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95781" w14:textId="77777777" w:rsidR="00AE54BD" w:rsidRPr="00785752" w:rsidRDefault="00AE54BD" w:rsidP="00AE54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85752">
        <w:rPr>
          <w:rFonts w:ascii="Garamond" w:hAnsi="Garamond"/>
          <w:b/>
          <w:sz w:val="24"/>
          <w:lang w:val="sq-AL"/>
        </w:rPr>
        <w:t>VENDIM</w:t>
      </w:r>
    </w:p>
    <w:p w14:paraId="15DED458" w14:textId="77777777" w:rsidR="00AE54BD" w:rsidRPr="00785752" w:rsidRDefault="00AE54BD" w:rsidP="00AE54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85752">
        <w:rPr>
          <w:rFonts w:ascii="Garamond" w:hAnsi="Garamond"/>
          <w:b/>
          <w:sz w:val="24"/>
          <w:lang w:val="sq-AL"/>
        </w:rPr>
        <w:t>Nr. 437, datë 19.7.2023</w:t>
      </w:r>
    </w:p>
    <w:p w14:paraId="2084FDB3" w14:textId="77777777" w:rsidR="00AE54BD" w:rsidRPr="00785752" w:rsidRDefault="00AE54BD" w:rsidP="00AE54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Toc512862802"/>
    </w:p>
    <w:p w14:paraId="29058BAE" w14:textId="77777777" w:rsidR="00AE54BD" w:rsidRPr="00785752" w:rsidRDefault="00AE54BD" w:rsidP="00AE54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85752">
        <w:rPr>
          <w:rFonts w:ascii="Garamond" w:hAnsi="Garamond"/>
          <w:b/>
          <w:sz w:val="24"/>
          <w:lang w:val="sq-AL"/>
        </w:rPr>
        <w:t>PËR</w:t>
      </w:r>
      <w:bookmarkEnd w:id="0"/>
      <w:r w:rsidRPr="00785752">
        <w:rPr>
          <w:rFonts w:ascii="Garamond" w:hAnsi="Garamond"/>
          <w:b/>
          <w:sz w:val="24"/>
          <w:lang w:val="sq-AL"/>
        </w:rPr>
        <w:t xml:space="preserve"> SHTESË FONDI NË BUXHETIN E MIRATUAR PËR VITIN 2023,</w:t>
      </w:r>
      <w:r>
        <w:rPr>
          <w:rFonts w:ascii="Garamond" w:hAnsi="Garamond"/>
          <w:b/>
          <w:sz w:val="24"/>
          <w:lang w:val="sq-AL"/>
        </w:rPr>
        <w:t xml:space="preserve"> </w:t>
      </w:r>
      <w:r w:rsidRPr="00785752">
        <w:rPr>
          <w:rFonts w:ascii="Garamond" w:hAnsi="Garamond"/>
          <w:b/>
          <w:sz w:val="24"/>
          <w:lang w:val="sq-AL"/>
        </w:rPr>
        <w:t>PËR DISA INSTITUCIONE TË PAVARURA, TË KRIJUARA ME LIGJ</w:t>
      </w:r>
    </w:p>
    <w:p w14:paraId="54CC48E8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15DD0D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Në mbështetje të nenit 100 të Kushtetutës, të shkronjës “a”, të pikës 5, të</w:t>
      </w:r>
      <w:r>
        <w:rPr>
          <w:rFonts w:ascii="Garamond" w:hAnsi="Garamond"/>
          <w:sz w:val="24"/>
          <w:lang w:val="sq-AL"/>
        </w:rPr>
        <w:t xml:space="preserve"> </w:t>
      </w:r>
      <w:r w:rsidRPr="00785752">
        <w:rPr>
          <w:rFonts w:ascii="Garamond" w:hAnsi="Garamond"/>
          <w:sz w:val="24"/>
          <w:lang w:val="sq-AL"/>
        </w:rPr>
        <w:t>nenit 12, të ligjit nr.</w:t>
      </w:r>
      <w:r>
        <w:rPr>
          <w:rFonts w:ascii="Garamond" w:hAnsi="Garamond"/>
          <w:sz w:val="24"/>
          <w:lang w:val="sq-AL"/>
        </w:rPr>
        <w:t xml:space="preserve"> </w:t>
      </w:r>
      <w:r w:rsidRPr="00785752">
        <w:rPr>
          <w:rFonts w:ascii="Garamond" w:hAnsi="Garamond"/>
          <w:sz w:val="24"/>
          <w:lang w:val="sq-AL"/>
        </w:rPr>
        <w:t>96/2016, “Për statusin e gjyqtarëve dhe prokurorëve në Republikën e Shqipërisë”, të ndryshuar, dhe të nenit 14, të ligjit nr.</w:t>
      </w:r>
      <w:r>
        <w:rPr>
          <w:rFonts w:ascii="Garamond" w:hAnsi="Garamond"/>
          <w:sz w:val="24"/>
          <w:lang w:val="sq-AL"/>
        </w:rPr>
        <w:t xml:space="preserve"> </w:t>
      </w:r>
      <w:r w:rsidRPr="00785752">
        <w:rPr>
          <w:rFonts w:ascii="Garamond" w:hAnsi="Garamond"/>
          <w:sz w:val="24"/>
          <w:lang w:val="sq-AL"/>
        </w:rPr>
        <w:t>84/2022, “Për buxhetin e vitit 2023”, të ndryshuar, me propozimin e ministrit të Financave dhe Ekonomisë, Këshilli i Ministrave</w:t>
      </w:r>
    </w:p>
    <w:p w14:paraId="2DCDFD5C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7D90C1" w14:textId="77777777" w:rsidR="00AE54BD" w:rsidRPr="00785752" w:rsidRDefault="00AE54BD" w:rsidP="00AE54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VENDOSI:</w:t>
      </w:r>
    </w:p>
    <w:p w14:paraId="36273041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72F5EC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1. Në buxhetin e miratuar për vitin 2023, për institucionin e Prokurorisë së Përgjithshme shtohet fondi prej 400 000 000 (katërqind milionë) lekësh, për përballimin e efekteve financiare nga data 1 prill 2023–31 dhjetor 2023, të përcaktimit ligjor të pagës referuese bazë të magjistratit, në zërin buxhetor “Shpenzime personeli”.</w:t>
      </w:r>
    </w:p>
    <w:p w14:paraId="0D511D14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2. Në buxhetin e miratuar për vitin 2023, për institucionin e Këshillit të Lartë të Prokurorisë shtohet fondi prej 6 500 000 (gjashtë milionë e pesëqind mijë) lekësh, për përballimin e efekteve financiare nga data 1 prill 2023–31 dhjetor 2023, të përcaktimit ligjor të pagës referuese bazë të magjistratit, në zërin buxhetor “Shpenzime personeli”.</w:t>
      </w:r>
    </w:p>
    <w:p w14:paraId="7BD54089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3. Në buxhetin e miratuar për vitin 2023, për institucionin e Këshillit të Lartë Gjyqësor shtohet fondi prej 300 000 000 (treqind milionë) lekësh, për përballimin e efekteve financiare nga data 1 prill 2023 – 31 dhjetor 2023, të përcaktimit ligjor të pagës referuese bazë të magjistratit, në zërin buxhetor “Shpenzime personeli”.</w:t>
      </w:r>
    </w:p>
    <w:p w14:paraId="3F19B16B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4. Në buxhetin e miratuar për vitin 2023, për institucionin e Gjykatës Kushtetuese shtohet fondi prej 17 000 000 (shtatëmbëdhjetë milionë) lekësh, për përballimin e efekteve financiare nga data 1 prill 2023–31 dhjetor 2023, të përcaktimit ligjor të pagës referuese bazë të magjistratit, në zërin buxhetor “Shpenzime personeli”.</w:t>
      </w:r>
    </w:p>
    <w:p w14:paraId="57B83434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 xml:space="preserve">5. Në buxhetin e miratuar për vitin 2023, për institucionin e Strukturës së Posaçme </w:t>
      </w:r>
      <w:r>
        <w:rPr>
          <w:rFonts w:ascii="Garamond" w:hAnsi="Garamond"/>
          <w:sz w:val="24"/>
          <w:lang w:val="sq-AL"/>
        </w:rPr>
        <w:t>k</w:t>
      </w:r>
      <w:r w:rsidRPr="00785752">
        <w:rPr>
          <w:rFonts w:ascii="Garamond" w:hAnsi="Garamond"/>
          <w:sz w:val="24"/>
          <w:lang w:val="sq-AL"/>
        </w:rPr>
        <w:t>undër Korrupsionit dhe Krimit të Organizuar shtohet fondi prej 55 000 000 (pesëdhjetë e pesë milionë) lekësh, për përballimin e efekteve financiare nga data 1 prill 2023–31 dhjetor 2023, të përcaktimit ligjor të pagës referuese bazë të magjistratit, në zërin buxhetor “Shpenzime personeli”.</w:t>
      </w:r>
    </w:p>
    <w:p w14:paraId="50B7A307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6. Në buxhetin e miratuar për vitin 2023, për institucionin e Inspektorit të Lartë të Drejtësisë shtohet fondi prej 6 000 000 (gjashtë milionë) lekësh, për përballimin e efekteve financiare nga data 1 prill 2023–31 dhjetor 2023, të përcaktimit ligjor të pagës referuese bazë të magjistratit, në zërin buxhetor “Shpenzime personeli”.</w:t>
      </w:r>
    </w:p>
    <w:p w14:paraId="2FF63237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7. Në buxhetin e miratuar për vitin 2023, për institucionin e Komisionit të Pavarur të Kualifikimit shtohet fondi prej 35 000 000 (tridhjetë e pesë milionë) lekësh, për përballimin e efekteve financiare nga data 1 prill 2023–31 dhjetor 2023, të përcaktimit ligjor të pagës referuese bazë të magjistratit, në zërin buxhetor “Shpenzime personeli”.</w:t>
      </w:r>
    </w:p>
    <w:p w14:paraId="12F12653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8. Në buxhetin e miratuar për vitin 2023, për institucionin e Kolegjit të Posaçëm të Apelimit shtohet fondi prej 15 600 000 (pesëmbëdhjetë milionë e gjashtëqind mijë) lekësh, për përballimin e efekteve financiare nga data 1 prill 2023–31 dhjetor 2023, të përcaktimit ligjor të pagës referuese bazë të magjistratit, në zërin buxhetor “Shpenzime personeli”.</w:t>
      </w:r>
    </w:p>
    <w:p w14:paraId="4857F66C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 xml:space="preserve">9. Në buxhetin e miratuar për vitin 2023, për institucionin e </w:t>
      </w:r>
      <w:proofErr w:type="spellStart"/>
      <w:r w:rsidRPr="00785752">
        <w:rPr>
          <w:rFonts w:ascii="Garamond" w:hAnsi="Garamond"/>
          <w:sz w:val="24"/>
          <w:lang w:val="sq-AL"/>
        </w:rPr>
        <w:t>Komisionerëve</w:t>
      </w:r>
      <w:proofErr w:type="spellEnd"/>
      <w:r w:rsidRPr="00785752">
        <w:rPr>
          <w:rFonts w:ascii="Garamond" w:hAnsi="Garamond"/>
          <w:sz w:val="24"/>
          <w:lang w:val="sq-AL"/>
        </w:rPr>
        <w:t xml:space="preserve"> Publikë shtohet fondi prej 10 000 000 (dhjetë milionë) lekësh, për përballimin e efekteve financiare nga data 1 prill </w:t>
      </w:r>
      <w:r w:rsidRPr="00785752">
        <w:rPr>
          <w:rFonts w:ascii="Garamond" w:hAnsi="Garamond"/>
          <w:sz w:val="24"/>
          <w:lang w:val="sq-AL"/>
        </w:rPr>
        <w:lastRenderedPageBreak/>
        <w:t>2023–31 dhjetor 2023, të përcaktimit ligjor të pagës referuese bazë të magjistratit, në zërin buxhetor “Shpenzime personeli”.</w:t>
      </w:r>
    </w:p>
    <w:p w14:paraId="719576E1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10. Në buxhetin e miratuar për vitin 2023, për institucionin e Komisionit Qendror të Zgjedhjeve shtohet fondi prej 5 500 000 (pesë milionë e pesëqind mijë) lekësh, për përballimin e efekteve financiare nga data 1 prill 2023–31 dhjetor 2023, të përcaktimit ligjor të pagës referuese bazë të magjistratit, në zërin buxhetor 606 “</w:t>
      </w:r>
      <w:proofErr w:type="spellStart"/>
      <w:r w:rsidRPr="00785752">
        <w:rPr>
          <w:rFonts w:ascii="Garamond" w:hAnsi="Garamond"/>
          <w:sz w:val="24"/>
          <w:lang w:val="sq-AL"/>
        </w:rPr>
        <w:t>Transferta</w:t>
      </w:r>
      <w:proofErr w:type="spellEnd"/>
      <w:r w:rsidRPr="00785752">
        <w:rPr>
          <w:rFonts w:ascii="Garamond" w:hAnsi="Garamond"/>
          <w:sz w:val="24"/>
          <w:lang w:val="sq-AL"/>
        </w:rPr>
        <w:t xml:space="preserve"> për buxhetet familjare dhe individët”.</w:t>
      </w:r>
    </w:p>
    <w:p w14:paraId="0DFE9A4A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11. Në buxhetin e miratuar për vitin 2023, për institucionin e Avokatit të Popullit shtohet fondi prej 2 000 000 (dy milionë) lekësh, për përballimin e efekteve financiare nga data 1 prill 2023–31 dhjetor 2023, të përcaktimit ligjor të pagës referuese bazë të magjistratit, në zërin buxhetor “Shpenzime personeli”.</w:t>
      </w:r>
    </w:p>
    <w:p w14:paraId="7B71C8CB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>12. Në buxhetin e miratuar për vitin 2023, për institucionin e Shkollës së Magjistraturës shtohet fondi prej 40 000 000 (dyzet milionë) lekësh, për përballimin e efekteve financiare nga data 1 prill 2023–31 dhjetor 2023, të përcaktimit ligjor të pagës referuese bazë të magjistratit, në zërin buxhetor 606 “</w:t>
      </w:r>
      <w:proofErr w:type="spellStart"/>
      <w:r w:rsidRPr="00785752">
        <w:rPr>
          <w:rFonts w:ascii="Garamond" w:hAnsi="Garamond"/>
          <w:sz w:val="24"/>
          <w:lang w:val="sq-AL"/>
        </w:rPr>
        <w:t>Transferta</w:t>
      </w:r>
      <w:proofErr w:type="spellEnd"/>
      <w:r w:rsidRPr="00785752">
        <w:rPr>
          <w:rFonts w:ascii="Garamond" w:hAnsi="Garamond"/>
          <w:sz w:val="24"/>
          <w:lang w:val="sq-AL"/>
        </w:rPr>
        <w:t xml:space="preserve"> për buxhetet familjare dhe individët”.</w:t>
      </w:r>
    </w:p>
    <w:p w14:paraId="573111A0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 xml:space="preserve">13. Fondi shtesë, prej 892 600 000 (tetëqind e nëntëdhjetë e dy milionë e gjashtëqind mijë) lekësh, përballohet nga fondi </w:t>
      </w:r>
      <w:proofErr w:type="spellStart"/>
      <w:r w:rsidRPr="00785752">
        <w:rPr>
          <w:rFonts w:ascii="Garamond" w:hAnsi="Garamond"/>
          <w:sz w:val="24"/>
          <w:lang w:val="sq-AL"/>
        </w:rPr>
        <w:t>kontingjencës</w:t>
      </w:r>
      <w:proofErr w:type="spellEnd"/>
      <w:r w:rsidRPr="00785752">
        <w:rPr>
          <w:rFonts w:ascii="Garamond" w:hAnsi="Garamond"/>
          <w:sz w:val="24"/>
          <w:lang w:val="sq-AL"/>
        </w:rPr>
        <w:t xml:space="preserve">, i miratuar në buxhetin e vitit 2023. </w:t>
      </w:r>
    </w:p>
    <w:p w14:paraId="107E06F6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 xml:space="preserve">14. Ngarkohen institucionet e përmendura më sipër për </w:t>
      </w:r>
      <w:proofErr w:type="spellStart"/>
      <w:r w:rsidRPr="00785752">
        <w:rPr>
          <w:rFonts w:ascii="Garamond" w:hAnsi="Garamond"/>
          <w:sz w:val="24"/>
          <w:lang w:val="sq-AL"/>
        </w:rPr>
        <w:t>detajimin</w:t>
      </w:r>
      <w:proofErr w:type="spellEnd"/>
      <w:r w:rsidRPr="00785752">
        <w:rPr>
          <w:rFonts w:ascii="Garamond" w:hAnsi="Garamond"/>
          <w:sz w:val="24"/>
          <w:lang w:val="sq-AL"/>
        </w:rPr>
        <w:t xml:space="preserve"> e fondit përkatës dhe dërgimin e tij pranë Ministrisë së Financave dhe Ekonomisë. </w:t>
      </w:r>
    </w:p>
    <w:p w14:paraId="4DDDCB0E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 xml:space="preserve">Ky vendim hyn në fuqi menjëherë dhe botohet në Fletoren zyrtare. </w:t>
      </w:r>
    </w:p>
    <w:p w14:paraId="50C3C10F" w14:textId="77777777" w:rsidR="00AE54BD" w:rsidRPr="00785752" w:rsidRDefault="00AE54BD" w:rsidP="00AE54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D248A6" w14:textId="77777777" w:rsidR="00AE54BD" w:rsidRPr="00785752" w:rsidRDefault="00AE54BD" w:rsidP="00AE54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85752">
        <w:rPr>
          <w:rFonts w:ascii="Garamond" w:hAnsi="Garamond"/>
          <w:sz w:val="24"/>
          <w:lang w:val="sq-AL"/>
        </w:rPr>
        <w:t xml:space="preserve">KRYEMINISTËR </w:t>
      </w:r>
    </w:p>
    <w:p w14:paraId="1E39C6DF" w14:textId="77777777" w:rsidR="00AE54BD" w:rsidRPr="00785752" w:rsidRDefault="00AE54BD" w:rsidP="00AE54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85752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785752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298F2631" w14:textId="77777777" w:rsidR="00AE54BD" w:rsidRPr="00785752" w:rsidRDefault="00AE54BD" w:rsidP="00AE54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7BC2E00B" w14:textId="77777777" w:rsidR="00833936" w:rsidRPr="00AE54BD" w:rsidRDefault="00833936" w:rsidP="00AE54BD">
      <w:bookmarkStart w:id="1" w:name="_GoBack"/>
      <w:bookmarkEnd w:id="1"/>
    </w:p>
    <w:sectPr w:rsidR="00833936" w:rsidRPr="00AE5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8A"/>
    <w:rsid w:val="00002C4C"/>
    <w:rsid w:val="000F74B6"/>
    <w:rsid w:val="00286BE2"/>
    <w:rsid w:val="00495544"/>
    <w:rsid w:val="00636E8A"/>
    <w:rsid w:val="00676F59"/>
    <w:rsid w:val="007A461B"/>
    <w:rsid w:val="00833936"/>
    <w:rsid w:val="00873CB1"/>
    <w:rsid w:val="008C7EE7"/>
    <w:rsid w:val="00A53DA2"/>
    <w:rsid w:val="00A91632"/>
    <w:rsid w:val="00AD6F91"/>
    <w:rsid w:val="00AE54BD"/>
    <w:rsid w:val="00B51016"/>
    <w:rsid w:val="00BA5EAB"/>
    <w:rsid w:val="00CD2BE0"/>
    <w:rsid w:val="00E80EB7"/>
    <w:rsid w:val="00EC72A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7D89C"/>
  <w15:docId w15:val="{E53EC976-0BE6-44BF-976B-5A882D14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4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833936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33936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8339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2023-07-24T10:27:09Z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shtesë fondi në buxhetin e miratuar për vitin 2023, për disa institucione të pavarura, të krijuara me ligj</Titulli>
    <Modifikuesi xmlns="0e656187-b300-4fb0-8bf4-3a50f872073c">ermira.bukaci</Modifikuesi>
    <Nr_x002e__x0020_prot_x0020_QBZ xmlns="0e656187-b300-4fb0-8bf4-3a50f872073c">1109</Nr_x002e__x0020_prot_x0020_QBZ>
    <Data_x0020_e_x0020_Modifikimit xmlns="0e656187-b300-4fb0-8bf4-3a50f872073c">2023-07-24T10:42:31Z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3228/1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E001C0A64A47889FEBFEBDD0991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A508E-1C7A-4F75-AB34-E7B66CFC812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56D780B-C5DD-46AD-8097-797A7DE13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D67D6F-3A45-4DAF-B2AA-F2C8C47F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5458AE-35B6-4B04-8349-2930D044F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shtesë fondi në buxhetin e miratuar për vitin 2023, për disa institucione të pavarura, të krijuara me ligj</dc:title>
  <dc:creator>Entela Suli</dc:creator>
  <cp:lastModifiedBy>Jorina Kryeziu</cp:lastModifiedBy>
  <cp:revision>6</cp:revision>
  <dcterms:created xsi:type="dcterms:W3CDTF">2023-07-24T10:32:00Z</dcterms:created>
  <dcterms:modified xsi:type="dcterms:W3CDTF">2023-07-24T12:06:00Z</dcterms:modified>
</cp:coreProperties>
</file>