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18A2D6" w14:textId="77777777" w:rsidR="00425932" w:rsidRPr="0054398B" w:rsidRDefault="00425932" w:rsidP="00425932">
      <w:pPr>
        <w:spacing w:after="0" w:line="240" w:lineRule="auto"/>
        <w:ind w:firstLine="284"/>
        <w:jc w:val="center"/>
        <w:rPr>
          <w:rFonts w:ascii="Garamond" w:hAnsi="Garamond"/>
          <w:b/>
          <w:sz w:val="24"/>
        </w:rPr>
      </w:pPr>
      <w:r w:rsidRPr="0054398B">
        <w:rPr>
          <w:rFonts w:ascii="Garamond" w:hAnsi="Garamond"/>
          <w:b/>
          <w:sz w:val="24"/>
        </w:rPr>
        <w:t>VENDIM</w:t>
      </w:r>
    </w:p>
    <w:p w14:paraId="0418A2D7" w14:textId="63FFFAC5" w:rsidR="00425932" w:rsidRPr="0054398B" w:rsidRDefault="00425932" w:rsidP="00425932">
      <w:pPr>
        <w:spacing w:after="0" w:line="240" w:lineRule="auto"/>
        <w:ind w:firstLine="284"/>
        <w:jc w:val="center"/>
        <w:rPr>
          <w:rFonts w:ascii="Garamond" w:hAnsi="Garamond"/>
          <w:b/>
          <w:sz w:val="24"/>
        </w:rPr>
      </w:pPr>
      <w:r w:rsidRPr="0054398B">
        <w:rPr>
          <w:rFonts w:ascii="Garamond" w:hAnsi="Garamond"/>
          <w:b/>
          <w:sz w:val="24"/>
        </w:rPr>
        <w:t>Nr.</w:t>
      </w:r>
      <w:r w:rsidR="00495F2B" w:rsidRPr="0054398B">
        <w:rPr>
          <w:rFonts w:ascii="Garamond" w:hAnsi="Garamond"/>
          <w:b/>
          <w:sz w:val="24"/>
          <w:szCs w:val="24"/>
        </w:rPr>
        <w:t xml:space="preserve"> </w:t>
      </w:r>
      <w:r w:rsidRPr="0054398B">
        <w:rPr>
          <w:rFonts w:ascii="Garamond" w:hAnsi="Garamond"/>
          <w:b/>
          <w:sz w:val="24"/>
        </w:rPr>
        <w:t>448, datë 26.7.2023</w:t>
      </w:r>
    </w:p>
    <w:p w14:paraId="0418A2D8" w14:textId="77777777" w:rsidR="00425932" w:rsidRPr="0054398B" w:rsidRDefault="00425932" w:rsidP="00425932">
      <w:pPr>
        <w:spacing w:after="0" w:line="240" w:lineRule="auto"/>
        <w:ind w:firstLine="284"/>
        <w:jc w:val="center"/>
        <w:rPr>
          <w:rFonts w:ascii="Garamond" w:hAnsi="Garamond"/>
          <w:b/>
          <w:sz w:val="24"/>
        </w:rPr>
      </w:pPr>
    </w:p>
    <w:p w14:paraId="0418A2D9" w14:textId="6D218D27" w:rsidR="00425932" w:rsidRPr="0054398B" w:rsidRDefault="00425932" w:rsidP="00425932">
      <w:pPr>
        <w:spacing w:after="0" w:line="240" w:lineRule="auto"/>
        <w:ind w:firstLine="284"/>
        <w:jc w:val="center"/>
        <w:rPr>
          <w:rFonts w:ascii="Garamond" w:hAnsi="Garamond"/>
          <w:b/>
          <w:sz w:val="24"/>
        </w:rPr>
      </w:pPr>
      <w:r w:rsidRPr="0054398B">
        <w:rPr>
          <w:rFonts w:ascii="Garamond" w:hAnsi="Garamond"/>
          <w:b/>
          <w:sz w:val="24"/>
          <w:szCs w:val="24"/>
        </w:rPr>
        <w:t xml:space="preserve">PËR </w:t>
      </w:r>
      <w:r w:rsidRPr="0054398B">
        <w:rPr>
          <w:rFonts w:ascii="Garamond" w:hAnsi="Garamond"/>
          <w:b/>
          <w:sz w:val="24"/>
        </w:rPr>
        <w:t>MIRATIMIN E STRATEGJISË KOMBËTARE TË SEKTORIT TË FURNIZIMIT ME UJË DHE KANALIZIMEVE 2023</w:t>
      </w:r>
      <w:r w:rsidR="006F750A" w:rsidRPr="0054398B">
        <w:rPr>
          <w:rFonts w:ascii="Garamond" w:hAnsi="Garamond"/>
          <w:b/>
          <w:sz w:val="24"/>
        </w:rPr>
        <w:t>–</w:t>
      </w:r>
      <w:r w:rsidRPr="0054398B">
        <w:rPr>
          <w:rFonts w:ascii="Garamond" w:hAnsi="Garamond"/>
          <w:b/>
          <w:sz w:val="24"/>
        </w:rPr>
        <w:t>2030</w:t>
      </w:r>
    </w:p>
    <w:p w14:paraId="0418A2DA" w14:textId="77777777" w:rsidR="00425932" w:rsidRPr="0054398B" w:rsidRDefault="00425932" w:rsidP="00425932">
      <w:pPr>
        <w:shd w:val="clear" w:color="auto" w:fill="FFFFFF"/>
        <w:spacing w:after="0" w:line="240" w:lineRule="auto"/>
        <w:ind w:firstLine="284"/>
        <w:jc w:val="both"/>
        <w:rPr>
          <w:rFonts w:ascii="Garamond" w:hAnsi="Garamond"/>
          <w:sz w:val="24"/>
        </w:rPr>
      </w:pPr>
    </w:p>
    <w:p w14:paraId="0418A2DB" w14:textId="484F77C0" w:rsidR="00425932" w:rsidRPr="0054398B" w:rsidRDefault="00425932" w:rsidP="00425932">
      <w:pPr>
        <w:shd w:val="clear" w:color="auto" w:fill="FFFFFF"/>
        <w:spacing w:after="0" w:line="240" w:lineRule="auto"/>
        <w:ind w:firstLine="284"/>
        <w:jc w:val="both"/>
        <w:rPr>
          <w:rFonts w:ascii="Garamond" w:hAnsi="Garamond"/>
          <w:sz w:val="24"/>
        </w:rPr>
      </w:pPr>
      <w:r w:rsidRPr="0054398B">
        <w:rPr>
          <w:rFonts w:ascii="Garamond" w:hAnsi="Garamond"/>
          <w:sz w:val="24"/>
        </w:rPr>
        <w:t>Në mbështetje të nenit 100 të Kushtetutës, me propozimi</w:t>
      </w:r>
      <w:r w:rsidR="00220205" w:rsidRPr="0054398B">
        <w:rPr>
          <w:rFonts w:ascii="Garamond" w:hAnsi="Garamond"/>
          <w:sz w:val="24"/>
        </w:rPr>
        <w:t>n</w:t>
      </w:r>
      <w:r w:rsidRPr="0054398B">
        <w:rPr>
          <w:rFonts w:ascii="Garamond" w:hAnsi="Garamond"/>
          <w:sz w:val="24"/>
        </w:rPr>
        <w:t xml:space="preserve"> e </w:t>
      </w:r>
      <w:r w:rsidR="00495F2B" w:rsidRPr="0054398B">
        <w:rPr>
          <w:rFonts w:ascii="Garamond" w:eastAsia="MS Mincho" w:hAnsi="Garamond"/>
          <w:sz w:val="24"/>
          <w:szCs w:val="24"/>
        </w:rPr>
        <w:t>zëvendëskryeministrit</w:t>
      </w:r>
      <w:r w:rsidR="00495F2B" w:rsidRPr="0054398B">
        <w:rPr>
          <w:rFonts w:ascii="Garamond" w:hAnsi="Garamond"/>
          <w:sz w:val="24"/>
        </w:rPr>
        <w:t xml:space="preserve"> </w:t>
      </w:r>
      <w:r w:rsidRPr="0054398B">
        <w:rPr>
          <w:rFonts w:ascii="Garamond" w:hAnsi="Garamond"/>
          <w:sz w:val="24"/>
        </w:rPr>
        <w:t>dhe ministër i Infrastrukturës dhe Energjisë, Këshilli i Ministrave</w:t>
      </w:r>
    </w:p>
    <w:p w14:paraId="0418A2DC" w14:textId="77777777" w:rsidR="00425932" w:rsidRPr="0054398B" w:rsidRDefault="00425932" w:rsidP="00425932">
      <w:pPr>
        <w:shd w:val="clear" w:color="auto" w:fill="FFFFFF"/>
        <w:spacing w:after="0" w:line="240" w:lineRule="auto"/>
        <w:ind w:firstLine="284"/>
        <w:jc w:val="both"/>
        <w:rPr>
          <w:rFonts w:ascii="Garamond" w:hAnsi="Garamond"/>
          <w:sz w:val="24"/>
        </w:rPr>
      </w:pPr>
    </w:p>
    <w:p w14:paraId="0418A2DD" w14:textId="77777777" w:rsidR="00425932" w:rsidRPr="0054398B" w:rsidRDefault="00425932" w:rsidP="00425932">
      <w:pPr>
        <w:shd w:val="clear" w:color="auto" w:fill="FFFFFF"/>
        <w:spacing w:after="0" w:line="240" w:lineRule="auto"/>
        <w:ind w:firstLine="284"/>
        <w:jc w:val="center"/>
        <w:rPr>
          <w:rFonts w:ascii="Garamond" w:hAnsi="Garamond"/>
          <w:spacing w:val="-4"/>
          <w:sz w:val="24"/>
        </w:rPr>
      </w:pPr>
      <w:r w:rsidRPr="0054398B">
        <w:rPr>
          <w:rFonts w:ascii="Garamond" w:hAnsi="Garamond"/>
          <w:spacing w:val="-4"/>
          <w:sz w:val="24"/>
        </w:rPr>
        <w:t>VENDOSI:</w:t>
      </w:r>
    </w:p>
    <w:p w14:paraId="0418A2DE" w14:textId="77777777" w:rsidR="00425932" w:rsidRPr="0054398B" w:rsidRDefault="00425932" w:rsidP="00425932">
      <w:pPr>
        <w:shd w:val="clear" w:color="auto" w:fill="FFFFFF"/>
        <w:tabs>
          <w:tab w:val="left" w:pos="720"/>
        </w:tabs>
        <w:spacing w:after="0" w:line="240" w:lineRule="auto"/>
        <w:ind w:firstLine="284"/>
        <w:jc w:val="both"/>
        <w:rPr>
          <w:rFonts w:ascii="Garamond" w:hAnsi="Garamond"/>
          <w:sz w:val="24"/>
        </w:rPr>
      </w:pPr>
    </w:p>
    <w:p w14:paraId="0418A2DF" w14:textId="3C06A2CF" w:rsidR="00425932" w:rsidRPr="0054398B" w:rsidRDefault="00425932" w:rsidP="00425932">
      <w:pPr>
        <w:shd w:val="clear" w:color="auto" w:fill="FFFFFF"/>
        <w:spacing w:after="0" w:line="240" w:lineRule="auto"/>
        <w:ind w:firstLine="284"/>
        <w:jc w:val="both"/>
        <w:rPr>
          <w:rFonts w:ascii="Garamond" w:hAnsi="Garamond"/>
          <w:sz w:val="24"/>
        </w:rPr>
      </w:pPr>
      <w:r w:rsidRPr="0054398B">
        <w:rPr>
          <w:rFonts w:ascii="Garamond" w:hAnsi="Garamond"/>
          <w:sz w:val="24"/>
        </w:rPr>
        <w:t>1. Miratimin e Strategjisë Kombëtare të Sektorit të Furnizimit me Ujë dhe Kanalizimeve 2023</w:t>
      </w:r>
      <w:r w:rsidR="006F750A" w:rsidRPr="0054398B">
        <w:rPr>
          <w:rFonts w:ascii="Garamond" w:hAnsi="Garamond"/>
          <w:sz w:val="24"/>
        </w:rPr>
        <w:t>–</w:t>
      </w:r>
      <w:r w:rsidRPr="0054398B">
        <w:rPr>
          <w:rFonts w:ascii="Garamond" w:hAnsi="Garamond"/>
          <w:sz w:val="24"/>
        </w:rPr>
        <w:t>2030, e cila i bashkëlidhet këtij vendimi.</w:t>
      </w:r>
    </w:p>
    <w:p w14:paraId="0418A2E0" w14:textId="6E2C59E8" w:rsidR="00425932" w:rsidRPr="0054398B" w:rsidRDefault="00425932" w:rsidP="00425932">
      <w:pPr>
        <w:shd w:val="clear" w:color="auto" w:fill="FFFFFF"/>
        <w:spacing w:after="0" w:line="240" w:lineRule="auto"/>
        <w:ind w:firstLine="284"/>
        <w:jc w:val="both"/>
        <w:rPr>
          <w:rFonts w:ascii="Garamond" w:hAnsi="Garamond"/>
          <w:sz w:val="24"/>
        </w:rPr>
      </w:pPr>
      <w:r w:rsidRPr="0054398B">
        <w:rPr>
          <w:rFonts w:ascii="Garamond" w:hAnsi="Garamond"/>
          <w:sz w:val="24"/>
        </w:rPr>
        <w:t>2. Vendimi nr.</w:t>
      </w:r>
      <w:r w:rsidR="00495F2B" w:rsidRPr="0054398B">
        <w:rPr>
          <w:rFonts w:ascii="Garamond" w:eastAsia="MS Mincho" w:hAnsi="Garamond"/>
          <w:sz w:val="24"/>
          <w:szCs w:val="24"/>
        </w:rPr>
        <w:t xml:space="preserve"> </w:t>
      </w:r>
      <w:r w:rsidRPr="0054398B">
        <w:rPr>
          <w:rFonts w:ascii="Garamond" w:hAnsi="Garamond"/>
          <w:sz w:val="24"/>
        </w:rPr>
        <w:t xml:space="preserve">643, datë 14.9.2011, i Këshillit të Ministrave, </w:t>
      </w:r>
      <w:r w:rsidR="00DB357B" w:rsidRPr="0054398B">
        <w:rPr>
          <w:rFonts w:ascii="Garamond" w:hAnsi="Garamond"/>
          <w:sz w:val="24"/>
        </w:rPr>
        <w:t>“</w:t>
      </w:r>
      <w:r w:rsidRPr="0054398B">
        <w:rPr>
          <w:rFonts w:ascii="Garamond" w:hAnsi="Garamond"/>
          <w:sz w:val="24"/>
        </w:rPr>
        <w:t>Për miratimin e Strategjisë Kombëtare Sektoriale të Shërbimeve të Furnizimit me Ujë dhe Kanalizimeve</w:t>
      </w:r>
      <w:r w:rsidR="00DB357B" w:rsidRPr="0054398B">
        <w:rPr>
          <w:rFonts w:ascii="Garamond" w:hAnsi="Garamond"/>
          <w:sz w:val="24"/>
        </w:rPr>
        <w:t>”</w:t>
      </w:r>
      <w:r w:rsidRPr="0054398B">
        <w:rPr>
          <w:rFonts w:ascii="Garamond" w:hAnsi="Garamond"/>
          <w:sz w:val="24"/>
        </w:rPr>
        <w:t>, shfuqizohet.</w:t>
      </w:r>
    </w:p>
    <w:p w14:paraId="0418A2E1" w14:textId="77777777" w:rsidR="00425932" w:rsidRPr="0054398B" w:rsidRDefault="00425932" w:rsidP="00425932">
      <w:pPr>
        <w:shd w:val="clear" w:color="auto" w:fill="FFFFFF"/>
        <w:spacing w:after="0" w:line="240" w:lineRule="auto"/>
        <w:ind w:firstLine="284"/>
        <w:jc w:val="both"/>
        <w:rPr>
          <w:rFonts w:ascii="Garamond" w:hAnsi="Garamond"/>
          <w:sz w:val="24"/>
        </w:rPr>
      </w:pPr>
      <w:r w:rsidRPr="0054398B">
        <w:rPr>
          <w:rFonts w:ascii="Garamond" w:hAnsi="Garamond"/>
          <w:sz w:val="24"/>
        </w:rPr>
        <w:t>3. Ngarkohet Ministria e Infrastrukturës dhe Energjisë për ndjekjen dhe monitorimin e zbatimit të kësaj strategjie, në bashkëpunim me institucionet e përcaktuara në planet e veprimit të saj.</w:t>
      </w:r>
    </w:p>
    <w:p w14:paraId="0418A2E2" w14:textId="77777777" w:rsidR="00425932" w:rsidRPr="0054398B" w:rsidRDefault="00425932" w:rsidP="00425932">
      <w:pPr>
        <w:shd w:val="clear" w:color="auto" w:fill="FFFFFF"/>
        <w:tabs>
          <w:tab w:val="left" w:pos="720"/>
        </w:tabs>
        <w:spacing w:after="0" w:line="240" w:lineRule="auto"/>
        <w:ind w:firstLine="284"/>
        <w:jc w:val="both"/>
        <w:rPr>
          <w:rFonts w:ascii="Garamond" w:hAnsi="Garamond"/>
          <w:sz w:val="24"/>
        </w:rPr>
      </w:pPr>
      <w:r w:rsidRPr="0054398B">
        <w:rPr>
          <w:rFonts w:ascii="Garamond" w:hAnsi="Garamond"/>
          <w:sz w:val="24"/>
        </w:rPr>
        <w:t>Ky vendim hyn në fuqi pas botimit në Fletoren Zyrtare.</w:t>
      </w:r>
    </w:p>
    <w:p w14:paraId="0418A2E3" w14:textId="77777777" w:rsidR="00425932" w:rsidRPr="0054398B" w:rsidRDefault="00425932" w:rsidP="00425932">
      <w:pPr>
        <w:spacing w:after="0" w:line="240" w:lineRule="auto"/>
        <w:ind w:firstLine="284"/>
        <w:jc w:val="right"/>
        <w:rPr>
          <w:rFonts w:ascii="Garamond" w:hAnsi="Garamond"/>
          <w:b/>
          <w:sz w:val="24"/>
        </w:rPr>
      </w:pPr>
      <w:r w:rsidRPr="0054398B">
        <w:rPr>
          <w:rFonts w:ascii="Garamond" w:hAnsi="Garamond"/>
          <w:sz w:val="24"/>
        </w:rPr>
        <w:t xml:space="preserve"> </w:t>
      </w:r>
    </w:p>
    <w:p w14:paraId="0418A2E4" w14:textId="77777777" w:rsidR="00425932" w:rsidRPr="0054398B" w:rsidRDefault="00425932" w:rsidP="00425932">
      <w:pPr>
        <w:spacing w:after="0" w:line="240" w:lineRule="auto"/>
        <w:ind w:firstLine="284"/>
        <w:jc w:val="right"/>
        <w:rPr>
          <w:rFonts w:ascii="Garamond" w:hAnsi="Garamond"/>
          <w:sz w:val="24"/>
        </w:rPr>
      </w:pPr>
      <w:r w:rsidRPr="0054398B">
        <w:rPr>
          <w:rFonts w:ascii="Garamond" w:hAnsi="Garamond"/>
          <w:sz w:val="24"/>
        </w:rPr>
        <w:t>ZËVENDËSKRYEMINISTËR</w:t>
      </w:r>
    </w:p>
    <w:p w14:paraId="0418A2E5" w14:textId="77777777" w:rsidR="00425932" w:rsidRPr="0054398B" w:rsidRDefault="00425932" w:rsidP="00425932">
      <w:pPr>
        <w:spacing w:after="0" w:line="240" w:lineRule="auto"/>
        <w:ind w:firstLine="284"/>
        <w:jc w:val="right"/>
        <w:rPr>
          <w:rFonts w:ascii="Garamond" w:hAnsi="Garamond"/>
          <w:b/>
          <w:sz w:val="24"/>
        </w:rPr>
      </w:pPr>
      <w:r w:rsidRPr="0054398B">
        <w:rPr>
          <w:rFonts w:ascii="Garamond" w:hAnsi="Garamond"/>
          <w:b/>
          <w:sz w:val="24"/>
        </w:rPr>
        <w:t xml:space="preserve">Belinda Balluku </w:t>
      </w:r>
    </w:p>
    <w:p w14:paraId="0418A2E6" w14:textId="77777777" w:rsidR="00425932" w:rsidRPr="0054398B" w:rsidRDefault="00425932" w:rsidP="00425932">
      <w:pPr>
        <w:spacing w:after="0" w:line="240" w:lineRule="auto"/>
        <w:ind w:firstLine="284"/>
        <w:jc w:val="center"/>
        <w:rPr>
          <w:rFonts w:ascii="Garamond" w:eastAsiaTheme="minorEastAsia" w:hAnsi="Garamond"/>
          <w:b/>
          <w:sz w:val="24"/>
          <w:szCs w:val="24"/>
        </w:rPr>
      </w:pPr>
    </w:p>
    <w:p w14:paraId="37008555" w14:textId="77777777" w:rsidR="006F750A" w:rsidRPr="0054398B" w:rsidRDefault="00710136" w:rsidP="00710136">
      <w:pPr>
        <w:spacing w:after="0" w:line="240" w:lineRule="auto"/>
        <w:ind w:firstLine="284"/>
        <w:jc w:val="center"/>
        <w:rPr>
          <w:rFonts w:ascii="Garamond" w:eastAsiaTheme="minorEastAsia" w:hAnsi="Garamond"/>
          <w:b/>
          <w:sz w:val="24"/>
        </w:rPr>
      </w:pPr>
      <w:r w:rsidRPr="0054398B">
        <w:rPr>
          <w:rFonts w:ascii="Garamond" w:eastAsiaTheme="minorEastAsia" w:hAnsi="Garamond"/>
          <w:b/>
          <w:sz w:val="24"/>
        </w:rPr>
        <w:t xml:space="preserve">STRATEGJIA KOMBËTARE </w:t>
      </w:r>
    </w:p>
    <w:p w14:paraId="0418A2E7" w14:textId="61E412FD" w:rsidR="00275859" w:rsidRPr="0054398B" w:rsidRDefault="00710136" w:rsidP="00710136">
      <w:pPr>
        <w:spacing w:after="0" w:line="240" w:lineRule="auto"/>
        <w:ind w:firstLine="284"/>
        <w:jc w:val="center"/>
        <w:rPr>
          <w:rFonts w:ascii="Garamond" w:eastAsiaTheme="minorEastAsia" w:hAnsi="Garamond"/>
          <w:sz w:val="24"/>
        </w:rPr>
      </w:pPr>
      <w:r w:rsidRPr="0054398B">
        <w:rPr>
          <w:rFonts w:ascii="Garamond" w:eastAsiaTheme="minorEastAsia" w:hAnsi="Garamond"/>
          <w:sz w:val="24"/>
        </w:rPr>
        <w:t xml:space="preserve">E </w:t>
      </w:r>
      <w:r w:rsidRPr="0054398B">
        <w:rPr>
          <w:rFonts w:ascii="Garamond" w:hAnsi="Garamond"/>
          <w:sz w:val="24"/>
        </w:rPr>
        <w:t>SEKTORIT PËR FURNIZIMIN ME UJË TË PIJSHËM, LARGIMIN, GRUMBULLIMIN E TRAJTIMIT TË UJËRAVE TË NDOTUR</w:t>
      </w:r>
      <w:r w:rsidR="00A627CF" w:rsidRPr="0054398B">
        <w:rPr>
          <w:rFonts w:ascii="Garamond" w:hAnsi="Garamond"/>
          <w:sz w:val="24"/>
        </w:rPr>
        <w:t>A</w:t>
      </w:r>
      <w:r w:rsidRPr="0054398B">
        <w:rPr>
          <w:rFonts w:ascii="Garamond" w:hAnsi="Garamond"/>
          <w:sz w:val="24"/>
        </w:rPr>
        <w:t xml:space="preserve"> URBAN</w:t>
      </w:r>
      <w:r w:rsidR="00A627CF" w:rsidRPr="0054398B">
        <w:rPr>
          <w:rFonts w:ascii="Garamond" w:hAnsi="Garamond"/>
          <w:sz w:val="24"/>
        </w:rPr>
        <w:t>E</w:t>
      </w:r>
      <w:r w:rsidRPr="0054398B">
        <w:rPr>
          <w:rFonts w:ascii="Garamond" w:eastAsiaTheme="minorEastAsia" w:hAnsi="Garamond"/>
          <w:sz w:val="24"/>
        </w:rPr>
        <w:t xml:space="preserve"> 2023–2030</w:t>
      </w:r>
    </w:p>
    <w:p w14:paraId="0418A2E8" w14:textId="77777777" w:rsidR="00710136" w:rsidRPr="0054398B" w:rsidRDefault="00710136" w:rsidP="00710136">
      <w:pPr>
        <w:spacing w:after="0" w:line="240" w:lineRule="auto"/>
        <w:ind w:firstLine="284"/>
        <w:rPr>
          <w:rFonts w:ascii="Garamond" w:eastAsiaTheme="minorEastAsia" w:hAnsi="Garamond"/>
          <w:sz w:val="24"/>
        </w:rPr>
      </w:pPr>
    </w:p>
    <w:p w14:paraId="0418A2E9" w14:textId="6293FE8B" w:rsidR="00275859" w:rsidRPr="0054398B" w:rsidRDefault="006F750A" w:rsidP="00275859">
      <w:pPr>
        <w:pStyle w:val="Head1"/>
        <w:spacing w:after="0"/>
        <w:ind w:left="0" w:firstLine="284"/>
        <w:rPr>
          <w:rFonts w:ascii="Garamond" w:eastAsia="Arial Unicode MS" w:hAnsi="Garamond"/>
          <w:b w:val="0"/>
          <w:sz w:val="24"/>
        </w:rPr>
      </w:pPr>
      <w:r w:rsidRPr="0054398B">
        <w:rPr>
          <w:rFonts w:ascii="Garamond" w:hAnsi="Garamond"/>
          <w:b w:val="0"/>
          <w:bCs w:val="0"/>
          <w:sz w:val="24"/>
        </w:rPr>
        <w:t>FALËNDERIME</w:t>
      </w:r>
      <w:r w:rsidR="00275859" w:rsidRPr="0054398B">
        <w:rPr>
          <w:rFonts w:ascii="Garamond" w:hAnsi="Garamond"/>
          <w:b w:val="0"/>
          <w:bCs w:val="0"/>
          <w:sz w:val="24"/>
        </w:rPr>
        <w:t xml:space="preserve"> </w:t>
      </w:r>
    </w:p>
    <w:p w14:paraId="0418A2EA" w14:textId="552B4F00" w:rsidR="00275859" w:rsidRPr="0054398B" w:rsidRDefault="00275859" w:rsidP="00275859">
      <w:pPr>
        <w:autoSpaceDE w:val="0"/>
        <w:autoSpaceDN w:val="0"/>
        <w:adjustRightInd w:val="0"/>
        <w:spacing w:after="0" w:line="240" w:lineRule="auto"/>
        <w:ind w:firstLine="284"/>
        <w:jc w:val="both"/>
        <w:rPr>
          <w:rFonts w:ascii="Garamond" w:eastAsiaTheme="minorEastAsia" w:hAnsi="Garamond" w:cs="Arial"/>
          <w:b/>
          <w:bCs/>
          <w:sz w:val="24"/>
          <w:szCs w:val="24"/>
        </w:rPr>
      </w:pPr>
      <w:r w:rsidRPr="0054398B">
        <w:rPr>
          <w:rFonts w:ascii="Garamond" w:eastAsiaTheme="minorEastAsia" w:hAnsi="Garamond" w:cs="Arial"/>
          <w:bCs/>
          <w:sz w:val="24"/>
          <w:szCs w:val="24"/>
        </w:rPr>
        <w:t xml:space="preserve">Strategjia </w:t>
      </w:r>
      <w:r w:rsidR="00A627CF" w:rsidRPr="0054398B">
        <w:rPr>
          <w:rFonts w:ascii="Garamond" w:eastAsiaTheme="minorEastAsia" w:hAnsi="Garamond" w:cs="Arial"/>
          <w:bCs/>
          <w:sz w:val="24"/>
          <w:szCs w:val="24"/>
        </w:rPr>
        <w:t xml:space="preserve">Kombëtare </w:t>
      </w:r>
      <w:r w:rsidRPr="0054398B">
        <w:rPr>
          <w:rFonts w:ascii="Garamond" w:eastAsiaTheme="minorEastAsia" w:hAnsi="Garamond" w:cs="Arial"/>
          <w:bCs/>
          <w:sz w:val="24"/>
          <w:szCs w:val="24"/>
        </w:rPr>
        <w:t xml:space="preserve">e </w:t>
      </w:r>
      <w:r w:rsidR="00A627CF" w:rsidRPr="0054398B">
        <w:rPr>
          <w:rFonts w:ascii="Garamond" w:hAnsi="Garamond"/>
          <w:sz w:val="24"/>
        </w:rPr>
        <w:t xml:space="preserve">Sektorit </w:t>
      </w:r>
      <w:r w:rsidRPr="0054398B">
        <w:rPr>
          <w:rFonts w:ascii="Garamond" w:hAnsi="Garamond"/>
          <w:sz w:val="24"/>
        </w:rPr>
        <w:t xml:space="preserve">për </w:t>
      </w:r>
      <w:r w:rsidR="00A627CF" w:rsidRPr="0054398B">
        <w:rPr>
          <w:rFonts w:ascii="Garamond" w:hAnsi="Garamond"/>
          <w:sz w:val="24"/>
        </w:rPr>
        <w:t xml:space="preserve">Furnizimin </w:t>
      </w:r>
      <w:r w:rsidRPr="0054398B">
        <w:rPr>
          <w:rFonts w:ascii="Garamond" w:hAnsi="Garamond"/>
          <w:sz w:val="24"/>
        </w:rPr>
        <w:t xml:space="preserve">me </w:t>
      </w:r>
      <w:r w:rsidR="00A627CF" w:rsidRPr="0054398B">
        <w:rPr>
          <w:rFonts w:ascii="Garamond" w:hAnsi="Garamond"/>
          <w:sz w:val="24"/>
        </w:rPr>
        <w:t xml:space="preserve">Ujë </w:t>
      </w:r>
      <w:r w:rsidRPr="0054398B">
        <w:rPr>
          <w:rFonts w:ascii="Garamond" w:hAnsi="Garamond"/>
          <w:sz w:val="24"/>
        </w:rPr>
        <w:t xml:space="preserve">të </w:t>
      </w:r>
      <w:r w:rsidR="00A627CF" w:rsidRPr="0054398B">
        <w:rPr>
          <w:rFonts w:ascii="Garamond" w:hAnsi="Garamond"/>
          <w:sz w:val="24"/>
        </w:rPr>
        <w:t>Pijshëm</w:t>
      </w:r>
      <w:r w:rsidRPr="0054398B">
        <w:rPr>
          <w:rFonts w:ascii="Garamond" w:hAnsi="Garamond"/>
          <w:sz w:val="24"/>
        </w:rPr>
        <w:t xml:space="preserve">, </w:t>
      </w:r>
      <w:r w:rsidR="00A627CF" w:rsidRPr="0054398B">
        <w:rPr>
          <w:rFonts w:ascii="Garamond" w:hAnsi="Garamond"/>
          <w:sz w:val="24"/>
        </w:rPr>
        <w:t>Largimin</w:t>
      </w:r>
      <w:r w:rsidRPr="0054398B">
        <w:rPr>
          <w:rFonts w:ascii="Garamond" w:hAnsi="Garamond"/>
          <w:sz w:val="24"/>
        </w:rPr>
        <w:t xml:space="preserve">, </w:t>
      </w:r>
      <w:r w:rsidR="00A627CF" w:rsidRPr="0054398B">
        <w:rPr>
          <w:rFonts w:ascii="Garamond" w:hAnsi="Garamond"/>
          <w:sz w:val="24"/>
        </w:rPr>
        <w:t xml:space="preserve">Grumbullimin </w:t>
      </w:r>
      <w:r w:rsidRPr="0054398B">
        <w:rPr>
          <w:rFonts w:ascii="Garamond" w:hAnsi="Garamond"/>
          <w:sz w:val="24"/>
        </w:rPr>
        <w:t xml:space="preserve">e </w:t>
      </w:r>
      <w:r w:rsidR="00A627CF" w:rsidRPr="0054398B">
        <w:rPr>
          <w:rFonts w:ascii="Garamond" w:hAnsi="Garamond"/>
          <w:sz w:val="24"/>
        </w:rPr>
        <w:t xml:space="preserve">Trajtimit </w:t>
      </w:r>
      <w:r w:rsidRPr="0054398B">
        <w:rPr>
          <w:rFonts w:ascii="Garamond" w:hAnsi="Garamond"/>
          <w:sz w:val="24"/>
        </w:rPr>
        <w:t xml:space="preserve">të </w:t>
      </w:r>
      <w:r w:rsidR="00A627CF" w:rsidRPr="0054398B">
        <w:rPr>
          <w:rFonts w:ascii="Garamond" w:hAnsi="Garamond"/>
          <w:sz w:val="24"/>
        </w:rPr>
        <w:t xml:space="preserve">Ujërave </w:t>
      </w:r>
      <w:r w:rsidRPr="0054398B">
        <w:rPr>
          <w:rFonts w:ascii="Garamond" w:hAnsi="Garamond"/>
          <w:sz w:val="24"/>
        </w:rPr>
        <w:t xml:space="preserve">të </w:t>
      </w:r>
      <w:r w:rsidR="00A627CF" w:rsidRPr="0054398B">
        <w:rPr>
          <w:rFonts w:ascii="Garamond" w:hAnsi="Garamond"/>
          <w:sz w:val="24"/>
        </w:rPr>
        <w:t>Ndotura Urbane</w:t>
      </w:r>
      <w:r w:rsidRPr="0054398B">
        <w:rPr>
          <w:rFonts w:ascii="Garamond" w:eastAsiaTheme="minorEastAsia" w:hAnsi="Garamond" w:cs="Arial"/>
          <w:bCs/>
          <w:sz w:val="24"/>
          <w:szCs w:val="24"/>
        </w:rPr>
        <w:t xml:space="preserve"> 2023–2030 është hartuar nga grupi ndërinstitucional i punës, i ngritur me </w:t>
      </w:r>
      <w:r w:rsidR="00A627CF" w:rsidRPr="0054398B">
        <w:rPr>
          <w:rFonts w:ascii="Garamond" w:eastAsiaTheme="minorEastAsia" w:hAnsi="Garamond" w:cs="Arial"/>
          <w:bCs/>
          <w:sz w:val="24"/>
          <w:szCs w:val="24"/>
        </w:rPr>
        <w:t xml:space="preserve">urdhrin </w:t>
      </w:r>
      <w:r w:rsidRPr="0054398B">
        <w:rPr>
          <w:rFonts w:ascii="Garamond" w:eastAsiaTheme="minorEastAsia" w:hAnsi="Garamond" w:cs="Arial"/>
          <w:bCs/>
          <w:sz w:val="24"/>
          <w:szCs w:val="24"/>
        </w:rPr>
        <w:t>e Kryeministrit nr. 165, datë 8.9.2022, me anëtarë:</w:t>
      </w:r>
    </w:p>
    <w:p w14:paraId="0418A2EB" w14:textId="77777777" w:rsidR="00275859" w:rsidRPr="0054398B" w:rsidRDefault="00275859" w:rsidP="00275859">
      <w:pPr>
        <w:autoSpaceDE w:val="0"/>
        <w:autoSpaceDN w:val="0"/>
        <w:adjustRightInd w:val="0"/>
        <w:spacing w:after="0" w:line="240" w:lineRule="auto"/>
        <w:ind w:firstLine="284"/>
        <w:jc w:val="both"/>
        <w:rPr>
          <w:rFonts w:ascii="Garamond" w:eastAsiaTheme="minorEastAsia" w:hAnsi="Garamond" w:cs="Arial"/>
          <w:b/>
          <w:bCs/>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2268"/>
      </w:tblGrid>
      <w:tr w:rsidR="00275859" w:rsidRPr="0054398B" w14:paraId="0418A2EE" w14:textId="77777777" w:rsidTr="00BF3308">
        <w:trPr>
          <w:trHeight w:val="20"/>
        </w:trPr>
        <w:tc>
          <w:tcPr>
            <w:tcW w:w="2155" w:type="dxa"/>
          </w:tcPr>
          <w:p w14:paraId="0418A2EC" w14:textId="77777777" w:rsidR="00275859" w:rsidRPr="0054398B" w:rsidRDefault="00275859"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cs="Arial"/>
                <w:bCs/>
                <w:sz w:val="24"/>
                <w:szCs w:val="24"/>
              </w:rPr>
              <w:t>Hantin Bonati</w:t>
            </w:r>
            <w:r w:rsidRPr="0054398B">
              <w:rPr>
                <w:rFonts w:ascii="Garamond" w:eastAsiaTheme="minorEastAsia" w:hAnsi="Garamond" w:cs="Arial"/>
                <w:bCs/>
                <w:sz w:val="24"/>
                <w:szCs w:val="24"/>
              </w:rPr>
              <w:tab/>
            </w:r>
          </w:p>
        </w:tc>
        <w:tc>
          <w:tcPr>
            <w:tcW w:w="2268" w:type="dxa"/>
          </w:tcPr>
          <w:p w14:paraId="0418A2ED" w14:textId="52EB87BC" w:rsidR="00275859" w:rsidRPr="0054398B" w:rsidRDefault="00A627CF"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cs="Arial"/>
                <w:bCs/>
                <w:sz w:val="24"/>
                <w:szCs w:val="24"/>
              </w:rPr>
              <w:t xml:space="preserve">kryetar </w:t>
            </w:r>
            <w:r w:rsidR="00275859" w:rsidRPr="0054398B">
              <w:rPr>
                <w:rFonts w:ascii="Garamond" w:eastAsiaTheme="minorEastAsia" w:hAnsi="Garamond" w:cs="Arial"/>
                <w:bCs/>
                <w:sz w:val="24"/>
                <w:szCs w:val="24"/>
              </w:rPr>
              <w:t>–</w:t>
            </w:r>
            <w:r w:rsidR="00D969C4" w:rsidRPr="0054398B">
              <w:rPr>
                <w:rFonts w:ascii="Garamond" w:eastAsiaTheme="minorEastAsia" w:hAnsi="Garamond" w:cs="Arial"/>
                <w:bCs/>
                <w:sz w:val="24"/>
                <w:szCs w:val="24"/>
              </w:rPr>
              <w:t xml:space="preserve"> </w:t>
            </w:r>
            <w:r w:rsidR="00275859" w:rsidRPr="0054398B">
              <w:rPr>
                <w:rFonts w:ascii="Garamond" w:eastAsiaTheme="minorEastAsia" w:hAnsi="Garamond" w:cs="Arial"/>
                <w:bCs/>
                <w:sz w:val="24"/>
                <w:szCs w:val="24"/>
              </w:rPr>
              <w:t>MIE</w:t>
            </w:r>
          </w:p>
        </w:tc>
      </w:tr>
      <w:tr w:rsidR="00275859" w:rsidRPr="0054398B" w14:paraId="0418A2F1" w14:textId="77777777" w:rsidTr="00BF3308">
        <w:trPr>
          <w:trHeight w:val="20"/>
        </w:trPr>
        <w:tc>
          <w:tcPr>
            <w:tcW w:w="2155" w:type="dxa"/>
          </w:tcPr>
          <w:p w14:paraId="0418A2EF" w14:textId="77777777" w:rsidR="00275859" w:rsidRPr="0054398B" w:rsidRDefault="00275859"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cs="Arial"/>
                <w:bCs/>
                <w:sz w:val="24"/>
                <w:szCs w:val="24"/>
              </w:rPr>
              <w:t>Erjola Muka</w:t>
            </w:r>
          </w:p>
        </w:tc>
        <w:tc>
          <w:tcPr>
            <w:tcW w:w="2268" w:type="dxa"/>
          </w:tcPr>
          <w:p w14:paraId="0418A2F0" w14:textId="7FE90815" w:rsidR="00275859" w:rsidRPr="0054398B" w:rsidRDefault="00A627CF"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cs="Arial"/>
                <w:bCs/>
                <w:sz w:val="24"/>
                <w:szCs w:val="24"/>
              </w:rPr>
              <w:t xml:space="preserve">anëtar </w:t>
            </w:r>
            <w:r w:rsidR="00275859" w:rsidRPr="0054398B">
              <w:rPr>
                <w:rFonts w:ascii="Garamond" w:eastAsiaTheme="minorEastAsia" w:hAnsi="Garamond" w:cs="Arial"/>
                <w:bCs/>
                <w:sz w:val="24"/>
                <w:szCs w:val="24"/>
              </w:rPr>
              <w:t>– MIE</w:t>
            </w:r>
          </w:p>
        </w:tc>
      </w:tr>
      <w:tr w:rsidR="00275859" w:rsidRPr="0054398B" w14:paraId="0418A2F4" w14:textId="77777777" w:rsidTr="00BF3308">
        <w:trPr>
          <w:trHeight w:val="20"/>
        </w:trPr>
        <w:tc>
          <w:tcPr>
            <w:tcW w:w="2155" w:type="dxa"/>
          </w:tcPr>
          <w:p w14:paraId="0418A2F2" w14:textId="77777777" w:rsidR="00275859" w:rsidRPr="0054398B" w:rsidRDefault="00275859"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Kledia Ngjela</w:t>
            </w:r>
            <w:r w:rsidRPr="0054398B">
              <w:rPr>
                <w:rFonts w:ascii="Garamond" w:eastAsiaTheme="minorEastAsia" w:hAnsi="Garamond"/>
                <w:sz w:val="24"/>
              </w:rPr>
              <w:tab/>
            </w:r>
          </w:p>
        </w:tc>
        <w:tc>
          <w:tcPr>
            <w:tcW w:w="2268" w:type="dxa"/>
          </w:tcPr>
          <w:p w14:paraId="0418A2F3" w14:textId="0FFB8D2B" w:rsidR="00275859" w:rsidRPr="0054398B" w:rsidRDefault="00A627CF"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 xml:space="preserve">anëtar </w:t>
            </w:r>
            <w:r w:rsidR="00275859" w:rsidRPr="0054398B">
              <w:rPr>
                <w:rFonts w:ascii="Garamond" w:eastAsiaTheme="minorEastAsia" w:hAnsi="Garamond"/>
                <w:sz w:val="24"/>
              </w:rPr>
              <w:t>– MIE</w:t>
            </w:r>
          </w:p>
        </w:tc>
      </w:tr>
      <w:tr w:rsidR="00275859" w:rsidRPr="0054398B" w14:paraId="0418A2F7" w14:textId="77777777" w:rsidTr="00BF3308">
        <w:trPr>
          <w:trHeight w:val="20"/>
        </w:trPr>
        <w:tc>
          <w:tcPr>
            <w:tcW w:w="2155" w:type="dxa"/>
          </w:tcPr>
          <w:p w14:paraId="0418A2F5" w14:textId="77777777" w:rsidR="00275859" w:rsidRPr="0054398B" w:rsidRDefault="00275859"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Anisa Gjodedaj</w:t>
            </w:r>
          </w:p>
        </w:tc>
        <w:tc>
          <w:tcPr>
            <w:tcW w:w="2268" w:type="dxa"/>
          </w:tcPr>
          <w:p w14:paraId="0418A2F6" w14:textId="6C6662B4" w:rsidR="00275859" w:rsidRPr="0054398B" w:rsidRDefault="00A627CF"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a</w:t>
            </w:r>
            <w:r w:rsidR="00275859" w:rsidRPr="0054398B">
              <w:rPr>
                <w:rFonts w:ascii="Garamond" w:eastAsiaTheme="minorEastAsia" w:hAnsi="Garamond"/>
                <w:sz w:val="24"/>
              </w:rPr>
              <w:t>nëtar – MIE</w:t>
            </w:r>
          </w:p>
        </w:tc>
      </w:tr>
      <w:tr w:rsidR="00275859" w:rsidRPr="0054398B" w14:paraId="0418A2FA" w14:textId="77777777" w:rsidTr="00BF3308">
        <w:trPr>
          <w:trHeight w:val="20"/>
        </w:trPr>
        <w:tc>
          <w:tcPr>
            <w:tcW w:w="2155" w:type="dxa"/>
          </w:tcPr>
          <w:p w14:paraId="0418A2F8" w14:textId="77777777" w:rsidR="00275859" w:rsidRPr="0054398B" w:rsidRDefault="00275859"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Gerta Ismailaja</w:t>
            </w:r>
          </w:p>
        </w:tc>
        <w:tc>
          <w:tcPr>
            <w:tcW w:w="2268" w:type="dxa"/>
          </w:tcPr>
          <w:p w14:paraId="0418A2F9" w14:textId="3BF78F71" w:rsidR="00275859" w:rsidRPr="0054398B" w:rsidRDefault="00A627CF"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a</w:t>
            </w:r>
            <w:r w:rsidR="00275859" w:rsidRPr="0054398B">
              <w:rPr>
                <w:rFonts w:ascii="Garamond" w:eastAsiaTheme="minorEastAsia" w:hAnsi="Garamond"/>
                <w:sz w:val="24"/>
              </w:rPr>
              <w:t>nëtar – MIE</w:t>
            </w:r>
          </w:p>
        </w:tc>
      </w:tr>
      <w:tr w:rsidR="00275859" w:rsidRPr="0054398B" w14:paraId="0418A2FD" w14:textId="77777777" w:rsidTr="00BF3308">
        <w:trPr>
          <w:trHeight w:val="20"/>
        </w:trPr>
        <w:tc>
          <w:tcPr>
            <w:tcW w:w="2155" w:type="dxa"/>
          </w:tcPr>
          <w:p w14:paraId="0418A2FB" w14:textId="77777777" w:rsidR="00275859" w:rsidRPr="0054398B" w:rsidRDefault="00275859"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Laureta Sinani</w:t>
            </w:r>
            <w:r w:rsidRPr="0054398B">
              <w:rPr>
                <w:rFonts w:ascii="Garamond" w:eastAsiaTheme="minorEastAsia" w:hAnsi="Garamond"/>
                <w:sz w:val="24"/>
              </w:rPr>
              <w:tab/>
            </w:r>
          </w:p>
        </w:tc>
        <w:tc>
          <w:tcPr>
            <w:tcW w:w="2268" w:type="dxa"/>
          </w:tcPr>
          <w:p w14:paraId="0418A2FC" w14:textId="455C1C87" w:rsidR="00275859" w:rsidRPr="0054398B" w:rsidRDefault="00A627CF"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a</w:t>
            </w:r>
            <w:r w:rsidR="00275859" w:rsidRPr="0054398B">
              <w:rPr>
                <w:rFonts w:ascii="Garamond" w:eastAsiaTheme="minorEastAsia" w:hAnsi="Garamond"/>
                <w:sz w:val="24"/>
              </w:rPr>
              <w:t>nëtar – MIE</w:t>
            </w:r>
          </w:p>
        </w:tc>
      </w:tr>
      <w:tr w:rsidR="00275859" w:rsidRPr="0054398B" w14:paraId="0418A300" w14:textId="77777777" w:rsidTr="00BF3308">
        <w:trPr>
          <w:trHeight w:val="20"/>
        </w:trPr>
        <w:tc>
          <w:tcPr>
            <w:tcW w:w="2155" w:type="dxa"/>
          </w:tcPr>
          <w:p w14:paraId="0418A2FE" w14:textId="77777777" w:rsidR="00275859" w:rsidRPr="0054398B" w:rsidRDefault="00275859"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Gea Baduni</w:t>
            </w:r>
          </w:p>
        </w:tc>
        <w:tc>
          <w:tcPr>
            <w:tcW w:w="2268" w:type="dxa"/>
          </w:tcPr>
          <w:p w14:paraId="0418A2FF" w14:textId="2CF5A5FD" w:rsidR="00275859" w:rsidRPr="0054398B" w:rsidRDefault="00A627CF"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a</w:t>
            </w:r>
            <w:r w:rsidR="00275859" w:rsidRPr="0054398B">
              <w:rPr>
                <w:rFonts w:ascii="Garamond" w:eastAsiaTheme="minorEastAsia" w:hAnsi="Garamond"/>
                <w:sz w:val="24"/>
              </w:rPr>
              <w:t>nëtar – MIE</w:t>
            </w:r>
          </w:p>
        </w:tc>
      </w:tr>
      <w:tr w:rsidR="00275859" w:rsidRPr="0054398B" w14:paraId="0418A303" w14:textId="77777777" w:rsidTr="00BF3308">
        <w:trPr>
          <w:trHeight w:val="20"/>
        </w:trPr>
        <w:tc>
          <w:tcPr>
            <w:tcW w:w="2155" w:type="dxa"/>
          </w:tcPr>
          <w:p w14:paraId="0418A301" w14:textId="77777777" w:rsidR="00275859" w:rsidRPr="0054398B" w:rsidRDefault="00275859"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Eliana Gjinali</w:t>
            </w:r>
          </w:p>
        </w:tc>
        <w:tc>
          <w:tcPr>
            <w:tcW w:w="2268" w:type="dxa"/>
          </w:tcPr>
          <w:p w14:paraId="0418A302" w14:textId="2A76CB0F" w:rsidR="00275859" w:rsidRPr="0054398B" w:rsidRDefault="00A627CF" w:rsidP="00BF3308">
            <w:pPr>
              <w:autoSpaceDE w:val="0"/>
              <w:autoSpaceDN w:val="0"/>
              <w:adjustRightInd w:val="0"/>
              <w:jc w:val="both"/>
              <w:rPr>
                <w:rFonts w:ascii="Garamond" w:eastAsiaTheme="minorEastAsia" w:hAnsi="Garamond" w:cs="Arial"/>
                <w:b/>
                <w:bCs/>
                <w:sz w:val="24"/>
                <w:szCs w:val="24"/>
              </w:rPr>
            </w:pPr>
            <w:r w:rsidRPr="0054398B">
              <w:rPr>
                <w:rFonts w:ascii="Garamond" w:eastAsiaTheme="minorEastAsia" w:hAnsi="Garamond"/>
                <w:sz w:val="24"/>
              </w:rPr>
              <w:t>a</w:t>
            </w:r>
            <w:r w:rsidR="00275859" w:rsidRPr="0054398B">
              <w:rPr>
                <w:rFonts w:ascii="Garamond" w:eastAsiaTheme="minorEastAsia" w:hAnsi="Garamond"/>
                <w:sz w:val="24"/>
              </w:rPr>
              <w:t>nëtar – SASPAC</w:t>
            </w:r>
          </w:p>
        </w:tc>
      </w:tr>
      <w:tr w:rsidR="006F750A" w:rsidRPr="0054398B" w14:paraId="0418A306" w14:textId="77777777" w:rsidTr="00BF3308">
        <w:trPr>
          <w:trHeight w:val="20"/>
        </w:trPr>
        <w:tc>
          <w:tcPr>
            <w:tcW w:w="2155" w:type="dxa"/>
          </w:tcPr>
          <w:p w14:paraId="0418A304"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Enea Hoti</w:t>
            </w:r>
          </w:p>
        </w:tc>
        <w:tc>
          <w:tcPr>
            <w:tcW w:w="2268" w:type="dxa"/>
          </w:tcPr>
          <w:p w14:paraId="0418A305" w14:textId="742CAB02"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MB</w:t>
            </w:r>
          </w:p>
        </w:tc>
      </w:tr>
      <w:tr w:rsidR="006F750A" w:rsidRPr="0054398B" w14:paraId="0418A309" w14:textId="77777777" w:rsidTr="00BF3308">
        <w:trPr>
          <w:trHeight w:val="20"/>
        </w:trPr>
        <w:tc>
          <w:tcPr>
            <w:tcW w:w="2155" w:type="dxa"/>
          </w:tcPr>
          <w:p w14:paraId="0418A307"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Arben Xhaferi</w:t>
            </w:r>
            <w:r w:rsidRPr="0054398B">
              <w:rPr>
                <w:rFonts w:ascii="Garamond" w:eastAsiaTheme="minorEastAsia" w:hAnsi="Garamond"/>
                <w:sz w:val="24"/>
              </w:rPr>
              <w:tab/>
            </w:r>
          </w:p>
        </w:tc>
        <w:tc>
          <w:tcPr>
            <w:tcW w:w="2268" w:type="dxa"/>
          </w:tcPr>
          <w:p w14:paraId="0418A308" w14:textId="5C60B43E"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MB</w:t>
            </w:r>
          </w:p>
        </w:tc>
      </w:tr>
      <w:tr w:rsidR="006F750A" w:rsidRPr="0054398B" w14:paraId="0418A30C" w14:textId="77777777" w:rsidTr="00BF3308">
        <w:trPr>
          <w:trHeight w:val="20"/>
        </w:trPr>
        <w:tc>
          <w:tcPr>
            <w:tcW w:w="2155" w:type="dxa"/>
          </w:tcPr>
          <w:p w14:paraId="0418A30A"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Valion Cenaliaj</w:t>
            </w:r>
          </w:p>
        </w:tc>
        <w:tc>
          <w:tcPr>
            <w:tcW w:w="2268" w:type="dxa"/>
          </w:tcPr>
          <w:p w14:paraId="0418A30B" w14:textId="654DBB03"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MFE</w:t>
            </w:r>
          </w:p>
        </w:tc>
      </w:tr>
      <w:tr w:rsidR="006F750A" w:rsidRPr="0054398B" w14:paraId="0418A30F" w14:textId="77777777" w:rsidTr="00BF3308">
        <w:trPr>
          <w:trHeight w:val="20"/>
        </w:trPr>
        <w:tc>
          <w:tcPr>
            <w:tcW w:w="2155" w:type="dxa"/>
          </w:tcPr>
          <w:p w14:paraId="0418A30D"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Almira Ferraj</w:t>
            </w:r>
          </w:p>
        </w:tc>
        <w:tc>
          <w:tcPr>
            <w:tcW w:w="2268" w:type="dxa"/>
          </w:tcPr>
          <w:p w14:paraId="0418A30E" w14:textId="0C7887E2"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MFE</w:t>
            </w:r>
          </w:p>
        </w:tc>
      </w:tr>
      <w:tr w:rsidR="006F750A" w:rsidRPr="0054398B" w14:paraId="0418A312" w14:textId="77777777" w:rsidTr="00BF3308">
        <w:trPr>
          <w:trHeight w:val="20"/>
        </w:trPr>
        <w:tc>
          <w:tcPr>
            <w:tcW w:w="2155" w:type="dxa"/>
          </w:tcPr>
          <w:p w14:paraId="0418A310"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Zhaneta Miska</w:t>
            </w:r>
          </w:p>
        </w:tc>
        <w:tc>
          <w:tcPr>
            <w:tcW w:w="2268" w:type="dxa"/>
          </w:tcPr>
          <w:p w14:paraId="0418A311" w14:textId="7E8072C8"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MSHMS</w:t>
            </w:r>
          </w:p>
        </w:tc>
      </w:tr>
      <w:tr w:rsidR="006F750A" w:rsidRPr="0054398B" w14:paraId="0418A315" w14:textId="77777777" w:rsidTr="00BF3308">
        <w:trPr>
          <w:trHeight w:val="20"/>
        </w:trPr>
        <w:tc>
          <w:tcPr>
            <w:tcW w:w="2155" w:type="dxa"/>
          </w:tcPr>
          <w:p w14:paraId="0418A313"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Bukurie Çika</w:t>
            </w:r>
            <w:r w:rsidRPr="0054398B">
              <w:rPr>
                <w:rFonts w:ascii="Garamond" w:eastAsiaTheme="minorEastAsia" w:hAnsi="Garamond"/>
                <w:sz w:val="24"/>
              </w:rPr>
              <w:tab/>
            </w:r>
          </w:p>
        </w:tc>
        <w:tc>
          <w:tcPr>
            <w:tcW w:w="2268" w:type="dxa"/>
          </w:tcPr>
          <w:p w14:paraId="0418A314" w14:textId="41406465"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MBZHR</w:t>
            </w:r>
          </w:p>
        </w:tc>
      </w:tr>
      <w:tr w:rsidR="006F750A" w:rsidRPr="0054398B" w14:paraId="0418A318" w14:textId="77777777" w:rsidTr="00BF3308">
        <w:trPr>
          <w:trHeight w:val="20"/>
        </w:trPr>
        <w:tc>
          <w:tcPr>
            <w:tcW w:w="2155" w:type="dxa"/>
          </w:tcPr>
          <w:p w14:paraId="0418A316"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Ylli Hoxha</w:t>
            </w:r>
            <w:r w:rsidRPr="0054398B">
              <w:rPr>
                <w:rFonts w:ascii="Garamond" w:eastAsiaTheme="minorEastAsia" w:hAnsi="Garamond"/>
                <w:sz w:val="24"/>
              </w:rPr>
              <w:tab/>
            </w:r>
          </w:p>
        </w:tc>
        <w:tc>
          <w:tcPr>
            <w:tcW w:w="2268" w:type="dxa"/>
          </w:tcPr>
          <w:p w14:paraId="0418A317" w14:textId="3C6FC0A5"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MTM</w:t>
            </w:r>
          </w:p>
        </w:tc>
      </w:tr>
      <w:tr w:rsidR="006F750A" w:rsidRPr="0054398B" w14:paraId="0418A31B" w14:textId="77777777" w:rsidTr="00BF3308">
        <w:trPr>
          <w:trHeight w:val="20"/>
        </w:trPr>
        <w:tc>
          <w:tcPr>
            <w:tcW w:w="2155" w:type="dxa"/>
          </w:tcPr>
          <w:p w14:paraId="0418A319"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Kujtim Bebja</w:t>
            </w:r>
            <w:r w:rsidRPr="0054398B">
              <w:rPr>
                <w:rFonts w:ascii="Garamond" w:eastAsiaTheme="minorEastAsia" w:hAnsi="Garamond"/>
                <w:sz w:val="24"/>
              </w:rPr>
              <w:tab/>
            </w:r>
          </w:p>
        </w:tc>
        <w:tc>
          <w:tcPr>
            <w:tcW w:w="2268" w:type="dxa"/>
          </w:tcPr>
          <w:p w14:paraId="0418A31A" w14:textId="4340FCE3"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 xml:space="preserve">nëtar </w:t>
            </w:r>
            <w:r w:rsidRPr="0054398B">
              <w:rPr>
                <w:rFonts w:ascii="Garamond" w:eastAsiaTheme="minorEastAsia" w:hAnsi="Garamond"/>
                <w:sz w:val="24"/>
              </w:rPr>
              <w:t>–</w:t>
            </w:r>
            <w:r w:rsidR="00275859" w:rsidRPr="0054398B">
              <w:rPr>
                <w:rFonts w:ascii="Garamond" w:eastAsiaTheme="minorEastAsia" w:hAnsi="Garamond"/>
                <w:sz w:val="24"/>
              </w:rPr>
              <w:t xml:space="preserve"> AKM</w:t>
            </w:r>
          </w:p>
        </w:tc>
      </w:tr>
      <w:tr w:rsidR="006F750A" w:rsidRPr="0054398B" w14:paraId="0418A31E" w14:textId="77777777" w:rsidTr="00BF3308">
        <w:trPr>
          <w:trHeight w:val="20"/>
        </w:trPr>
        <w:tc>
          <w:tcPr>
            <w:tcW w:w="2155" w:type="dxa"/>
          </w:tcPr>
          <w:p w14:paraId="0418A31C"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Arduen Karagjozi</w:t>
            </w:r>
          </w:p>
        </w:tc>
        <w:tc>
          <w:tcPr>
            <w:tcW w:w="2268" w:type="dxa"/>
          </w:tcPr>
          <w:p w14:paraId="0418A31D" w14:textId="2334BA04"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AMBU</w:t>
            </w:r>
          </w:p>
        </w:tc>
      </w:tr>
      <w:tr w:rsidR="00275859" w:rsidRPr="0054398B" w14:paraId="0418A321" w14:textId="77777777" w:rsidTr="00BF3308">
        <w:trPr>
          <w:trHeight w:val="20"/>
        </w:trPr>
        <w:tc>
          <w:tcPr>
            <w:tcW w:w="2155" w:type="dxa"/>
          </w:tcPr>
          <w:p w14:paraId="0418A31F"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Rovena Metoja</w:t>
            </w:r>
          </w:p>
        </w:tc>
        <w:tc>
          <w:tcPr>
            <w:tcW w:w="2268" w:type="dxa"/>
          </w:tcPr>
          <w:p w14:paraId="0418A320" w14:textId="3AE56526"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AMBU</w:t>
            </w:r>
          </w:p>
        </w:tc>
      </w:tr>
      <w:tr w:rsidR="00275859" w:rsidRPr="0054398B" w14:paraId="0418A324" w14:textId="77777777" w:rsidTr="00BF3308">
        <w:trPr>
          <w:trHeight w:val="20"/>
        </w:trPr>
        <w:tc>
          <w:tcPr>
            <w:tcW w:w="2155" w:type="dxa"/>
          </w:tcPr>
          <w:p w14:paraId="0418A322"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cs="Arial"/>
                <w:bCs/>
                <w:sz w:val="24"/>
                <w:szCs w:val="24"/>
              </w:rPr>
              <w:t>Ndriçim Shani</w:t>
            </w:r>
            <w:r w:rsidRPr="0054398B">
              <w:rPr>
                <w:rFonts w:ascii="Garamond" w:eastAsiaTheme="minorEastAsia" w:hAnsi="Garamond" w:cs="Arial"/>
                <w:bCs/>
                <w:sz w:val="24"/>
                <w:szCs w:val="24"/>
              </w:rPr>
              <w:tab/>
            </w:r>
          </w:p>
        </w:tc>
        <w:tc>
          <w:tcPr>
            <w:tcW w:w="2268" w:type="dxa"/>
          </w:tcPr>
          <w:p w14:paraId="0418A323" w14:textId="1A486AD2"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cs="Arial"/>
                <w:bCs/>
                <w:sz w:val="24"/>
                <w:szCs w:val="24"/>
              </w:rPr>
              <w:t>a</w:t>
            </w:r>
            <w:r w:rsidR="00275859" w:rsidRPr="0054398B">
              <w:rPr>
                <w:rFonts w:ascii="Garamond" w:eastAsiaTheme="minorEastAsia" w:hAnsi="Garamond" w:cs="Arial"/>
                <w:bCs/>
                <w:sz w:val="24"/>
                <w:szCs w:val="24"/>
              </w:rPr>
              <w:t>nëtar – ERRU</w:t>
            </w:r>
          </w:p>
        </w:tc>
      </w:tr>
      <w:tr w:rsidR="006F750A" w:rsidRPr="0054398B" w14:paraId="0418A327" w14:textId="77777777" w:rsidTr="00BF3308">
        <w:trPr>
          <w:trHeight w:val="20"/>
        </w:trPr>
        <w:tc>
          <w:tcPr>
            <w:tcW w:w="2155" w:type="dxa"/>
          </w:tcPr>
          <w:p w14:paraId="0418A325"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cs="Arial"/>
                <w:bCs/>
                <w:sz w:val="24"/>
                <w:szCs w:val="24"/>
              </w:rPr>
              <w:lastRenderedPageBreak/>
              <w:t>Flauers Shoshi</w:t>
            </w:r>
          </w:p>
        </w:tc>
        <w:tc>
          <w:tcPr>
            <w:tcW w:w="2268" w:type="dxa"/>
          </w:tcPr>
          <w:p w14:paraId="0418A326" w14:textId="5F8FA8AA"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cs="Arial"/>
                <w:bCs/>
                <w:sz w:val="24"/>
                <w:szCs w:val="24"/>
              </w:rPr>
              <w:t>a</w:t>
            </w:r>
            <w:r w:rsidR="00275859" w:rsidRPr="0054398B">
              <w:rPr>
                <w:rFonts w:ascii="Garamond" w:eastAsiaTheme="minorEastAsia" w:hAnsi="Garamond" w:cs="Arial"/>
                <w:bCs/>
                <w:sz w:val="24"/>
                <w:szCs w:val="24"/>
              </w:rPr>
              <w:t>nëtar – AKUM</w:t>
            </w:r>
          </w:p>
        </w:tc>
      </w:tr>
      <w:tr w:rsidR="006F750A" w:rsidRPr="0054398B" w14:paraId="0418A32A" w14:textId="77777777" w:rsidTr="00BF3308">
        <w:trPr>
          <w:trHeight w:val="20"/>
        </w:trPr>
        <w:tc>
          <w:tcPr>
            <w:tcW w:w="2155" w:type="dxa"/>
          </w:tcPr>
          <w:p w14:paraId="0418A328"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Albana Jani</w:t>
            </w:r>
            <w:r w:rsidRPr="0054398B">
              <w:rPr>
                <w:rFonts w:ascii="Garamond" w:eastAsiaTheme="minorEastAsia" w:hAnsi="Garamond"/>
                <w:sz w:val="24"/>
              </w:rPr>
              <w:tab/>
            </w:r>
          </w:p>
        </w:tc>
        <w:tc>
          <w:tcPr>
            <w:tcW w:w="2268" w:type="dxa"/>
          </w:tcPr>
          <w:p w14:paraId="0418A329" w14:textId="4E66699D"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AKUM</w:t>
            </w:r>
          </w:p>
        </w:tc>
      </w:tr>
      <w:tr w:rsidR="006F750A" w:rsidRPr="0054398B" w14:paraId="0418A32D" w14:textId="77777777" w:rsidTr="00BF3308">
        <w:trPr>
          <w:trHeight w:val="20"/>
        </w:trPr>
        <w:tc>
          <w:tcPr>
            <w:tcW w:w="2155" w:type="dxa"/>
          </w:tcPr>
          <w:p w14:paraId="0418A32B"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Adela Kila</w:t>
            </w:r>
          </w:p>
        </w:tc>
        <w:tc>
          <w:tcPr>
            <w:tcW w:w="2268" w:type="dxa"/>
          </w:tcPr>
          <w:p w14:paraId="0418A32C" w14:textId="58BD4B1A"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AKUM</w:t>
            </w:r>
          </w:p>
        </w:tc>
      </w:tr>
      <w:tr w:rsidR="006F750A" w:rsidRPr="0054398B" w14:paraId="0418A330" w14:textId="77777777" w:rsidTr="00BF3308">
        <w:trPr>
          <w:trHeight w:val="20"/>
        </w:trPr>
        <w:tc>
          <w:tcPr>
            <w:tcW w:w="2155" w:type="dxa"/>
          </w:tcPr>
          <w:p w14:paraId="0418A32E"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L indita Molla</w:t>
            </w:r>
            <w:r w:rsidRPr="0054398B">
              <w:rPr>
                <w:rFonts w:ascii="Garamond" w:eastAsiaTheme="minorEastAsia" w:hAnsi="Garamond"/>
                <w:sz w:val="24"/>
              </w:rPr>
              <w:tab/>
            </w:r>
          </w:p>
        </w:tc>
        <w:tc>
          <w:tcPr>
            <w:tcW w:w="2268" w:type="dxa"/>
          </w:tcPr>
          <w:p w14:paraId="0418A32F" w14:textId="0F42F3ED"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ISHP</w:t>
            </w:r>
          </w:p>
        </w:tc>
      </w:tr>
      <w:tr w:rsidR="006F750A" w:rsidRPr="0054398B" w14:paraId="0418A333" w14:textId="77777777" w:rsidTr="00BF3308">
        <w:trPr>
          <w:trHeight w:val="20"/>
        </w:trPr>
        <w:tc>
          <w:tcPr>
            <w:tcW w:w="2155" w:type="dxa"/>
          </w:tcPr>
          <w:p w14:paraId="0418A331"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Elisabeta Poçi</w:t>
            </w:r>
          </w:p>
        </w:tc>
        <w:tc>
          <w:tcPr>
            <w:tcW w:w="2268" w:type="dxa"/>
          </w:tcPr>
          <w:p w14:paraId="0418A332" w14:textId="7C58165F"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SHUKALB</w:t>
            </w:r>
          </w:p>
        </w:tc>
      </w:tr>
      <w:tr w:rsidR="006F750A" w:rsidRPr="0054398B" w14:paraId="0418A336" w14:textId="77777777" w:rsidTr="00BF3308">
        <w:trPr>
          <w:trHeight w:val="20"/>
        </w:trPr>
        <w:tc>
          <w:tcPr>
            <w:tcW w:w="2155" w:type="dxa"/>
          </w:tcPr>
          <w:p w14:paraId="0418A334"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Jovan Gjika</w:t>
            </w:r>
          </w:p>
        </w:tc>
        <w:tc>
          <w:tcPr>
            <w:tcW w:w="2268" w:type="dxa"/>
          </w:tcPr>
          <w:p w14:paraId="0418A335" w14:textId="66E0209D"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AKUM</w:t>
            </w:r>
          </w:p>
        </w:tc>
      </w:tr>
      <w:tr w:rsidR="00275859" w:rsidRPr="0054398B" w14:paraId="0418A339" w14:textId="77777777" w:rsidTr="00BF3308">
        <w:trPr>
          <w:trHeight w:val="20"/>
        </w:trPr>
        <w:tc>
          <w:tcPr>
            <w:tcW w:w="2155" w:type="dxa"/>
          </w:tcPr>
          <w:p w14:paraId="0418A337" w14:textId="77777777" w:rsidR="00275859" w:rsidRPr="0054398B" w:rsidRDefault="00275859"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Arben Musaj</w:t>
            </w:r>
          </w:p>
        </w:tc>
        <w:tc>
          <w:tcPr>
            <w:tcW w:w="2268" w:type="dxa"/>
          </w:tcPr>
          <w:p w14:paraId="0418A338" w14:textId="413FDE2F" w:rsidR="00275859" w:rsidRPr="0054398B" w:rsidRDefault="00A627CF" w:rsidP="00BF3308">
            <w:pPr>
              <w:autoSpaceDE w:val="0"/>
              <w:autoSpaceDN w:val="0"/>
              <w:adjustRightInd w:val="0"/>
              <w:jc w:val="both"/>
              <w:rPr>
                <w:rFonts w:ascii="Garamond" w:eastAsiaTheme="minorEastAsia" w:hAnsi="Garamond"/>
                <w:sz w:val="24"/>
              </w:rPr>
            </w:pPr>
            <w:r w:rsidRPr="0054398B">
              <w:rPr>
                <w:rFonts w:ascii="Garamond" w:eastAsiaTheme="minorEastAsia" w:hAnsi="Garamond"/>
                <w:sz w:val="24"/>
              </w:rPr>
              <w:t>a</w:t>
            </w:r>
            <w:r w:rsidR="00275859" w:rsidRPr="0054398B">
              <w:rPr>
                <w:rFonts w:ascii="Garamond" w:eastAsiaTheme="minorEastAsia" w:hAnsi="Garamond"/>
                <w:sz w:val="24"/>
              </w:rPr>
              <w:t>nëtar – AKUM</w:t>
            </w:r>
          </w:p>
        </w:tc>
      </w:tr>
    </w:tbl>
    <w:p w14:paraId="0418A33A" w14:textId="77777777" w:rsidR="00275859" w:rsidRPr="0054398B" w:rsidRDefault="00275859" w:rsidP="00275859">
      <w:pPr>
        <w:spacing w:after="0" w:line="240" w:lineRule="auto"/>
        <w:ind w:firstLine="284"/>
        <w:jc w:val="both"/>
        <w:rPr>
          <w:rFonts w:ascii="Garamond" w:hAnsi="Garamond"/>
          <w:sz w:val="24"/>
          <w:szCs w:val="24"/>
        </w:rPr>
      </w:pPr>
    </w:p>
    <w:p w14:paraId="0418A33B"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PËRMBAJTJA</w:t>
      </w:r>
    </w:p>
    <w:p w14:paraId="0418A33C"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1. PARASHTRIM </w:t>
      </w:r>
    </w:p>
    <w:p w14:paraId="0418A33D"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 KONTEKSTI AKTUAL </w:t>
      </w:r>
    </w:p>
    <w:p w14:paraId="0418A33E"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2.1. FAKTORË TË PËRGJITHSHËM NË KONSIDERATË </w:t>
      </w:r>
    </w:p>
    <w:p w14:paraId="0418A33F"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2.1.1. Faktori demografik </w:t>
      </w:r>
    </w:p>
    <w:p w14:paraId="0418A340"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2.1.2. Faktori hidrografik </w:t>
      </w:r>
    </w:p>
    <w:p w14:paraId="0418A341"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2.1.3. Faktori zhvillimit ekonomik </w:t>
      </w:r>
    </w:p>
    <w:p w14:paraId="0418A342"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2.2. KUADRI KRYESOR LIGJOR </w:t>
      </w:r>
    </w:p>
    <w:p w14:paraId="0418A343"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2.3. KUADRI INSTITUCIONAL </w:t>
      </w:r>
    </w:p>
    <w:p w14:paraId="0418A344"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2.4. PERFORMANCA AKTUALE E OFRIMIT TË SHËRBIMIT </w:t>
      </w:r>
    </w:p>
    <w:p w14:paraId="0418A345" w14:textId="6616814A"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2.4.1. Shkalla mbulimit/aksesi në shërbim </w:t>
      </w:r>
    </w:p>
    <w:p w14:paraId="0418A346" w14:textId="357F684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2.4.2. Cilësia e </w:t>
      </w:r>
      <w:r w:rsidR="00A627CF" w:rsidRPr="0054398B">
        <w:rPr>
          <w:rFonts w:ascii="Garamond" w:hAnsi="Garamond"/>
          <w:sz w:val="24"/>
          <w:szCs w:val="24"/>
        </w:rPr>
        <w:t xml:space="preserve">shërbimit </w:t>
      </w:r>
    </w:p>
    <w:p w14:paraId="0418A347"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2.4.3. Eficienca e shërbimeve </w:t>
      </w:r>
    </w:p>
    <w:p w14:paraId="0418A348"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2.4.4. Kuadri financiar </w:t>
      </w:r>
    </w:p>
    <w:p w14:paraId="0418A349" w14:textId="6EA1B92F"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2.4.5. Infrastruktura dhe </w:t>
      </w:r>
      <w:r w:rsidR="009E07C9" w:rsidRPr="0054398B">
        <w:rPr>
          <w:rFonts w:ascii="Garamond" w:hAnsi="Garamond"/>
          <w:sz w:val="24"/>
          <w:szCs w:val="24"/>
        </w:rPr>
        <w:t xml:space="preserve">investimet </w:t>
      </w:r>
    </w:p>
    <w:p w14:paraId="0418A34A"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2.4.6. Sfidat dhe objektivat </w:t>
      </w:r>
    </w:p>
    <w:p w14:paraId="0418A34B"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3. QASJA POLITIKE </w:t>
      </w:r>
    </w:p>
    <w:p w14:paraId="0418A34C"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3.1. VIZIONI </w:t>
      </w:r>
    </w:p>
    <w:p w14:paraId="0418A34D"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3.2. MISIONI </w:t>
      </w:r>
    </w:p>
    <w:p w14:paraId="0418A34E"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3.3. PARIMET </w:t>
      </w:r>
    </w:p>
    <w:p w14:paraId="0418A34F" w14:textId="1932C8E8"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3.4. QËLLIMET E POLITIKËS DHE REZULTATET/MASAT PRIORITARE </w:t>
      </w:r>
    </w:p>
    <w:p w14:paraId="0418A350" w14:textId="354DB812"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4. INVESTIMET MBËSHTETËSE T</w:t>
      </w:r>
      <w:r w:rsidR="00DD381C">
        <w:rPr>
          <w:rFonts w:ascii="Garamond" w:hAnsi="Garamond"/>
          <w:sz w:val="24"/>
          <w:szCs w:val="24"/>
        </w:rPr>
        <w:t>Ë</w:t>
      </w:r>
      <w:r w:rsidRPr="0054398B">
        <w:rPr>
          <w:rFonts w:ascii="Garamond" w:hAnsi="Garamond"/>
          <w:sz w:val="24"/>
          <w:szCs w:val="24"/>
        </w:rPr>
        <w:t xml:space="preserve"> POLITIKAVE STRATEGJIKE; PBA 2023</w:t>
      </w:r>
      <w:r w:rsidR="00154973" w:rsidRPr="0054398B">
        <w:rPr>
          <w:rFonts w:ascii="Garamond" w:hAnsi="Garamond"/>
          <w:sz w:val="24"/>
          <w:szCs w:val="24"/>
        </w:rPr>
        <w:t>–</w:t>
      </w:r>
      <w:r w:rsidRPr="0054398B">
        <w:rPr>
          <w:rFonts w:ascii="Garamond" w:hAnsi="Garamond"/>
          <w:sz w:val="24"/>
          <w:szCs w:val="24"/>
        </w:rPr>
        <w:t xml:space="preserve">2025 </w:t>
      </w:r>
    </w:p>
    <w:p w14:paraId="0418A351" w14:textId="097089B0"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4.1. INVESTIMET </w:t>
      </w:r>
      <w:r w:rsidR="00154973" w:rsidRPr="0054398B">
        <w:rPr>
          <w:rFonts w:ascii="Garamond" w:hAnsi="Garamond"/>
          <w:sz w:val="24"/>
          <w:szCs w:val="24"/>
        </w:rPr>
        <w:t>PËRBËRËSE</w:t>
      </w:r>
      <w:r w:rsidRPr="0054398B">
        <w:rPr>
          <w:rFonts w:ascii="Garamond" w:hAnsi="Garamond"/>
          <w:sz w:val="24"/>
          <w:szCs w:val="24"/>
        </w:rPr>
        <w:t xml:space="preserve"> TË PLANEVE STRATEGJIKE PËR ZBATIMIN E DIREKTIVAVE PËR UJIN E PIJSHËM DHE UJËRAT E NDOTURA </w:t>
      </w:r>
    </w:p>
    <w:p w14:paraId="0418A352" w14:textId="3BE94E2A"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4.1.1. Investimet </w:t>
      </w:r>
      <w:r w:rsidR="00154973" w:rsidRPr="0054398B">
        <w:rPr>
          <w:rFonts w:ascii="Garamond" w:hAnsi="Garamond"/>
          <w:sz w:val="24"/>
          <w:szCs w:val="24"/>
        </w:rPr>
        <w:t>përbërëse</w:t>
      </w:r>
      <w:r w:rsidRPr="0054398B">
        <w:rPr>
          <w:rFonts w:ascii="Garamond" w:hAnsi="Garamond"/>
          <w:sz w:val="24"/>
          <w:szCs w:val="24"/>
        </w:rPr>
        <w:t xml:space="preserve"> të planit strategjik për zbatimin e direktivës për ujin e pijshëm</w:t>
      </w:r>
    </w:p>
    <w:p w14:paraId="0418A353" w14:textId="19B37F13"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4.1.2. Investimet </w:t>
      </w:r>
      <w:r w:rsidR="00154973" w:rsidRPr="0054398B">
        <w:rPr>
          <w:rFonts w:ascii="Garamond" w:hAnsi="Garamond"/>
          <w:sz w:val="24"/>
          <w:szCs w:val="24"/>
        </w:rPr>
        <w:t>përbërëse</w:t>
      </w:r>
      <w:r w:rsidRPr="0054398B">
        <w:rPr>
          <w:rFonts w:ascii="Garamond" w:hAnsi="Garamond"/>
          <w:sz w:val="24"/>
          <w:szCs w:val="24"/>
        </w:rPr>
        <w:t xml:space="preserve"> të planit strategjik për zbatimin e direktivës për trajtimin e </w:t>
      </w:r>
      <w:r w:rsidR="00A627CF" w:rsidRPr="0054398B">
        <w:rPr>
          <w:rFonts w:ascii="Garamond" w:hAnsi="Garamond"/>
          <w:sz w:val="24"/>
          <w:szCs w:val="24"/>
        </w:rPr>
        <w:t>ujërave</w:t>
      </w:r>
      <w:r w:rsidRPr="0054398B">
        <w:rPr>
          <w:rFonts w:ascii="Garamond" w:hAnsi="Garamond"/>
          <w:sz w:val="24"/>
          <w:szCs w:val="24"/>
        </w:rPr>
        <w:t xml:space="preserve"> të ndotura urbane </w:t>
      </w:r>
    </w:p>
    <w:p w14:paraId="0418A354"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ZBATIMI, PËRGJEGJËSIA E INSTITUCIONEVE, LLOGARIDHËNIA, RAPORTIMI DHE MONITORIMI </w:t>
      </w:r>
    </w:p>
    <w:p w14:paraId="0418A355"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5. HYRJE </w:t>
      </w:r>
    </w:p>
    <w:p w14:paraId="0418A356"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5.1. PLANET E DETAJUARA TË ZBATIMIT </w:t>
      </w:r>
    </w:p>
    <w:p w14:paraId="0418A357"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5.2. MONITORIMI DHE RAPORTIMI I STRATEGJISË </w:t>
      </w:r>
    </w:p>
    <w:p w14:paraId="0418A358"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5.3. PËRDITËSIMI I STRATEGJISË </w:t>
      </w:r>
    </w:p>
    <w:p w14:paraId="0418A359"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PLANI I VEPRIMIT DHE BURIMET FINANCIARE PËR ZBATIM </w:t>
      </w:r>
    </w:p>
    <w:p w14:paraId="0418A35A"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6. PLANET E VEPRIMIT NË MBËSHTETJE TË MASAVE PRIORITARE </w:t>
      </w:r>
    </w:p>
    <w:p w14:paraId="0418A35B"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6.1. NEVOJAT DHE BURIMET E FINANCIMIT </w:t>
      </w:r>
    </w:p>
    <w:p w14:paraId="0418A35C"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6.2. NEVOJAT KAPITALE PËR ARRITJEN E QËLLIMEVE TË POLITIKËS DHE MASAVE PRIORITARE </w:t>
      </w:r>
    </w:p>
    <w:p w14:paraId="0418A35D" w14:textId="4D4A2B39"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6.3. NEVOJAT KO</w:t>
      </w:r>
      <w:r w:rsidR="009E07C9" w:rsidRPr="0054398B">
        <w:rPr>
          <w:rFonts w:ascii="Garamond" w:hAnsi="Garamond"/>
          <w:sz w:val="24"/>
          <w:szCs w:val="24"/>
        </w:rPr>
        <w:t>R</w:t>
      </w:r>
      <w:r w:rsidRPr="0054398B">
        <w:rPr>
          <w:rFonts w:ascii="Garamond" w:hAnsi="Garamond"/>
          <w:sz w:val="24"/>
          <w:szCs w:val="24"/>
        </w:rPr>
        <w:t xml:space="preserve">RENTE DHE KAPITALE TOTALE TË INVESTIMEVE PËR PERIUDHËN E PLANIFIKIMIT </w:t>
      </w:r>
    </w:p>
    <w:p w14:paraId="0418A35E"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6.4. STRUKTURA E TARIFAVE DHE PËRBALLUESHMËRIA </w:t>
      </w:r>
    </w:p>
    <w:p w14:paraId="0418A35F" w14:textId="518B3FBD"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ANEKSI 1. FORMATI I PLANIT TË VEPRIMIT TË KOSTUAR DHE </w:t>
      </w:r>
      <w:r w:rsidR="00154973" w:rsidRPr="0054398B">
        <w:rPr>
          <w:rFonts w:ascii="Garamond" w:hAnsi="Garamond"/>
          <w:sz w:val="24"/>
          <w:szCs w:val="24"/>
        </w:rPr>
        <w:t xml:space="preserve">TË </w:t>
      </w:r>
      <w:r w:rsidRPr="0054398B">
        <w:rPr>
          <w:rFonts w:ascii="Garamond" w:hAnsi="Garamond"/>
          <w:sz w:val="24"/>
          <w:szCs w:val="24"/>
        </w:rPr>
        <w:t xml:space="preserve">DETAJUAR </w:t>
      </w:r>
    </w:p>
    <w:p w14:paraId="0418A360"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ANEKSI 2. FORMATET E MASAVE PRIORITARE </w:t>
      </w:r>
    </w:p>
    <w:p w14:paraId="2349F416" w14:textId="77777777" w:rsidR="009E07C9" w:rsidRPr="0054398B" w:rsidRDefault="009E07C9" w:rsidP="00275859">
      <w:pPr>
        <w:spacing w:after="0" w:line="240" w:lineRule="auto"/>
        <w:ind w:firstLine="284"/>
        <w:jc w:val="both"/>
        <w:rPr>
          <w:rFonts w:ascii="Garamond" w:hAnsi="Garamond" w:cs="Arial"/>
          <w:b/>
          <w:sz w:val="24"/>
          <w:szCs w:val="24"/>
        </w:rPr>
      </w:pPr>
    </w:p>
    <w:p w14:paraId="0418A361" w14:textId="3168F9F5" w:rsidR="00275859" w:rsidRPr="0054398B" w:rsidRDefault="00275859" w:rsidP="00275859">
      <w:pPr>
        <w:spacing w:after="0" w:line="240" w:lineRule="auto"/>
        <w:ind w:firstLine="284"/>
        <w:jc w:val="both"/>
        <w:rPr>
          <w:rFonts w:ascii="Garamond" w:hAnsi="Garamond" w:cs="Arial"/>
          <w:sz w:val="24"/>
          <w:szCs w:val="24"/>
        </w:rPr>
      </w:pPr>
      <w:r w:rsidRPr="0054398B">
        <w:rPr>
          <w:rFonts w:ascii="Garamond" w:hAnsi="Garamond" w:cs="Arial"/>
          <w:b/>
          <w:sz w:val="24"/>
          <w:szCs w:val="24"/>
        </w:rPr>
        <w:t>Lista e sh</w:t>
      </w:r>
      <w:r w:rsidR="00154973" w:rsidRPr="0054398B">
        <w:rPr>
          <w:rFonts w:ascii="Garamond" w:hAnsi="Garamond" w:cs="Arial"/>
          <w:b/>
          <w:sz w:val="24"/>
          <w:szCs w:val="24"/>
        </w:rPr>
        <w:t>k</w:t>
      </w:r>
      <w:r w:rsidRPr="0054398B">
        <w:rPr>
          <w:rFonts w:ascii="Garamond" w:hAnsi="Garamond" w:cs="Arial"/>
          <w:b/>
          <w:sz w:val="24"/>
          <w:szCs w:val="24"/>
        </w:rPr>
        <w:t>urtimeve dhe</w:t>
      </w:r>
      <w:r w:rsidR="00154973" w:rsidRPr="0054398B">
        <w:rPr>
          <w:rFonts w:ascii="Garamond" w:hAnsi="Garamond" w:cs="Arial"/>
          <w:b/>
          <w:sz w:val="24"/>
          <w:szCs w:val="24"/>
        </w:rPr>
        <w:t xml:space="preserve"> e</w:t>
      </w:r>
      <w:r w:rsidRPr="0054398B">
        <w:rPr>
          <w:rFonts w:ascii="Garamond" w:hAnsi="Garamond" w:cs="Arial"/>
          <w:b/>
          <w:sz w:val="24"/>
          <w:szCs w:val="24"/>
        </w:rPr>
        <w:t xml:space="preserve"> termave</w:t>
      </w:r>
    </w:p>
    <w:p w14:paraId="0418A362" w14:textId="77777777" w:rsidR="00275859" w:rsidRPr="0054398B" w:rsidRDefault="00275859" w:rsidP="00275859">
      <w:pPr>
        <w:spacing w:after="0" w:line="240" w:lineRule="auto"/>
        <w:ind w:firstLine="284"/>
        <w:jc w:val="both"/>
        <w:rPr>
          <w:rFonts w:ascii="Garamond" w:hAnsi="Garamond" w:cs="Arial"/>
          <w:sz w:val="24"/>
          <w:szCs w:val="24"/>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4819"/>
      </w:tblGrid>
      <w:tr w:rsidR="00275859" w:rsidRPr="0054398B" w14:paraId="0418A365" w14:textId="77777777" w:rsidTr="00ED1A57">
        <w:tc>
          <w:tcPr>
            <w:tcW w:w="1701" w:type="dxa"/>
          </w:tcPr>
          <w:p w14:paraId="0418A363"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AKUM</w:t>
            </w:r>
          </w:p>
        </w:tc>
        <w:tc>
          <w:tcPr>
            <w:tcW w:w="4819" w:type="dxa"/>
          </w:tcPr>
          <w:p w14:paraId="0418A364" w14:textId="4520130B" w:rsidR="00275859" w:rsidRPr="0054398B" w:rsidRDefault="00275859" w:rsidP="00ED1A57">
            <w:pPr>
              <w:jc w:val="both"/>
              <w:rPr>
                <w:rFonts w:ascii="Garamond" w:hAnsi="Garamond" w:cs="Arial"/>
                <w:sz w:val="24"/>
                <w:szCs w:val="24"/>
              </w:rPr>
            </w:pPr>
            <w:r w:rsidRPr="0054398B">
              <w:rPr>
                <w:rFonts w:ascii="Garamond" w:hAnsi="Garamond" w:cs="Arial"/>
                <w:sz w:val="24"/>
                <w:szCs w:val="24"/>
              </w:rPr>
              <w:t>Agjencia Kombëtare e Ujësjellës</w:t>
            </w:r>
            <w:r w:rsidR="00976AAC" w:rsidRPr="0054398B">
              <w:rPr>
                <w:rFonts w:ascii="Garamond" w:hAnsi="Garamond" w:cs="Arial"/>
                <w:sz w:val="24"/>
                <w:szCs w:val="24"/>
              </w:rPr>
              <w:t>-</w:t>
            </w:r>
            <w:r w:rsidRPr="0054398B">
              <w:rPr>
                <w:rFonts w:ascii="Garamond" w:hAnsi="Garamond" w:cs="Arial"/>
                <w:sz w:val="24"/>
                <w:szCs w:val="24"/>
              </w:rPr>
              <w:t>Kanalizimeve dhe Infrastrukturës së Mbetjeve</w:t>
            </w:r>
          </w:p>
        </w:tc>
      </w:tr>
      <w:tr w:rsidR="00275859" w:rsidRPr="0054398B" w14:paraId="0418A368" w14:textId="77777777" w:rsidTr="00ED1A57">
        <w:tc>
          <w:tcPr>
            <w:tcW w:w="1701" w:type="dxa"/>
          </w:tcPr>
          <w:p w14:paraId="0418A366"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ALL</w:t>
            </w:r>
          </w:p>
        </w:tc>
        <w:tc>
          <w:tcPr>
            <w:tcW w:w="4819" w:type="dxa"/>
          </w:tcPr>
          <w:p w14:paraId="0418A367" w14:textId="2F520D26" w:rsidR="00275859" w:rsidRPr="0054398B" w:rsidRDefault="00275859" w:rsidP="00ED1A57">
            <w:pPr>
              <w:jc w:val="both"/>
              <w:rPr>
                <w:rFonts w:ascii="Garamond" w:hAnsi="Garamond" w:cs="Arial"/>
                <w:sz w:val="24"/>
                <w:szCs w:val="24"/>
              </w:rPr>
            </w:pPr>
            <w:r w:rsidRPr="0054398B">
              <w:rPr>
                <w:rFonts w:ascii="Garamond" w:hAnsi="Garamond" w:cs="Arial"/>
                <w:sz w:val="24"/>
                <w:szCs w:val="24"/>
              </w:rPr>
              <w:t xml:space="preserve">Lek </w:t>
            </w:r>
            <w:r w:rsidR="009E07C9" w:rsidRPr="0054398B">
              <w:rPr>
                <w:rFonts w:ascii="Garamond" w:hAnsi="Garamond" w:cs="Arial"/>
                <w:sz w:val="24"/>
                <w:szCs w:val="24"/>
              </w:rPr>
              <w:t xml:space="preserve">shqiptar </w:t>
            </w:r>
            <w:r w:rsidRPr="0054398B">
              <w:rPr>
                <w:rFonts w:ascii="Garamond" w:hAnsi="Garamond" w:cs="Arial"/>
                <w:sz w:val="24"/>
                <w:szCs w:val="24"/>
              </w:rPr>
              <w:t>(monedhë)</w:t>
            </w:r>
          </w:p>
        </w:tc>
      </w:tr>
      <w:tr w:rsidR="00275859" w:rsidRPr="0054398B" w14:paraId="0418A36B" w14:textId="77777777" w:rsidTr="00ED1A57">
        <w:tc>
          <w:tcPr>
            <w:tcW w:w="1701" w:type="dxa"/>
          </w:tcPr>
          <w:p w14:paraId="0418A369"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AMBU</w:t>
            </w:r>
          </w:p>
        </w:tc>
        <w:tc>
          <w:tcPr>
            <w:tcW w:w="4819" w:type="dxa"/>
          </w:tcPr>
          <w:p w14:paraId="0418A36A" w14:textId="7BD19DC6" w:rsidR="00275859" w:rsidRPr="0054398B" w:rsidRDefault="00F05DA0" w:rsidP="00ED1A57">
            <w:pPr>
              <w:jc w:val="both"/>
              <w:rPr>
                <w:rFonts w:ascii="Garamond" w:hAnsi="Garamond" w:cs="Arial"/>
                <w:sz w:val="24"/>
                <w:szCs w:val="24"/>
              </w:rPr>
            </w:pPr>
            <w:r w:rsidRPr="0054398B">
              <w:rPr>
                <w:rFonts w:ascii="Garamond" w:hAnsi="Garamond" w:cs="Arial"/>
                <w:sz w:val="24"/>
                <w:szCs w:val="24"/>
              </w:rPr>
              <w:t>Agjencia</w:t>
            </w:r>
            <w:r w:rsidR="00275859" w:rsidRPr="0054398B">
              <w:rPr>
                <w:rFonts w:ascii="Garamond" w:hAnsi="Garamond" w:cs="Arial"/>
                <w:sz w:val="24"/>
                <w:szCs w:val="24"/>
              </w:rPr>
              <w:t xml:space="preserve"> e Menaxhimit të Burimeve Ujore</w:t>
            </w:r>
          </w:p>
        </w:tc>
      </w:tr>
      <w:tr w:rsidR="00275859" w:rsidRPr="0054398B" w14:paraId="0418A36E" w14:textId="77777777" w:rsidTr="00ED1A57">
        <w:tc>
          <w:tcPr>
            <w:tcW w:w="1701" w:type="dxa"/>
          </w:tcPr>
          <w:p w14:paraId="0418A36C"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ASPA</w:t>
            </w:r>
          </w:p>
        </w:tc>
        <w:tc>
          <w:tcPr>
            <w:tcW w:w="4819" w:type="dxa"/>
          </w:tcPr>
          <w:p w14:paraId="0418A36D" w14:textId="2BFDBD22" w:rsidR="00275859" w:rsidRPr="0054398B" w:rsidRDefault="00275859" w:rsidP="00ED1A57">
            <w:pPr>
              <w:jc w:val="both"/>
              <w:rPr>
                <w:rFonts w:ascii="Garamond" w:hAnsi="Garamond" w:cs="Arial"/>
                <w:sz w:val="24"/>
                <w:szCs w:val="24"/>
              </w:rPr>
            </w:pPr>
            <w:r w:rsidRPr="0054398B">
              <w:rPr>
                <w:rFonts w:ascii="Garamond" w:hAnsi="Garamond" w:cs="Arial"/>
                <w:sz w:val="24"/>
                <w:szCs w:val="24"/>
              </w:rPr>
              <w:t xml:space="preserve">Shkolla Shqiptare e </w:t>
            </w:r>
            <w:r w:rsidR="00F05DA0" w:rsidRPr="0054398B">
              <w:rPr>
                <w:rFonts w:ascii="Garamond" w:hAnsi="Garamond" w:cs="Arial"/>
                <w:sz w:val="24"/>
                <w:szCs w:val="24"/>
              </w:rPr>
              <w:t>Administratës</w:t>
            </w:r>
            <w:r w:rsidRPr="0054398B">
              <w:rPr>
                <w:rFonts w:ascii="Garamond" w:hAnsi="Garamond" w:cs="Arial"/>
                <w:sz w:val="24"/>
                <w:szCs w:val="24"/>
              </w:rPr>
              <w:t xml:space="preserve"> Publike</w:t>
            </w:r>
          </w:p>
        </w:tc>
      </w:tr>
      <w:tr w:rsidR="00275859" w:rsidRPr="0054398B" w14:paraId="0418A371" w14:textId="77777777" w:rsidTr="00ED1A57">
        <w:tc>
          <w:tcPr>
            <w:tcW w:w="1701" w:type="dxa"/>
          </w:tcPr>
          <w:p w14:paraId="0418A36F"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CAPEX</w:t>
            </w:r>
          </w:p>
        </w:tc>
        <w:tc>
          <w:tcPr>
            <w:tcW w:w="4819" w:type="dxa"/>
          </w:tcPr>
          <w:p w14:paraId="0418A370"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Shpenzimet kapitale</w:t>
            </w:r>
          </w:p>
        </w:tc>
      </w:tr>
      <w:tr w:rsidR="00275859" w:rsidRPr="0054398B" w14:paraId="0418A374" w14:textId="77777777" w:rsidTr="00ED1A57">
        <w:tc>
          <w:tcPr>
            <w:tcW w:w="1701" w:type="dxa"/>
          </w:tcPr>
          <w:p w14:paraId="0418A372"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ERRU</w:t>
            </w:r>
          </w:p>
        </w:tc>
        <w:tc>
          <w:tcPr>
            <w:tcW w:w="4819" w:type="dxa"/>
          </w:tcPr>
          <w:p w14:paraId="0418A373"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Enti Rregullator i Ujit</w:t>
            </w:r>
          </w:p>
        </w:tc>
      </w:tr>
      <w:tr w:rsidR="00275859" w:rsidRPr="0054398B" w14:paraId="0418A377" w14:textId="77777777" w:rsidTr="00ED1A57">
        <w:tc>
          <w:tcPr>
            <w:tcW w:w="1701" w:type="dxa"/>
          </w:tcPr>
          <w:p w14:paraId="0418A375"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FSHZH</w:t>
            </w:r>
          </w:p>
        </w:tc>
        <w:tc>
          <w:tcPr>
            <w:tcW w:w="4819" w:type="dxa"/>
          </w:tcPr>
          <w:p w14:paraId="0418A376" w14:textId="77777777" w:rsidR="00275859" w:rsidRPr="0054398B" w:rsidRDefault="00275859" w:rsidP="00ED1A57">
            <w:pPr>
              <w:jc w:val="both"/>
              <w:rPr>
                <w:rFonts w:ascii="Garamond" w:hAnsi="Garamond" w:cs="Arial"/>
                <w:sz w:val="24"/>
                <w:szCs w:val="24"/>
              </w:rPr>
            </w:pPr>
            <w:r w:rsidRPr="0054398B">
              <w:rPr>
                <w:rFonts w:ascii="Garamond" w:hAnsi="Garamond" w:cs="Arial"/>
                <w:sz w:val="24"/>
                <w:szCs w:val="24"/>
              </w:rPr>
              <w:t>Fondi Shqiptar i Zhvillimit</w:t>
            </w:r>
          </w:p>
        </w:tc>
      </w:tr>
      <w:tr w:rsidR="00275859" w:rsidRPr="0054398B" w14:paraId="0418A37A" w14:textId="77777777" w:rsidTr="00ED1A57">
        <w:tc>
          <w:tcPr>
            <w:tcW w:w="1701" w:type="dxa"/>
          </w:tcPr>
          <w:p w14:paraId="0418A378" w14:textId="77777777" w:rsidR="00275859" w:rsidRPr="0054398B" w:rsidRDefault="00275859" w:rsidP="00ED1A57">
            <w:pPr>
              <w:jc w:val="both"/>
              <w:rPr>
                <w:rFonts w:ascii="Garamond" w:hAnsi="Garamond" w:cs="Arial"/>
                <w:sz w:val="24"/>
                <w:szCs w:val="24"/>
              </w:rPr>
            </w:pPr>
            <w:r w:rsidRPr="0054398B">
              <w:rPr>
                <w:rFonts w:ascii="Garamond" w:hAnsi="Garamond"/>
                <w:sz w:val="24"/>
              </w:rPr>
              <w:t>FU&amp;K</w:t>
            </w:r>
          </w:p>
        </w:tc>
        <w:tc>
          <w:tcPr>
            <w:tcW w:w="4819" w:type="dxa"/>
          </w:tcPr>
          <w:p w14:paraId="0418A379" w14:textId="77777777" w:rsidR="00275859" w:rsidRPr="0054398B" w:rsidRDefault="00275859" w:rsidP="00ED1A57">
            <w:pPr>
              <w:jc w:val="both"/>
              <w:rPr>
                <w:rFonts w:ascii="Garamond" w:hAnsi="Garamond" w:cs="Arial"/>
                <w:sz w:val="24"/>
                <w:szCs w:val="24"/>
              </w:rPr>
            </w:pPr>
            <w:r w:rsidRPr="0054398B">
              <w:rPr>
                <w:rFonts w:ascii="Garamond" w:hAnsi="Garamond"/>
                <w:sz w:val="24"/>
              </w:rPr>
              <w:t>Furnizimi me Ujë dhe Kanalizime</w:t>
            </w:r>
          </w:p>
        </w:tc>
      </w:tr>
      <w:tr w:rsidR="006F750A" w:rsidRPr="0054398B" w14:paraId="0418A37D" w14:textId="77777777" w:rsidTr="00ED1A57">
        <w:tc>
          <w:tcPr>
            <w:tcW w:w="1701" w:type="dxa"/>
          </w:tcPr>
          <w:p w14:paraId="0418A37B" w14:textId="77777777" w:rsidR="00275859" w:rsidRPr="0054398B" w:rsidRDefault="00275859" w:rsidP="00ED1A57">
            <w:pPr>
              <w:jc w:val="both"/>
              <w:rPr>
                <w:rFonts w:ascii="Garamond" w:hAnsi="Garamond"/>
                <w:sz w:val="24"/>
              </w:rPr>
            </w:pPr>
            <w:r w:rsidRPr="0054398B">
              <w:rPr>
                <w:rFonts w:ascii="Garamond" w:hAnsi="Garamond"/>
                <w:sz w:val="24"/>
              </w:rPr>
              <w:t>INSTAT</w:t>
            </w:r>
          </w:p>
        </w:tc>
        <w:tc>
          <w:tcPr>
            <w:tcW w:w="4819" w:type="dxa"/>
          </w:tcPr>
          <w:p w14:paraId="0418A37C" w14:textId="77777777" w:rsidR="00275859" w:rsidRPr="0054398B" w:rsidRDefault="00275859" w:rsidP="00ED1A57">
            <w:pPr>
              <w:jc w:val="both"/>
              <w:rPr>
                <w:rFonts w:ascii="Garamond" w:hAnsi="Garamond"/>
                <w:sz w:val="24"/>
              </w:rPr>
            </w:pPr>
            <w:r w:rsidRPr="0054398B">
              <w:rPr>
                <w:rFonts w:ascii="Garamond" w:hAnsi="Garamond"/>
                <w:sz w:val="24"/>
              </w:rPr>
              <w:t>Instituti i Statistikave</w:t>
            </w:r>
          </w:p>
        </w:tc>
      </w:tr>
      <w:tr w:rsidR="006F750A" w:rsidRPr="0054398B" w14:paraId="0418A380" w14:textId="77777777" w:rsidTr="00ED1A57">
        <w:tc>
          <w:tcPr>
            <w:tcW w:w="1701" w:type="dxa"/>
          </w:tcPr>
          <w:p w14:paraId="0418A37E" w14:textId="77777777" w:rsidR="00275859" w:rsidRPr="0054398B" w:rsidRDefault="00275859" w:rsidP="00ED1A57">
            <w:pPr>
              <w:jc w:val="both"/>
              <w:rPr>
                <w:rFonts w:ascii="Garamond" w:hAnsi="Garamond"/>
                <w:sz w:val="24"/>
              </w:rPr>
            </w:pPr>
            <w:r w:rsidRPr="0054398B">
              <w:rPr>
                <w:rFonts w:ascii="Garamond" w:hAnsi="Garamond"/>
                <w:sz w:val="24"/>
              </w:rPr>
              <w:t>KBU</w:t>
            </w:r>
          </w:p>
        </w:tc>
        <w:tc>
          <w:tcPr>
            <w:tcW w:w="4819" w:type="dxa"/>
          </w:tcPr>
          <w:p w14:paraId="0418A37F" w14:textId="77777777" w:rsidR="00275859" w:rsidRPr="0054398B" w:rsidRDefault="00275859" w:rsidP="00ED1A57">
            <w:pPr>
              <w:jc w:val="both"/>
              <w:rPr>
                <w:rFonts w:ascii="Garamond" w:hAnsi="Garamond"/>
                <w:sz w:val="24"/>
              </w:rPr>
            </w:pPr>
            <w:r w:rsidRPr="0054398B">
              <w:rPr>
                <w:rFonts w:ascii="Garamond" w:hAnsi="Garamond"/>
                <w:sz w:val="24"/>
              </w:rPr>
              <w:t>Këshilli i Baseneve Ujore</w:t>
            </w:r>
          </w:p>
        </w:tc>
      </w:tr>
      <w:tr w:rsidR="006F750A" w:rsidRPr="0054398B" w14:paraId="0418A383" w14:textId="77777777" w:rsidTr="00ED1A57">
        <w:tc>
          <w:tcPr>
            <w:tcW w:w="1701" w:type="dxa"/>
          </w:tcPr>
          <w:p w14:paraId="0418A381" w14:textId="77777777" w:rsidR="00275859" w:rsidRPr="0054398B" w:rsidRDefault="00275859" w:rsidP="00ED1A57">
            <w:pPr>
              <w:jc w:val="both"/>
              <w:rPr>
                <w:rFonts w:ascii="Garamond" w:hAnsi="Garamond"/>
                <w:sz w:val="24"/>
              </w:rPr>
            </w:pPr>
            <w:r w:rsidRPr="0054398B">
              <w:rPr>
                <w:rFonts w:ascii="Garamond" w:hAnsi="Garamond"/>
                <w:sz w:val="24"/>
              </w:rPr>
              <w:t>KKU</w:t>
            </w:r>
          </w:p>
        </w:tc>
        <w:tc>
          <w:tcPr>
            <w:tcW w:w="4819" w:type="dxa"/>
          </w:tcPr>
          <w:p w14:paraId="0418A382" w14:textId="77777777" w:rsidR="00275859" w:rsidRPr="0054398B" w:rsidRDefault="00275859" w:rsidP="00ED1A57">
            <w:pPr>
              <w:jc w:val="both"/>
              <w:rPr>
                <w:rFonts w:ascii="Garamond" w:hAnsi="Garamond"/>
                <w:sz w:val="24"/>
              </w:rPr>
            </w:pPr>
            <w:r w:rsidRPr="0054398B">
              <w:rPr>
                <w:rFonts w:ascii="Garamond" w:hAnsi="Garamond"/>
                <w:sz w:val="24"/>
              </w:rPr>
              <w:t>Këshilli Kombëtar i Ujit</w:t>
            </w:r>
          </w:p>
        </w:tc>
      </w:tr>
      <w:tr w:rsidR="006F750A" w:rsidRPr="0054398B" w14:paraId="0418A386" w14:textId="77777777" w:rsidTr="00ED1A57">
        <w:tc>
          <w:tcPr>
            <w:tcW w:w="1701" w:type="dxa"/>
          </w:tcPr>
          <w:p w14:paraId="0418A384" w14:textId="77777777" w:rsidR="00275859" w:rsidRPr="0054398B" w:rsidRDefault="00275859" w:rsidP="00ED1A57">
            <w:pPr>
              <w:jc w:val="both"/>
              <w:rPr>
                <w:rFonts w:ascii="Garamond" w:hAnsi="Garamond"/>
                <w:sz w:val="24"/>
              </w:rPr>
            </w:pPr>
            <w:r w:rsidRPr="0054398B">
              <w:rPr>
                <w:rFonts w:ascii="Garamond" w:hAnsi="Garamond"/>
                <w:sz w:val="24"/>
              </w:rPr>
              <w:t>MFE</w:t>
            </w:r>
          </w:p>
        </w:tc>
        <w:tc>
          <w:tcPr>
            <w:tcW w:w="4819" w:type="dxa"/>
          </w:tcPr>
          <w:p w14:paraId="0418A385" w14:textId="77777777" w:rsidR="00275859" w:rsidRPr="0054398B" w:rsidRDefault="00275859" w:rsidP="00ED1A57">
            <w:pPr>
              <w:jc w:val="both"/>
              <w:rPr>
                <w:rFonts w:ascii="Garamond" w:hAnsi="Garamond"/>
                <w:sz w:val="24"/>
              </w:rPr>
            </w:pPr>
            <w:r w:rsidRPr="0054398B">
              <w:rPr>
                <w:rFonts w:ascii="Garamond" w:hAnsi="Garamond"/>
                <w:sz w:val="24"/>
              </w:rPr>
              <w:t>Ministria e Financës dhe Ekonomisë</w:t>
            </w:r>
          </w:p>
        </w:tc>
      </w:tr>
      <w:tr w:rsidR="006F750A" w:rsidRPr="0054398B" w14:paraId="0418A389" w14:textId="77777777" w:rsidTr="00ED1A57">
        <w:tc>
          <w:tcPr>
            <w:tcW w:w="1701" w:type="dxa"/>
          </w:tcPr>
          <w:p w14:paraId="0418A387" w14:textId="77777777" w:rsidR="00275859" w:rsidRPr="0054398B" w:rsidRDefault="00275859" w:rsidP="00ED1A57">
            <w:pPr>
              <w:jc w:val="both"/>
              <w:rPr>
                <w:rFonts w:ascii="Garamond" w:hAnsi="Garamond"/>
                <w:sz w:val="24"/>
              </w:rPr>
            </w:pPr>
            <w:r w:rsidRPr="0054398B">
              <w:rPr>
                <w:rFonts w:ascii="Garamond" w:hAnsi="Garamond"/>
                <w:sz w:val="24"/>
              </w:rPr>
              <w:t>MIE</w:t>
            </w:r>
          </w:p>
        </w:tc>
        <w:tc>
          <w:tcPr>
            <w:tcW w:w="4819" w:type="dxa"/>
          </w:tcPr>
          <w:p w14:paraId="0418A388" w14:textId="77777777" w:rsidR="00275859" w:rsidRPr="0054398B" w:rsidRDefault="00275859" w:rsidP="00ED1A57">
            <w:pPr>
              <w:jc w:val="both"/>
              <w:rPr>
                <w:rFonts w:ascii="Garamond" w:hAnsi="Garamond"/>
                <w:sz w:val="24"/>
              </w:rPr>
            </w:pPr>
            <w:r w:rsidRPr="0054398B">
              <w:rPr>
                <w:rFonts w:ascii="Garamond" w:hAnsi="Garamond"/>
                <w:sz w:val="24"/>
              </w:rPr>
              <w:t>Ministria e Infrastrukturës dhe Energjisë</w:t>
            </w:r>
          </w:p>
        </w:tc>
      </w:tr>
      <w:tr w:rsidR="006F750A" w:rsidRPr="0054398B" w14:paraId="0418A38C" w14:textId="77777777" w:rsidTr="00ED1A57">
        <w:tc>
          <w:tcPr>
            <w:tcW w:w="1701" w:type="dxa"/>
          </w:tcPr>
          <w:p w14:paraId="0418A38A" w14:textId="77777777" w:rsidR="00275859" w:rsidRPr="0054398B" w:rsidRDefault="00275859" w:rsidP="00ED1A57">
            <w:pPr>
              <w:jc w:val="both"/>
              <w:rPr>
                <w:rFonts w:ascii="Garamond" w:hAnsi="Garamond"/>
                <w:sz w:val="24"/>
              </w:rPr>
            </w:pPr>
            <w:r w:rsidRPr="0054398B">
              <w:rPr>
                <w:rFonts w:ascii="Garamond" w:hAnsi="Garamond"/>
                <w:sz w:val="24"/>
              </w:rPr>
              <w:t>MTM</w:t>
            </w:r>
          </w:p>
        </w:tc>
        <w:tc>
          <w:tcPr>
            <w:tcW w:w="4819" w:type="dxa"/>
          </w:tcPr>
          <w:p w14:paraId="0418A38B" w14:textId="77777777" w:rsidR="00275859" w:rsidRPr="0054398B" w:rsidRDefault="00275859" w:rsidP="00ED1A57">
            <w:pPr>
              <w:jc w:val="both"/>
              <w:rPr>
                <w:rFonts w:ascii="Garamond" w:hAnsi="Garamond"/>
                <w:sz w:val="24"/>
              </w:rPr>
            </w:pPr>
            <w:r w:rsidRPr="0054398B">
              <w:rPr>
                <w:rFonts w:ascii="Garamond" w:hAnsi="Garamond"/>
                <w:sz w:val="24"/>
              </w:rPr>
              <w:t>Ministria e Turizmit dhe Mjedisit</w:t>
            </w:r>
          </w:p>
        </w:tc>
      </w:tr>
      <w:tr w:rsidR="006F750A" w:rsidRPr="0054398B" w14:paraId="0418A38F" w14:textId="77777777" w:rsidTr="00ED1A57">
        <w:tc>
          <w:tcPr>
            <w:tcW w:w="1701" w:type="dxa"/>
          </w:tcPr>
          <w:p w14:paraId="0418A38D" w14:textId="77777777" w:rsidR="00275859" w:rsidRPr="0054398B" w:rsidRDefault="00275859" w:rsidP="00ED1A57">
            <w:pPr>
              <w:jc w:val="both"/>
              <w:rPr>
                <w:rFonts w:ascii="Garamond" w:hAnsi="Garamond"/>
                <w:sz w:val="24"/>
              </w:rPr>
            </w:pPr>
            <w:r w:rsidRPr="0054398B">
              <w:rPr>
                <w:rFonts w:ascii="Garamond" w:hAnsi="Garamond"/>
                <w:sz w:val="24"/>
              </w:rPr>
              <w:t>NJQV</w:t>
            </w:r>
          </w:p>
        </w:tc>
        <w:tc>
          <w:tcPr>
            <w:tcW w:w="4819" w:type="dxa"/>
          </w:tcPr>
          <w:p w14:paraId="0418A38E" w14:textId="77777777" w:rsidR="00275859" w:rsidRPr="0054398B" w:rsidRDefault="00275859" w:rsidP="00ED1A57">
            <w:pPr>
              <w:jc w:val="both"/>
              <w:rPr>
                <w:rFonts w:ascii="Garamond" w:hAnsi="Garamond"/>
                <w:sz w:val="24"/>
              </w:rPr>
            </w:pPr>
            <w:r w:rsidRPr="0054398B">
              <w:rPr>
                <w:rFonts w:ascii="Garamond" w:hAnsi="Garamond"/>
                <w:sz w:val="24"/>
              </w:rPr>
              <w:t>Njësi e Qeverisjes Vendore</w:t>
            </w:r>
          </w:p>
        </w:tc>
      </w:tr>
      <w:tr w:rsidR="006F750A" w:rsidRPr="0054398B" w14:paraId="0418A392" w14:textId="77777777" w:rsidTr="00ED1A57">
        <w:tc>
          <w:tcPr>
            <w:tcW w:w="1701" w:type="dxa"/>
          </w:tcPr>
          <w:p w14:paraId="0418A390" w14:textId="77777777" w:rsidR="00275859" w:rsidRPr="0054398B" w:rsidRDefault="00275859" w:rsidP="00ED1A57">
            <w:pPr>
              <w:jc w:val="both"/>
              <w:rPr>
                <w:rFonts w:ascii="Garamond" w:hAnsi="Garamond"/>
                <w:sz w:val="24"/>
              </w:rPr>
            </w:pPr>
            <w:r w:rsidRPr="0054398B">
              <w:rPr>
                <w:rFonts w:ascii="Garamond" w:hAnsi="Garamond"/>
                <w:sz w:val="24"/>
              </w:rPr>
              <w:t>OPEX</w:t>
            </w:r>
          </w:p>
        </w:tc>
        <w:tc>
          <w:tcPr>
            <w:tcW w:w="4819" w:type="dxa"/>
          </w:tcPr>
          <w:p w14:paraId="0418A391" w14:textId="66B5EE48" w:rsidR="00275859" w:rsidRPr="0054398B" w:rsidRDefault="00275859" w:rsidP="00ED1A57">
            <w:pPr>
              <w:jc w:val="both"/>
              <w:rPr>
                <w:rFonts w:ascii="Garamond" w:hAnsi="Garamond"/>
                <w:sz w:val="24"/>
              </w:rPr>
            </w:pPr>
            <w:r w:rsidRPr="0054398B">
              <w:rPr>
                <w:rFonts w:ascii="Garamond" w:hAnsi="Garamond"/>
                <w:sz w:val="24"/>
              </w:rPr>
              <w:t xml:space="preserve">Shpenzimet </w:t>
            </w:r>
            <w:r w:rsidR="00E467D2" w:rsidRPr="0054398B">
              <w:rPr>
                <w:rFonts w:ascii="Garamond" w:hAnsi="Garamond"/>
                <w:sz w:val="24"/>
              </w:rPr>
              <w:t xml:space="preserve">e </w:t>
            </w:r>
            <w:r w:rsidRPr="0054398B">
              <w:rPr>
                <w:rFonts w:ascii="Garamond" w:hAnsi="Garamond"/>
                <w:sz w:val="24"/>
              </w:rPr>
              <w:t>Operimit dhe Mirëmbajtjes</w:t>
            </w:r>
          </w:p>
        </w:tc>
      </w:tr>
      <w:tr w:rsidR="006F750A" w:rsidRPr="0054398B" w14:paraId="0418A395" w14:textId="77777777" w:rsidTr="00ED1A57">
        <w:tc>
          <w:tcPr>
            <w:tcW w:w="1701" w:type="dxa"/>
          </w:tcPr>
          <w:p w14:paraId="0418A393" w14:textId="77777777" w:rsidR="00275859" w:rsidRPr="0054398B" w:rsidRDefault="00275859" w:rsidP="00ED1A57">
            <w:pPr>
              <w:jc w:val="both"/>
              <w:rPr>
                <w:rFonts w:ascii="Garamond" w:hAnsi="Garamond"/>
                <w:sz w:val="24"/>
              </w:rPr>
            </w:pPr>
            <w:r w:rsidRPr="0054398B">
              <w:rPr>
                <w:rFonts w:ascii="Garamond" w:hAnsi="Garamond"/>
                <w:sz w:val="24"/>
              </w:rPr>
              <w:t>PBB</w:t>
            </w:r>
          </w:p>
        </w:tc>
        <w:tc>
          <w:tcPr>
            <w:tcW w:w="4819" w:type="dxa"/>
          </w:tcPr>
          <w:p w14:paraId="0418A394" w14:textId="77777777" w:rsidR="00275859" w:rsidRPr="0054398B" w:rsidRDefault="00275859" w:rsidP="00ED1A57">
            <w:pPr>
              <w:jc w:val="both"/>
              <w:rPr>
                <w:rFonts w:ascii="Garamond" w:hAnsi="Garamond"/>
                <w:sz w:val="24"/>
              </w:rPr>
            </w:pPr>
            <w:r w:rsidRPr="0054398B">
              <w:rPr>
                <w:rFonts w:ascii="Garamond" w:hAnsi="Garamond"/>
                <w:sz w:val="24"/>
              </w:rPr>
              <w:t>Prodhimi i Brendshëm Bruto</w:t>
            </w:r>
          </w:p>
        </w:tc>
      </w:tr>
      <w:tr w:rsidR="006F750A" w:rsidRPr="0054398B" w14:paraId="0418A398" w14:textId="77777777" w:rsidTr="00ED1A57">
        <w:tc>
          <w:tcPr>
            <w:tcW w:w="1701" w:type="dxa"/>
          </w:tcPr>
          <w:p w14:paraId="0418A396" w14:textId="77777777" w:rsidR="00275859" w:rsidRPr="0054398B" w:rsidRDefault="00275859" w:rsidP="00ED1A57">
            <w:pPr>
              <w:jc w:val="both"/>
              <w:rPr>
                <w:rFonts w:ascii="Garamond" w:hAnsi="Garamond"/>
                <w:sz w:val="24"/>
              </w:rPr>
            </w:pPr>
            <w:r w:rsidRPr="0054398B">
              <w:rPr>
                <w:rFonts w:ascii="Garamond" w:hAnsi="Garamond"/>
                <w:sz w:val="24"/>
              </w:rPr>
              <w:t>SHUKALB</w:t>
            </w:r>
          </w:p>
        </w:tc>
        <w:tc>
          <w:tcPr>
            <w:tcW w:w="4819" w:type="dxa"/>
          </w:tcPr>
          <w:p w14:paraId="0418A397" w14:textId="1A11DB02" w:rsidR="00275859" w:rsidRPr="0054398B" w:rsidRDefault="00275859" w:rsidP="00ED1A57">
            <w:pPr>
              <w:jc w:val="both"/>
              <w:rPr>
                <w:rFonts w:ascii="Garamond" w:hAnsi="Garamond"/>
                <w:sz w:val="24"/>
              </w:rPr>
            </w:pPr>
            <w:r w:rsidRPr="0054398B">
              <w:rPr>
                <w:rFonts w:ascii="Garamond" w:hAnsi="Garamond"/>
                <w:sz w:val="24"/>
              </w:rPr>
              <w:t xml:space="preserve">Shoqata </w:t>
            </w:r>
            <w:r w:rsidR="00E467D2" w:rsidRPr="0054398B">
              <w:rPr>
                <w:rFonts w:ascii="Garamond" w:hAnsi="Garamond"/>
                <w:sz w:val="24"/>
              </w:rPr>
              <w:t xml:space="preserve">e </w:t>
            </w:r>
            <w:r w:rsidRPr="0054398B">
              <w:rPr>
                <w:rFonts w:ascii="Garamond" w:hAnsi="Garamond"/>
                <w:sz w:val="24"/>
              </w:rPr>
              <w:t>Ujësjellës-Kanalizime</w:t>
            </w:r>
            <w:r w:rsidR="00E467D2" w:rsidRPr="0054398B">
              <w:rPr>
                <w:rFonts w:ascii="Garamond" w:hAnsi="Garamond"/>
                <w:sz w:val="24"/>
              </w:rPr>
              <w:t>ve</w:t>
            </w:r>
            <w:r w:rsidRPr="0054398B">
              <w:rPr>
                <w:rFonts w:ascii="Garamond" w:hAnsi="Garamond"/>
                <w:sz w:val="24"/>
              </w:rPr>
              <w:t xml:space="preserve"> </w:t>
            </w:r>
            <w:r w:rsidR="00E467D2" w:rsidRPr="0054398B">
              <w:rPr>
                <w:rFonts w:ascii="Garamond" w:hAnsi="Garamond"/>
                <w:sz w:val="24"/>
              </w:rPr>
              <w:t>të</w:t>
            </w:r>
            <w:r w:rsidRPr="0054398B">
              <w:rPr>
                <w:rFonts w:ascii="Garamond" w:hAnsi="Garamond"/>
                <w:sz w:val="24"/>
              </w:rPr>
              <w:t xml:space="preserve"> Shqipërisë</w:t>
            </w:r>
          </w:p>
        </w:tc>
      </w:tr>
      <w:tr w:rsidR="006F750A" w:rsidRPr="0054398B" w14:paraId="0418A39B" w14:textId="77777777" w:rsidTr="00ED1A57">
        <w:tc>
          <w:tcPr>
            <w:tcW w:w="1701" w:type="dxa"/>
          </w:tcPr>
          <w:p w14:paraId="0418A399" w14:textId="77777777" w:rsidR="00275859" w:rsidRPr="00DD381C" w:rsidRDefault="00275859" w:rsidP="00ED1A57">
            <w:pPr>
              <w:jc w:val="both"/>
              <w:rPr>
                <w:rFonts w:ascii="Garamond" w:hAnsi="Garamond"/>
                <w:sz w:val="24"/>
              </w:rPr>
            </w:pPr>
            <w:r w:rsidRPr="00DD381C">
              <w:rPr>
                <w:rFonts w:ascii="Garamond" w:hAnsi="Garamond"/>
                <w:sz w:val="24"/>
              </w:rPr>
              <w:t>UPA</w:t>
            </w:r>
          </w:p>
        </w:tc>
        <w:tc>
          <w:tcPr>
            <w:tcW w:w="4819" w:type="dxa"/>
          </w:tcPr>
          <w:p w14:paraId="0418A39A" w14:textId="35B318FC" w:rsidR="00275859" w:rsidRPr="00DD381C" w:rsidRDefault="00275859" w:rsidP="00ED1A57">
            <w:pPr>
              <w:jc w:val="both"/>
              <w:rPr>
                <w:rFonts w:ascii="Garamond" w:hAnsi="Garamond"/>
                <w:sz w:val="24"/>
              </w:rPr>
            </w:pPr>
            <w:r w:rsidRPr="00DD381C">
              <w:rPr>
                <w:rFonts w:ascii="Garamond" w:hAnsi="Garamond"/>
                <w:sz w:val="24"/>
              </w:rPr>
              <w:t xml:space="preserve">Uji pa të </w:t>
            </w:r>
            <w:r w:rsidR="00DD381C" w:rsidRPr="00DD381C">
              <w:rPr>
                <w:rFonts w:ascii="Garamond" w:hAnsi="Garamond"/>
                <w:sz w:val="24"/>
              </w:rPr>
              <w:t>ardhura</w:t>
            </w:r>
          </w:p>
        </w:tc>
      </w:tr>
      <w:tr w:rsidR="006F750A" w:rsidRPr="0054398B" w14:paraId="0418A39E" w14:textId="77777777" w:rsidTr="00ED1A57">
        <w:tc>
          <w:tcPr>
            <w:tcW w:w="1701" w:type="dxa"/>
          </w:tcPr>
          <w:p w14:paraId="0418A39C" w14:textId="77777777" w:rsidR="00275859" w:rsidRPr="0054398B" w:rsidRDefault="00275859" w:rsidP="00ED1A57">
            <w:pPr>
              <w:jc w:val="both"/>
              <w:rPr>
                <w:rFonts w:ascii="Garamond" w:hAnsi="Garamond"/>
                <w:sz w:val="24"/>
              </w:rPr>
            </w:pPr>
            <w:r w:rsidRPr="0054398B">
              <w:rPr>
                <w:rFonts w:ascii="Garamond" w:hAnsi="Garamond"/>
                <w:sz w:val="24"/>
              </w:rPr>
              <w:t>VKM</w:t>
            </w:r>
          </w:p>
        </w:tc>
        <w:tc>
          <w:tcPr>
            <w:tcW w:w="4819" w:type="dxa"/>
          </w:tcPr>
          <w:p w14:paraId="0418A39D" w14:textId="77777777" w:rsidR="00275859" w:rsidRPr="0054398B" w:rsidRDefault="00275859" w:rsidP="00ED1A57">
            <w:pPr>
              <w:jc w:val="both"/>
              <w:rPr>
                <w:rFonts w:ascii="Garamond" w:hAnsi="Garamond"/>
                <w:sz w:val="24"/>
              </w:rPr>
            </w:pPr>
            <w:r w:rsidRPr="0054398B">
              <w:rPr>
                <w:rFonts w:ascii="Garamond" w:hAnsi="Garamond"/>
                <w:sz w:val="24"/>
              </w:rPr>
              <w:t>Vendim i Këshillit të Ministrave</w:t>
            </w:r>
          </w:p>
        </w:tc>
      </w:tr>
      <w:tr w:rsidR="006F750A" w:rsidRPr="0054398B" w14:paraId="0418A3A1" w14:textId="77777777" w:rsidTr="00ED1A57">
        <w:tc>
          <w:tcPr>
            <w:tcW w:w="1701" w:type="dxa"/>
          </w:tcPr>
          <w:p w14:paraId="0418A39F" w14:textId="77777777" w:rsidR="00275859" w:rsidRPr="0054398B" w:rsidRDefault="00275859" w:rsidP="00ED1A57">
            <w:pPr>
              <w:jc w:val="both"/>
              <w:rPr>
                <w:rFonts w:ascii="Garamond" w:hAnsi="Garamond"/>
                <w:sz w:val="24"/>
              </w:rPr>
            </w:pPr>
            <w:r w:rsidRPr="0054398B">
              <w:rPr>
                <w:rFonts w:ascii="Garamond" w:hAnsi="Garamond"/>
                <w:sz w:val="24"/>
              </w:rPr>
              <w:t>ZABU</w:t>
            </w:r>
          </w:p>
        </w:tc>
        <w:tc>
          <w:tcPr>
            <w:tcW w:w="4819" w:type="dxa"/>
          </w:tcPr>
          <w:p w14:paraId="0418A3A0" w14:textId="77777777" w:rsidR="00275859" w:rsidRPr="0054398B" w:rsidRDefault="00275859" w:rsidP="00ED1A57">
            <w:pPr>
              <w:jc w:val="both"/>
              <w:rPr>
                <w:rFonts w:ascii="Garamond" w:hAnsi="Garamond"/>
                <w:sz w:val="24"/>
              </w:rPr>
            </w:pPr>
            <w:r w:rsidRPr="0054398B">
              <w:rPr>
                <w:rFonts w:ascii="Garamond" w:hAnsi="Garamond"/>
                <w:sz w:val="24"/>
              </w:rPr>
              <w:t>Zyra e Administrimit të Basenit Ujor</w:t>
            </w:r>
          </w:p>
        </w:tc>
      </w:tr>
    </w:tbl>
    <w:p w14:paraId="0418A3A2" w14:textId="77777777" w:rsidR="00275859" w:rsidRPr="0054398B" w:rsidRDefault="00275859" w:rsidP="00275859">
      <w:pPr>
        <w:spacing w:after="0" w:line="240" w:lineRule="auto"/>
        <w:ind w:firstLine="284"/>
        <w:jc w:val="both"/>
        <w:rPr>
          <w:rFonts w:ascii="Garamond" w:hAnsi="Garamond"/>
          <w:sz w:val="24"/>
        </w:rPr>
      </w:pPr>
    </w:p>
    <w:p w14:paraId="0418A3A3" w14:textId="6D598DFF" w:rsidR="00275859" w:rsidRPr="0054398B" w:rsidRDefault="00275859" w:rsidP="00FE426E">
      <w:pPr>
        <w:pStyle w:val="Head1"/>
        <w:spacing w:after="0"/>
        <w:jc w:val="center"/>
        <w:rPr>
          <w:rStyle w:val="SubtleEmphasis"/>
          <w:rFonts w:ascii="Garamond" w:hAnsi="Garamond"/>
          <w:b w:val="0"/>
          <w:i w:val="0"/>
          <w:color w:val="auto"/>
          <w:sz w:val="24"/>
        </w:rPr>
      </w:pPr>
      <w:r w:rsidRPr="0054398B">
        <w:rPr>
          <w:rStyle w:val="SubtleEmphasis"/>
          <w:rFonts w:ascii="Garamond" w:hAnsi="Garamond"/>
          <w:b w:val="0"/>
          <w:i w:val="0"/>
          <w:color w:val="auto"/>
          <w:sz w:val="24"/>
        </w:rPr>
        <w:t>KAPITULLI 1</w:t>
      </w:r>
    </w:p>
    <w:p w14:paraId="0418A3A4" w14:textId="1FA9522B" w:rsidR="00275859" w:rsidRPr="0054398B" w:rsidRDefault="00275859" w:rsidP="00FE426E">
      <w:pPr>
        <w:pStyle w:val="Head1"/>
        <w:spacing w:after="0"/>
        <w:jc w:val="center"/>
        <w:rPr>
          <w:rStyle w:val="SubtleEmphasis"/>
          <w:rFonts w:ascii="Garamond" w:hAnsi="Garamond"/>
          <w:b w:val="0"/>
          <w:i w:val="0"/>
          <w:color w:val="auto"/>
          <w:sz w:val="24"/>
        </w:rPr>
      </w:pPr>
      <w:r w:rsidRPr="0054398B">
        <w:rPr>
          <w:rStyle w:val="SubtleEmphasis"/>
          <w:rFonts w:ascii="Garamond" w:hAnsi="Garamond"/>
          <w:b w:val="0"/>
          <w:i w:val="0"/>
          <w:color w:val="auto"/>
          <w:sz w:val="24"/>
        </w:rPr>
        <w:t>KONTEKSTI</w:t>
      </w:r>
      <w:bookmarkStart w:id="0" w:name="_Toc139980173"/>
    </w:p>
    <w:p w14:paraId="0EDD4B4E" w14:textId="77777777" w:rsidR="00495F2B" w:rsidRPr="0054398B" w:rsidRDefault="00495F2B" w:rsidP="00FE426E">
      <w:pPr>
        <w:pStyle w:val="Head1"/>
        <w:spacing w:after="0"/>
        <w:ind w:left="0" w:firstLine="284"/>
        <w:jc w:val="center"/>
        <w:rPr>
          <w:rStyle w:val="SubtleEmphasis"/>
          <w:rFonts w:ascii="Garamond" w:hAnsi="Garamond"/>
          <w:b w:val="0"/>
          <w:i w:val="0"/>
          <w:color w:val="auto"/>
          <w:sz w:val="24"/>
        </w:rPr>
      </w:pPr>
    </w:p>
    <w:p w14:paraId="0418A3A5" w14:textId="3DC21011" w:rsidR="00275859" w:rsidRPr="0054398B" w:rsidRDefault="00495F2B" w:rsidP="00275859">
      <w:pPr>
        <w:pStyle w:val="Head1"/>
        <w:spacing w:after="0"/>
        <w:ind w:left="0" w:firstLine="284"/>
        <w:rPr>
          <w:rFonts w:ascii="Garamond" w:hAnsi="Garamond"/>
          <w:sz w:val="24"/>
        </w:rPr>
      </w:pPr>
      <w:r w:rsidRPr="0054398B">
        <w:rPr>
          <w:rFonts w:ascii="Garamond" w:hAnsi="Garamond"/>
          <w:b w:val="0"/>
          <w:sz w:val="24"/>
        </w:rPr>
        <w:t>1.</w:t>
      </w:r>
      <w:r w:rsidRPr="0054398B">
        <w:rPr>
          <w:rFonts w:ascii="Garamond" w:hAnsi="Garamond"/>
          <w:sz w:val="24"/>
        </w:rPr>
        <w:t xml:space="preserve"> </w:t>
      </w:r>
      <w:r w:rsidRPr="0054398B">
        <w:rPr>
          <w:rFonts w:ascii="Garamond" w:hAnsi="Garamond"/>
          <w:b w:val="0"/>
          <w:sz w:val="24"/>
        </w:rPr>
        <w:t>PARASHTRIM</w:t>
      </w:r>
      <w:bookmarkEnd w:id="0"/>
      <w:r w:rsidRPr="0054398B">
        <w:rPr>
          <w:rFonts w:ascii="Garamond" w:hAnsi="Garamond"/>
          <w:sz w:val="24"/>
        </w:rPr>
        <w:t xml:space="preserve"> </w:t>
      </w:r>
    </w:p>
    <w:p w14:paraId="0418A3A6" w14:textId="77777777" w:rsidR="00275859" w:rsidRPr="0054398B" w:rsidRDefault="00275859" w:rsidP="00275859">
      <w:pPr>
        <w:spacing w:after="0" w:line="240" w:lineRule="auto"/>
        <w:ind w:firstLine="284"/>
        <w:jc w:val="both"/>
        <w:rPr>
          <w:rFonts w:ascii="Garamond" w:hAnsi="Garamond"/>
          <w:sz w:val="24"/>
        </w:rPr>
      </w:pPr>
      <w:bookmarkStart w:id="1" w:name="_Toc292102270"/>
      <w:r w:rsidRPr="0054398B">
        <w:rPr>
          <w:rFonts w:ascii="Garamond" w:hAnsi="Garamond"/>
          <w:sz w:val="24"/>
        </w:rPr>
        <w:t xml:space="preserve">Shqipëria është një vend që e sheh veten si një komponent integral të projektit të zgjerimit evropian. Procesi i pranimit mori një zhvillim të dukshëm pas rekomandimit pozitiv të Komisionit Evropian për hapjen e negociatave, që është një inkurajim për të rritur më tej ritmin e reformave. Në këtë kontekst integrimi në BE, si një objektiv politik dhe gjeostrategjik, udhëheq hartimin e politikave kombëtare dhe ndërkombëtare. </w:t>
      </w:r>
    </w:p>
    <w:p w14:paraId="0418A3A7" w14:textId="77E80705"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Shqipëria</w:t>
      </w:r>
      <w:r w:rsidR="00AA5631" w:rsidRPr="0054398B">
        <w:rPr>
          <w:rFonts w:ascii="Garamond" w:hAnsi="Garamond"/>
          <w:sz w:val="24"/>
        </w:rPr>
        <w:t>,</w:t>
      </w:r>
      <w:r w:rsidRPr="0054398B">
        <w:rPr>
          <w:rFonts w:ascii="Garamond" w:hAnsi="Garamond"/>
          <w:sz w:val="24"/>
        </w:rPr>
        <w:t xml:space="preserve"> si nënshkruese e Rezolutës së Kombeve të Bashkuara për </w:t>
      </w:r>
      <w:r w:rsidR="00DB357B" w:rsidRPr="0054398B">
        <w:rPr>
          <w:rFonts w:ascii="Garamond" w:hAnsi="Garamond"/>
          <w:sz w:val="24"/>
        </w:rPr>
        <w:t>“</w:t>
      </w:r>
      <w:r w:rsidRPr="0054398B">
        <w:rPr>
          <w:rFonts w:ascii="Garamond" w:hAnsi="Garamond"/>
          <w:sz w:val="24"/>
        </w:rPr>
        <w:t>Aksesin me ujë të pijshëm të sigurt dhe kanalizime, si e drejtë e njeriut</w:t>
      </w:r>
      <w:r w:rsidR="00DB357B" w:rsidRPr="0054398B">
        <w:rPr>
          <w:rFonts w:ascii="Garamond" w:hAnsi="Garamond"/>
          <w:sz w:val="24"/>
        </w:rPr>
        <w:t>”</w:t>
      </w:r>
      <w:r w:rsidRPr="0054398B">
        <w:rPr>
          <w:rFonts w:ascii="Garamond" w:hAnsi="Garamond"/>
          <w:sz w:val="24"/>
        </w:rPr>
        <w:t>, është e angazhuar të demonstrojë, përmes veprimeve, që dhe pse në një stad zhvillimi, ka vullnetin dhe forcën për t’iu përgjigjur</w:t>
      </w:r>
      <w:r w:rsidR="00495F2B" w:rsidRPr="0054398B">
        <w:rPr>
          <w:rFonts w:ascii="Garamond" w:hAnsi="Garamond"/>
          <w:sz w:val="24"/>
        </w:rPr>
        <w:t xml:space="preserve"> </w:t>
      </w:r>
      <w:r w:rsidRPr="0054398B">
        <w:rPr>
          <w:rFonts w:ascii="Garamond" w:hAnsi="Garamond"/>
          <w:sz w:val="24"/>
        </w:rPr>
        <w:t>sfidave, duke bërë atë çka i takon për të garantuar barazi për të gjithë qytetarët</w:t>
      </w:r>
      <w:r w:rsidR="00D5083B" w:rsidRPr="0054398B">
        <w:rPr>
          <w:rFonts w:ascii="Garamond" w:hAnsi="Garamond"/>
          <w:sz w:val="24"/>
        </w:rPr>
        <w:t>,</w:t>
      </w:r>
      <w:r w:rsidRPr="0054398B">
        <w:rPr>
          <w:rFonts w:ascii="Garamond" w:hAnsi="Garamond"/>
          <w:sz w:val="24"/>
        </w:rPr>
        <w:t xml:space="preserve"> për</w:t>
      </w:r>
      <w:r w:rsidR="00FD3719" w:rsidRPr="0054398B">
        <w:rPr>
          <w:rFonts w:ascii="Garamond" w:hAnsi="Garamond"/>
          <w:sz w:val="24"/>
        </w:rPr>
        <w:t xml:space="preserve"> </w:t>
      </w:r>
      <w:r w:rsidRPr="0054398B">
        <w:rPr>
          <w:rFonts w:ascii="Garamond" w:hAnsi="Garamond"/>
          <w:sz w:val="24"/>
        </w:rPr>
        <w:t xml:space="preserve">sa </w:t>
      </w:r>
      <w:r w:rsidR="00D5083B" w:rsidRPr="0054398B">
        <w:rPr>
          <w:rFonts w:ascii="Garamond" w:hAnsi="Garamond"/>
          <w:sz w:val="24"/>
        </w:rPr>
        <w:t>u</w:t>
      </w:r>
      <w:r w:rsidRPr="0054398B">
        <w:rPr>
          <w:rFonts w:ascii="Garamond" w:hAnsi="Garamond"/>
          <w:sz w:val="24"/>
        </w:rPr>
        <w:t xml:space="preserve"> përket të drejtave të njeriut në lidhje me ofrimin e shërbimit të furnizimit me ujë dhe grumbullimit, largimit dhe trajtimit të ujërave të ndotur</w:t>
      </w:r>
      <w:r w:rsidR="00D5083B" w:rsidRPr="0054398B">
        <w:rPr>
          <w:rFonts w:ascii="Garamond" w:hAnsi="Garamond"/>
          <w:sz w:val="24"/>
        </w:rPr>
        <w:t>a</w:t>
      </w:r>
      <w:r w:rsidRPr="0054398B">
        <w:rPr>
          <w:rFonts w:ascii="Garamond" w:hAnsi="Garamond"/>
          <w:sz w:val="24"/>
        </w:rPr>
        <w:t xml:space="preserve"> urban</w:t>
      </w:r>
      <w:r w:rsidR="00D5083B" w:rsidRPr="0054398B">
        <w:rPr>
          <w:rFonts w:ascii="Garamond" w:hAnsi="Garamond"/>
          <w:sz w:val="24"/>
        </w:rPr>
        <w:t>e</w:t>
      </w:r>
      <w:r w:rsidRPr="0054398B">
        <w:rPr>
          <w:rFonts w:ascii="Garamond" w:hAnsi="Garamond"/>
          <w:sz w:val="24"/>
        </w:rPr>
        <w:t>.</w:t>
      </w:r>
    </w:p>
    <w:p w14:paraId="0418A3A8" w14:textId="0F6A6D8E" w:rsidR="00275859" w:rsidRPr="0054398B" w:rsidRDefault="00275859" w:rsidP="00275859">
      <w:pPr>
        <w:spacing w:after="0" w:line="240" w:lineRule="auto"/>
        <w:ind w:firstLine="284"/>
        <w:jc w:val="both"/>
        <w:rPr>
          <w:rFonts w:ascii="Garamond" w:hAnsi="Garamond"/>
          <w:sz w:val="24"/>
        </w:rPr>
      </w:pPr>
      <w:bookmarkStart w:id="2" w:name="_Hlk17799152"/>
      <w:r w:rsidRPr="0054398B">
        <w:rPr>
          <w:rFonts w:ascii="Garamond" w:hAnsi="Garamond"/>
          <w:sz w:val="24"/>
        </w:rPr>
        <w:t xml:space="preserve">Sa më lart, një ndër prioritetet kryesore të </w:t>
      </w:r>
      <w:r w:rsidR="00976AAC" w:rsidRPr="0054398B">
        <w:rPr>
          <w:rFonts w:ascii="Garamond" w:hAnsi="Garamond"/>
          <w:sz w:val="24"/>
        </w:rPr>
        <w:t xml:space="preserve">qeverisë shqiptare </w:t>
      </w:r>
      <w:r w:rsidRPr="0054398B">
        <w:rPr>
          <w:rFonts w:ascii="Garamond" w:hAnsi="Garamond"/>
          <w:sz w:val="24"/>
        </w:rPr>
        <w:t>është sigurimi i furnizimit me ujë të pijshëm, si dhe grumbullimi, largimi dhe trajtimi i ujërave të ndotura urban</w:t>
      </w:r>
      <w:r w:rsidR="00A372E8" w:rsidRPr="0054398B">
        <w:rPr>
          <w:rFonts w:ascii="Garamond" w:hAnsi="Garamond"/>
          <w:sz w:val="24"/>
        </w:rPr>
        <w:t>e</w:t>
      </w:r>
      <w:r w:rsidRPr="0054398B">
        <w:rPr>
          <w:rFonts w:ascii="Garamond" w:hAnsi="Garamond"/>
          <w:sz w:val="24"/>
        </w:rPr>
        <w:t xml:space="preserve">, me qëllim përmbushjen e një detyrimi themelor në rritjen e standardeve të jetesës dhe </w:t>
      </w:r>
      <w:r w:rsidR="00A372E8" w:rsidRPr="0054398B">
        <w:rPr>
          <w:rFonts w:ascii="Garamond" w:hAnsi="Garamond"/>
          <w:sz w:val="24"/>
        </w:rPr>
        <w:t xml:space="preserve">të </w:t>
      </w:r>
      <w:r w:rsidRPr="0054398B">
        <w:rPr>
          <w:rFonts w:ascii="Garamond" w:hAnsi="Garamond"/>
          <w:sz w:val="24"/>
        </w:rPr>
        <w:t xml:space="preserve">mirëqenies së popullsisë. </w:t>
      </w:r>
    </w:p>
    <w:p w14:paraId="0418A3A9" w14:textId="77777777"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Reforma e qeverisë synon përmirësimin e ofrimit të të këtyre shërbimeve, të cilat direkt dhe indirekt kanë një ndikim thelbësor në rritjen dhe qëndrueshmërinë ekonomike të vendit.</w:t>
      </w:r>
    </w:p>
    <w:bookmarkEnd w:id="2"/>
    <w:p w14:paraId="0418A3AA" w14:textId="5C27AC99" w:rsidR="00275859" w:rsidRPr="0054398B" w:rsidRDefault="00275859" w:rsidP="00275859">
      <w:pPr>
        <w:spacing w:after="0" w:line="240" w:lineRule="auto"/>
        <w:ind w:firstLine="284"/>
        <w:jc w:val="both"/>
        <w:rPr>
          <w:rFonts w:ascii="Garamond" w:hAnsi="Garamond"/>
          <w:sz w:val="24"/>
        </w:rPr>
      </w:pPr>
      <w:r w:rsidRPr="00DD381C">
        <w:rPr>
          <w:rFonts w:ascii="Garamond" w:hAnsi="Garamond"/>
          <w:sz w:val="24"/>
        </w:rPr>
        <w:t xml:space="preserve">Strategjia </w:t>
      </w:r>
      <w:r w:rsidR="001A7920" w:rsidRPr="00DD381C">
        <w:rPr>
          <w:rFonts w:ascii="Garamond" w:hAnsi="Garamond"/>
          <w:sz w:val="24"/>
        </w:rPr>
        <w:t>Kombëtare</w:t>
      </w:r>
      <w:r w:rsidR="001A7920" w:rsidRPr="0054398B">
        <w:rPr>
          <w:rFonts w:ascii="Garamond" w:hAnsi="Garamond"/>
          <w:sz w:val="24"/>
        </w:rPr>
        <w:t xml:space="preserve"> </w:t>
      </w:r>
      <w:r w:rsidRPr="0054398B">
        <w:rPr>
          <w:rFonts w:ascii="Garamond" w:hAnsi="Garamond"/>
          <w:sz w:val="24"/>
        </w:rPr>
        <w:t xml:space="preserve">e </w:t>
      </w:r>
      <w:r w:rsidR="001A7920" w:rsidRPr="0054398B">
        <w:rPr>
          <w:rFonts w:ascii="Garamond" w:hAnsi="Garamond"/>
          <w:sz w:val="24"/>
        </w:rPr>
        <w:t xml:space="preserve">Sektorit </w:t>
      </w:r>
      <w:r w:rsidRPr="0054398B">
        <w:rPr>
          <w:rFonts w:ascii="Garamond" w:hAnsi="Garamond"/>
          <w:sz w:val="24"/>
        </w:rPr>
        <w:t xml:space="preserve">të </w:t>
      </w:r>
      <w:r w:rsidR="001A7920" w:rsidRPr="0054398B">
        <w:rPr>
          <w:rFonts w:ascii="Garamond" w:hAnsi="Garamond"/>
          <w:sz w:val="24"/>
        </w:rPr>
        <w:t xml:space="preserve">Furnizimit </w:t>
      </w:r>
      <w:r w:rsidRPr="0054398B">
        <w:rPr>
          <w:rFonts w:ascii="Garamond" w:hAnsi="Garamond"/>
          <w:sz w:val="24"/>
        </w:rPr>
        <w:t xml:space="preserve">me </w:t>
      </w:r>
      <w:r w:rsidR="001A7920" w:rsidRPr="0054398B">
        <w:rPr>
          <w:rFonts w:ascii="Garamond" w:hAnsi="Garamond"/>
          <w:sz w:val="24"/>
        </w:rPr>
        <w:t xml:space="preserve">Ujë </w:t>
      </w:r>
      <w:r w:rsidRPr="0054398B">
        <w:rPr>
          <w:rFonts w:ascii="Garamond" w:hAnsi="Garamond"/>
          <w:sz w:val="24"/>
        </w:rPr>
        <w:t xml:space="preserve">të </w:t>
      </w:r>
      <w:r w:rsidR="001A7920" w:rsidRPr="0054398B">
        <w:rPr>
          <w:rFonts w:ascii="Garamond" w:hAnsi="Garamond"/>
          <w:sz w:val="24"/>
        </w:rPr>
        <w:t>Pijshëm</w:t>
      </w:r>
      <w:r w:rsidRPr="0054398B">
        <w:rPr>
          <w:rFonts w:ascii="Garamond" w:hAnsi="Garamond"/>
          <w:sz w:val="24"/>
        </w:rPr>
        <w:t xml:space="preserve">, </w:t>
      </w:r>
      <w:r w:rsidR="001A7920" w:rsidRPr="0054398B">
        <w:rPr>
          <w:rFonts w:ascii="Garamond" w:hAnsi="Garamond"/>
          <w:sz w:val="24"/>
        </w:rPr>
        <w:t>Grumbullimit</w:t>
      </w:r>
      <w:r w:rsidRPr="0054398B">
        <w:rPr>
          <w:rFonts w:ascii="Garamond" w:hAnsi="Garamond"/>
          <w:sz w:val="24"/>
        </w:rPr>
        <w:t xml:space="preserve">, </w:t>
      </w:r>
      <w:r w:rsidR="001A7920" w:rsidRPr="0054398B">
        <w:rPr>
          <w:rFonts w:ascii="Garamond" w:hAnsi="Garamond"/>
          <w:sz w:val="24"/>
        </w:rPr>
        <w:t xml:space="preserve">Largimit </w:t>
      </w:r>
      <w:r w:rsidRPr="0054398B">
        <w:rPr>
          <w:rFonts w:ascii="Garamond" w:hAnsi="Garamond"/>
          <w:sz w:val="24"/>
        </w:rPr>
        <w:t xml:space="preserve">e </w:t>
      </w:r>
      <w:r w:rsidR="001A7920" w:rsidRPr="0054398B">
        <w:rPr>
          <w:rFonts w:ascii="Garamond" w:hAnsi="Garamond"/>
          <w:sz w:val="24"/>
        </w:rPr>
        <w:t xml:space="preserve">Trajtimit </w:t>
      </w:r>
      <w:r w:rsidRPr="0054398B">
        <w:rPr>
          <w:rFonts w:ascii="Garamond" w:hAnsi="Garamond"/>
          <w:sz w:val="24"/>
        </w:rPr>
        <w:t xml:space="preserve">të </w:t>
      </w:r>
      <w:r w:rsidR="001A7920" w:rsidRPr="0054398B">
        <w:rPr>
          <w:rFonts w:ascii="Garamond" w:hAnsi="Garamond"/>
          <w:sz w:val="24"/>
        </w:rPr>
        <w:t xml:space="preserve">Ujërave </w:t>
      </w:r>
      <w:r w:rsidRPr="0054398B">
        <w:rPr>
          <w:rFonts w:ascii="Garamond" w:hAnsi="Garamond"/>
          <w:sz w:val="24"/>
        </w:rPr>
        <w:t xml:space="preserve">të </w:t>
      </w:r>
      <w:r w:rsidR="001A7920" w:rsidRPr="0054398B">
        <w:rPr>
          <w:rFonts w:ascii="Garamond" w:hAnsi="Garamond"/>
          <w:sz w:val="24"/>
        </w:rPr>
        <w:t>Ndotura Urbane</w:t>
      </w:r>
      <w:r w:rsidRPr="0054398B">
        <w:rPr>
          <w:rFonts w:ascii="Garamond" w:hAnsi="Garamond"/>
          <w:sz w:val="24"/>
        </w:rPr>
        <w:t xml:space="preserve"> 2023–2030</w:t>
      </w:r>
      <w:r w:rsidR="001A7920" w:rsidRPr="0054398B">
        <w:rPr>
          <w:rFonts w:ascii="Garamond" w:hAnsi="Garamond"/>
          <w:sz w:val="24"/>
        </w:rPr>
        <w:t xml:space="preserve"> </w:t>
      </w:r>
      <w:r w:rsidRPr="0054398B">
        <w:rPr>
          <w:rFonts w:ascii="Garamond" w:hAnsi="Garamond"/>
          <w:sz w:val="24"/>
        </w:rPr>
        <w:t xml:space="preserve">paraqet në mënyrë të qartë, specifike, sasiore dhe kohore vizionin, misionin, qëllimin e politikave dhe planet e veprimit, në përputhje me </w:t>
      </w:r>
      <w:r w:rsidRPr="0054398B">
        <w:rPr>
          <w:rFonts w:ascii="Garamond" w:hAnsi="Garamond"/>
          <w:sz w:val="24"/>
        </w:rPr>
        <w:lastRenderedPageBreak/>
        <w:t xml:space="preserve">angazhimet e vendit tonë drejt arritjes së </w:t>
      </w:r>
      <w:r w:rsidR="00976AAC" w:rsidRPr="0054398B">
        <w:rPr>
          <w:rFonts w:ascii="Garamond" w:hAnsi="Garamond"/>
          <w:sz w:val="24"/>
        </w:rPr>
        <w:t xml:space="preserve">objektivave për zhvillimin e qëndrueshëm </w:t>
      </w:r>
      <w:r w:rsidRPr="0054398B">
        <w:rPr>
          <w:rFonts w:ascii="Garamond" w:hAnsi="Garamond"/>
          <w:sz w:val="24"/>
        </w:rPr>
        <w:t xml:space="preserve">të Kombeve të Bashkuara. </w:t>
      </w:r>
    </w:p>
    <w:p w14:paraId="0418A3AB" w14:textId="46638E2C"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Qeveria </w:t>
      </w:r>
      <w:r w:rsidR="001A7920" w:rsidRPr="0054398B">
        <w:rPr>
          <w:rFonts w:ascii="Garamond" w:hAnsi="Garamond"/>
          <w:sz w:val="24"/>
        </w:rPr>
        <w:t xml:space="preserve">shqiptare </w:t>
      </w:r>
      <w:r w:rsidRPr="0054398B">
        <w:rPr>
          <w:rFonts w:ascii="Garamond" w:hAnsi="Garamond"/>
          <w:sz w:val="24"/>
        </w:rPr>
        <w:t xml:space="preserve">është e angazhuar për të përmbushur detyrimin e aksesit në furnizimin me ujë dhe </w:t>
      </w:r>
      <w:r w:rsidR="001A7920" w:rsidRPr="0054398B">
        <w:rPr>
          <w:rFonts w:ascii="Garamond" w:hAnsi="Garamond"/>
          <w:sz w:val="24"/>
        </w:rPr>
        <w:t xml:space="preserve">të </w:t>
      </w:r>
      <w:r w:rsidRPr="0054398B">
        <w:rPr>
          <w:rFonts w:ascii="Garamond" w:hAnsi="Garamond"/>
          <w:sz w:val="24"/>
        </w:rPr>
        <w:t>kanalizimeve për të gjithë popullatën, duke qenë e vetëdijshme se sigurimi i ofrimit të këtij shërbimi kërkon një qasje dhe një vi</w:t>
      </w:r>
      <w:r w:rsidR="001A7920" w:rsidRPr="0054398B">
        <w:rPr>
          <w:rFonts w:ascii="Garamond" w:hAnsi="Garamond"/>
          <w:sz w:val="24"/>
        </w:rPr>
        <w:t>z</w:t>
      </w:r>
      <w:r w:rsidRPr="0054398B">
        <w:rPr>
          <w:rFonts w:ascii="Garamond" w:hAnsi="Garamond"/>
          <w:sz w:val="24"/>
        </w:rPr>
        <w:t>ion të ri</w:t>
      </w:r>
      <w:r w:rsidR="001A7920" w:rsidRPr="0054398B">
        <w:rPr>
          <w:rFonts w:ascii="Garamond" w:hAnsi="Garamond"/>
          <w:sz w:val="24"/>
        </w:rPr>
        <w:t>,</w:t>
      </w:r>
      <w:r w:rsidRPr="0054398B">
        <w:rPr>
          <w:rFonts w:ascii="Garamond" w:hAnsi="Garamond"/>
          <w:sz w:val="24"/>
        </w:rPr>
        <w:t xml:space="preserve"> për mënyrën e administrimit të sektorit</w:t>
      </w:r>
      <w:r w:rsidR="001A7920" w:rsidRPr="0054398B">
        <w:rPr>
          <w:rFonts w:ascii="Garamond" w:hAnsi="Garamond"/>
          <w:sz w:val="24"/>
        </w:rPr>
        <w:t>,</w:t>
      </w:r>
      <w:r w:rsidRPr="0054398B">
        <w:rPr>
          <w:rFonts w:ascii="Garamond" w:hAnsi="Garamond"/>
          <w:sz w:val="24"/>
        </w:rPr>
        <w:t xml:space="preserve"> sikurse dhe vëmendje të shtuar për të siguruar financimet e nevojshme për të kryer investimet madhore infrastrukturore që nevojiten në </w:t>
      </w:r>
      <w:r w:rsidR="00F05DA0" w:rsidRPr="0054398B">
        <w:rPr>
          <w:rFonts w:ascii="Garamond" w:hAnsi="Garamond"/>
          <w:sz w:val="24"/>
        </w:rPr>
        <w:t>sektor</w:t>
      </w:r>
      <w:r w:rsidRPr="0054398B">
        <w:rPr>
          <w:rFonts w:ascii="Garamond" w:hAnsi="Garamond"/>
          <w:sz w:val="24"/>
        </w:rPr>
        <w:t>.</w:t>
      </w:r>
    </w:p>
    <w:bookmarkEnd w:id="1"/>
    <w:p w14:paraId="0418A3AC" w14:textId="12D5CDB7"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Qëllimi i </w:t>
      </w:r>
      <w:r w:rsidR="00DD381C" w:rsidRPr="0054398B">
        <w:rPr>
          <w:rFonts w:ascii="Garamond" w:hAnsi="Garamond"/>
          <w:sz w:val="24"/>
        </w:rPr>
        <w:t xml:space="preserve">Strategjisë </w:t>
      </w:r>
      <w:r w:rsidRPr="0054398B">
        <w:rPr>
          <w:rFonts w:ascii="Garamond" w:hAnsi="Garamond"/>
          <w:sz w:val="24"/>
        </w:rPr>
        <w:t xml:space="preserve">është të orientojë nismat dhe hapat që do të ndërmerren për të </w:t>
      </w:r>
      <w:r w:rsidR="00F05DA0" w:rsidRPr="0054398B">
        <w:rPr>
          <w:rFonts w:ascii="Garamond" w:hAnsi="Garamond"/>
          <w:sz w:val="24"/>
        </w:rPr>
        <w:t>përmbushur</w:t>
      </w:r>
      <w:r w:rsidRPr="0054398B">
        <w:rPr>
          <w:rFonts w:ascii="Garamond" w:hAnsi="Garamond"/>
          <w:sz w:val="24"/>
        </w:rPr>
        <w:t xml:space="preserve"> këtë objektiv.</w:t>
      </w:r>
    </w:p>
    <w:p w14:paraId="0418A3AD" w14:textId="77777777"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Strategjia mbështetet në gjetjet dhe analizat e kryera nga konsultimet e grupit ndërinstitucional të punës dhe aktorët e tjerë të sektorit, një parashtrim të përgjithshëm të të cilave për të vizualizuar kontekstin aktual të ofrimit të shërbimit, kuadrin institucional e organizativ, ligjor dhe rregullator, financiar, do ta gjeni në këtë kapitull të parë.</w:t>
      </w:r>
      <w:bookmarkStart w:id="3" w:name="_Toc139980174"/>
    </w:p>
    <w:p w14:paraId="0418A3AE" w14:textId="77777777"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2. KONTEKSTI AKTUAL</w:t>
      </w:r>
      <w:bookmarkStart w:id="4" w:name="_Toc139980175"/>
      <w:bookmarkEnd w:id="3"/>
    </w:p>
    <w:p w14:paraId="0418A3AF" w14:textId="77777777" w:rsidR="00275859" w:rsidRPr="0054398B" w:rsidRDefault="00275859" w:rsidP="00275859">
      <w:pPr>
        <w:spacing w:after="0" w:line="240" w:lineRule="auto"/>
        <w:ind w:firstLine="284"/>
        <w:jc w:val="both"/>
        <w:rPr>
          <w:rStyle w:val="Heading2Char"/>
          <w:rFonts w:ascii="Garamond" w:eastAsiaTheme="minorHAnsi" w:hAnsi="Garamond"/>
          <w:i/>
          <w:sz w:val="24"/>
          <w:lang w:val="sq-AL"/>
        </w:rPr>
      </w:pPr>
      <w:r w:rsidRPr="0054398B">
        <w:rPr>
          <w:rStyle w:val="Heading2Char"/>
          <w:rFonts w:ascii="Garamond" w:eastAsiaTheme="minorHAnsi" w:hAnsi="Garamond"/>
          <w:i/>
          <w:sz w:val="24"/>
          <w:lang w:val="sq-AL"/>
        </w:rPr>
        <w:t>2.1. Faktorë të përgjithshëm në konsideratë</w:t>
      </w:r>
      <w:bookmarkEnd w:id="4"/>
      <w:r w:rsidRPr="0054398B">
        <w:rPr>
          <w:rStyle w:val="Heading2Char"/>
          <w:rFonts w:ascii="Garamond" w:eastAsiaTheme="minorHAnsi" w:hAnsi="Garamond"/>
          <w:i/>
          <w:sz w:val="24"/>
          <w:lang w:val="sq-AL"/>
        </w:rPr>
        <w:t xml:space="preserve"> </w:t>
      </w:r>
    </w:p>
    <w:p w14:paraId="0418A3B0" w14:textId="59DA207B" w:rsidR="00275859" w:rsidRPr="0054398B" w:rsidRDefault="00275859" w:rsidP="00275859">
      <w:pPr>
        <w:spacing w:after="0" w:line="240" w:lineRule="auto"/>
        <w:ind w:firstLine="284"/>
        <w:jc w:val="both"/>
        <w:rPr>
          <w:rFonts w:ascii="Garamond" w:hAnsi="Garamond"/>
          <w:sz w:val="24"/>
          <w:szCs w:val="24"/>
        </w:rPr>
      </w:pPr>
      <w:bookmarkStart w:id="5" w:name="_Toc14091745"/>
      <w:r w:rsidRPr="0054398B">
        <w:rPr>
          <w:rFonts w:ascii="Garamond" w:hAnsi="Garamond"/>
          <w:sz w:val="24"/>
          <w:szCs w:val="24"/>
        </w:rPr>
        <w:t xml:space="preserve">Në analizën e përgjithshme të faktorëve, të cilët kanë një ndikim domethënës në qasjen strategjike që do të synohet të implementohet në sektorin e furnizimit me ujë, grumbullimit dhe trajtimit të </w:t>
      </w:r>
      <w:r w:rsidR="00F05DA0" w:rsidRPr="0054398B">
        <w:rPr>
          <w:rFonts w:ascii="Garamond" w:hAnsi="Garamond"/>
          <w:sz w:val="24"/>
          <w:szCs w:val="24"/>
        </w:rPr>
        <w:t>ujërave</w:t>
      </w:r>
      <w:r w:rsidRPr="0054398B">
        <w:rPr>
          <w:rFonts w:ascii="Garamond" w:hAnsi="Garamond"/>
          <w:sz w:val="24"/>
          <w:szCs w:val="24"/>
        </w:rPr>
        <w:t xml:space="preserve"> të ndotur</w:t>
      </w:r>
      <w:r w:rsidR="0065418F" w:rsidRPr="0054398B">
        <w:rPr>
          <w:rFonts w:ascii="Garamond" w:hAnsi="Garamond"/>
          <w:sz w:val="24"/>
          <w:szCs w:val="24"/>
        </w:rPr>
        <w:t>a</w:t>
      </w:r>
      <w:r w:rsidRPr="0054398B">
        <w:rPr>
          <w:rFonts w:ascii="Garamond" w:hAnsi="Garamond"/>
          <w:sz w:val="24"/>
          <w:szCs w:val="24"/>
        </w:rPr>
        <w:t xml:space="preserve"> urban</w:t>
      </w:r>
      <w:r w:rsidR="0065418F" w:rsidRPr="0054398B">
        <w:rPr>
          <w:rFonts w:ascii="Garamond" w:hAnsi="Garamond"/>
          <w:sz w:val="24"/>
          <w:szCs w:val="24"/>
        </w:rPr>
        <w:t>e</w:t>
      </w:r>
      <w:r w:rsidRPr="0054398B">
        <w:rPr>
          <w:rFonts w:ascii="Garamond" w:hAnsi="Garamond"/>
          <w:sz w:val="24"/>
          <w:szCs w:val="24"/>
        </w:rPr>
        <w:t>, grupi i punës është ndalur në mënyrë të veçantë të analizojë tre prej tyre:</w:t>
      </w:r>
    </w:p>
    <w:p w14:paraId="0418A3B1" w14:textId="65D6FEB4" w:rsidR="00275859" w:rsidRPr="0054398B" w:rsidRDefault="00275859" w:rsidP="00275859">
      <w:pPr>
        <w:pStyle w:val="ListParagraph"/>
        <w:ind w:left="284"/>
        <w:rPr>
          <w:rFonts w:ascii="Garamond" w:hAnsi="Garamond"/>
          <w:sz w:val="24"/>
          <w:lang w:val="sq-AL"/>
        </w:rPr>
      </w:pPr>
      <w:r w:rsidRPr="0054398B">
        <w:rPr>
          <w:rFonts w:ascii="Garamond" w:hAnsi="Garamond"/>
          <w:sz w:val="24"/>
          <w:lang w:val="sq-AL"/>
        </w:rPr>
        <w:t xml:space="preserve">- </w:t>
      </w:r>
      <w:r w:rsidR="00301746" w:rsidRPr="0054398B">
        <w:rPr>
          <w:rFonts w:ascii="Garamond" w:hAnsi="Garamond"/>
          <w:sz w:val="24"/>
          <w:lang w:val="sq-AL"/>
        </w:rPr>
        <w:t xml:space="preserve">faktori </w:t>
      </w:r>
      <w:r w:rsidRPr="0054398B">
        <w:rPr>
          <w:rFonts w:ascii="Garamond" w:hAnsi="Garamond"/>
          <w:sz w:val="24"/>
          <w:lang w:val="sq-AL"/>
        </w:rPr>
        <w:t>demografik;</w:t>
      </w:r>
    </w:p>
    <w:p w14:paraId="0418A3B2" w14:textId="03D5D5D5" w:rsidR="00275859" w:rsidRPr="0054398B" w:rsidRDefault="00275859" w:rsidP="00275859">
      <w:pPr>
        <w:pStyle w:val="ListParagraph"/>
        <w:ind w:left="284"/>
        <w:rPr>
          <w:rFonts w:ascii="Garamond" w:hAnsi="Garamond"/>
          <w:sz w:val="24"/>
          <w:lang w:val="sq-AL"/>
        </w:rPr>
      </w:pPr>
      <w:r w:rsidRPr="0054398B">
        <w:rPr>
          <w:rFonts w:ascii="Garamond" w:hAnsi="Garamond"/>
          <w:sz w:val="24"/>
          <w:lang w:val="sq-AL"/>
        </w:rPr>
        <w:t xml:space="preserve">- </w:t>
      </w:r>
      <w:r w:rsidR="00301746" w:rsidRPr="0054398B">
        <w:rPr>
          <w:rFonts w:ascii="Garamond" w:hAnsi="Garamond"/>
          <w:sz w:val="24"/>
          <w:lang w:val="sq-AL"/>
        </w:rPr>
        <w:t xml:space="preserve">faktori </w:t>
      </w:r>
      <w:r w:rsidRPr="0054398B">
        <w:rPr>
          <w:rFonts w:ascii="Garamond" w:hAnsi="Garamond"/>
          <w:sz w:val="24"/>
          <w:lang w:val="sq-AL"/>
        </w:rPr>
        <w:t>hidrologjik;</w:t>
      </w:r>
    </w:p>
    <w:p w14:paraId="0418A3B3" w14:textId="367953A2" w:rsidR="00275859" w:rsidRPr="0054398B" w:rsidRDefault="00275859" w:rsidP="00275859">
      <w:pPr>
        <w:pStyle w:val="ListParagraph"/>
        <w:ind w:left="284"/>
        <w:rPr>
          <w:rFonts w:ascii="Garamond" w:hAnsi="Garamond"/>
          <w:sz w:val="24"/>
          <w:lang w:val="sq-AL"/>
        </w:rPr>
      </w:pPr>
      <w:r w:rsidRPr="0054398B">
        <w:rPr>
          <w:rFonts w:ascii="Garamond" w:hAnsi="Garamond"/>
          <w:sz w:val="24"/>
          <w:lang w:val="sq-AL"/>
        </w:rPr>
        <w:t xml:space="preserve">- </w:t>
      </w:r>
      <w:r w:rsidR="00301746" w:rsidRPr="0054398B">
        <w:rPr>
          <w:rFonts w:ascii="Garamond" w:hAnsi="Garamond"/>
          <w:sz w:val="24"/>
          <w:lang w:val="sq-AL"/>
        </w:rPr>
        <w:t xml:space="preserve">faktori </w:t>
      </w:r>
      <w:r w:rsidRPr="0054398B">
        <w:rPr>
          <w:rFonts w:ascii="Garamond" w:hAnsi="Garamond"/>
          <w:sz w:val="24"/>
          <w:lang w:val="sq-AL"/>
        </w:rPr>
        <w:t>zhvillimor.</w:t>
      </w:r>
      <w:bookmarkStart w:id="6" w:name="_Toc139980176"/>
      <w:bookmarkEnd w:id="5"/>
    </w:p>
    <w:p w14:paraId="0418A3B4" w14:textId="77777777" w:rsidR="00275859" w:rsidRPr="0054398B" w:rsidRDefault="00275859" w:rsidP="00275859">
      <w:pPr>
        <w:pStyle w:val="ListParagraph"/>
        <w:ind w:left="284"/>
        <w:rPr>
          <w:rFonts w:ascii="Garamond" w:hAnsi="Garamond"/>
          <w:sz w:val="24"/>
          <w:lang w:val="sq-AL"/>
        </w:rPr>
      </w:pPr>
      <w:r w:rsidRPr="0054398B">
        <w:rPr>
          <w:rFonts w:ascii="Garamond" w:hAnsi="Garamond"/>
          <w:b/>
          <w:i/>
          <w:sz w:val="24"/>
          <w:lang w:val="sq-AL"/>
        </w:rPr>
        <w:t>2.1.1. Faktori demografik</w:t>
      </w:r>
      <w:bookmarkEnd w:id="6"/>
    </w:p>
    <w:p w14:paraId="0418A3B5" w14:textId="022B6577"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7" w:name="_Toc139980177"/>
      <w:r w:rsidRPr="0054398B">
        <w:rPr>
          <w:rStyle w:val="Heading2Char"/>
          <w:rFonts w:ascii="Garamond" w:eastAsiaTheme="minorHAnsi" w:hAnsi="Garamond"/>
          <w:b w:val="0"/>
          <w:sz w:val="24"/>
          <w:lang w:val="sq-AL"/>
        </w:rPr>
        <w:t xml:space="preserve">Faktori i parë, </w:t>
      </w:r>
      <w:r w:rsidR="00696B0C" w:rsidRPr="0054398B">
        <w:rPr>
          <w:rStyle w:val="Heading2Char"/>
          <w:rFonts w:ascii="Garamond" w:eastAsiaTheme="minorHAnsi" w:hAnsi="Garamond"/>
          <w:b w:val="0"/>
          <w:sz w:val="24"/>
          <w:lang w:val="sq-AL"/>
        </w:rPr>
        <w:t>i</w:t>
      </w:r>
      <w:r w:rsidRPr="0054398B">
        <w:rPr>
          <w:rStyle w:val="Heading2Char"/>
          <w:rFonts w:ascii="Garamond" w:eastAsiaTheme="minorHAnsi" w:hAnsi="Garamond"/>
          <w:b w:val="0"/>
          <w:sz w:val="24"/>
          <w:lang w:val="sq-AL"/>
        </w:rPr>
        <w:t xml:space="preserve"> cili është marrë në shqyrtim për të analizuar skenarët ë zhvillimit të sektorit, si dhe për të dakordësuar mbi qasjen për përmbushjen e vizionit dhe misionit të </w:t>
      </w:r>
      <w:r w:rsidR="00DD381C" w:rsidRPr="0054398B">
        <w:rPr>
          <w:rStyle w:val="Heading2Char"/>
          <w:rFonts w:ascii="Garamond" w:eastAsiaTheme="minorHAnsi" w:hAnsi="Garamond"/>
          <w:b w:val="0"/>
          <w:sz w:val="24"/>
          <w:lang w:val="sq-AL"/>
        </w:rPr>
        <w:t>Strategjisë</w:t>
      </w:r>
      <w:r w:rsidRPr="0054398B">
        <w:rPr>
          <w:rStyle w:val="Heading2Char"/>
          <w:rFonts w:ascii="Garamond" w:eastAsiaTheme="minorHAnsi" w:hAnsi="Garamond"/>
          <w:b w:val="0"/>
          <w:sz w:val="24"/>
          <w:lang w:val="sq-AL"/>
        </w:rPr>
        <w:t xml:space="preserve">, është ai demografik. Arsyeja e analizimit të këtij faktori ka të bëjë drejtpërdrejtë me thelbin e kësaj </w:t>
      </w:r>
      <w:r w:rsidR="00E4348E" w:rsidRPr="0054398B">
        <w:rPr>
          <w:rStyle w:val="Heading2Char"/>
          <w:rFonts w:ascii="Garamond" w:eastAsiaTheme="minorHAnsi" w:hAnsi="Garamond"/>
          <w:b w:val="0"/>
          <w:sz w:val="24"/>
          <w:lang w:val="sq-AL"/>
        </w:rPr>
        <w:t>Strategjie</w:t>
      </w:r>
      <w:r w:rsidRPr="0054398B">
        <w:rPr>
          <w:rStyle w:val="Heading2Char"/>
          <w:rFonts w:ascii="Garamond" w:eastAsiaTheme="minorHAnsi" w:hAnsi="Garamond"/>
          <w:b w:val="0"/>
          <w:sz w:val="24"/>
          <w:lang w:val="sq-AL"/>
        </w:rPr>
        <w:t>, e cila ka si qëllim përmbushjen e nevojave të të gjithë popullatës me ujë të pijshëm dhe kanalizime. Gjithashtu</w:t>
      </w:r>
      <w:r w:rsidR="00E4348E"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një element tjetër </w:t>
      </w:r>
      <w:r w:rsidR="00F05DA0" w:rsidRPr="0054398B">
        <w:rPr>
          <w:rStyle w:val="Heading2Char"/>
          <w:rFonts w:ascii="Garamond" w:eastAsiaTheme="minorHAnsi" w:hAnsi="Garamond"/>
          <w:b w:val="0"/>
          <w:sz w:val="24"/>
          <w:lang w:val="sq-AL"/>
        </w:rPr>
        <w:t>i</w:t>
      </w:r>
      <w:r w:rsidRPr="0054398B">
        <w:rPr>
          <w:rStyle w:val="Heading2Char"/>
          <w:rFonts w:ascii="Garamond" w:eastAsiaTheme="minorHAnsi" w:hAnsi="Garamond"/>
          <w:b w:val="0"/>
          <w:sz w:val="24"/>
          <w:lang w:val="sq-AL"/>
        </w:rPr>
        <w:t xml:space="preserve"> drejtpërdrejt që lidhet me këtë fa</w:t>
      </w:r>
      <w:r w:rsidR="00F05DA0" w:rsidRPr="0054398B">
        <w:rPr>
          <w:rStyle w:val="Heading2Char"/>
          <w:rFonts w:ascii="Garamond" w:eastAsiaTheme="minorHAnsi" w:hAnsi="Garamond"/>
          <w:b w:val="0"/>
          <w:sz w:val="24"/>
          <w:lang w:val="sq-AL"/>
        </w:rPr>
        <w:t>k</w:t>
      </w:r>
      <w:r w:rsidRPr="0054398B">
        <w:rPr>
          <w:rStyle w:val="Heading2Char"/>
          <w:rFonts w:ascii="Garamond" w:eastAsiaTheme="minorHAnsi" w:hAnsi="Garamond"/>
          <w:b w:val="0"/>
          <w:sz w:val="24"/>
          <w:lang w:val="sq-AL"/>
        </w:rPr>
        <w:t xml:space="preserve">tor është edhe llogaritja e kostove të investimit, si dhe </w:t>
      </w:r>
      <w:r w:rsidR="00E4348E" w:rsidRPr="0054398B">
        <w:rPr>
          <w:rStyle w:val="Heading2Char"/>
          <w:rFonts w:ascii="Garamond" w:eastAsiaTheme="minorHAnsi" w:hAnsi="Garamond"/>
          <w:b w:val="0"/>
          <w:sz w:val="24"/>
          <w:lang w:val="sq-AL"/>
        </w:rPr>
        <w:t xml:space="preserve">e </w:t>
      </w:r>
      <w:r w:rsidRPr="0054398B">
        <w:rPr>
          <w:rStyle w:val="Heading2Char"/>
          <w:rFonts w:ascii="Garamond" w:eastAsiaTheme="minorHAnsi" w:hAnsi="Garamond"/>
          <w:b w:val="0"/>
          <w:sz w:val="24"/>
          <w:lang w:val="sq-AL"/>
        </w:rPr>
        <w:t>kostove t</w:t>
      </w:r>
      <w:r w:rsidR="00E4348E"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investimit për njësi, si dhe e projeksioneve e tyre për harkun kohor të shtrirjes së </w:t>
      </w:r>
      <w:r w:rsidR="00E4348E" w:rsidRPr="0054398B">
        <w:rPr>
          <w:rStyle w:val="Heading2Char"/>
          <w:rFonts w:ascii="Garamond" w:eastAsiaTheme="minorHAnsi" w:hAnsi="Garamond"/>
          <w:b w:val="0"/>
          <w:sz w:val="24"/>
          <w:lang w:val="sq-AL"/>
        </w:rPr>
        <w:t>Strategjisë</w:t>
      </w:r>
      <w:r w:rsidRPr="0054398B">
        <w:rPr>
          <w:rStyle w:val="Heading2Char"/>
          <w:rFonts w:ascii="Garamond" w:eastAsiaTheme="minorHAnsi" w:hAnsi="Garamond"/>
          <w:b w:val="0"/>
          <w:sz w:val="24"/>
          <w:lang w:val="sq-AL"/>
        </w:rPr>
        <w:t>.</w:t>
      </w:r>
      <w:bookmarkEnd w:id="7"/>
    </w:p>
    <w:p w14:paraId="0418A3B6" w14:textId="2EEE9C49"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8" w:name="_Toc139980178"/>
      <w:r w:rsidRPr="0054398B">
        <w:rPr>
          <w:rStyle w:val="Heading2Char"/>
          <w:rFonts w:ascii="Garamond" w:eastAsiaTheme="minorHAnsi" w:hAnsi="Garamond"/>
          <w:b w:val="0"/>
          <w:sz w:val="24"/>
          <w:lang w:val="sq-AL"/>
        </w:rPr>
        <w:t>Pra</w:t>
      </w:r>
      <w:r w:rsidR="00E4348E"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pikësëpari</w:t>
      </w:r>
      <w:r w:rsidR="00E4348E"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për të analizuar situatën aktuale dhe perspektivën e numrit të konsumatorëve që do të duhet të shërbehen.</w:t>
      </w:r>
      <w:bookmarkEnd w:id="8"/>
    </w:p>
    <w:p w14:paraId="0418A3B7" w14:textId="33FD7C25"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Referuar të dhënave të INSTAT</w:t>
      </w:r>
      <w:r w:rsidR="00E4348E" w:rsidRPr="0054398B">
        <w:rPr>
          <w:rFonts w:ascii="Garamond" w:hAnsi="Garamond"/>
          <w:sz w:val="24"/>
          <w:szCs w:val="24"/>
        </w:rPr>
        <w:t>-it</w:t>
      </w:r>
      <w:r w:rsidRPr="0054398B">
        <w:rPr>
          <w:rFonts w:ascii="Garamond" w:hAnsi="Garamond"/>
          <w:sz w:val="24"/>
          <w:szCs w:val="24"/>
        </w:rPr>
        <w:t xml:space="preserve"> të vitit 2023, popullsia në Shqipëri</w:t>
      </w:r>
      <w:r w:rsidR="0092253E" w:rsidRPr="0054398B">
        <w:rPr>
          <w:rFonts w:ascii="Garamond" w:hAnsi="Garamond"/>
          <w:sz w:val="24"/>
          <w:szCs w:val="24"/>
        </w:rPr>
        <w:t>:</w:t>
      </w:r>
      <w:r w:rsidRPr="0054398B">
        <w:rPr>
          <w:rFonts w:ascii="Garamond" w:hAnsi="Garamond"/>
          <w:sz w:val="24"/>
          <w:szCs w:val="24"/>
        </w:rPr>
        <w:t xml:space="preserve"> 2.761.785 banorë, ndërkohë projeksioni i popullsisë nga INSTAT</w:t>
      </w:r>
      <w:r w:rsidR="0092253E" w:rsidRPr="0054398B">
        <w:rPr>
          <w:rFonts w:ascii="Garamond" w:hAnsi="Garamond"/>
          <w:sz w:val="24"/>
          <w:szCs w:val="24"/>
        </w:rPr>
        <w:t>-i</w:t>
      </w:r>
      <w:r w:rsidRPr="0054398B">
        <w:rPr>
          <w:rFonts w:ascii="Garamond" w:hAnsi="Garamond"/>
          <w:sz w:val="24"/>
          <w:szCs w:val="24"/>
        </w:rPr>
        <w:t xml:space="preserve"> për vitin 2031 llogaritet të jetë 2.745.996 banorë. Pra vihet re se numri i popullsisë pothuajse do të mbesë i njëjtë. Është e rëndësishme të analizohet në mënyrë krahasuese shifrat e popullsisë banuese në territorin e Shqipërisë, me atë të regjistruar në Regjistrin Kombëtar të Gjendjes Civile, si dhe të popullsisë së identifikuar në zonën e shërbimit të operatorëve që ofrojnë shërbim në territorin e Republikës së Shqipërisë, në </w:t>
      </w:r>
      <w:r w:rsidR="00F05DA0" w:rsidRPr="0054398B">
        <w:rPr>
          <w:rFonts w:ascii="Garamond" w:hAnsi="Garamond"/>
          <w:sz w:val="24"/>
          <w:szCs w:val="24"/>
        </w:rPr>
        <w:t>mënyrë</w:t>
      </w:r>
      <w:r w:rsidRPr="0054398B">
        <w:rPr>
          <w:rFonts w:ascii="Garamond" w:hAnsi="Garamond"/>
          <w:sz w:val="24"/>
          <w:szCs w:val="24"/>
        </w:rPr>
        <w:t xml:space="preserve"> që të kuptohet sa </w:t>
      </w:r>
      <w:r w:rsidR="00FD3719" w:rsidRPr="0054398B">
        <w:rPr>
          <w:rFonts w:ascii="Garamond" w:hAnsi="Garamond"/>
          <w:sz w:val="24"/>
          <w:szCs w:val="24"/>
        </w:rPr>
        <w:t>është</w:t>
      </w:r>
      <w:r w:rsidRPr="0054398B">
        <w:rPr>
          <w:rFonts w:ascii="Garamond" w:hAnsi="Garamond"/>
          <w:sz w:val="24"/>
          <w:szCs w:val="24"/>
        </w:rPr>
        <w:t xml:space="preserve"> popullsia që shërbehet ose/dhe ka nevojë të shërbehet me shërbimin UK, si dhe sa prej kësaj popullsie përtej shërbimit të ofruar, konsumon ujë dhe prodhon ujë të ndotur. Pra është e qartë që ky fa</w:t>
      </w:r>
      <w:r w:rsidR="0092253E" w:rsidRPr="0054398B">
        <w:rPr>
          <w:rFonts w:ascii="Garamond" w:hAnsi="Garamond"/>
          <w:sz w:val="24"/>
          <w:szCs w:val="24"/>
        </w:rPr>
        <w:t>k</w:t>
      </w:r>
      <w:r w:rsidRPr="0054398B">
        <w:rPr>
          <w:rFonts w:ascii="Garamond" w:hAnsi="Garamond"/>
          <w:sz w:val="24"/>
          <w:szCs w:val="24"/>
        </w:rPr>
        <w:t xml:space="preserve">tor është përcaktues edhe për kapacitetin e veprave UK apo </w:t>
      </w:r>
      <w:r w:rsidR="0014427C" w:rsidRPr="0054398B">
        <w:rPr>
          <w:rFonts w:ascii="Garamond" w:hAnsi="Garamond"/>
          <w:sz w:val="24"/>
          <w:szCs w:val="24"/>
        </w:rPr>
        <w:t xml:space="preserve">të </w:t>
      </w:r>
      <w:r w:rsidRPr="0054398B">
        <w:rPr>
          <w:rFonts w:ascii="Garamond" w:hAnsi="Garamond"/>
          <w:sz w:val="24"/>
          <w:szCs w:val="24"/>
        </w:rPr>
        <w:t>impianteve përkatëse që do të nevojiten të ndërtohen.</w:t>
      </w:r>
    </w:p>
    <w:p w14:paraId="0418A3B8" w14:textId="7D5E69E0"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Një tjetër aspekt që vlen të mbahet në konsideratë në hartimin e </w:t>
      </w:r>
      <w:r w:rsidR="0014427C" w:rsidRPr="0054398B">
        <w:rPr>
          <w:rFonts w:ascii="Garamond" w:hAnsi="Garamond"/>
          <w:sz w:val="24"/>
          <w:szCs w:val="24"/>
        </w:rPr>
        <w:t xml:space="preserve">Strategjisë </w:t>
      </w:r>
      <w:r w:rsidRPr="0054398B">
        <w:rPr>
          <w:rFonts w:ascii="Garamond" w:hAnsi="Garamond"/>
          <w:sz w:val="24"/>
          <w:szCs w:val="24"/>
        </w:rPr>
        <w:t>është dhe numri i shtuar i shtetasve të huaj që vijnë në Shqipëri, për afate të ndryshme qëndrimi, të cilët</w:t>
      </w:r>
      <w:r w:rsidR="0014427C" w:rsidRPr="0054398B">
        <w:rPr>
          <w:rFonts w:ascii="Garamond" w:hAnsi="Garamond"/>
          <w:sz w:val="24"/>
          <w:szCs w:val="24"/>
        </w:rPr>
        <w:t>,</w:t>
      </w:r>
      <w:r w:rsidRPr="0054398B">
        <w:rPr>
          <w:rFonts w:ascii="Garamond" w:hAnsi="Garamond"/>
          <w:sz w:val="24"/>
          <w:szCs w:val="24"/>
        </w:rPr>
        <w:t xml:space="preserve"> gjithashtu</w:t>
      </w:r>
      <w:r w:rsidR="0014427C" w:rsidRPr="0054398B">
        <w:rPr>
          <w:rFonts w:ascii="Garamond" w:hAnsi="Garamond"/>
          <w:sz w:val="24"/>
          <w:szCs w:val="24"/>
        </w:rPr>
        <w:t>,</w:t>
      </w:r>
      <w:r w:rsidRPr="0054398B">
        <w:rPr>
          <w:rFonts w:ascii="Garamond" w:hAnsi="Garamond"/>
          <w:sz w:val="24"/>
          <w:szCs w:val="24"/>
        </w:rPr>
        <w:t xml:space="preserve"> do të jenë përfitues të këtyre shërbimeve. </w:t>
      </w:r>
    </w:p>
    <w:p w14:paraId="0418A3B9" w14:textId="4D4FF0C3"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Referuar shtetasve të huaj që kanë hyrë në Shqipëri sipas të dhënave të INSTAT</w:t>
      </w:r>
      <w:r w:rsidR="00976AAC" w:rsidRPr="0054398B">
        <w:rPr>
          <w:rFonts w:ascii="Garamond" w:hAnsi="Garamond"/>
          <w:sz w:val="24"/>
          <w:szCs w:val="24"/>
        </w:rPr>
        <w:t>-it</w:t>
      </w:r>
      <w:r w:rsidRPr="0054398B">
        <w:rPr>
          <w:rFonts w:ascii="Garamond" w:hAnsi="Garamond"/>
          <w:sz w:val="24"/>
          <w:szCs w:val="24"/>
        </w:rPr>
        <w:t xml:space="preserve">, numri i tyre përgjatë gjithë vitit 2022 ka qenë 7.543.817 shtetas. Ky numër me zhvillimin e sektorit të turizmit në vitet në vijim pritet që të ketë një trend rritës domethënës dhe kjo përbën një statistikë me vlerë shumë e rëndësishme në analizën e sektorit. Një analizë e thelluar e këtij </w:t>
      </w:r>
      <w:r w:rsidR="00976AAC" w:rsidRPr="0054398B">
        <w:rPr>
          <w:rFonts w:ascii="Garamond" w:hAnsi="Garamond"/>
          <w:sz w:val="24"/>
          <w:szCs w:val="24"/>
        </w:rPr>
        <w:t>dimensioni</w:t>
      </w:r>
      <w:r w:rsidRPr="0054398B">
        <w:rPr>
          <w:rFonts w:ascii="Garamond" w:hAnsi="Garamond"/>
          <w:sz w:val="24"/>
          <w:szCs w:val="24"/>
        </w:rPr>
        <w:t xml:space="preserve"> do të duhet të zhvillohet në mënyrë periodike dhe të përditësohet edhe në </w:t>
      </w:r>
      <w:r w:rsidR="0014427C" w:rsidRPr="0054398B">
        <w:rPr>
          <w:rFonts w:ascii="Garamond" w:hAnsi="Garamond"/>
          <w:sz w:val="24"/>
          <w:szCs w:val="24"/>
        </w:rPr>
        <w:t>Strategji</w:t>
      </w:r>
      <w:r w:rsidRPr="0054398B">
        <w:rPr>
          <w:rFonts w:ascii="Garamond" w:hAnsi="Garamond"/>
          <w:sz w:val="24"/>
          <w:szCs w:val="24"/>
        </w:rPr>
        <w:t xml:space="preserve">, për të kuptuar se ku dhe kur është piku </w:t>
      </w:r>
      <w:r w:rsidR="0014427C" w:rsidRPr="0054398B">
        <w:rPr>
          <w:rFonts w:ascii="Garamond" w:hAnsi="Garamond"/>
          <w:sz w:val="24"/>
          <w:szCs w:val="24"/>
        </w:rPr>
        <w:t>i</w:t>
      </w:r>
      <w:r w:rsidRPr="0054398B">
        <w:rPr>
          <w:rFonts w:ascii="Garamond" w:hAnsi="Garamond"/>
          <w:sz w:val="24"/>
          <w:szCs w:val="24"/>
        </w:rPr>
        <w:t xml:space="preserve"> dendësisë së popullsis</w:t>
      </w:r>
      <w:r w:rsidR="00FD3719" w:rsidRPr="0054398B">
        <w:rPr>
          <w:rFonts w:ascii="Garamond" w:hAnsi="Garamond"/>
          <w:sz w:val="24"/>
          <w:szCs w:val="24"/>
        </w:rPr>
        <w:t xml:space="preserve">ë </w:t>
      </w:r>
      <w:r w:rsidRPr="0054398B">
        <w:rPr>
          <w:rFonts w:ascii="Garamond" w:hAnsi="Garamond"/>
          <w:sz w:val="24"/>
          <w:szCs w:val="24"/>
        </w:rPr>
        <w:t xml:space="preserve">në një bashki apo/dhe territor të operatorëve UK, </w:t>
      </w:r>
      <w:r w:rsidRPr="0054398B">
        <w:rPr>
          <w:rFonts w:ascii="Garamond" w:hAnsi="Garamond"/>
          <w:sz w:val="24"/>
          <w:szCs w:val="24"/>
        </w:rPr>
        <w:lastRenderedPageBreak/>
        <w:t>si dhe për të ndërlidhur këtë dimension/të dhënë edhe me politikat tarifore dhe/apo të mbulimit të kostove.</w:t>
      </w:r>
    </w:p>
    <w:p w14:paraId="0418A3BA" w14:textId="64C07E00"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Aspekt tjetër i mbajtur në konsideratë është lëvizja demografike migratore, e cila gjatë dekadës së fundit ka qenë e shtuar, duke pa</w:t>
      </w:r>
      <w:r w:rsidR="00FD3719" w:rsidRPr="0054398B">
        <w:rPr>
          <w:rFonts w:ascii="Garamond" w:hAnsi="Garamond"/>
          <w:sz w:val="24"/>
          <w:szCs w:val="24"/>
        </w:rPr>
        <w:t>s</w:t>
      </w:r>
      <w:r w:rsidRPr="0054398B">
        <w:rPr>
          <w:rFonts w:ascii="Garamond" w:hAnsi="Garamond"/>
          <w:sz w:val="24"/>
          <w:szCs w:val="24"/>
        </w:rPr>
        <w:t>ur një shpërngulje nga zonat rurale, drejt atyre urbane. Ky trend gjykohet se do të vijoj</w:t>
      </w:r>
      <w:r w:rsidR="0014427C" w:rsidRPr="0054398B">
        <w:rPr>
          <w:rFonts w:ascii="Garamond" w:hAnsi="Garamond"/>
          <w:sz w:val="24"/>
          <w:szCs w:val="24"/>
        </w:rPr>
        <w:t>ë</w:t>
      </w:r>
      <w:r w:rsidRPr="0054398B">
        <w:rPr>
          <w:rFonts w:ascii="Garamond" w:hAnsi="Garamond"/>
          <w:sz w:val="24"/>
          <w:szCs w:val="24"/>
        </w:rPr>
        <w:t xml:space="preserve"> i tillë dhe në vitet pasardhëse dhe do të duhet të kihet parasysh në planet zhvillimore infrastrukturore. </w:t>
      </w:r>
    </w:p>
    <w:p w14:paraId="0418A3BB" w14:textId="77F7AE7F"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Rreth 54% e popullsisë së vendit jeton në qytete. Tr</w:t>
      </w:r>
      <w:r w:rsidR="000343E7" w:rsidRPr="0054398B">
        <w:rPr>
          <w:rFonts w:ascii="Garamond" w:hAnsi="Garamond"/>
          <w:sz w:val="24"/>
          <w:szCs w:val="24"/>
        </w:rPr>
        <w:t>i</w:t>
      </w:r>
      <w:r w:rsidRPr="0054398B">
        <w:rPr>
          <w:rFonts w:ascii="Garamond" w:hAnsi="Garamond"/>
          <w:sz w:val="24"/>
          <w:szCs w:val="24"/>
        </w:rPr>
        <w:t xml:space="preserve"> bashkitë më të mëdha (Tiranë, Durrës dhe Fier) përbëjnë gjysmën e popullsisë totale, ku 30% e popullsisë totale banon në Bashkinë e Tiranës, pasuar nga Bashkia Durrës me 11% dhe Bashkia Fier me 10%. </w:t>
      </w:r>
    </w:p>
    <w:p w14:paraId="0418A3BC" w14:textId="153A4EB9"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Mbi 1 milion njerëz janë të përqendruar në aksin Tiranë</w:t>
      </w:r>
      <w:r w:rsidR="000343E7" w:rsidRPr="0054398B">
        <w:rPr>
          <w:rFonts w:ascii="Garamond" w:hAnsi="Garamond"/>
          <w:sz w:val="24"/>
          <w:szCs w:val="24"/>
        </w:rPr>
        <w:t>–</w:t>
      </w:r>
      <w:r w:rsidRPr="0054398B">
        <w:rPr>
          <w:rFonts w:ascii="Garamond" w:hAnsi="Garamond"/>
          <w:sz w:val="24"/>
          <w:szCs w:val="24"/>
        </w:rPr>
        <w:t>Durrës, duke e bërë atë zonën më të madhe të banuar në Shqipëri.</w:t>
      </w:r>
      <w:bookmarkStart w:id="9" w:name="_Toc139980179"/>
    </w:p>
    <w:p w14:paraId="0418A3BD"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b/>
          <w:i/>
          <w:sz w:val="24"/>
        </w:rPr>
        <w:t>2.1.2. Faktori hidrografik</w:t>
      </w:r>
      <w:bookmarkEnd w:id="9"/>
    </w:p>
    <w:p w14:paraId="0418A3BE" w14:textId="78EAD5DC"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0" w:name="_Toc139980180"/>
      <w:r w:rsidRPr="0054398B">
        <w:rPr>
          <w:rStyle w:val="Heading2Char"/>
          <w:rFonts w:ascii="Garamond" w:eastAsiaTheme="minorHAnsi" w:hAnsi="Garamond"/>
          <w:b w:val="0"/>
          <w:sz w:val="24"/>
          <w:lang w:val="sq-AL"/>
        </w:rPr>
        <w:t>Faktori i dytë i analizuar është ai hidrografik. Arsyeja e analizës së këtij faktori është e rëndësishme për të bërë një pasqyrim të qartë të potencialeve të burimeve ujore që janë në dispozicion për të furnizuar me ujë popullatën, sikurse dhe sfidat mjedisore për mbrojtjen e mjedisit dhe të cilësisë së burimeve ujore nga ujërat e ndotura urban</w:t>
      </w:r>
      <w:r w:rsidR="000343E7" w:rsidRPr="0054398B">
        <w:rPr>
          <w:rStyle w:val="Heading2Char"/>
          <w:rFonts w:ascii="Garamond" w:eastAsiaTheme="minorHAnsi" w:hAnsi="Garamond"/>
          <w:b w:val="0"/>
          <w:sz w:val="24"/>
          <w:lang w:val="sq-AL"/>
        </w:rPr>
        <w:t>e</w:t>
      </w:r>
      <w:r w:rsidRPr="0054398B">
        <w:rPr>
          <w:rStyle w:val="Heading2Char"/>
          <w:rFonts w:ascii="Garamond" w:eastAsiaTheme="minorHAnsi" w:hAnsi="Garamond"/>
          <w:b w:val="0"/>
          <w:sz w:val="24"/>
          <w:lang w:val="sq-AL"/>
        </w:rPr>
        <w:t>.</w:t>
      </w:r>
      <w:bookmarkEnd w:id="10"/>
    </w:p>
    <w:p w14:paraId="0418A3BF" w14:textId="77777777"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1" w:name="_Toc139980181"/>
      <w:r w:rsidRPr="0054398B">
        <w:rPr>
          <w:rStyle w:val="Heading2Char"/>
          <w:rFonts w:ascii="Garamond" w:eastAsiaTheme="minorHAnsi" w:hAnsi="Garamond"/>
          <w:b w:val="0"/>
          <w:i/>
          <w:sz w:val="24"/>
          <w:lang w:val="sq-AL"/>
        </w:rPr>
        <w:t>Burimet ujore</w:t>
      </w:r>
      <w:bookmarkEnd w:id="11"/>
    </w:p>
    <w:p w14:paraId="0418A3C0" w14:textId="77777777"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2" w:name="_Toc139980182"/>
      <w:r w:rsidRPr="0054398B">
        <w:rPr>
          <w:rStyle w:val="Heading2Char"/>
          <w:rFonts w:ascii="Garamond" w:eastAsiaTheme="minorHAnsi" w:hAnsi="Garamond"/>
          <w:b w:val="0"/>
          <w:sz w:val="24"/>
          <w:lang w:val="sq-AL"/>
        </w:rPr>
        <w:t>Burimet ujore në Shqipëri gjenden në formën e lumenjve, liqeneve, ujërave detare, akuifereve, burimeve gjeotermale dhe rezervuarëve artificialë.</w:t>
      </w:r>
      <w:bookmarkEnd w:id="12"/>
      <w:r w:rsidRPr="0054398B">
        <w:rPr>
          <w:rStyle w:val="Heading2Char"/>
          <w:rFonts w:ascii="Garamond" w:eastAsiaTheme="minorHAnsi" w:hAnsi="Garamond"/>
          <w:b w:val="0"/>
          <w:sz w:val="24"/>
          <w:lang w:val="sq-AL"/>
        </w:rPr>
        <w:t xml:space="preserve"> </w:t>
      </w:r>
    </w:p>
    <w:p w14:paraId="0418A3C1" w14:textId="77777777"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3" w:name="_Toc139980183"/>
      <w:r w:rsidRPr="0054398B">
        <w:rPr>
          <w:rStyle w:val="Heading2Char"/>
          <w:rFonts w:ascii="Garamond" w:eastAsiaTheme="minorHAnsi" w:hAnsi="Garamond"/>
          <w:b w:val="0"/>
          <w:sz w:val="24"/>
          <w:lang w:val="sq-AL"/>
        </w:rPr>
        <w:t xml:space="preserve">I gjithë territori përshkohet nga shtatë lumenj kryesorë nga lindja në perëndim: Drini, Mati, Ishmi, Erzeni, Shkumbini, Semani dhe Vjosa. Në </w:t>
      </w:r>
      <w:r w:rsidRPr="00C74E4B">
        <w:rPr>
          <w:rStyle w:val="Heading2Char"/>
          <w:rFonts w:ascii="Garamond" w:eastAsiaTheme="minorHAnsi" w:hAnsi="Garamond"/>
          <w:b w:val="0"/>
          <w:sz w:val="24"/>
          <w:lang w:val="sq-AL"/>
        </w:rPr>
        <w:t>ultësirën perëndimore</w:t>
      </w:r>
      <w:r w:rsidRPr="0054398B">
        <w:rPr>
          <w:rStyle w:val="Heading2Char"/>
          <w:rFonts w:ascii="Garamond" w:eastAsiaTheme="minorHAnsi" w:hAnsi="Garamond"/>
          <w:b w:val="0"/>
          <w:sz w:val="24"/>
          <w:lang w:val="sq-AL"/>
        </w:rPr>
        <w:t xml:space="preserve"> dhe gjatë luginave të lumenjve ka akuiferë të cilët kontribuojnë me rreth 23% në rrjedhjen totale vjetore. Përgjatë lumenjve janë ndërtuar 630 rezervuar artificialë, të cilët përdoren për ujitje, hidroenergji dhe ujë të pijshëm. Pellgu hidrografik i baseneve ujëmbledhëse të Shqipërisë shtrihet edhe jashtë kufijve territorialë të vendit.</w:t>
      </w:r>
      <w:bookmarkEnd w:id="13"/>
    </w:p>
    <w:p w14:paraId="0418A3C2" w14:textId="1A60E26B"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4" w:name="_Toc139980184"/>
      <w:r w:rsidRPr="0054398B">
        <w:rPr>
          <w:rStyle w:val="Heading2Char"/>
          <w:rFonts w:ascii="Garamond" w:eastAsiaTheme="minorHAnsi" w:hAnsi="Garamond"/>
          <w:b w:val="0"/>
          <w:sz w:val="24"/>
          <w:lang w:val="sq-AL"/>
        </w:rPr>
        <w:t>Liqenet zënë 4% të territorit, nga ku mund të përmendim tr</w:t>
      </w:r>
      <w:r w:rsidR="00BC29F3" w:rsidRPr="0054398B">
        <w:rPr>
          <w:rStyle w:val="Heading2Char"/>
          <w:rFonts w:ascii="Garamond" w:eastAsiaTheme="minorHAnsi" w:hAnsi="Garamond"/>
          <w:b w:val="0"/>
          <w:sz w:val="24"/>
          <w:lang w:val="sq-AL"/>
        </w:rPr>
        <w:t>i</w:t>
      </w:r>
      <w:r w:rsidRPr="0054398B">
        <w:rPr>
          <w:rStyle w:val="Heading2Char"/>
          <w:rFonts w:ascii="Garamond" w:eastAsiaTheme="minorHAnsi" w:hAnsi="Garamond"/>
          <w:b w:val="0"/>
          <w:sz w:val="24"/>
          <w:lang w:val="sq-AL"/>
        </w:rPr>
        <w:t xml:space="preserve"> liqene të mëdha: liqeni i Shkodrës, liqeni i Ohrit dhe liqeni i Prespës, si dhe 247 liqene të vogla.</w:t>
      </w:r>
      <w:bookmarkEnd w:id="14"/>
      <w:r w:rsidRPr="0054398B">
        <w:rPr>
          <w:rStyle w:val="Heading2Char"/>
          <w:rFonts w:ascii="Garamond" w:eastAsiaTheme="minorHAnsi" w:hAnsi="Garamond"/>
          <w:b w:val="0"/>
          <w:sz w:val="24"/>
          <w:lang w:val="sq-AL"/>
        </w:rPr>
        <w:t xml:space="preserve"> </w:t>
      </w:r>
    </w:p>
    <w:p w14:paraId="0418A3C3" w14:textId="11DAE423"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5" w:name="_Toc139980185"/>
      <w:r w:rsidRPr="0054398B">
        <w:rPr>
          <w:rStyle w:val="Heading2Char"/>
          <w:rFonts w:ascii="Garamond" w:eastAsiaTheme="minorHAnsi" w:hAnsi="Garamond"/>
          <w:b w:val="0"/>
          <w:sz w:val="24"/>
          <w:lang w:val="sq-AL"/>
        </w:rPr>
        <w:t>Shqipëria ka rreth 476 km vijë bregdetare</w:t>
      </w:r>
      <w:r w:rsidR="00BC29F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nga të cilat 326 km në detin Adriatik dhe 150 km në detin Jon.</w:t>
      </w:r>
      <w:bookmarkEnd w:id="15"/>
      <w:r w:rsidRPr="0054398B">
        <w:rPr>
          <w:rStyle w:val="Heading2Char"/>
          <w:rFonts w:ascii="Garamond" w:eastAsiaTheme="minorHAnsi" w:hAnsi="Garamond"/>
          <w:b w:val="0"/>
          <w:sz w:val="24"/>
          <w:lang w:val="sq-AL"/>
        </w:rPr>
        <w:t xml:space="preserve"> </w:t>
      </w:r>
    </w:p>
    <w:p w14:paraId="0418A3C4" w14:textId="77777777"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6" w:name="_Toc139980186"/>
      <w:r w:rsidRPr="0054398B">
        <w:rPr>
          <w:rStyle w:val="Heading2Char"/>
          <w:rFonts w:ascii="Garamond" w:eastAsiaTheme="minorHAnsi" w:hAnsi="Garamond"/>
          <w:b w:val="0"/>
          <w:sz w:val="24"/>
          <w:lang w:val="sq-AL"/>
        </w:rPr>
        <w:t>Volumi mesatar shumëvjeçar i ujit që shkarkohet brenda një viti është 39.22 miliardë m</w:t>
      </w:r>
      <w:r w:rsidRPr="0054398B">
        <w:rPr>
          <w:rStyle w:val="Heading2Char"/>
          <w:rFonts w:ascii="Garamond" w:eastAsiaTheme="minorHAnsi" w:hAnsi="Garamond"/>
          <w:b w:val="0"/>
          <w:sz w:val="24"/>
          <w:vertAlign w:val="superscript"/>
          <w:lang w:val="sq-AL"/>
        </w:rPr>
        <w:t>3</w:t>
      </w:r>
      <w:r w:rsidRPr="0054398B">
        <w:rPr>
          <w:rStyle w:val="Heading2Char"/>
          <w:rFonts w:ascii="Garamond" w:eastAsiaTheme="minorHAnsi" w:hAnsi="Garamond"/>
          <w:b w:val="0"/>
          <w:sz w:val="24"/>
          <w:lang w:val="sq-AL"/>
        </w:rPr>
        <w:t>/vit, nga të cilat 95% shkarkohen në detin Adriatik dhe vetëm 5% në detin Jon.</w:t>
      </w:r>
      <w:bookmarkEnd w:id="16"/>
    </w:p>
    <w:p w14:paraId="0418A3C5" w14:textId="39CD83A2"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7" w:name="_Toc139980187"/>
      <w:r w:rsidRPr="0054398B">
        <w:rPr>
          <w:rStyle w:val="Heading2Char"/>
          <w:rFonts w:ascii="Garamond" w:eastAsiaTheme="minorHAnsi" w:hAnsi="Garamond"/>
          <w:b w:val="0"/>
          <w:sz w:val="24"/>
          <w:lang w:val="sq-AL"/>
        </w:rPr>
        <w:t>Furnizimi i këtyre burimeve bëhet nga reshjet atmosferike dhe regjimi i tyre është mesdhetar dhe faktorët më të rëndësishëm që ndikojnë në reshjet atmosferike janë vendndodhja gjeografike dhe topografia. Sasia më e madhe e reshjeve bie gjatë muajve të ftohtë (tetor</w:t>
      </w:r>
      <w:r w:rsidR="00BC29F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mars), me rreth 75% të shumës vjetore. Muaji më i pasur me reshje në gjithë territorin është nëntori, ndërsa muajt më të thatë janë korriku dhe gushti.</w:t>
      </w:r>
      <w:bookmarkEnd w:id="17"/>
      <w:r w:rsidRPr="0054398B">
        <w:rPr>
          <w:rStyle w:val="Heading2Char"/>
          <w:rFonts w:ascii="Garamond" w:eastAsiaTheme="minorHAnsi" w:hAnsi="Garamond"/>
          <w:b w:val="0"/>
          <w:sz w:val="24"/>
          <w:lang w:val="sq-AL"/>
        </w:rPr>
        <w:t xml:space="preserve"> </w:t>
      </w:r>
    </w:p>
    <w:p w14:paraId="0418A3C6" w14:textId="77777777" w:rsidR="00275859" w:rsidRPr="0054398B" w:rsidRDefault="00275859" w:rsidP="00275859">
      <w:pPr>
        <w:spacing w:after="0" w:line="240" w:lineRule="auto"/>
        <w:ind w:firstLine="284"/>
        <w:jc w:val="both"/>
        <w:rPr>
          <w:rStyle w:val="Heading2Char"/>
          <w:rFonts w:ascii="Garamond" w:eastAsiaTheme="minorHAnsi" w:hAnsi="Garamond"/>
          <w:b w:val="0"/>
          <w:i/>
          <w:sz w:val="24"/>
          <w:lang w:val="sq-AL"/>
        </w:rPr>
      </w:pPr>
      <w:bookmarkStart w:id="18" w:name="_Toc139980188"/>
      <w:r w:rsidRPr="0054398B">
        <w:rPr>
          <w:rStyle w:val="Heading2Char"/>
          <w:rFonts w:ascii="Garamond" w:eastAsiaTheme="minorHAnsi" w:hAnsi="Garamond"/>
          <w:b w:val="0"/>
          <w:i/>
          <w:sz w:val="24"/>
          <w:lang w:val="sq-AL"/>
        </w:rPr>
        <w:t>Burimet ujore për ujë të pijshëm</w:t>
      </w:r>
      <w:bookmarkEnd w:id="18"/>
    </w:p>
    <w:p w14:paraId="0418A3C7" w14:textId="14E0DC4D"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19" w:name="_Toc139980189"/>
      <w:r w:rsidRPr="0054398B">
        <w:rPr>
          <w:rStyle w:val="Heading2Char"/>
          <w:rFonts w:ascii="Garamond" w:eastAsiaTheme="minorHAnsi" w:hAnsi="Garamond"/>
          <w:b w:val="0"/>
          <w:sz w:val="24"/>
          <w:lang w:val="sq-AL"/>
        </w:rPr>
        <w:t>Aktualisht</w:t>
      </w:r>
      <w:r w:rsidR="00BC29F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w:t>
      </w:r>
      <w:r w:rsidR="00FD3719" w:rsidRPr="0054398B">
        <w:rPr>
          <w:rStyle w:val="Heading2Char"/>
          <w:rFonts w:ascii="Garamond" w:eastAsiaTheme="minorHAnsi" w:hAnsi="Garamond"/>
          <w:b w:val="0"/>
          <w:sz w:val="24"/>
          <w:lang w:val="sq-AL"/>
        </w:rPr>
        <w:t xml:space="preserve">Shqipëria </w:t>
      </w:r>
      <w:r w:rsidRPr="0054398B">
        <w:rPr>
          <w:rStyle w:val="Heading2Char"/>
          <w:rFonts w:ascii="Garamond" w:eastAsiaTheme="minorHAnsi" w:hAnsi="Garamond"/>
          <w:b w:val="0"/>
          <w:sz w:val="24"/>
          <w:lang w:val="sq-AL"/>
        </w:rPr>
        <w:t xml:space="preserve">siguron </w:t>
      </w:r>
      <w:r w:rsidR="00FD3719" w:rsidRPr="0054398B">
        <w:rPr>
          <w:rStyle w:val="Heading2Char"/>
          <w:rFonts w:ascii="Garamond" w:eastAsiaTheme="minorHAnsi" w:hAnsi="Garamond"/>
          <w:b w:val="0"/>
          <w:sz w:val="24"/>
          <w:lang w:val="sq-AL"/>
        </w:rPr>
        <w:t>plotësimin</w:t>
      </w:r>
      <w:r w:rsidRPr="0054398B">
        <w:rPr>
          <w:rStyle w:val="Heading2Char"/>
          <w:rFonts w:ascii="Garamond" w:eastAsiaTheme="minorHAnsi" w:hAnsi="Garamond"/>
          <w:b w:val="0"/>
          <w:sz w:val="24"/>
          <w:lang w:val="sq-AL"/>
        </w:rPr>
        <w:t xml:space="preserve"> e rreth 90% të nevojave të furnizimit nëpërmjet ujërave nëntokësore, të cil</w:t>
      </w:r>
      <w:r w:rsidR="00BC29F3" w:rsidRPr="0054398B">
        <w:rPr>
          <w:rStyle w:val="Heading2Char"/>
          <w:rFonts w:ascii="Garamond" w:eastAsiaTheme="minorHAnsi" w:hAnsi="Garamond"/>
          <w:b w:val="0"/>
          <w:sz w:val="24"/>
          <w:lang w:val="sq-AL"/>
        </w:rPr>
        <w:t>a</w:t>
      </w:r>
      <w:r w:rsidRPr="0054398B">
        <w:rPr>
          <w:rStyle w:val="Heading2Char"/>
          <w:rFonts w:ascii="Garamond" w:eastAsiaTheme="minorHAnsi" w:hAnsi="Garamond"/>
          <w:b w:val="0"/>
          <w:sz w:val="24"/>
          <w:lang w:val="sq-AL"/>
        </w:rPr>
        <w:t>t kanë origjinën nga burimet natyrore dhe akuiferët nëntokësore dhe vetëm në dy raste nga trajtimi i ujërave sipërfaqësore të liqeneve artificial</w:t>
      </w:r>
      <w:r w:rsidR="00BC29F3" w:rsidRPr="0054398B">
        <w:rPr>
          <w:rStyle w:val="Heading2Char"/>
          <w:rFonts w:ascii="Garamond" w:eastAsiaTheme="minorHAnsi" w:hAnsi="Garamond"/>
          <w:b w:val="0"/>
          <w:sz w:val="24"/>
          <w:lang w:val="sq-AL"/>
        </w:rPr>
        <w:t>e</w:t>
      </w:r>
      <w:r w:rsidRPr="0054398B">
        <w:rPr>
          <w:rStyle w:val="Heading2Char"/>
          <w:rFonts w:ascii="Garamond" w:eastAsiaTheme="minorHAnsi" w:hAnsi="Garamond"/>
          <w:b w:val="0"/>
          <w:sz w:val="24"/>
          <w:lang w:val="sq-AL"/>
        </w:rPr>
        <w:t xml:space="preserve"> të Bovillës dhe </w:t>
      </w:r>
      <w:r w:rsidR="00BC29F3" w:rsidRPr="0054398B">
        <w:rPr>
          <w:rStyle w:val="Heading2Char"/>
          <w:rFonts w:ascii="Garamond" w:eastAsiaTheme="minorHAnsi" w:hAnsi="Garamond"/>
          <w:b w:val="0"/>
          <w:sz w:val="24"/>
          <w:lang w:val="sq-AL"/>
        </w:rPr>
        <w:t xml:space="preserve">të </w:t>
      </w:r>
      <w:r w:rsidRPr="0054398B">
        <w:rPr>
          <w:rStyle w:val="Heading2Char"/>
          <w:rFonts w:ascii="Garamond" w:eastAsiaTheme="minorHAnsi" w:hAnsi="Garamond"/>
          <w:b w:val="0"/>
          <w:sz w:val="24"/>
          <w:lang w:val="sq-AL"/>
        </w:rPr>
        <w:t>Manskurisë.</w:t>
      </w:r>
      <w:bookmarkEnd w:id="19"/>
    </w:p>
    <w:p w14:paraId="0418A3C8" w14:textId="1F2D491A"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0" w:name="_Toc139980190"/>
      <w:r w:rsidRPr="0054398B">
        <w:rPr>
          <w:rStyle w:val="Heading2Char"/>
          <w:rFonts w:ascii="Garamond" w:eastAsiaTheme="minorHAnsi" w:hAnsi="Garamond"/>
          <w:b w:val="0"/>
          <w:sz w:val="24"/>
          <w:lang w:val="sq-AL"/>
        </w:rPr>
        <w:t>Shqipëria karakterizohet nga burime të shumta ujore nëntokësore, të cilat dalin në formë natyrale në sipërfaqe. Këto burime kanë karakteristika shumë të mira fiziko</w:t>
      </w:r>
      <w:r w:rsidR="00FB4CC9"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kimike dhe plotësojnë kushtet për t</w:t>
      </w:r>
      <w:r w:rsidR="00BE405C"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u klasifikuar në burime potenciale për të siguruar nevojën për ujë të pijshëm. Megjithatë</w:t>
      </w:r>
      <w:r w:rsidR="00BE405C"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shpërndarja e tyre në hapësirën gjeografike të Shqipërisë nuk është e njëtrajtshme me </w:t>
      </w:r>
      <w:r w:rsidR="00E5782D" w:rsidRPr="0054398B">
        <w:rPr>
          <w:rStyle w:val="Heading2Char"/>
          <w:rFonts w:ascii="Garamond" w:eastAsiaTheme="minorHAnsi" w:hAnsi="Garamond"/>
          <w:b w:val="0"/>
          <w:sz w:val="24"/>
          <w:lang w:val="sq-AL"/>
        </w:rPr>
        <w:t>përqendrimin</w:t>
      </w:r>
      <w:r w:rsidRPr="0054398B">
        <w:rPr>
          <w:rStyle w:val="Heading2Char"/>
          <w:rFonts w:ascii="Garamond" w:eastAsiaTheme="minorHAnsi" w:hAnsi="Garamond"/>
          <w:b w:val="0"/>
          <w:sz w:val="24"/>
          <w:lang w:val="sq-AL"/>
        </w:rPr>
        <w:t xml:space="preserve"> e popullsisë.</w:t>
      </w:r>
      <w:bookmarkEnd w:id="20"/>
      <w:r w:rsidRPr="0054398B">
        <w:rPr>
          <w:rStyle w:val="Heading2Char"/>
          <w:rFonts w:ascii="Garamond" w:eastAsiaTheme="minorHAnsi" w:hAnsi="Garamond"/>
          <w:b w:val="0"/>
          <w:sz w:val="24"/>
          <w:lang w:val="sq-AL"/>
        </w:rPr>
        <w:t xml:space="preserve"> </w:t>
      </w:r>
    </w:p>
    <w:p w14:paraId="0418A3C9" w14:textId="4926424B"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1" w:name="_Toc139980191"/>
      <w:r w:rsidRPr="0054398B">
        <w:rPr>
          <w:rStyle w:val="Heading2Char"/>
          <w:rFonts w:ascii="Garamond" w:eastAsiaTheme="minorHAnsi" w:hAnsi="Garamond"/>
          <w:b w:val="0"/>
          <w:sz w:val="24"/>
          <w:lang w:val="sq-AL"/>
        </w:rPr>
        <w:t>Një faktor tjetër është sezonaliteti i këtyre burimeve, të cilat në zonat që kanë origjinë karstike, kanë luhatje të mëdha të prurjeve të tyre gjatë viti, kryesisht në periudhat e thata. Kjo është në disproporcion me kërkesën për ujë, e cila në sezonet e thata</w:t>
      </w:r>
      <w:r w:rsidR="00BE405C"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edhe për shkak të rritjes së kërkesës për ujë të pijshëm</w:t>
      </w:r>
      <w:r w:rsidR="00BE405C"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si rezultat i turizmit, mund të kthehet në një </w:t>
      </w:r>
      <w:r w:rsidR="00E5782D" w:rsidRPr="0054398B">
        <w:rPr>
          <w:rStyle w:val="Heading2Char"/>
          <w:rFonts w:ascii="Garamond" w:eastAsiaTheme="minorHAnsi" w:hAnsi="Garamond"/>
          <w:b w:val="0"/>
          <w:sz w:val="24"/>
          <w:lang w:val="sq-AL"/>
        </w:rPr>
        <w:t>problematikë</w:t>
      </w:r>
      <w:r w:rsidRPr="0054398B">
        <w:rPr>
          <w:rStyle w:val="Heading2Char"/>
          <w:rFonts w:ascii="Garamond" w:eastAsiaTheme="minorHAnsi" w:hAnsi="Garamond"/>
          <w:b w:val="0"/>
          <w:sz w:val="24"/>
          <w:lang w:val="sq-AL"/>
        </w:rPr>
        <w:t xml:space="preserve"> shqetësuese.</w:t>
      </w:r>
      <w:bookmarkEnd w:id="21"/>
    </w:p>
    <w:p w14:paraId="0418A3CA" w14:textId="43E08C78"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2" w:name="_Toc139980192"/>
      <w:r w:rsidRPr="0054398B">
        <w:rPr>
          <w:rStyle w:val="Heading2Char"/>
          <w:rFonts w:ascii="Garamond" w:eastAsiaTheme="minorHAnsi" w:hAnsi="Garamond"/>
          <w:b w:val="0"/>
          <w:sz w:val="24"/>
          <w:lang w:val="sq-AL"/>
        </w:rPr>
        <w:lastRenderedPageBreak/>
        <w:t xml:space="preserve">Zona e ultësirës perëndimore të </w:t>
      </w:r>
      <w:r w:rsidR="00FD3719" w:rsidRPr="0054398B">
        <w:rPr>
          <w:rStyle w:val="Heading2Char"/>
          <w:rFonts w:ascii="Garamond" w:eastAsiaTheme="minorHAnsi" w:hAnsi="Garamond"/>
          <w:b w:val="0"/>
          <w:sz w:val="24"/>
          <w:lang w:val="sq-AL"/>
        </w:rPr>
        <w:t>Shqipërisë</w:t>
      </w:r>
      <w:r w:rsidR="00BE405C" w:rsidRPr="0054398B">
        <w:rPr>
          <w:rStyle w:val="Heading2Char"/>
          <w:rFonts w:ascii="Garamond" w:eastAsiaTheme="minorHAnsi" w:hAnsi="Garamond"/>
          <w:b w:val="0"/>
          <w:sz w:val="24"/>
          <w:lang w:val="sq-AL"/>
        </w:rPr>
        <w:t>,</w:t>
      </w:r>
      <w:r w:rsidR="00FD3719" w:rsidRPr="0054398B">
        <w:rPr>
          <w:rStyle w:val="Heading2Char"/>
          <w:rFonts w:ascii="Garamond" w:eastAsiaTheme="minorHAnsi" w:hAnsi="Garamond"/>
          <w:b w:val="0"/>
          <w:sz w:val="24"/>
          <w:lang w:val="sq-AL"/>
        </w:rPr>
        <w:t xml:space="preserve"> </w:t>
      </w:r>
      <w:r w:rsidRPr="0054398B">
        <w:rPr>
          <w:rStyle w:val="Heading2Char"/>
          <w:rFonts w:ascii="Garamond" w:eastAsiaTheme="minorHAnsi" w:hAnsi="Garamond"/>
          <w:b w:val="0"/>
          <w:sz w:val="24"/>
          <w:lang w:val="sq-AL"/>
        </w:rPr>
        <w:t xml:space="preserve">ku është </w:t>
      </w:r>
      <w:r w:rsidR="00E5782D" w:rsidRPr="0054398B">
        <w:rPr>
          <w:rStyle w:val="Heading2Char"/>
          <w:rFonts w:ascii="Garamond" w:eastAsiaTheme="minorHAnsi" w:hAnsi="Garamond"/>
          <w:b w:val="0"/>
          <w:sz w:val="24"/>
          <w:lang w:val="sq-AL"/>
        </w:rPr>
        <w:t>përqendruar</w:t>
      </w:r>
      <w:r w:rsidRPr="0054398B">
        <w:rPr>
          <w:rStyle w:val="Heading2Char"/>
          <w:rFonts w:ascii="Garamond" w:eastAsiaTheme="minorHAnsi" w:hAnsi="Garamond"/>
          <w:b w:val="0"/>
          <w:sz w:val="24"/>
          <w:lang w:val="sq-AL"/>
        </w:rPr>
        <w:t xml:space="preserve"> edhe numri më i madh popullsisë (rreth 70 %)</w:t>
      </w:r>
      <w:r w:rsidR="00BE405C"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si dhe ku shtrihet zona bregdetare e siguron ujin për </w:t>
      </w:r>
      <w:r w:rsidR="00E5782D" w:rsidRPr="0054398B">
        <w:rPr>
          <w:rStyle w:val="Heading2Char"/>
          <w:rFonts w:ascii="Garamond" w:eastAsiaTheme="minorHAnsi" w:hAnsi="Garamond"/>
          <w:b w:val="0"/>
          <w:sz w:val="24"/>
          <w:lang w:val="sq-AL"/>
        </w:rPr>
        <w:t>furnizimin</w:t>
      </w:r>
      <w:r w:rsidRPr="0054398B">
        <w:rPr>
          <w:rStyle w:val="Heading2Char"/>
          <w:rFonts w:ascii="Garamond" w:eastAsiaTheme="minorHAnsi" w:hAnsi="Garamond"/>
          <w:b w:val="0"/>
          <w:sz w:val="24"/>
          <w:lang w:val="sq-AL"/>
        </w:rPr>
        <w:t xml:space="preserve"> e popullatës nga ujërat nëntokësore me ngritje mekanike, nëpërmjet puseve nga akuiferet që shtrihen kryesisht në tarracat e zonave të ul</w:t>
      </w:r>
      <w:r w:rsidR="00FD3719"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ta të </w:t>
      </w:r>
      <w:r w:rsidR="00FD3719" w:rsidRPr="0054398B">
        <w:rPr>
          <w:rStyle w:val="Heading2Char"/>
          <w:rFonts w:ascii="Garamond" w:eastAsiaTheme="minorHAnsi" w:hAnsi="Garamond"/>
          <w:b w:val="0"/>
          <w:sz w:val="24"/>
          <w:lang w:val="sq-AL"/>
        </w:rPr>
        <w:t>lumenjve</w:t>
      </w:r>
      <w:r w:rsidRPr="0054398B">
        <w:rPr>
          <w:rStyle w:val="Heading2Char"/>
          <w:rFonts w:ascii="Garamond" w:eastAsiaTheme="minorHAnsi" w:hAnsi="Garamond"/>
          <w:b w:val="0"/>
          <w:sz w:val="24"/>
          <w:lang w:val="sq-AL"/>
        </w:rPr>
        <w:t xml:space="preserve"> tanë kryesorë.</w:t>
      </w:r>
      <w:bookmarkEnd w:id="22"/>
    </w:p>
    <w:p w14:paraId="0418A3CB" w14:textId="2A4903B2"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3" w:name="_Toc139980193"/>
      <w:r w:rsidRPr="0054398B">
        <w:rPr>
          <w:rStyle w:val="Heading2Char"/>
          <w:rFonts w:ascii="Garamond" w:eastAsiaTheme="minorHAnsi" w:hAnsi="Garamond"/>
          <w:b w:val="0"/>
          <w:sz w:val="24"/>
          <w:lang w:val="sq-AL"/>
        </w:rPr>
        <w:t>Megjithëse</w:t>
      </w:r>
      <w:r w:rsidR="00BE405C"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në bilancin vjetor të ciklit natyror të burimeve ujore</w:t>
      </w:r>
      <w:r w:rsidR="00BE405C"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Shqipëria rezulton të ketë burime të mjaftueshme për të siguruar volumin vjetor të nevojshëm për furnizimin</w:t>
      </w:r>
      <w:r w:rsidR="00BE405C" w:rsidRPr="0054398B">
        <w:rPr>
          <w:rStyle w:val="Heading2Char"/>
          <w:rFonts w:ascii="Garamond" w:eastAsiaTheme="minorHAnsi" w:hAnsi="Garamond"/>
          <w:b w:val="0"/>
          <w:sz w:val="24"/>
          <w:lang w:val="sq-AL"/>
        </w:rPr>
        <w:t xml:space="preserve"> me</w:t>
      </w:r>
      <w:r w:rsidRPr="0054398B">
        <w:rPr>
          <w:rStyle w:val="Heading2Char"/>
          <w:rFonts w:ascii="Garamond" w:eastAsiaTheme="minorHAnsi" w:hAnsi="Garamond"/>
          <w:b w:val="0"/>
          <w:sz w:val="24"/>
          <w:lang w:val="sq-AL"/>
        </w:rPr>
        <w:t xml:space="preserve"> ujë të </w:t>
      </w:r>
      <w:r w:rsidR="00E5782D" w:rsidRPr="0054398B">
        <w:rPr>
          <w:rStyle w:val="Heading2Char"/>
          <w:rFonts w:ascii="Garamond" w:eastAsiaTheme="minorHAnsi" w:hAnsi="Garamond"/>
          <w:b w:val="0"/>
          <w:sz w:val="24"/>
          <w:lang w:val="sq-AL"/>
        </w:rPr>
        <w:t>popullatës</w:t>
      </w:r>
      <w:r w:rsidRPr="0054398B">
        <w:rPr>
          <w:rStyle w:val="Heading2Char"/>
          <w:rFonts w:ascii="Garamond" w:eastAsiaTheme="minorHAnsi" w:hAnsi="Garamond"/>
          <w:b w:val="0"/>
          <w:sz w:val="24"/>
          <w:lang w:val="sq-AL"/>
        </w:rPr>
        <w:t xml:space="preserve">, shpërndarja jouniforme e kapacitetit të burimeve dhe </w:t>
      </w:r>
      <w:r w:rsidR="00B60911" w:rsidRPr="0054398B">
        <w:rPr>
          <w:rStyle w:val="Heading2Char"/>
          <w:rFonts w:ascii="Garamond" w:eastAsiaTheme="minorHAnsi" w:hAnsi="Garamond"/>
          <w:b w:val="0"/>
          <w:sz w:val="24"/>
          <w:lang w:val="sq-AL"/>
        </w:rPr>
        <w:t xml:space="preserve">e </w:t>
      </w:r>
      <w:r w:rsidRPr="0054398B">
        <w:rPr>
          <w:rStyle w:val="Heading2Char"/>
          <w:rFonts w:ascii="Garamond" w:eastAsiaTheme="minorHAnsi" w:hAnsi="Garamond"/>
          <w:b w:val="0"/>
          <w:sz w:val="24"/>
          <w:lang w:val="sq-AL"/>
        </w:rPr>
        <w:t>nevojës për furnizim gjatë vitit bën të nevojshëm dhe domosdoshëm miradministrimin e tyre.</w:t>
      </w:r>
      <w:bookmarkEnd w:id="23"/>
    </w:p>
    <w:p w14:paraId="0418A3CC" w14:textId="25711909"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4" w:name="_Toc139980194"/>
      <w:r w:rsidRPr="0054398B">
        <w:rPr>
          <w:rStyle w:val="Heading2Char"/>
          <w:rFonts w:ascii="Garamond" w:eastAsiaTheme="minorHAnsi" w:hAnsi="Garamond"/>
          <w:b w:val="0"/>
          <w:sz w:val="24"/>
          <w:lang w:val="sq-AL"/>
        </w:rPr>
        <w:t>Faktor tjetër që kërkon vëmendje për sigurimin e nevojës për ujë në periudhën e pikut të kërkesës janë faktori i ndryshimeve klimatike, i cili ka zgjatur periudhat e thatësirave</w:t>
      </w:r>
      <w:r w:rsidR="0012543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duke vështirësuar mbajtjen e një balance ujore të qëndrueshme të ujërave nëntokësore</w:t>
      </w:r>
      <w:r w:rsidR="0012543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që ndikon në uljen e kapaciteteve të tyre nën mesataren shumëvjeçare.</w:t>
      </w:r>
      <w:bookmarkEnd w:id="24"/>
    </w:p>
    <w:p w14:paraId="0418A3CD" w14:textId="08A0E11E"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5" w:name="_Toc139980195"/>
      <w:r w:rsidRPr="0054398B">
        <w:rPr>
          <w:rStyle w:val="Heading2Char"/>
          <w:rFonts w:ascii="Garamond" w:eastAsiaTheme="minorHAnsi" w:hAnsi="Garamond"/>
          <w:b w:val="0"/>
          <w:sz w:val="24"/>
          <w:lang w:val="sq-AL"/>
        </w:rPr>
        <w:t>Në vitet e fundit</w:t>
      </w:r>
      <w:r w:rsidR="00375F84"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zhvillimi i infrastrukturës dhe i turizmit ka sjell</w:t>
      </w:r>
      <w:r w:rsidR="00375F84"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një propo</w:t>
      </w:r>
      <w:r w:rsidR="00FD3719" w:rsidRPr="0054398B">
        <w:rPr>
          <w:rStyle w:val="Heading2Char"/>
          <w:rFonts w:ascii="Garamond" w:eastAsiaTheme="minorHAnsi" w:hAnsi="Garamond"/>
          <w:b w:val="0"/>
          <w:sz w:val="24"/>
          <w:lang w:val="sq-AL"/>
        </w:rPr>
        <w:t>r</w:t>
      </w:r>
      <w:r w:rsidRPr="0054398B">
        <w:rPr>
          <w:rStyle w:val="Heading2Char"/>
          <w:rFonts w:ascii="Garamond" w:eastAsiaTheme="minorHAnsi" w:hAnsi="Garamond"/>
          <w:b w:val="0"/>
          <w:sz w:val="24"/>
          <w:lang w:val="sq-AL"/>
        </w:rPr>
        <w:t>cion të zhdrejtë të kapacitetit të burimeve në periudhën e thatë të vitit</w:t>
      </w:r>
      <w:r w:rsidR="00375F84"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korrik, gusht, shtator kundrejt kërkesës për ujë që rritet shpesh herë përtej kapaciteteve të planifikuara nga fluksi i turistëve.</w:t>
      </w:r>
      <w:bookmarkEnd w:id="25"/>
    </w:p>
    <w:p w14:paraId="0418A3CE" w14:textId="5B436683"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6" w:name="_Toc139980196"/>
      <w:r w:rsidRPr="0054398B">
        <w:rPr>
          <w:rStyle w:val="Heading2Char"/>
          <w:rFonts w:ascii="Garamond" w:eastAsiaTheme="minorHAnsi" w:hAnsi="Garamond"/>
          <w:b w:val="0"/>
          <w:sz w:val="24"/>
          <w:lang w:val="sq-AL"/>
        </w:rPr>
        <w:t>Për të gjitha sa më sipër</w:t>
      </w:r>
      <w:r w:rsidR="00A96F78"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është e nevojshme identifikimi i të </w:t>
      </w:r>
      <w:r w:rsidRPr="00C74E4B">
        <w:rPr>
          <w:rStyle w:val="Heading2Char"/>
          <w:rFonts w:ascii="Garamond" w:eastAsiaTheme="minorHAnsi" w:hAnsi="Garamond"/>
          <w:b w:val="0"/>
          <w:sz w:val="24"/>
          <w:lang w:val="sq-AL"/>
        </w:rPr>
        <w:t>gjitha trupat ujorë</w:t>
      </w:r>
      <w:r w:rsidRPr="0054398B">
        <w:rPr>
          <w:rStyle w:val="Heading2Char"/>
          <w:rFonts w:ascii="Garamond" w:eastAsiaTheme="minorHAnsi" w:hAnsi="Garamond"/>
          <w:b w:val="0"/>
          <w:sz w:val="24"/>
          <w:lang w:val="sq-AL"/>
        </w:rPr>
        <w:t xml:space="preserve"> të destinuar për konsum njerëzor, që japin mesatarisht mbi 10 m³ në ditë, ose që furnizojnë më shumë se 50 njerëz, kërkesë kjo edhe e direktivës kuadër të ujit të BE</w:t>
      </w:r>
      <w:r w:rsidR="00AD55A7" w:rsidRPr="0054398B">
        <w:rPr>
          <w:rStyle w:val="Heading2Char"/>
          <w:rFonts w:ascii="Garamond" w:eastAsiaTheme="minorHAnsi" w:hAnsi="Garamond"/>
          <w:b w:val="0"/>
          <w:sz w:val="24"/>
          <w:lang w:val="sq-AL"/>
        </w:rPr>
        <w:t>-së</w:t>
      </w:r>
      <w:r w:rsidRPr="0054398B">
        <w:rPr>
          <w:rStyle w:val="Heading2Char"/>
          <w:rFonts w:ascii="Garamond" w:eastAsiaTheme="minorHAnsi" w:hAnsi="Garamond"/>
          <w:b w:val="0"/>
          <w:sz w:val="24"/>
          <w:lang w:val="sq-AL"/>
        </w:rPr>
        <w:t>. Këto burime duhet të vlerësohen potencialisht nëse në të ardhmen mund të integrohen në skema të ndryshme të furnizimit me ujë të popullatës.</w:t>
      </w:r>
      <w:bookmarkEnd w:id="26"/>
    </w:p>
    <w:p w14:paraId="0418A3CF" w14:textId="40B6B5B9"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7" w:name="_Toc139980197"/>
      <w:r w:rsidRPr="0054398B">
        <w:rPr>
          <w:rStyle w:val="Heading2Char"/>
          <w:rFonts w:ascii="Garamond" w:eastAsiaTheme="minorHAnsi" w:hAnsi="Garamond"/>
          <w:b w:val="0"/>
          <w:sz w:val="24"/>
          <w:lang w:val="sq-AL"/>
        </w:rPr>
        <w:t>Referuar raportit vjetor të bilancit vjetor të ERRU-së për vitin 2022, vëllimi i përgjithshëm i ujit të prodhuar ishte 304,3 milion</w:t>
      </w:r>
      <w:r w:rsidR="00C864E8"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metra kub, ndërsa kërkesa totale e vëllimit të ujit në të gjitha zonat e juridiksionit të shoqërive ujësjellës-kanalizime, për popullsinë totale, vlerësohet të jetë 100 milion</w:t>
      </w:r>
      <w:r w:rsidR="00C864E8"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metra kub.</w:t>
      </w:r>
      <w:bookmarkEnd w:id="27"/>
      <w:r w:rsidRPr="0054398B">
        <w:rPr>
          <w:rStyle w:val="Heading2Char"/>
          <w:rFonts w:ascii="Garamond" w:eastAsiaTheme="minorHAnsi" w:hAnsi="Garamond"/>
          <w:b w:val="0"/>
          <w:sz w:val="24"/>
          <w:lang w:val="sq-AL"/>
        </w:rPr>
        <w:t xml:space="preserve"> </w:t>
      </w:r>
    </w:p>
    <w:p w14:paraId="0418A3D0" w14:textId="1262D618"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8" w:name="_Toc139980198"/>
      <w:r w:rsidRPr="0054398B">
        <w:rPr>
          <w:rStyle w:val="Heading2Char"/>
          <w:rFonts w:ascii="Garamond" w:eastAsiaTheme="minorHAnsi" w:hAnsi="Garamond"/>
          <w:b w:val="0"/>
          <w:sz w:val="24"/>
          <w:lang w:val="sq-AL"/>
        </w:rPr>
        <w:t>Bazuar në sa me sipër, uji total i disponueshëm për të gjitha shoqëritë UK tejkalon shumë ndjeshëm kërkesën kombëtare nga konsumatorët. Megjithëse kjo na tregon se kapaciteti ujor është i mjaftueshëm, bazuar n</w:t>
      </w:r>
      <w:r w:rsidR="00DD381C">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raportet vjetore t</w:t>
      </w:r>
      <w:r w:rsidR="00C864E8"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bilancit t</w:t>
      </w:r>
      <w:r w:rsidR="00C864E8"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ujit t</w:t>
      </w:r>
      <w:r w:rsidR="00C864E8" w:rsidRPr="0054398B">
        <w:rPr>
          <w:rStyle w:val="Heading2Char"/>
          <w:rFonts w:ascii="Garamond" w:eastAsiaTheme="minorHAnsi" w:hAnsi="Garamond"/>
          <w:b w:val="0"/>
          <w:sz w:val="24"/>
          <w:lang w:val="sq-AL"/>
        </w:rPr>
        <w:t>ë</w:t>
      </w:r>
      <w:r w:rsidR="00DD381C">
        <w:rPr>
          <w:rStyle w:val="Heading2Char"/>
          <w:rFonts w:ascii="Garamond" w:eastAsiaTheme="minorHAnsi" w:hAnsi="Garamond"/>
          <w:b w:val="0"/>
          <w:sz w:val="24"/>
          <w:lang w:val="sq-AL"/>
        </w:rPr>
        <w:t xml:space="preserve"> </w:t>
      </w:r>
      <w:r w:rsidRPr="0054398B">
        <w:rPr>
          <w:rStyle w:val="Heading2Char"/>
          <w:rFonts w:ascii="Garamond" w:eastAsiaTheme="minorHAnsi" w:hAnsi="Garamond"/>
          <w:b w:val="0"/>
          <w:sz w:val="24"/>
          <w:lang w:val="sq-AL"/>
        </w:rPr>
        <w:t>hartuara nga ERRU</w:t>
      </w:r>
      <w:r w:rsidR="00C864E8" w:rsidRPr="0054398B">
        <w:rPr>
          <w:rStyle w:val="Heading2Char"/>
          <w:rFonts w:ascii="Garamond" w:eastAsiaTheme="minorHAnsi" w:hAnsi="Garamond"/>
          <w:b w:val="0"/>
          <w:sz w:val="24"/>
          <w:lang w:val="sq-AL"/>
        </w:rPr>
        <w:t>-ja</w:t>
      </w:r>
      <w:r w:rsidRPr="0054398B">
        <w:rPr>
          <w:rStyle w:val="Heading2Char"/>
          <w:rFonts w:ascii="Garamond" w:eastAsiaTheme="minorHAnsi" w:hAnsi="Garamond"/>
          <w:b w:val="0"/>
          <w:sz w:val="24"/>
          <w:lang w:val="sq-AL"/>
        </w:rPr>
        <w:t>, ka dallime të dukshme ndërmjet shoqërive ujësjellës-kanalizime dhe në raste të veçanta ka disa shoqëri UK për t</w:t>
      </w:r>
      <w:r w:rsidR="00C4064A" w:rsidRPr="0054398B">
        <w:rPr>
          <w:rStyle w:val="Heading2Char"/>
          <w:rFonts w:ascii="Garamond" w:eastAsiaTheme="minorHAnsi" w:hAnsi="Garamond"/>
          <w:b w:val="0"/>
          <w:sz w:val="24"/>
          <w:lang w:val="sq-AL"/>
        </w:rPr>
        <w:t xml:space="preserve">ë </w:t>
      </w:r>
      <w:r w:rsidRPr="0054398B">
        <w:rPr>
          <w:rStyle w:val="Heading2Char"/>
          <w:rFonts w:ascii="Garamond" w:eastAsiaTheme="minorHAnsi" w:hAnsi="Garamond"/>
          <w:b w:val="0"/>
          <w:sz w:val="24"/>
          <w:lang w:val="sq-AL"/>
        </w:rPr>
        <w:t>cilat kërkohen burime të reja shtesë të furnizimit me ujë.</w:t>
      </w:r>
      <w:bookmarkEnd w:id="28"/>
      <w:r w:rsidRPr="0054398B">
        <w:rPr>
          <w:rStyle w:val="Heading2Char"/>
          <w:rFonts w:ascii="Garamond" w:eastAsiaTheme="minorHAnsi" w:hAnsi="Garamond"/>
          <w:b w:val="0"/>
          <w:sz w:val="24"/>
          <w:lang w:val="sq-AL"/>
        </w:rPr>
        <w:t xml:space="preserve"> </w:t>
      </w:r>
    </w:p>
    <w:p w14:paraId="0418A3D1" w14:textId="58ACDE4F"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29" w:name="_Toc139980199"/>
      <w:r w:rsidRPr="0054398B">
        <w:rPr>
          <w:rStyle w:val="Heading2Char"/>
          <w:rFonts w:ascii="Garamond" w:eastAsiaTheme="minorHAnsi" w:hAnsi="Garamond"/>
          <w:b w:val="0"/>
          <w:sz w:val="24"/>
          <w:lang w:val="sq-AL"/>
        </w:rPr>
        <w:t>Nj</w:t>
      </w:r>
      <w:r w:rsidR="00C4064A"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faktor tjetër që do të duhet të ketë vëmendje të shtuar edhe në vitet në vijim është ruajtja, jo vetëm e sasisë së ujërave, por dhe </w:t>
      </w:r>
      <w:r w:rsidR="002B52C0" w:rsidRPr="0054398B">
        <w:rPr>
          <w:rStyle w:val="Heading2Char"/>
          <w:rFonts w:ascii="Garamond" w:eastAsiaTheme="minorHAnsi" w:hAnsi="Garamond"/>
          <w:b w:val="0"/>
          <w:sz w:val="24"/>
          <w:lang w:val="sq-AL"/>
        </w:rPr>
        <w:t>e</w:t>
      </w:r>
      <w:r w:rsidRPr="0054398B">
        <w:rPr>
          <w:rStyle w:val="Heading2Char"/>
          <w:rFonts w:ascii="Garamond" w:eastAsiaTheme="minorHAnsi" w:hAnsi="Garamond"/>
          <w:b w:val="0"/>
          <w:sz w:val="24"/>
          <w:lang w:val="sq-AL"/>
        </w:rPr>
        <w:t xml:space="preserve"> cilësisë së tyre, nëpërmjet identifikimit të zonave të mbrojtura sanitare dhe përcaktimin dhe zbatimin e kushteve për mbrojtjen e tyre.</w:t>
      </w:r>
      <w:bookmarkStart w:id="30" w:name="_Toc139980200"/>
      <w:bookmarkEnd w:id="29"/>
    </w:p>
    <w:p w14:paraId="0418A3D2" w14:textId="77777777" w:rsidR="00275859" w:rsidRPr="0054398B" w:rsidRDefault="00275859" w:rsidP="00275859">
      <w:pPr>
        <w:spacing w:after="0" w:line="240" w:lineRule="auto"/>
        <w:ind w:firstLine="284"/>
        <w:jc w:val="both"/>
        <w:rPr>
          <w:rFonts w:ascii="Garamond" w:hAnsi="Garamond"/>
          <w:sz w:val="24"/>
        </w:rPr>
      </w:pPr>
      <w:r w:rsidRPr="0054398B">
        <w:rPr>
          <w:rFonts w:ascii="Garamond" w:hAnsi="Garamond"/>
          <w:b/>
          <w:i/>
          <w:sz w:val="24"/>
        </w:rPr>
        <w:t>2.1.3. Faktori zhvillimit ekonomik</w:t>
      </w:r>
      <w:bookmarkEnd w:id="30"/>
    </w:p>
    <w:p w14:paraId="0418A3D3" w14:textId="769D694D"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31" w:name="_Toc139980201"/>
      <w:r w:rsidRPr="0054398B">
        <w:rPr>
          <w:rStyle w:val="Heading2Char"/>
          <w:rFonts w:ascii="Garamond" w:eastAsiaTheme="minorHAnsi" w:hAnsi="Garamond"/>
          <w:b w:val="0"/>
          <w:sz w:val="24"/>
          <w:lang w:val="sq-AL"/>
        </w:rPr>
        <w:t>Faktori i tretë i rëndësishëm për t</w:t>
      </w:r>
      <w:r w:rsidR="00FD3719"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u </w:t>
      </w:r>
      <w:r w:rsidR="00DB357B" w:rsidRPr="0054398B">
        <w:rPr>
          <w:rStyle w:val="Heading2Char"/>
          <w:rFonts w:ascii="Garamond" w:eastAsiaTheme="minorHAnsi" w:hAnsi="Garamond"/>
          <w:b w:val="0"/>
          <w:sz w:val="24"/>
          <w:lang w:val="sq-AL"/>
        </w:rPr>
        <w:t>mbajtur</w:t>
      </w:r>
      <w:r w:rsidRPr="0054398B">
        <w:rPr>
          <w:rStyle w:val="Heading2Char"/>
          <w:rFonts w:ascii="Garamond" w:eastAsiaTheme="minorHAnsi" w:hAnsi="Garamond"/>
          <w:b w:val="0"/>
          <w:sz w:val="24"/>
          <w:lang w:val="sq-AL"/>
        </w:rPr>
        <w:t xml:space="preserve"> në konsideratë është dhe ai i zhvillimit social-ekonomik të vendit, ku kryesisht për efekt të këtij dokumenti strategjik, rëndësi të veçantë marrin:</w:t>
      </w:r>
      <w:bookmarkStart w:id="32" w:name="_Toc139980202"/>
      <w:bookmarkEnd w:id="31"/>
    </w:p>
    <w:p w14:paraId="0418A3D4" w14:textId="1D68D287"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r w:rsidRPr="0054398B">
        <w:rPr>
          <w:rStyle w:val="Heading2Char"/>
          <w:rFonts w:ascii="Garamond" w:eastAsiaTheme="minorHAnsi" w:hAnsi="Garamond"/>
          <w:b w:val="0"/>
          <w:sz w:val="24"/>
          <w:lang w:val="sq-AL"/>
        </w:rPr>
        <w:t>- analiza e zhvillimit të sektorit të turizmit</w:t>
      </w:r>
      <w:r w:rsidR="005E4196"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duke u fokusuar më specifikisht në numrin e turistëve të huaj, të cilët do të duhet të merren në konsideratë si nevoja shtesë për volume të shtuara të sasisë së ujit të pijshëm në rrjet, sikurse dhe për të marrë masa për largimin dhe trajtimin e ujërave të ndotur</w:t>
      </w:r>
      <w:r w:rsidRPr="00DD381C">
        <w:rPr>
          <w:rStyle w:val="Heading2Char"/>
          <w:rFonts w:ascii="Garamond" w:eastAsiaTheme="minorHAnsi" w:hAnsi="Garamond"/>
          <w:b w:val="0"/>
          <w:sz w:val="24"/>
          <w:lang w:val="sq-AL"/>
        </w:rPr>
        <w:t>a urban</w:t>
      </w:r>
      <w:r w:rsidR="005E4196" w:rsidRPr="00DD381C">
        <w:rPr>
          <w:rStyle w:val="Heading2Char"/>
          <w:rFonts w:ascii="Garamond" w:eastAsiaTheme="minorHAnsi" w:hAnsi="Garamond"/>
          <w:b w:val="0"/>
          <w:sz w:val="24"/>
          <w:lang w:val="sq-AL"/>
        </w:rPr>
        <w:t>e</w:t>
      </w:r>
      <w:r w:rsidRPr="0054398B">
        <w:rPr>
          <w:rStyle w:val="Heading2Char"/>
          <w:rFonts w:ascii="Garamond" w:eastAsiaTheme="minorHAnsi" w:hAnsi="Garamond"/>
          <w:b w:val="0"/>
          <w:sz w:val="24"/>
          <w:lang w:val="sq-AL"/>
        </w:rPr>
        <w:t xml:space="preserve"> me sasi të shtuara;</w:t>
      </w:r>
      <w:bookmarkStart w:id="33" w:name="_Toc139980203"/>
      <w:bookmarkEnd w:id="32"/>
    </w:p>
    <w:p w14:paraId="0418A3D5" w14:textId="5DCE2082"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r w:rsidRPr="0054398B">
        <w:rPr>
          <w:rStyle w:val="Heading2Char"/>
          <w:rFonts w:ascii="Garamond" w:eastAsiaTheme="minorHAnsi" w:hAnsi="Garamond"/>
          <w:b w:val="0"/>
          <w:sz w:val="24"/>
          <w:lang w:val="sq-AL"/>
        </w:rPr>
        <w:t xml:space="preserve">- zhvillimi i vrullshëm infrastrukturor ndërtimor kryesisht dhe në zonat turistike dhe bregdetare, që është </w:t>
      </w:r>
      <w:r w:rsidR="00FD3719" w:rsidRPr="0054398B">
        <w:rPr>
          <w:rStyle w:val="Heading2Char"/>
          <w:rFonts w:ascii="Garamond" w:eastAsiaTheme="minorHAnsi" w:hAnsi="Garamond"/>
          <w:b w:val="0"/>
          <w:sz w:val="24"/>
          <w:lang w:val="sq-AL"/>
        </w:rPr>
        <w:t>drejtpërdrejtë</w:t>
      </w:r>
      <w:r w:rsidRPr="0054398B">
        <w:rPr>
          <w:rStyle w:val="Heading2Char"/>
          <w:rFonts w:ascii="Garamond" w:eastAsiaTheme="minorHAnsi" w:hAnsi="Garamond"/>
          <w:b w:val="0"/>
          <w:sz w:val="24"/>
          <w:lang w:val="sq-AL"/>
        </w:rPr>
        <w:t xml:space="preserve"> </w:t>
      </w:r>
      <w:r w:rsidR="000A6E03" w:rsidRPr="0054398B">
        <w:rPr>
          <w:rStyle w:val="Heading2Char"/>
          <w:rFonts w:ascii="Garamond" w:eastAsiaTheme="minorHAnsi" w:hAnsi="Garamond"/>
          <w:b w:val="0"/>
          <w:sz w:val="24"/>
          <w:lang w:val="sq-AL"/>
        </w:rPr>
        <w:t>i</w:t>
      </w:r>
      <w:r w:rsidRPr="0054398B">
        <w:rPr>
          <w:rStyle w:val="Heading2Char"/>
          <w:rFonts w:ascii="Garamond" w:eastAsiaTheme="minorHAnsi" w:hAnsi="Garamond"/>
          <w:b w:val="0"/>
          <w:sz w:val="24"/>
          <w:lang w:val="sq-AL"/>
        </w:rPr>
        <w:t xml:space="preserve"> lidhur dhe me sa më sipër, </w:t>
      </w:r>
      <w:r w:rsidR="00FD3719" w:rsidRPr="0054398B">
        <w:rPr>
          <w:rStyle w:val="Heading2Char"/>
          <w:rFonts w:ascii="Garamond" w:eastAsiaTheme="minorHAnsi" w:hAnsi="Garamond"/>
          <w:b w:val="0"/>
          <w:sz w:val="24"/>
          <w:lang w:val="sq-AL"/>
        </w:rPr>
        <w:t>zhvillimin</w:t>
      </w:r>
      <w:r w:rsidRPr="0054398B">
        <w:rPr>
          <w:rStyle w:val="Heading2Char"/>
          <w:rFonts w:ascii="Garamond" w:eastAsiaTheme="minorHAnsi" w:hAnsi="Garamond"/>
          <w:b w:val="0"/>
          <w:sz w:val="24"/>
          <w:lang w:val="sq-AL"/>
        </w:rPr>
        <w:t xml:space="preserve"> e turizmit.</w:t>
      </w:r>
      <w:bookmarkEnd w:id="33"/>
    </w:p>
    <w:p w14:paraId="0418A3D6" w14:textId="27065DFC"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34" w:name="_Toc139980204"/>
      <w:r w:rsidRPr="0054398B">
        <w:rPr>
          <w:rStyle w:val="Heading2Char"/>
          <w:rFonts w:ascii="Garamond" w:eastAsiaTheme="minorHAnsi" w:hAnsi="Garamond"/>
          <w:b w:val="0"/>
          <w:sz w:val="24"/>
          <w:lang w:val="sq-AL"/>
        </w:rPr>
        <w:t>Kriza globale financiare evidentoi dobësitë e modelit të rritjes dhe theksoi nevojën për t</w:t>
      </w:r>
      <w:r w:rsidR="000A6E0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u zhvendosur nga nxitja e konsumit, drejt rritjes së investimeve dhe eksportit.</w:t>
      </w:r>
      <w:bookmarkEnd w:id="34"/>
    </w:p>
    <w:p w14:paraId="0418A3D7" w14:textId="53C352F8"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35" w:name="_Toc139980205"/>
      <w:r w:rsidRPr="0054398B">
        <w:rPr>
          <w:rStyle w:val="Heading2Char"/>
          <w:rFonts w:ascii="Garamond" w:eastAsiaTheme="minorHAnsi" w:hAnsi="Garamond"/>
          <w:b w:val="0"/>
          <w:sz w:val="24"/>
          <w:lang w:val="sq-AL"/>
        </w:rPr>
        <w:t>Gjithsesi</w:t>
      </w:r>
      <w:r w:rsidR="000A6E0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sipas vlerësimit të Bankës Botërore</w:t>
      </w:r>
      <w:r w:rsidR="000A6E0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Shqipëria po zbaton reforma të rëndësishme strukturore që do të mbështesin rritjen e barabartë, do të rrisin produktivitetin dhe konkurrencën në ekonomi, do të krijojnë më shumë vende pune dhe do të përmirësojnë qeverisjen dhe ofrimin e shërbimeve publike. Lidhja dhe aksesi i përmirësuar rajonal në tregjet rajonale dhe globale, së bashku me eksportin dhe diversifikimin e tregut, mund të ndihmojnë</w:t>
      </w:r>
      <w:r w:rsidR="000A6E03"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gjithashtu</w:t>
      </w:r>
      <w:r w:rsidR="000A6E03" w:rsidRPr="0054398B">
        <w:rPr>
          <w:rStyle w:val="Heading2Char"/>
          <w:rFonts w:ascii="Garamond" w:eastAsiaTheme="minorHAnsi" w:hAnsi="Garamond"/>
          <w:b w:val="0"/>
          <w:sz w:val="24"/>
          <w:lang w:val="sq-AL"/>
        </w:rPr>
        <w:t xml:space="preserve">, </w:t>
      </w:r>
      <w:r w:rsidRPr="0054398B">
        <w:rPr>
          <w:rStyle w:val="Heading2Char"/>
          <w:rFonts w:ascii="Garamond" w:eastAsiaTheme="minorHAnsi" w:hAnsi="Garamond"/>
          <w:b w:val="0"/>
          <w:sz w:val="24"/>
          <w:lang w:val="sq-AL"/>
        </w:rPr>
        <w:t>në nxitjen e rritjes më të shpejtë.</w:t>
      </w:r>
      <w:bookmarkEnd w:id="35"/>
    </w:p>
    <w:p w14:paraId="0418A3D8" w14:textId="50994786"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36" w:name="_Toc139980206"/>
      <w:r w:rsidRPr="0054398B">
        <w:rPr>
          <w:rStyle w:val="Heading2Char"/>
          <w:rFonts w:ascii="Garamond" w:eastAsiaTheme="minorHAnsi" w:hAnsi="Garamond"/>
          <w:b w:val="0"/>
          <w:sz w:val="24"/>
          <w:lang w:val="sq-AL"/>
        </w:rPr>
        <w:t>Pasi i kaloi mirë pasojat e tërmetit, pandemisë dhe krizës së çmimeve, fokusi i Qeverisë është tani në rimëkëmbjen e plotë me vëmendje të veçantë në turizmin, bujqësinë dhe di</w:t>
      </w:r>
      <w:r w:rsidR="001155C4" w:rsidRPr="0054398B">
        <w:rPr>
          <w:rStyle w:val="Heading2Char"/>
          <w:rFonts w:ascii="Garamond" w:eastAsiaTheme="minorHAnsi" w:hAnsi="Garamond"/>
          <w:b w:val="0"/>
          <w:sz w:val="24"/>
          <w:lang w:val="sq-AL"/>
        </w:rPr>
        <w:t>gj</w:t>
      </w:r>
      <w:r w:rsidRPr="0054398B">
        <w:rPr>
          <w:rStyle w:val="Heading2Char"/>
          <w:rFonts w:ascii="Garamond" w:eastAsiaTheme="minorHAnsi" w:hAnsi="Garamond"/>
          <w:b w:val="0"/>
          <w:sz w:val="24"/>
          <w:lang w:val="sq-AL"/>
        </w:rPr>
        <w:t xml:space="preserve">italizimin. </w:t>
      </w:r>
      <w:r w:rsidRPr="0054398B">
        <w:rPr>
          <w:rStyle w:val="Heading2Char"/>
          <w:rFonts w:ascii="Garamond" w:eastAsiaTheme="minorHAnsi" w:hAnsi="Garamond"/>
          <w:b w:val="0"/>
          <w:sz w:val="24"/>
          <w:lang w:val="sq-AL"/>
        </w:rPr>
        <w:lastRenderedPageBreak/>
        <w:t>Është inkurajuese të shihet se ka një vëmendje të shtuar ndaj ndryshimeve klimatike dhe ndërhyrjeve miqësore ndaj mjedisit në sektorët ekonomikë.</w:t>
      </w:r>
      <w:bookmarkEnd w:id="36"/>
    </w:p>
    <w:p w14:paraId="0418A3D9" w14:textId="3AF1E199"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37" w:name="_Toc139980207"/>
      <w:r w:rsidRPr="0054398B">
        <w:rPr>
          <w:rStyle w:val="Heading2Char"/>
          <w:rFonts w:ascii="Garamond" w:eastAsiaTheme="minorHAnsi" w:hAnsi="Garamond"/>
          <w:b w:val="0"/>
          <w:sz w:val="24"/>
          <w:lang w:val="sq-AL"/>
        </w:rPr>
        <w:t>Gjatë viteve 2021</w:t>
      </w:r>
      <w:r w:rsidR="00E5782D"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2022</w:t>
      </w:r>
      <w:r w:rsidR="00C131F5"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ekonomia përjetoi një rikthim të fortë me rritjen e rikuperimit të plotë në nivelet para pandemisë dhe rigjallërimin e udhëtimeve, ndërtimit dhe industrisë nxjerrëse.</w:t>
      </w:r>
      <w:bookmarkEnd w:id="37"/>
    </w:p>
    <w:p w14:paraId="0418A3DA" w14:textId="471A5D25"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38" w:name="_Toc139980208"/>
      <w:r w:rsidRPr="0054398B">
        <w:rPr>
          <w:rStyle w:val="Heading2Char"/>
          <w:rFonts w:ascii="Garamond" w:eastAsiaTheme="minorHAnsi" w:hAnsi="Garamond"/>
          <w:b w:val="0"/>
          <w:sz w:val="24"/>
          <w:lang w:val="sq-AL"/>
        </w:rPr>
        <w:t xml:space="preserve">Qeveria e Shqipërisë në vitet e fundit po ndjek një program të gjerë të fokusuar në qëndrueshmërinë makroekonomike dhe fiskale, stabilizimin e sektorit financiar, përmirësimin e sektorit </w:t>
      </w:r>
      <w:r w:rsidR="00DB357B" w:rsidRPr="0054398B">
        <w:rPr>
          <w:rStyle w:val="Heading2Char"/>
          <w:rFonts w:ascii="Garamond" w:eastAsiaTheme="minorHAnsi" w:hAnsi="Garamond"/>
          <w:b w:val="0"/>
          <w:sz w:val="24"/>
          <w:lang w:val="sq-AL"/>
        </w:rPr>
        <w:t>energjetik</w:t>
      </w:r>
      <w:r w:rsidRPr="0054398B">
        <w:rPr>
          <w:rStyle w:val="Heading2Char"/>
          <w:rFonts w:ascii="Garamond" w:eastAsiaTheme="minorHAnsi" w:hAnsi="Garamond"/>
          <w:b w:val="0"/>
          <w:sz w:val="24"/>
          <w:lang w:val="sq-AL"/>
        </w:rPr>
        <w:t>, pensionet, administratën vendore, si dhe një fokus të veçantë ka marrë dhe sektori i turizmit dhe zhvillimi i industrisë së ndërtimit.</w:t>
      </w:r>
      <w:bookmarkEnd w:id="38"/>
    </w:p>
    <w:p w14:paraId="0418A3DB" w14:textId="60D30ABA"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39" w:name="_Toc139980209"/>
      <w:r w:rsidRPr="0054398B">
        <w:rPr>
          <w:rStyle w:val="Heading2Char"/>
          <w:rFonts w:ascii="Garamond" w:eastAsiaTheme="minorHAnsi" w:hAnsi="Garamond"/>
          <w:b w:val="0"/>
          <w:sz w:val="24"/>
          <w:lang w:val="sq-AL"/>
        </w:rPr>
        <w:t xml:space="preserve">Turizmi, në vizionin e qeverisës, shihet si sektori që do të garantojë zhvillim të qëndrueshëm ekonomik, duke siguruar punësim, nxitje të ndërmarrjeve të vogla e të mëdha, më shumë të ardhura e më shumë </w:t>
      </w:r>
      <w:r w:rsidR="00DB357B" w:rsidRPr="0054398B">
        <w:rPr>
          <w:rStyle w:val="Heading2Char"/>
          <w:rFonts w:ascii="Garamond" w:eastAsiaTheme="minorHAnsi" w:hAnsi="Garamond"/>
          <w:b w:val="0"/>
          <w:sz w:val="24"/>
          <w:lang w:val="sq-AL"/>
        </w:rPr>
        <w:t>mirëqenie</w:t>
      </w:r>
      <w:r w:rsidRPr="0054398B">
        <w:rPr>
          <w:rStyle w:val="Heading2Char"/>
          <w:rFonts w:ascii="Garamond" w:eastAsiaTheme="minorHAnsi" w:hAnsi="Garamond"/>
          <w:b w:val="0"/>
          <w:sz w:val="24"/>
          <w:lang w:val="sq-AL"/>
        </w:rPr>
        <w:t xml:space="preserve"> për qytetarët.</w:t>
      </w:r>
      <w:bookmarkEnd w:id="39"/>
    </w:p>
    <w:p w14:paraId="0418A3DC" w14:textId="72276181"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40" w:name="_Toc139980210"/>
      <w:r w:rsidRPr="0054398B">
        <w:rPr>
          <w:rStyle w:val="Heading2Char"/>
          <w:rFonts w:ascii="Garamond" w:eastAsiaTheme="minorHAnsi" w:hAnsi="Garamond"/>
          <w:b w:val="0"/>
          <w:sz w:val="24"/>
          <w:lang w:val="sq-AL"/>
        </w:rPr>
        <w:t xml:space="preserve">Pikërisht, duke mbajtur në konsideratë këtë synim zhvillimor, një </w:t>
      </w:r>
      <w:r w:rsidR="00DB357B" w:rsidRPr="0054398B">
        <w:rPr>
          <w:rStyle w:val="Heading2Char"/>
          <w:rFonts w:ascii="Garamond" w:eastAsiaTheme="minorHAnsi" w:hAnsi="Garamond"/>
          <w:b w:val="0"/>
          <w:sz w:val="24"/>
          <w:lang w:val="sq-AL"/>
        </w:rPr>
        <w:t>vëmendje</w:t>
      </w:r>
      <w:r w:rsidRPr="0054398B">
        <w:rPr>
          <w:rStyle w:val="Heading2Char"/>
          <w:rFonts w:ascii="Garamond" w:eastAsiaTheme="minorHAnsi" w:hAnsi="Garamond"/>
          <w:b w:val="0"/>
          <w:sz w:val="24"/>
          <w:lang w:val="sq-AL"/>
        </w:rPr>
        <w:t xml:space="preserve"> të shtuar merr dhe përmirësimi me hapa të </w:t>
      </w:r>
      <w:r w:rsidR="00DB357B" w:rsidRPr="0054398B">
        <w:rPr>
          <w:rStyle w:val="Heading2Char"/>
          <w:rFonts w:ascii="Garamond" w:eastAsiaTheme="minorHAnsi" w:hAnsi="Garamond"/>
          <w:b w:val="0"/>
          <w:sz w:val="24"/>
          <w:lang w:val="sq-AL"/>
        </w:rPr>
        <w:t>shpejtë</w:t>
      </w:r>
      <w:r w:rsidRPr="0054398B">
        <w:rPr>
          <w:rStyle w:val="Heading2Char"/>
          <w:rFonts w:ascii="Garamond" w:eastAsiaTheme="minorHAnsi" w:hAnsi="Garamond"/>
          <w:b w:val="0"/>
          <w:sz w:val="24"/>
          <w:lang w:val="sq-AL"/>
        </w:rPr>
        <w:t xml:space="preserve"> të shërbimeve bazë të furnizimit me ujë me cilësi maksimale dhe të pandërprerë, sikurse </w:t>
      </w:r>
      <w:r w:rsidRPr="00C74E4B">
        <w:rPr>
          <w:rStyle w:val="Heading2Char"/>
          <w:rFonts w:ascii="Garamond" w:eastAsiaTheme="minorHAnsi" w:hAnsi="Garamond"/>
          <w:b w:val="0"/>
          <w:sz w:val="24"/>
          <w:lang w:val="sq-AL"/>
        </w:rPr>
        <w:t>dhe ato të</w:t>
      </w:r>
      <w:r w:rsidRPr="0054398B">
        <w:rPr>
          <w:rStyle w:val="Heading2Char"/>
          <w:rFonts w:ascii="Garamond" w:eastAsiaTheme="minorHAnsi" w:hAnsi="Garamond"/>
          <w:b w:val="0"/>
          <w:sz w:val="24"/>
          <w:lang w:val="sq-AL"/>
        </w:rPr>
        <w:t xml:space="preserve"> largimit dhe përpunimit të ujërave të ndotura urban</w:t>
      </w:r>
      <w:r w:rsidR="00373E91" w:rsidRPr="0054398B">
        <w:rPr>
          <w:rStyle w:val="Heading2Char"/>
          <w:rFonts w:ascii="Garamond" w:eastAsiaTheme="minorHAnsi" w:hAnsi="Garamond"/>
          <w:b w:val="0"/>
          <w:sz w:val="24"/>
          <w:lang w:val="sq-AL"/>
        </w:rPr>
        <w:t>e,</w:t>
      </w:r>
      <w:r w:rsidRPr="0054398B">
        <w:rPr>
          <w:rStyle w:val="Heading2Char"/>
          <w:rFonts w:ascii="Garamond" w:eastAsiaTheme="minorHAnsi" w:hAnsi="Garamond"/>
          <w:b w:val="0"/>
          <w:sz w:val="24"/>
          <w:lang w:val="sq-AL"/>
        </w:rPr>
        <w:t xml:space="preserve"> me qëllim mbrojtjen e mjedisit.</w:t>
      </w:r>
      <w:bookmarkEnd w:id="40"/>
    </w:p>
    <w:p w14:paraId="0418A3DD" w14:textId="1A4CAC28"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41" w:name="_Toc139980211"/>
      <w:r w:rsidRPr="0054398B">
        <w:rPr>
          <w:rStyle w:val="Heading2Char"/>
          <w:rFonts w:ascii="Garamond" w:eastAsiaTheme="minorHAnsi" w:hAnsi="Garamond"/>
          <w:b w:val="0"/>
          <w:sz w:val="24"/>
          <w:lang w:val="sq-AL"/>
        </w:rPr>
        <w:t xml:space="preserve">Duke </w:t>
      </w:r>
      <w:r w:rsidR="00DB357B" w:rsidRPr="0054398B">
        <w:rPr>
          <w:rStyle w:val="Heading2Char"/>
          <w:rFonts w:ascii="Garamond" w:eastAsiaTheme="minorHAnsi" w:hAnsi="Garamond"/>
          <w:b w:val="0"/>
          <w:sz w:val="24"/>
          <w:lang w:val="sq-AL"/>
        </w:rPr>
        <w:t>qenë</w:t>
      </w:r>
      <w:r w:rsidRPr="0054398B">
        <w:rPr>
          <w:rStyle w:val="Heading2Char"/>
          <w:rFonts w:ascii="Garamond" w:eastAsiaTheme="minorHAnsi" w:hAnsi="Garamond"/>
          <w:b w:val="0"/>
          <w:sz w:val="24"/>
          <w:lang w:val="sq-AL"/>
        </w:rPr>
        <w:t xml:space="preserve"> se zhvillimi turistik i së ardhmes së afërt nuk është i fokusuar vetëm në sezonin veror dhe në </w:t>
      </w:r>
      <w:r w:rsidR="00DB357B" w:rsidRPr="0054398B">
        <w:rPr>
          <w:rStyle w:val="Heading2Char"/>
          <w:rFonts w:ascii="Garamond" w:eastAsiaTheme="minorHAnsi" w:hAnsi="Garamond"/>
          <w:b w:val="0"/>
          <w:sz w:val="24"/>
          <w:lang w:val="sq-AL"/>
        </w:rPr>
        <w:t>frekuentimin</w:t>
      </w:r>
      <w:r w:rsidRPr="0054398B">
        <w:rPr>
          <w:rStyle w:val="Heading2Char"/>
          <w:rFonts w:ascii="Garamond" w:eastAsiaTheme="minorHAnsi" w:hAnsi="Garamond"/>
          <w:b w:val="0"/>
          <w:sz w:val="24"/>
          <w:lang w:val="sq-AL"/>
        </w:rPr>
        <w:t xml:space="preserve"> e vijës bregdetare, por synohet të </w:t>
      </w:r>
      <w:r w:rsidR="00A62AAA" w:rsidRPr="0054398B">
        <w:rPr>
          <w:rStyle w:val="Heading2Char"/>
          <w:rFonts w:ascii="Garamond" w:eastAsiaTheme="minorHAnsi" w:hAnsi="Garamond"/>
          <w:b w:val="0"/>
          <w:sz w:val="24"/>
          <w:lang w:val="sq-AL"/>
        </w:rPr>
        <w:t>jetë</w:t>
      </w:r>
      <w:r w:rsidRPr="0054398B">
        <w:rPr>
          <w:rStyle w:val="Heading2Char"/>
          <w:rFonts w:ascii="Garamond" w:eastAsiaTheme="minorHAnsi" w:hAnsi="Garamond"/>
          <w:b w:val="0"/>
          <w:sz w:val="24"/>
          <w:lang w:val="sq-AL"/>
        </w:rPr>
        <w:t xml:space="preserve"> gjithëvjetor dhe i shtrirë në mënyrë kapilare në të gjithë territorin e vendit, ky është një faktor tjetër që do të mbahet në konsideratë në mënyrën e shpërndarjes së investimeve në sektorin e furnizimit me ujë dhe </w:t>
      </w:r>
      <w:r w:rsidR="001369D2" w:rsidRPr="0054398B">
        <w:rPr>
          <w:rStyle w:val="Heading2Char"/>
          <w:rFonts w:ascii="Garamond" w:eastAsiaTheme="minorHAnsi" w:hAnsi="Garamond"/>
          <w:b w:val="0"/>
          <w:sz w:val="24"/>
          <w:lang w:val="sq-AL"/>
        </w:rPr>
        <w:t xml:space="preserve">të </w:t>
      </w:r>
      <w:r w:rsidRPr="0054398B">
        <w:rPr>
          <w:rStyle w:val="Heading2Char"/>
          <w:rFonts w:ascii="Garamond" w:eastAsiaTheme="minorHAnsi" w:hAnsi="Garamond"/>
          <w:b w:val="0"/>
          <w:sz w:val="24"/>
          <w:lang w:val="sq-AL"/>
        </w:rPr>
        <w:t>kanalizimeve, të cilat do të maksimalizojnë efektin që do të kenë.</w:t>
      </w:r>
      <w:bookmarkEnd w:id="41"/>
      <w:r w:rsidRPr="0054398B">
        <w:rPr>
          <w:rStyle w:val="Heading2Char"/>
          <w:rFonts w:ascii="Garamond" w:eastAsiaTheme="minorHAnsi" w:hAnsi="Garamond"/>
          <w:b w:val="0"/>
          <w:sz w:val="24"/>
          <w:lang w:val="sq-AL"/>
        </w:rPr>
        <w:t xml:space="preserve"> </w:t>
      </w:r>
    </w:p>
    <w:p w14:paraId="0418A3DE" w14:textId="1536C1E7" w:rsidR="00275859" w:rsidRPr="0054398B" w:rsidRDefault="00275859" w:rsidP="00275859">
      <w:pPr>
        <w:spacing w:after="0" w:line="240" w:lineRule="auto"/>
        <w:ind w:firstLine="284"/>
        <w:jc w:val="both"/>
        <w:rPr>
          <w:rStyle w:val="Heading2Char"/>
          <w:rFonts w:ascii="Garamond" w:eastAsiaTheme="minorHAnsi" w:hAnsi="Garamond"/>
          <w:b w:val="0"/>
          <w:sz w:val="24"/>
          <w:lang w:val="sq-AL"/>
        </w:rPr>
      </w:pPr>
      <w:bookmarkStart w:id="42" w:name="_Toc139980212"/>
      <w:r w:rsidRPr="0054398B">
        <w:rPr>
          <w:rStyle w:val="Heading2Char"/>
          <w:rFonts w:ascii="Garamond" w:eastAsiaTheme="minorHAnsi" w:hAnsi="Garamond"/>
          <w:b w:val="0"/>
          <w:sz w:val="24"/>
          <w:lang w:val="sq-AL"/>
        </w:rPr>
        <w:t xml:space="preserve">Nga studime të ndryshme të fokusuara në impaktin që ka </w:t>
      </w:r>
      <w:r w:rsidR="00DB357B" w:rsidRPr="0054398B">
        <w:rPr>
          <w:rStyle w:val="Heading2Char"/>
          <w:rFonts w:ascii="Garamond" w:eastAsiaTheme="minorHAnsi" w:hAnsi="Garamond"/>
          <w:b w:val="0"/>
          <w:sz w:val="24"/>
          <w:lang w:val="sq-AL"/>
        </w:rPr>
        <w:t>përmbushja</w:t>
      </w:r>
      <w:r w:rsidRPr="0054398B">
        <w:rPr>
          <w:rStyle w:val="Heading2Char"/>
          <w:rFonts w:ascii="Garamond" w:eastAsiaTheme="minorHAnsi" w:hAnsi="Garamond"/>
          <w:b w:val="0"/>
          <w:sz w:val="24"/>
          <w:lang w:val="sq-AL"/>
        </w:rPr>
        <w:t xml:space="preserve"> e Objektivit të Zhvillimit të </w:t>
      </w:r>
      <w:r w:rsidR="00DB357B" w:rsidRPr="0054398B">
        <w:rPr>
          <w:rStyle w:val="Heading2Char"/>
          <w:rFonts w:ascii="Garamond" w:eastAsiaTheme="minorHAnsi" w:hAnsi="Garamond"/>
          <w:b w:val="0"/>
          <w:sz w:val="24"/>
          <w:lang w:val="sq-AL"/>
        </w:rPr>
        <w:t>Qëndrueshëm</w:t>
      </w:r>
      <w:r w:rsidRPr="0054398B">
        <w:rPr>
          <w:rStyle w:val="Heading2Char"/>
          <w:rFonts w:ascii="Garamond" w:eastAsiaTheme="minorHAnsi" w:hAnsi="Garamond"/>
          <w:b w:val="0"/>
          <w:sz w:val="24"/>
          <w:lang w:val="sq-AL"/>
        </w:rPr>
        <w:t xml:space="preserve"> 6</w:t>
      </w:r>
      <w:r w:rsidR="003E5958"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w:t>
      </w:r>
      <w:r w:rsidR="00DB357B" w:rsidRPr="0054398B">
        <w:rPr>
          <w:rStyle w:val="Heading2Char"/>
          <w:rFonts w:ascii="Garamond" w:eastAsiaTheme="minorHAnsi" w:hAnsi="Garamond"/>
          <w:b w:val="0"/>
          <w:sz w:val="24"/>
          <w:lang w:val="sq-AL"/>
        </w:rPr>
        <w:t>“</w:t>
      </w:r>
      <w:r w:rsidR="003E5958" w:rsidRPr="0054398B">
        <w:rPr>
          <w:rStyle w:val="Heading2Char"/>
          <w:rFonts w:ascii="Garamond" w:eastAsiaTheme="minorHAnsi" w:hAnsi="Garamond"/>
          <w:b w:val="0"/>
          <w:sz w:val="24"/>
          <w:lang w:val="sq-AL"/>
        </w:rPr>
        <w:t>uji i pastër dhe saniteti</w:t>
      </w:r>
      <w:r w:rsidR="00DB357B" w:rsidRPr="0054398B">
        <w:rPr>
          <w:rStyle w:val="Heading2Char"/>
          <w:rFonts w:ascii="Garamond" w:eastAsiaTheme="minorHAnsi" w:hAnsi="Garamond"/>
          <w:b w:val="0"/>
          <w:sz w:val="24"/>
          <w:lang w:val="sq-AL"/>
        </w:rPr>
        <w:t>”</w:t>
      </w:r>
      <w:r w:rsidR="003E5958"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në </w:t>
      </w:r>
      <w:r w:rsidR="003E5958" w:rsidRPr="0054398B">
        <w:rPr>
          <w:rStyle w:val="Heading2Char"/>
          <w:rFonts w:ascii="Garamond" w:eastAsiaTheme="minorHAnsi" w:hAnsi="Garamond"/>
          <w:b w:val="0"/>
          <w:sz w:val="24"/>
          <w:lang w:val="sq-AL"/>
        </w:rPr>
        <w:t xml:space="preserve">objektivat e tjerë të zhvillimit të qëndrueshëm </w:t>
      </w:r>
      <w:r w:rsidRPr="0054398B">
        <w:rPr>
          <w:rStyle w:val="Heading2Char"/>
          <w:rFonts w:ascii="Garamond" w:eastAsiaTheme="minorHAnsi" w:hAnsi="Garamond"/>
          <w:b w:val="0"/>
          <w:sz w:val="24"/>
          <w:lang w:val="sq-AL"/>
        </w:rPr>
        <w:t xml:space="preserve">del e qartë se realizimi </w:t>
      </w:r>
      <w:r w:rsidR="003E5958" w:rsidRPr="0054398B">
        <w:rPr>
          <w:rStyle w:val="Heading2Char"/>
          <w:rFonts w:ascii="Garamond" w:eastAsiaTheme="minorHAnsi" w:hAnsi="Garamond"/>
          <w:b w:val="0"/>
          <w:sz w:val="24"/>
          <w:lang w:val="sq-AL"/>
        </w:rPr>
        <w:t>i</w:t>
      </w:r>
      <w:r w:rsidRPr="0054398B">
        <w:rPr>
          <w:rStyle w:val="Heading2Char"/>
          <w:rFonts w:ascii="Garamond" w:eastAsiaTheme="minorHAnsi" w:hAnsi="Garamond"/>
          <w:b w:val="0"/>
          <w:sz w:val="24"/>
          <w:lang w:val="sq-AL"/>
        </w:rPr>
        <w:t xml:space="preserve"> sigurimit t</w:t>
      </w:r>
      <w:r w:rsidR="00A62AAA" w:rsidRPr="0054398B">
        <w:rPr>
          <w:rStyle w:val="Heading2Char"/>
          <w:rFonts w:ascii="Garamond" w:eastAsiaTheme="minorHAnsi" w:hAnsi="Garamond"/>
          <w:b w:val="0"/>
          <w:sz w:val="24"/>
          <w:lang w:val="sq-AL"/>
        </w:rPr>
        <w:t>ë</w:t>
      </w:r>
      <w:r w:rsidRPr="0054398B">
        <w:rPr>
          <w:rStyle w:val="Heading2Char"/>
          <w:rFonts w:ascii="Garamond" w:eastAsiaTheme="minorHAnsi" w:hAnsi="Garamond"/>
          <w:b w:val="0"/>
          <w:sz w:val="24"/>
          <w:lang w:val="sq-AL"/>
        </w:rPr>
        <w:t xml:space="preserve"> aksesit kontribuon edhe në reduktimin e varfërisë dhe në rritjen e </w:t>
      </w:r>
      <w:r w:rsidR="00DB357B" w:rsidRPr="0054398B">
        <w:rPr>
          <w:rStyle w:val="Heading2Char"/>
          <w:rFonts w:ascii="Garamond" w:eastAsiaTheme="minorHAnsi" w:hAnsi="Garamond"/>
          <w:b w:val="0"/>
          <w:sz w:val="24"/>
          <w:lang w:val="sq-AL"/>
        </w:rPr>
        <w:t>qëndrueshme</w:t>
      </w:r>
      <w:r w:rsidRPr="0054398B">
        <w:rPr>
          <w:rStyle w:val="Heading2Char"/>
          <w:rFonts w:ascii="Garamond" w:eastAsiaTheme="minorHAnsi" w:hAnsi="Garamond"/>
          <w:b w:val="0"/>
          <w:sz w:val="24"/>
          <w:lang w:val="sq-AL"/>
        </w:rPr>
        <w:t xml:space="preserve"> të ekonomisë (Objektivi </w:t>
      </w:r>
      <w:r w:rsidR="00E5782D" w:rsidRPr="0054398B">
        <w:rPr>
          <w:rStyle w:val="Heading2Char"/>
          <w:rFonts w:ascii="Garamond" w:eastAsiaTheme="minorHAnsi" w:hAnsi="Garamond"/>
          <w:b w:val="0"/>
          <w:sz w:val="24"/>
          <w:lang w:val="sq-AL"/>
        </w:rPr>
        <w:t>i</w:t>
      </w:r>
      <w:r w:rsidRPr="0054398B">
        <w:rPr>
          <w:rStyle w:val="Heading2Char"/>
          <w:rFonts w:ascii="Garamond" w:eastAsiaTheme="minorHAnsi" w:hAnsi="Garamond"/>
          <w:b w:val="0"/>
          <w:sz w:val="24"/>
          <w:lang w:val="sq-AL"/>
        </w:rPr>
        <w:t xml:space="preserve"> Zhvillimit të </w:t>
      </w:r>
      <w:r w:rsidR="00DB357B" w:rsidRPr="0054398B">
        <w:rPr>
          <w:rStyle w:val="Heading2Char"/>
          <w:rFonts w:ascii="Garamond" w:eastAsiaTheme="minorHAnsi" w:hAnsi="Garamond"/>
          <w:b w:val="0"/>
          <w:sz w:val="24"/>
          <w:lang w:val="sq-AL"/>
        </w:rPr>
        <w:t>Qëndrueshëm</w:t>
      </w:r>
      <w:r w:rsidRPr="0054398B">
        <w:rPr>
          <w:rStyle w:val="Heading2Char"/>
          <w:rFonts w:ascii="Garamond" w:eastAsiaTheme="minorHAnsi" w:hAnsi="Garamond"/>
          <w:b w:val="0"/>
          <w:sz w:val="24"/>
          <w:lang w:val="sq-AL"/>
        </w:rPr>
        <w:t xml:space="preserve"> 8</w:t>
      </w:r>
      <w:r w:rsidR="005928B6"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 </w:t>
      </w:r>
      <w:r w:rsidR="00DB357B"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 xml:space="preserve">Punë </w:t>
      </w:r>
      <w:r w:rsidR="00E5782D" w:rsidRPr="0054398B">
        <w:rPr>
          <w:rStyle w:val="Heading2Char"/>
          <w:rFonts w:ascii="Garamond" w:eastAsiaTheme="minorHAnsi" w:hAnsi="Garamond"/>
          <w:b w:val="0"/>
          <w:sz w:val="24"/>
          <w:lang w:val="sq-AL"/>
        </w:rPr>
        <w:t xml:space="preserve">dinjitoze </w:t>
      </w:r>
      <w:r w:rsidRPr="0054398B">
        <w:rPr>
          <w:rStyle w:val="Heading2Char"/>
          <w:rFonts w:ascii="Garamond" w:eastAsiaTheme="minorHAnsi" w:hAnsi="Garamond"/>
          <w:b w:val="0"/>
          <w:sz w:val="24"/>
          <w:lang w:val="sq-AL"/>
        </w:rPr>
        <w:t xml:space="preserve">dhe </w:t>
      </w:r>
      <w:r w:rsidR="00E5782D" w:rsidRPr="0054398B">
        <w:rPr>
          <w:rStyle w:val="Heading2Char"/>
          <w:rFonts w:ascii="Garamond" w:eastAsiaTheme="minorHAnsi" w:hAnsi="Garamond"/>
          <w:b w:val="0"/>
          <w:sz w:val="24"/>
          <w:lang w:val="sq-AL"/>
        </w:rPr>
        <w:t>rritje ekonomike</w:t>
      </w:r>
      <w:r w:rsidR="00DB357B" w:rsidRPr="0054398B">
        <w:rPr>
          <w:rStyle w:val="Heading2Char"/>
          <w:rFonts w:ascii="Garamond" w:eastAsiaTheme="minorHAnsi" w:hAnsi="Garamond"/>
          <w:b w:val="0"/>
          <w:sz w:val="24"/>
          <w:lang w:val="sq-AL"/>
        </w:rPr>
        <w:t>”</w:t>
      </w:r>
      <w:r w:rsidRPr="0054398B">
        <w:rPr>
          <w:rStyle w:val="Heading2Char"/>
          <w:rFonts w:ascii="Garamond" w:eastAsiaTheme="minorHAnsi" w:hAnsi="Garamond"/>
          <w:b w:val="0"/>
          <w:sz w:val="24"/>
          <w:lang w:val="sq-AL"/>
        </w:rPr>
        <w:t>).</w:t>
      </w:r>
      <w:bookmarkEnd w:id="42"/>
      <w:r w:rsidRPr="0054398B">
        <w:rPr>
          <w:rStyle w:val="FootnoteReference"/>
          <w:rFonts w:ascii="Garamond" w:hAnsi="Garamond"/>
          <w:iCs/>
          <w:sz w:val="24"/>
          <w:szCs w:val="24"/>
        </w:rPr>
        <w:footnoteReference w:id="2"/>
      </w:r>
      <w:bookmarkStart w:id="43" w:name="_Toc139980213"/>
      <w:bookmarkStart w:id="44" w:name="_Toc14091746"/>
    </w:p>
    <w:p w14:paraId="0418A3DF" w14:textId="77777777" w:rsidR="00275859" w:rsidRPr="0054398B" w:rsidRDefault="00275859" w:rsidP="00275859">
      <w:pPr>
        <w:spacing w:after="0" w:line="240" w:lineRule="auto"/>
        <w:ind w:firstLine="284"/>
        <w:jc w:val="both"/>
        <w:rPr>
          <w:rFonts w:ascii="Garamond" w:hAnsi="Garamond" w:cs="Times New Roman"/>
          <w:b/>
          <w:iCs/>
          <w:sz w:val="24"/>
          <w:szCs w:val="24"/>
        </w:rPr>
      </w:pPr>
      <w:r w:rsidRPr="0054398B">
        <w:rPr>
          <w:rFonts w:ascii="Garamond" w:hAnsi="Garamond"/>
          <w:b/>
          <w:sz w:val="24"/>
          <w:szCs w:val="24"/>
        </w:rPr>
        <w:t>2.2. Kuadri kryesor ligjor</w:t>
      </w:r>
      <w:bookmarkEnd w:id="43"/>
      <w:r w:rsidRPr="0054398B">
        <w:rPr>
          <w:rFonts w:ascii="Garamond" w:hAnsi="Garamond"/>
          <w:b/>
          <w:sz w:val="24"/>
          <w:szCs w:val="24"/>
        </w:rPr>
        <w:t xml:space="preserve"> </w:t>
      </w:r>
      <w:bookmarkEnd w:id="44"/>
    </w:p>
    <w:p w14:paraId="0418A3E0"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Disa nga aktet kryesore ligjore mbi të cilat mbështet gjithë veprimtaria e sektorit janë:</w:t>
      </w:r>
    </w:p>
    <w:p w14:paraId="0418A3E1" w14:textId="2EEF45D3"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cs="Arial"/>
          <w:bCs/>
          <w:i/>
          <w:iCs/>
          <w:sz w:val="24"/>
          <w:szCs w:val="24"/>
          <w:lang w:eastAsia="x-none"/>
        </w:rPr>
        <w:t>-</w:t>
      </w:r>
      <w:r w:rsidR="00495F2B" w:rsidRPr="0054398B">
        <w:rPr>
          <w:rFonts w:ascii="Garamond" w:hAnsi="Garamond" w:cs="Arial"/>
          <w:bCs/>
          <w:i/>
          <w:iCs/>
          <w:sz w:val="24"/>
          <w:szCs w:val="24"/>
          <w:lang w:eastAsia="x-none"/>
        </w:rPr>
        <w:t xml:space="preserve"> </w:t>
      </w:r>
      <w:r w:rsidRPr="0054398B">
        <w:rPr>
          <w:rFonts w:ascii="Garamond" w:hAnsi="Garamond" w:cs="Arial"/>
          <w:bCs/>
          <w:i/>
          <w:iCs/>
          <w:sz w:val="24"/>
          <w:szCs w:val="24"/>
          <w:lang w:eastAsia="x-none"/>
        </w:rPr>
        <w:t xml:space="preserve">Ligji </w:t>
      </w:r>
      <w:r w:rsidR="00A62AAA" w:rsidRPr="0054398B">
        <w:rPr>
          <w:rFonts w:ascii="Garamond" w:hAnsi="Garamond" w:cs="Arial"/>
          <w:bCs/>
          <w:i/>
          <w:iCs/>
          <w:sz w:val="24"/>
          <w:szCs w:val="24"/>
          <w:lang w:eastAsia="x-none"/>
        </w:rPr>
        <w:t>nr</w:t>
      </w:r>
      <w:r w:rsidRPr="0054398B">
        <w:rPr>
          <w:rFonts w:ascii="Garamond" w:hAnsi="Garamond" w:cs="Arial"/>
          <w:bCs/>
          <w:i/>
          <w:iCs/>
          <w:sz w:val="24"/>
          <w:szCs w:val="24"/>
          <w:lang w:eastAsia="x-none"/>
        </w:rPr>
        <w:t>. 8102, datë 3.3.1996</w:t>
      </w:r>
      <w:r w:rsidR="00A62AAA" w:rsidRPr="0054398B">
        <w:rPr>
          <w:rFonts w:ascii="Garamond" w:hAnsi="Garamond" w:cs="Arial"/>
          <w:bCs/>
          <w:i/>
          <w:iCs/>
          <w:sz w:val="24"/>
          <w:szCs w:val="24"/>
          <w:lang w:eastAsia="x-none"/>
        </w:rPr>
        <w:t>,</w:t>
      </w:r>
      <w:r w:rsidRPr="0054398B">
        <w:rPr>
          <w:rFonts w:ascii="Garamond" w:hAnsi="Garamond" w:cs="Arial"/>
          <w:bCs/>
          <w:i/>
          <w:iCs/>
          <w:sz w:val="24"/>
          <w:szCs w:val="24"/>
          <w:lang w:eastAsia="x-none"/>
        </w:rPr>
        <w:t xml:space="preserve"> </w:t>
      </w:r>
      <w:r w:rsidR="00DB357B" w:rsidRPr="0054398B">
        <w:rPr>
          <w:rFonts w:ascii="Garamond" w:hAnsi="Garamond" w:cs="Arial"/>
          <w:bCs/>
          <w:i/>
          <w:iCs/>
          <w:sz w:val="24"/>
          <w:szCs w:val="24"/>
          <w:lang w:eastAsia="x-none"/>
        </w:rPr>
        <w:t>“</w:t>
      </w:r>
      <w:bookmarkStart w:id="45" w:name="_Hlk13832070"/>
      <w:r w:rsidRPr="0054398B">
        <w:rPr>
          <w:rFonts w:ascii="Garamond" w:hAnsi="Garamond" w:cs="Arial"/>
          <w:bCs/>
          <w:i/>
          <w:iCs/>
          <w:sz w:val="24"/>
          <w:szCs w:val="24"/>
          <w:lang w:eastAsia="x-none"/>
        </w:rPr>
        <w:t>Për kuadrin rregullator të sektorit të furnizimit me ujë dhe të largimit dhe përpunimit të ujërave të ndotura</w:t>
      </w:r>
      <w:bookmarkEnd w:id="45"/>
      <w:r w:rsidR="00DB357B" w:rsidRPr="0054398B">
        <w:rPr>
          <w:rFonts w:ascii="Garamond" w:hAnsi="Garamond" w:cs="Arial"/>
          <w:bCs/>
          <w:i/>
          <w:iCs/>
          <w:sz w:val="24"/>
          <w:szCs w:val="24"/>
          <w:lang w:eastAsia="x-none"/>
        </w:rPr>
        <w:t>”</w:t>
      </w:r>
      <w:r w:rsidRPr="0054398B">
        <w:rPr>
          <w:rFonts w:ascii="Garamond" w:hAnsi="Garamond" w:cs="Arial"/>
          <w:bCs/>
          <w:i/>
          <w:iCs/>
          <w:sz w:val="24"/>
          <w:szCs w:val="24"/>
          <w:lang w:eastAsia="x-none"/>
        </w:rPr>
        <w:t xml:space="preserve">, i ndryshuar. </w:t>
      </w:r>
    </w:p>
    <w:p w14:paraId="0418A3E2" w14:textId="38BFA572"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Ky ligj, i cili është një nga aktet më të rëndësishme të sektorit, aktualisht është në proces rishikimi dhe synohet që ligji i ri i rishikuar të propozohet dhe </w:t>
      </w:r>
      <w:r w:rsidR="00DB5405" w:rsidRPr="0054398B">
        <w:rPr>
          <w:rFonts w:ascii="Garamond" w:hAnsi="Garamond"/>
          <w:sz w:val="24"/>
          <w:szCs w:val="24"/>
        </w:rPr>
        <w:t xml:space="preserve">të </w:t>
      </w:r>
      <w:r w:rsidRPr="0054398B">
        <w:rPr>
          <w:rFonts w:ascii="Garamond" w:hAnsi="Garamond"/>
          <w:sz w:val="24"/>
          <w:szCs w:val="24"/>
        </w:rPr>
        <w:t>miratohet së shpejti. Ky ligj synon të ndërtojë kornizën kryesore të funksionalitetit të sektorit.</w:t>
      </w:r>
    </w:p>
    <w:p w14:paraId="0418A3E3" w14:textId="48E95AC1"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cs="Arial"/>
          <w:bCs/>
          <w:i/>
          <w:iCs/>
          <w:sz w:val="24"/>
          <w:szCs w:val="24"/>
          <w:lang w:eastAsia="x-none"/>
        </w:rPr>
        <w:t xml:space="preserve">- Ligji </w:t>
      </w:r>
      <w:r w:rsidR="00DB357B" w:rsidRPr="0054398B">
        <w:rPr>
          <w:rFonts w:ascii="Garamond" w:hAnsi="Garamond" w:cs="Arial"/>
          <w:bCs/>
          <w:i/>
          <w:iCs/>
          <w:sz w:val="24"/>
          <w:szCs w:val="24"/>
          <w:lang w:eastAsia="x-none"/>
        </w:rPr>
        <w:t>nr</w:t>
      </w:r>
      <w:r w:rsidRPr="0054398B">
        <w:rPr>
          <w:rFonts w:ascii="Garamond" w:hAnsi="Garamond" w:cs="Arial"/>
          <w:bCs/>
          <w:i/>
          <w:iCs/>
          <w:sz w:val="24"/>
          <w:szCs w:val="24"/>
          <w:lang w:eastAsia="x-none"/>
        </w:rPr>
        <w:t>. 139/2015</w:t>
      </w:r>
      <w:r w:rsidR="00DB357B" w:rsidRPr="0054398B">
        <w:rPr>
          <w:rFonts w:ascii="Garamond" w:hAnsi="Garamond" w:cs="Arial"/>
          <w:bCs/>
          <w:i/>
          <w:iCs/>
          <w:sz w:val="24"/>
          <w:szCs w:val="24"/>
          <w:lang w:eastAsia="x-none"/>
        </w:rPr>
        <w:t>,</w:t>
      </w:r>
      <w:r w:rsidRPr="0054398B">
        <w:rPr>
          <w:rFonts w:ascii="Garamond" w:hAnsi="Garamond" w:cs="Arial"/>
          <w:bCs/>
          <w:i/>
          <w:iCs/>
          <w:sz w:val="24"/>
          <w:szCs w:val="24"/>
          <w:lang w:eastAsia="x-none"/>
        </w:rPr>
        <w:t xml:space="preserve"> </w:t>
      </w:r>
      <w:r w:rsidR="00DB357B" w:rsidRPr="0054398B">
        <w:rPr>
          <w:rFonts w:ascii="Garamond" w:hAnsi="Garamond" w:cs="Arial"/>
          <w:bCs/>
          <w:i/>
          <w:iCs/>
          <w:sz w:val="24"/>
          <w:szCs w:val="24"/>
          <w:lang w:eastAsia="x-none"/>
        </w:rPr>
        <w:t>“</w:t>
      </w:r>
      <w:r w:rsidRPr="0054398B">
        <w:rPr>
          <w:rFonts w:ascii="Garamond" w:hAnsi="Garamond" w:cs="Arial"/>
          <w:bCs/>
          <w:i/>
          <w:iCs/>
          <w:sz w:val="24"/>
          <w:szCs w:val="24"/>
          <w:lang w:eastAsia="x-none"/>
        </w:rPr>
        <w:t>Për vetëqeverisjen vendore</w:t>
      </w:r>
      <w:r w:rsidR="00DB357B" w:rsidRPr="0054398B">
        <w:rPr>
          <w:rFonts w:ascii="Garamond" w:hAnsi="Garamond" w:cs="Arial"/>
          <w:bCs/>
          <w:i/>
          <w:iCs/>
          <w:sz w:val="24"/>
          <w:szCs w:val="24"/>
          <w:lang w:eastAsia="x-none"/>
        </w:rPr>
        <w:t>”</w:t>
      </w:r>
    </w:p>
    <w:p w14:paraId="0418A3E4"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Ky ligj rregullon organizimin dhe funksionimin e njësive të vetëqeverisjes vendore dhe përcakton funksionet, kompetencat, të drejtat dhe detyrat e tyre dhe ato të organeve të tyre përkatëse.</w:t>
      </w:r>
    </w:p>
    <w:p w14:paraId="0418A3E5" w14:textId="274C471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Në të përcaktohen dhe detyrimet që kanë organet e qeverisjes vendore në ofrimin e shërbimit të furnizimit me ujë (prodhimin, trajtimin, transmetimin dhe furnizimin me ujë të pijshëm), si dhe për ujërat e ndotura urban</w:t>
      </w:r>
      <w:r w:rsidR="007F12AB" w:rsidRPr="0054398B">
        <w:rPr>
          <w:rFonts w:ascii="Garamond" w:hAnsi="Garamond"/>
          <w:sz w:val="24"/>
          <w:szCs w:val="24"/>
        </w:rPr>
        <w:t>e</w:t>
      </w:r>
      <w:r w:rsidRPr="0054398B">
        <w:rPr>
          <w:rFonts w:ascii="Garamond" w:hAnsi="Garamond"/>
          <w:sz w:val="24"/>
          <w:szCs w:val="24"/>
        </w:rPr>
        <w:t xml:space="preserve"> (grumbullimi, transportimi dhe trajtimi i ujërave të ndotura).</w:t>
      </w:r>
    </w:p>
    <w:p w14:paraId="0418A3E6" w14:textId="1653BE29"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Në këtë ligj parashikohet dhe përcaktohet dhe forma </w:t>
      </w:r>
      <w:r w:rsidR="007F12AB" w:rsidRPr="0054398B">
        <w:rPr>
          <w:rFonts w:ascii="Garamond" w:hAnsi="Garamond"/>
          <w:sz w:val="24"/>
          <w:szCs w:val="24"/>
        </w:rPr>
        <w:t xml:space="preserve">e </w:t>
      </w:r>
      <w:r w:rsidRPr="0054398B">
        <w:rPr>
          <w:rFonts w:ascii="Garamond" w:hAnsi="Garamond"/>
          <w:sz w:val="24"/>
          <w:szCs w:val="24"/>
        </w:rPr>
        <w:t>bashkëpunimi</w:t>
      </w:r>
      <w:r w:rsidR="007F12AB" w:rsidRPr="0054398B">
        <w:rPr>
          <w:rFonts w:ascii="Garamond" w:hAnsi="Garamond"/>
          <w:sz w:val="24"/>
          <w:szCs w:val="24"/>
        </w:rPr>
        <w:t>t</w:t>
      </w:r>
      <w:r w:rsidRPr="0054398B">
        <w:rPr>
          <w:rFonts w:ascii="Garamond" w:hAnsi="Garamond"/>
          <w:sz w:val="24"/>
          <w:szCs w:val="24"/>
        </w:rPr>
        <w:t xml:space="preserve"> midis dy ose më shumë njësive të vetëqeverisjes vendore (në formën e një </w:t>
      </w:r>
      <w:r w:rsidR="00DB357B" w:rsidRPr="0054398B">
        <w:rPr>
          <w:rFonts w:ascii="Garamond" w:hAnsi="Garamond"/>
          <w:sz w:val="24"/>
          <w:szCs w:val="24"/>
        </w:rPr>
        <w:t>“</w:t>
      </w:r>
      <w:r w:rsidRPr="0054398B">
        <w:rPr>
          <w:rFonts w:ascii="Garamond" w:hAnsi="Garamond"/>
          <w:sz w:val="24"/>
          <w:szCs w:val="24"/>
        </w:rPr>
        <w:t xml:space="preserve">Subjekti </w:t>
      </w:r>
      <w:r w:rsidR="007F12AB" w:rsidRPr="0054398B">
        <w:rPr>
          <w:rFonts w:ascii="Garamond" w:hAnsi="Garamond"/>
          <w:sz w:val="24"/>
          <w:szCs w:val="24"/>
        </w:rPr>
        <w:t>të</w:t>
      </w:r>
      <w:r w:rsidRPr="0054398B">
        <w:rPr>
          <w:rFonts w:ascii="Garamond" w:hAnsi="Garamond"/>
          <w:sz w:val="24"/>
          <w:szCs w:val="24"/>
        </w:rPr>
        <w:t xml:space="preserve"> kompetencave të përbashkëta</w:t>
      </w:r>
      <w:r w:rsidR="00DB357B" w:rsidRPr="0054398B">
        <w:rPr>
          <w:rFonts w:ascii="Garamond" w:hAnsi="Garamond"/>
          <w:sz w:val="24"/>
          <w:szCs w:val="24"/>
        </w:rPr>
        <w:t>”</w:t>
      </w:r>
      <w:r w:rsidRPr="0054398B">
        <w:rPr>
          <w:rFonts w:ascii="Garamond" w:hAnsi="Garamond"/>
          <w:sz w:val="24"/>
          <w:szCs w:val="24"/>
        </w:rPr>
        <w:t>) për të kryer funksione specifike dhe për të ofruar shërbime në funksion dhe në dobi të banorëve të tyre (aplikuar aktualisht në sektor). Pikërisht mbi këtë përcaktim po ndërtohet dhe qasja aktuale e riorganizimit të sektorit.</w:t>
      </w:r>
    </w:p>
    <w:p w14:paraId="0418A3E7" w14:textId="6AC93BFB"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cs="Arial"/>
          <w:bCs/>
          <w:i/>
          <w:iCs/>
          <w:sz w:val="24"/>
          <w:szCs w:val="24"/>
          <w:lang w:eastAsia="x-none"/>
        </w:rPr>
        <w:t>-</w:t>
      </w:r>
      <w:r w:rsidR="00495F2B" w:rsidRPr="0054398B">
        <w:rPr>
          <w:rFonts w:ascii="Garamond" w:hAnsi="Garamond" w:cs="Arial"/>
          <w:bCs/>
          <w:i/>
          <w:iCs/>
          <w:sz w:val="24"/>
          <w:szCs w:val="24"/>
          <w:lang w:eastAsia="x-none"/>
        </w:rPr>
        <w:t xml:space="preserve"> </w:t>
      </w:r>
      <w:r w:rsidRPr="0054398B">
        <w:rPr>
          <w:rFonts w:ascii="Garamond" w:hAnsi="Garamond" w:cs="Arial"/>
          <w:bCs/>
          <w:i/>
          <w:iCs/>
          <w:sz w:val="24"/>
          <w:szCs w:val="24"/>
          <w:lang w:eastAsia="x-none"/>
        </w:rPr>
        <w:t xml:space="preserve">Ligji </w:t>
      </w:r>
      <w:r w:rsidR="00DB357B" w:rsidRPr="0054398B">
        <w:rPr>
          <w:rFonts w:ascii="Garamond" w:hAnsi="Garamond" w:cs="Arial"/>
          <w:bCs/>
          <w:i/>
          <w:iCs/>
          <w:sz w:val="24"/>
          <w:szCs w:val="24"/>
          <w:lang w:eastAsia="x-none"/>
        </w:rPr>
        <w:t>nr</w:t>
      </w:r>
      <w:r w:rsidRPr="0054398B">
        <w:rPr>
          <w:rFonts w:ascii="Garamond" w:hAnsi="Garamond" w:cs="Arial"/>
          <w:bCs/>
          <w:i/>
          <w:iCs/>
          <w:sz w:val="24"/>
          <w:szCs w:val="24"/>
          <w:lang w:eastAsia="x-none"/>
        </w:rPr>
        <w:t xml:space="preserve">. 9115, datë 24.7.2003, </w:t>
      </w:r>
      <w:r w:rsidR="00DB357B" w:rsidRPr="0054398B">
        <w:rPr>
          <w:rFonts w:ascii="Garamond" w:hAnsi="Garamond" w:cs="Arial"/>
          <w:bCs/>
          <w:i/>
          <w:iCs/>
          <w:sz w:val="24"/>
          <w:szCs w:val="24"/>
          <w:lang w:eastAsia="x-none"/>
        </w:rPr>
        <w:t>“</w:t>
      </w:r>
      <w:r w:rsidRPr="0054398B">
        <w:rPr>
          <w:rFonts w:ascii="Garamond" w:hAnsi="Garamond" w:cs="Arial"/>
          <w:bCs/>
          <w:i/>
          <w:iCs/>
          <w:sz w:val="24"/>
          <w:szCs w:val="24"/>
          <w:lang w:eastAsia="x-none"/>
        </w:rPr>
        <w:t>Për trajtimin mjedisor të ujërave të ndotura</w:t>
      </w:r>
      <w:r w:rsidR="00DB357B" w:rsidRPr="0054398B">
        <w:rPr>
          <w:rFonts w:ascii="Garamond" w:hAnsi="Garamond" w:cs="Arial"/>
          <w:bCs/>
          <w:i/>
          <w:iCs/>
          <w:sz w:val="24"/>
          <w:szCs w:val="24"/>
          <w:lang w:eastAsia="x-none"/>
        </w:rPr>
        <w:t>”</w:t>
      </w:r>
      <w:r w:rsidRPr="0054398B">
        <w:rPr>
          <w:rFonts w:ascii="Garamond" w:hAnsi="Garamond" w:cs="Arial"/>
          <w:bCs/>
          <w:i/>
          <w:iCs/>
          <w:sz w:val="24"/>
          <w:szCs w:val="24"/>
          <w:vertAlign w:val="superscript"/>
          <w:lang w:eastAsia="x-none"/>
        </w:rPr>
        <w:footnoteReference w:id="3"/>
      </w:r>
    </w:p>
    <w:p w14:paraId="0418A3E8" w14:textId="4D695904" w:rsidR="00275859" w:rsidRPr="0054398B" w:rsidRDefault="00275859" w:rsidP="00275859">
      <w:pPr>
        <w:spacing w:after="0" w:line="240" w:lineRule="auto"/>
        <w:ind w:firstLine="284"/>
        <w:jc w:val="both"/>
        <w:rPr>
          <w:rFonts w:ascii="Garamond" w:hAnsi="Garamond" w:cs="Arial"/>
          <w:sz w:val="24"/>
          <w:szCs w:val="24"/>
        </w:rPr>
      </w:pPr>
      <w:r w:rsidRPr="0054398B">
        <w:rPr>
          <w:rFonts w:ascii="Garamond" w:hAnsi="Garamond" w:cs="Arial"/>
          <w:sz w:val="24"/>
          <w:szCs w:val="24"/>
        </w:rPr>
        <w:lastRenderedPageBreak/>
        <w:t>Ky ligj synon të mbrojë mjedisin dhe shëndetin e njeriut nga ndikimet negative të ujërave të ndotura, duke përcaktuar</w:t>
      </w:r>
      <w:r w:rsidR="003811FD" w:rsidRPr="0054398B">
        <w:rPr>
          <w:rFonts w:ascii="Garamond" w:hAnsi="Garamond" w:cs="Arial"/>
          <w:sz w:val="24"/>
          <w:szCs w:val="24"/>
        </w:rPr>
        <w:t>,</w:t>
      </w:r>
      <w:r w:rsidRPr="0054398B">
        <w:rPr>
          <w:rFonts w:ascii="Garamond" w:hAnsi="Garamond" w:cs="Arial"/>
          <w:sz w:val="24"/>
          <w:szCs w:val="24"/>
        </w:rPr>
        <w:t xml:space="preserve"> gjithashtu</w:t>
      </w:r>
      <w:r w:rsidR="003811FD" w:rsidRPr="0054398B">
        <w:rPr>
          <w:rFonts w:ascii="Garamond" w:hAnsi="Garamond" w:cs="Arial"/>
          <w:sz w:val="24"/>
          <w:szCs w:val="24"/>
        </w:rPr>
        <w:t>,</w:t>
      </w:r>
      <w:r w:rsidRPr="0054398B">
        <w:rPr>
          <w:rFonts w:ascii="Garamond" w:hAnsi="Garamond" w:cs="Arial"/>
          <w:sz w:val="24"/>
          <w:szCs w:val="24"/>
        </w:rPr>
        <w:t xml:space="preserve"> rregullat e trajtimit mjedisor dhe detyrimet për shkarkuesit e ndotësve. Objektivat kryesor</w:t>
      </w:r>
      <w:r w:rsidR="003811FD" w:rsidRPr="0054398B">
        <w:rPr>
          <w:rFonts w:ascii="Garamond" w:hAnsi="Garamond" w:cs="Arial"/>
          <w:sz w:val="24"/>
          <w:szCs w:val="24"/>
        </w:rPr>
        <w:t>ë</w:t>
      </w:r>
      <w:r w:rsidRPr="0054398B">
        <w:rPr>
          <w:rFonts w:ascii="Garamond" w:hAnsi="Garamond" w:cs="Arial"/>
          <w:sz w:val="24"/>
          <w:szCs w:val="24"/>
        </w:rPr>
        <w:t xml:space="preserve"> të zbatimit të këtij ligji janë dhe ujërat e ndotura urbane.</w:t>
      </w:r>
    </w:p>
    <w:p w14:paraId="0418A3E9" w14:textId="0251E50E" w:rsidR="00275859" w:rsidRPr="0054398B" w:rsidRDefault="00275859" w:rsidP="00275859">
      <w:pPr>
        <w:spacing w:after="0" w:line="240" w:lineRule="auto"/>
        <w:ind w:firstLine="284"/>
        <w:jc w:val="both"/>
        <w:rPr>
          <w:rFonts w:ascii="Garamond" w:hAnsi="Garamond" w:cs="Arial"/>
          <w:sz w:val="24"/>
          <w:szCs w:val="24"/>
        </w:rPr>
      </w:pPr>
      <w:r w:rsidRPr="0054398B">
        <w:rPr>
          <w:rFonts w:ascii="Garamond" w:hAnsi="Garamond" w:cs="Arial"/>
          <w:bCs/>
          <w:i/>
          <w:iCs/>
          <w:sz w:val="24"/>
          <w:szCs w:val="24"/>
          <w:lang w:eastAsia="x-none"/>
        </w:rPr>
        <w:t xml:space="preserve">- Ligji </w:t>
      </w:r>
      <w:r w:rsidR="00DB357B" w:rsidRPr="0054398B">
        <w:rPr>
          <w:rFonts w:ascii="Garamond" w:hAnsi="Garamond" w:cs="Arial"/>
          <w:bCs/>
          <w:i/>
          <w:iCs/>
          <w:sz w:val="24"/>
          <w:szCs w:val="24"/>
          <w:lang w:eastAsia="x-none"/>
        </w:rPr>
        <w:t>nr</w:t>
      </w:r>
      <w:r w:rsidRPr="0054398B">
        <w:rPr>
          <w:rFonts w:ascii="Garamond" w:hAnsi="Garamond" w:cs="Arial"/>
          <w:bCs/>
          <w:i/>
          <w:iCs/>
          <w:sz w:val="24"/>
          <w:szCs w:val="24"/>
          <w:lang w:eastAsia="x-none"/>
        </w:rPr>
        <w:t>.</w:t>
      </w:r>
      <w:r w:rsidR="00DB357B" w:rsidRPr="0054398B">
        <w:rPr>
          <w:rFonts w:ascii="Garamond" w:hAnsi="Garamond" w:cs="Arial"/>
          <w:bCs/>
          <w:i/>
          <w:iCs/>
          <w:sz w:val="24"/>
          <w:szCs w:val="24"/>
          <w:lang w:eastAsia="x-none"/>
        </w:rPr>
        <w:t xml:space="preserve"> </w:t>
      </w:r>
      <w:r w:rsidRPr="0054398B">
        <w:rPr>
          <w:rFonts w:ascii="Garamond" w:hAnsi="Garamond" w:cs="Arial"/>
          <w:bCs/>
          <w:i/>
          <w:iCs/>
          <w:sz w:val="24"/>
          <w:szCs w:val="24"/>
          <w:lang w:eastAsia="x-none"/>
        </w:rPr>
        <w:t>111, datë 15.11.2012</w:t>
      </w:r>
      <w:r w:rsidR="00DB357B" w:rsidRPr="0054398B">
        <w:rPr>
          <w:rFonts w:ascii="Garamond" w:hAnsi="Garamond" w:cs="Arial"/>
          <w:bCs/>
          <w:i/>
          <w:iCs/>
          <w:sz w:val="24"/>
          <w:szCs w:val="24"/>
          <w:lang w:eastAsia="x-none"/>
        </w:rPr>
        <w:t>,</w:t>
      </w:r>
      <w:r w:rsidRPr="0054398B">
        <w:rPr>
          <w:rFonts w:ascii="Garamond" w:hAnsi="Garamond" w:cs="Arial"/>
          <w:bCs/>
          <w:i/>
          <w:iCs/>
          <w:sz w:val="24"/>
          <w:szCs w:val="24"/>
          <w:lang w:eastAsia="x-none"/>
        </w:rPr>
        <w:t xml:space="preserve"> </w:t>
      </w:r>
      <w:r w:rsidR="00DB357B" w:rsidRPr="0054398B">
        <w:rPr>
          <w:rFonts w:ascii="Garamond" w:hAnsi="Garamond" w:cs="Arial"/>
          <w:bCs/>
          <w:i/>
          <w:iCs/>
          <w:sz w:val="24"/>
          <w:szCs w:val="24"/>
          <w:lang w:eastAsia="x-none"/>
        </w:rPr>
        <w:t>“</w:t>
      </w:r>
      <w:r w:rsidRPr="0054398B">
        <w:rPr>
          <w:rFonts w:ascii="Garamond" w:hAnsi="Garamond" w:cs="Arial"/>
          <w:bCs/>
          <w:i/>
          <w:iCs/>
          <w:sz w:val="24"/>
          <w:szCs w:val="24"/>
          <w:lang w:eastAsia="x-none"/>
        </w:rPr>
        <w:t>Për menaxhimin e integruar të burimeve ujore</w:t>
      </w:r>
      <w:r w:rsidR="00DB357B" w:rsidRPr="0054398B">
        <w:rPr>
          <w:rFonts w:ascii="Garamond" w:hAnsi="Garamond" w:cs="Arial"/>
          <w:bCs/>
          <w:i/>
          <w:iCs/>
          <w:sz w:val="24"/>
          <w:szCs w:val="24"/>
          <w:lang w:eastAsia="x-none"/>
        </w:rPr>
        <w:t>”</w:t>
      </w:r>
      <w:r w:rsidRPr="0054398B">
        <w:rPr>
          <w:rFonts w:ascii="Garamond" w:hAnsi="Garamond" w:cs="Arial"/>
          <w:bCs/>
          <w:i/>
          <w:iCs/>
          <w:sz w:val="24"/>
          <w:szCs w:val="24"/>
          <w:vertAlign w:val="superscript"/>
          <w:lang w:eastAsia="x-none"/>
        </w:rPr>
        <w:footnoteReference w:id="4"/>
      </w:r>
    </w:p>
    <w:p w14:paraId="0418A3EA"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Ky ligj ka për objektiv kryesor mbrojtjen dhe përmirësimin e burimeve ujore (ujërat sipërfaqësore, ujërat territoriale, ujërat ndërkufitare dhe ujërat nëntokësore) për përdorimin e qëndrueshëm të këtyre burimeve, si dhe për ndarjen e duhur të këtyre burimeve ujore bazuar në përdorimin dhe qëllimin e synuar. </w:t>
      </w:r>
    </w:p>
    <w:p w14:paraId="0418A3EB" w14:textId="2014BF1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i/>
          <w:sz w:val="24"/>
        </w:rPr>
        <w:t>- Ligji nr. 9901, datë 14.4.2008</w:t>
      </w:r>
      <w:r w:rsidR="00A62AAA" w:rsidRPr="0054398B">
        <w:rPr>
          <w:rFonts w:ascii="Garamond" w:hAnsi="Garamond"/>
          <w:i/>
          <w:sz w:val="24"/>
        </w:rPr>
        <w:t>,</w:t>
      </w:r>
      <w:r w:rsidRPr="0054398B">
        <w:rPr>
          <w:rFonts w:ascii="Garamond" w:hAnsi="Garamond"/>
          <w:i/>
          <w:sz w:val="24"/>
        </w:rPr>
        <w:t xml:space="preserve"> </w:t>
      </w:r>
      <w:r w:rsidR="00DB357B" w:rsidRPr="0054398B">
        <w:rPr>
          <w:rFonts w:ascii="Garamond" w:hAnsi="Garamond"/>
          <w:i/>
          <w:sz w:val="24"/>
        </w:rPr>
        <w:t>“</w:t>
      </w:r>
      <w:r w:rsidRPr="0054398B">
        <w:rPr>
          <w:rFonts w:ascii="Garamond" w:hAnsi="Garamond"/>
          <w:i/>
          <w:sz w:val="24"/>
        </w:rPr>
        <w:t>Për shoqëritë tregtare</w:t>
      </w:r>
      <w:r w:rsidR="00DB357B" w:rsidRPr="0054398B">
        <w:rPr>
          <w:rFonts w:ascii="Garamond" w:hAnsi="Garamond"/>
          <w:i/>
          <w:sz w:val="24"/>
        </w:rPr>
        <w:t>”</w:t>
      </w:r>
      <w:r w:rsidRPr="0054398B">
        <w:rPr>
          <w:rFonts w:ascii="Garamond" w:hAnsi="Garamond"/>
          <w:i/>
          <w:sz w:val="24"/>
        </w:rPr>
        <w:t xml:space="preserve"> </w:t>
      </w:r>
    </w:p>
    <w:p w14:paraId="0418A3EC" w14:textId="2F3BA0A4"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Ky është ligji kuadër për organizimin dhe</w:t>
      </w:r>
      <w:r w:rsidR="00122EB6" w:rsidRPr="0054398B">
        <w:rPr>
          <w:rFonts w:ascii="Garamond" w:hAnsi="Garamond"/>
          <w:sz w:val="24"/>
        </w:rPr>
        <w:t xml:space="preserve"> për </w:t>
      </w:r>
      <w:r w:rsidRPr="0054398B">
        <w:rPr>
          <w:rFonts w:ascii="Garamond" w:hAnsi="Garamond"/>
          <w:sz w:val="24"/>
        </w:rPr>
        <w:t>funksionimin e shoqërive tregtare, i cili është i aplikueshëm dhe për operatorët e këtij shërbimi.</w:t>
      </w:r>
    </w:p>
    <w:p w14:paraId="0418A3ED" w14:textId="13C1203A"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Kuadri Kombëtar i Ujit në përputhje me </w:t>
      </w:r>
      <w:r w:rsidR="005D6832" w:rsidRPr="0054398B">
        <w:rPr>
          <w:rFonts w:ascii="Garamond" w:hAnsi="Garamond"/>
          <w:sz w:val="24"/>
        </w:rPr>
        <w:t xml:space="preserve">direktivat </w:t>
      </w:r>
      <w:r w:rsidRPr="0054398B">
        <w:rPr>
          <w:rFonts w:ascii="Garamond" w:hAnsi="Garamond"/>
          <w:sz w:val="24"/>
        </w:rPr>
        <w:t xml:space="preserve">e BE-së për ujin e pijshëm dhe </w:t>
      </w:r>
      <w:r w:rsidR="005D6832" w:rsidRPr="0054398B">
        <w:rPr>
          <w:rFonts w:ascii="Garamond" w:hAnsi="Garamond"/>
          <w:sz w:val="24"/>
        </w:rPr>
        <w:t xml:space="preserve">për </w:t>
      </w:r>
      <w:r w:rsidRPr="0054398B">
        <w:rPr>
          <w:rFonts w:ascii="Garamond" w:hAnsi="Garamond"/>
          <w:sz w:val="24"/>
        </w:rPr>
        <w:t>ujërat e ndotura</w:t>
      </w:r>
      <w:r w:rsidRPr="0054398B">
        <w:rPr>
          <w:rStyle w:val="FootnoteReference"/>
          <w:rFonts w:ascii="Garamond" w:hAnsi="Garamond" w:cs="Arial"/>
          <w:b/>
          <w:sz w:val="24"/>
          <w:szCs w:val="24"/>
        </w:rPr>
        <w:footnoteReference w:id="5"/>
      </w:r>
    </w:p>
    <w:p w14:paraId="0418A3EE" w14:textId="20F28452"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Në përputhje me detyrimet e saj në fushën e ujit dhe si pjesë e objektivit strategjik të Shqipërisë për të hyrë në BE, </w:t>
      </w:r>
      <w:r w:rsidR="000D16DF" w:rsidRPr="0054398B">
        <w:rPr>
          <w:rFonts w:ascii="Garamond" w:hAnsi="Garamond"/>
          <w:sz w:val="24"/>
        </w:rPr>
        <w:t xml:space="preserve">qeveria </w:t>
      </w:r>
      <w:r w:rsidRPr="0054398B">
        <w:rPr>
          <w:rFonts w:ascii="Garamond" w:hAnsi="Garamond"/>
          <w:sz w:val="24"/>
        </w:rPr>
        <w:t xml:space="preserve">e Shqipërisë ka punuar për të harmonizuar legjislacionin e saj me kuadrin ligjor të BE-së dhe synon të krijojë përgjegjësi të qarta për zbatimin e </w:t>
      </w:r>
      <w:r w:rsidR="00334665" w:rsidRPr="0054398B">
        <w:rPr>
          <w:rFonts w:ascii="Garamond" w:hAnsi="Garamond"/>
          <w:i/>
          <w:sz w:val="24"/>
        </w:rPr>
        <w:t>acquis</w:t>
      </w:r>
      <w:r w:rsidR="00334665" w:rsidRPr="0054398B">
        <w:rPr>
          <w:rFonts w:ascii="Garamond" w:hAnsi="Garamond"/>
          <w:sz w:val="24"/>
        </w:rPr>
        <w:t xml:space="preserve"> </w:t>
      </w:r>
      <w:r w:rsidRPr="0054398B">
        <w:rPr>
          <w:rFonts w:ascii="Garamond" w:hAnsi="Garamond"/>
          <w:sz w:val="24"/>
        </w:rPr>
        <w:t>t</w:t>
      </w:r>
      <w:r w:rsidR="00334665" w:rsidRPr="0054398B">
        <w:rPr>
          <w:rFonts w:ascii="Garamond" w:hAnsi="Garamond"/>
          <w:sz w:val="24"/>
        </w:rPr>
        <w:t>ë</w:t>
      </w:r>
      <w:r w:rsidRPr="0054398B">
        <w:rPr>
          <w:rFonts w:ascii="Garamond" w:hAnsi="Garamond"/>
          <w:sz w:val="24"/>
        </w:rPr>
        <w:t xml:space="preserve"> BE</w:t>
      </w:r>
      <w:r w:rsidR="00334665" w:rsidRPr="0054398B">
        <w:rPr>
          <w:rFonts w:ascii="Garamond" w:hAnsi="Garamond"/>
          <w:sz w:val="24"/>
        </w:rPr>
        <w:t>-së</w:t>
      </w:r>
      <w:r w:rsidRPr="0054398B">
        <w:rPr>
          <w:rFonts w:ascii="Garamond" w:hAnsi="Garamond"/>
          <w:sz w:val="24"/>
        </w:rPr>
        <w:t>. Prandaj, në fushën e cilësisë së ujit ka pasur përparim në drejtim të transpozimit të Direktivës Kuadër të Ujit me miratimin e ligjit nr. 111/2012</w:t>
      </w:r>
      <w:r w:rsidR="00DB357B" w:rsidRPr="0054398B">
        <w:rPr>
          <w:rFonts w:ascii="Garamond" w:hAnsi="Garamond"/>
          <w:sz w:val="24"/>
        </w:rPr>
        <w:t>,</w:t>
      </w:r>
      <w:r w:rsidRPr="0054398B">
        <w:rPr>
          <w:rFonts w:ascii="Garamond" w:hAnsi="Garamond"/>
          <w:sz w:val="24"/>
        </w:rPr>
        <w:t xml:space="preserve"> </w:t>
      </w:r>
      <w:r w:rsidR="00DB357B" w:rsidRPr="0054398B">
        <w:rPr>
          <w:rFonts w:ascii="Garamond" w:hAnsi="Garamond"/>
          <w:sz w:val="24"/>
        </w:rPr>
        <w:t>“</w:t>
      </w:r>
      <w:r w:rsidRPr="0054398B">
        <w:rPr>
          <w:rFonts w:ascii="Garamond" w:hAnsi="Garamond"/>
          <w:sz w:val="24"/>
        </w:rPr>
        <w:t xml:space="preserve">Për </w:t>
      </w:r>
      <w:r w:rsidR="005E4ADE" w:rsidRPr="0054398B">
        <w:rPr>
          <w:rFonts w:ascii="Garamond" w:hAnsi="Garamond"/>
          <w:sz w:val="24"/>
        </w:rPr>
        <w:t>menaxhimin e integruar të burimeve ujore</w:t>
      </w:r>
      <w:r w:rsidR="00DB357B" w:rsidRPr="0054398B">
        <w:rPr>
          <w:rFonts w:ascii="Garamond" w:hAnsi="Garamond"/>
          <w:sz w:val="24"/>
        </w:rPr>
        <w:t>”</w:t>
      </w:r>
      <w:r w:rsidRPr="0054398B">
        <w:rPr>
          <w:rFonts w:ascii="Garamond" w:hAnsi="Garamond"/>
          <w:sz w:val="24"/>
        </w:rPr>
        <w:t>. Transpozimi i Direktivës së Ujit të Pijshëm konsiderohet i realizuar 100% me miratimin e VKM</w:t>
      </w:r>
      <w:r w:rsidR="00DB357B" w:rsidRPr="0054398B">
        <w:rPr>
          <w:rFonts w:ascii="Garamond" w:hAnsi="Garamond"/>
          <w:sz w:val="24"/>
        </w:rPr>
        <w:t>-së</w:t>
      </w:r>
      <w:r w:rsidRPr="0054398B">
        <w:rPr>
          <w:rFonts w:ascii="Garamond" w:hAnsi="Garamond"/>
          <w:sz w:val="24"/>
        </w:rPr>
        <w:t xml:space="preserve"> nr. 379, datë 25.5.2016</w:t>
      </w:r>
      <w:r w:rsidR="00234876">
        <w:rPr>
          <w:rFonts w:ascii="Garamond" w:hAnsi="Garamond"/>
          <w:sz w:val="24"/>
        </w:rPr>
        <w:t>,</w:t>
      </w:r>
      <w:r w:rsidRPr="0054398B">
        <w:rPr>
          <w:rFonts w:ascii="Garamond" w:hAnsi="Garamond"/>
          <w:sz w:val="24"/>
        </w:rPr>
        <w:t xml:space="preserve"> </w:t>
      </w:r>
      <w:r w:rsidR="00DB357B" w:rsidRPr="0054398B">
        <w:rPr>
          <w:rFonts w:ascii="Garamond" w:hAnsi="Garamond"/>
          <w:sz w:val="24"/>
        </w:rPr>
        <w:t>“</w:t>
      </w:r>
      <w:r w:rsidRPr="0054398B">
        <w:rPr>
          <w:rFonts w:ascii="Garamond" w:hAnsi="Garamond"/>
          <w:sz w:val="24"/>
        </w:rPr>
        <w:t>Për miratimin e rregullores për cilësinë e ujit të pijshëm</w:t>
      </w:r>
      <w:r w:rsidR="00DB357B" w:rsidRPr="0054398B">
        <w:rPr>
          <w:rFonts w:ascii="Garamond" w:hAnsi="Garamond"/>
          <w:sz w:val="24"/>
        </w:rPr>
        <w:t>”</w:t>
      </w:r>
      <w:r w:rsidRPr="0054398B">
        <w:rPr>
          <w:rFonts w:ascii="Garamond" w:hAnsi="Garamond"/>
          <w:sz w:val="24"/>
        </w:rPr>
        <w:t>.</w:t>
      </w:r>
    </w:p>
    <w:p w14:paraId="0418A3EF" w14:textId="1AF27058"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Ligji nr. 111/2012 i ndryshuar me ligjin nr. 6/2018, datë 8.2.2018 dhe VKM</w:t>
      </w:r>
      <w:r w:rsidR="00DB357B" w:rsidRPr="0054398B">
        <w:rPr>
          <w:rStyle w:val="cf01"/>
          <w:rFonts w:ascii="Garamond" w:hAnsi="Garamond"/>
          <w:sz w:val="24"/>
        </w:rPr>
        <w:t>-në</w:t>
      </w:r>
      <w:r w:rsidRPr="0054398B">
        <w:rPr>
          <w:rFonts w:ascii="Garamond" w:hAnsi="Garamond"/>
          <w:sz w:val="24"/>
        </w:rPr>
        <w:t xml:space="preserve"> nr. 177</w:t>
      </w:r>
      <w:r w:rsidR="00234876">
        <w:rPr>
          <w:rFonts w:ascii="Garamond" w:hAnsi="Garamond"/>
          <w:sz w:val="24"/>
        </w:rPr>
        <w:t>,</w:t>
      </w:r>
      <w:r w:rsidRPr="0054398B">
        <w:rPr>
          <w:rFonts w:ascii="Garamond" w:hAnsi="Garamond"/>
          <w:sz w:val="24"/>
        </w:rPr>
        <w:t xml:space="preserve"> datë 31.3.2005</w:t>
      </w:r>
      <w:r w:rsidR="00234876">
        <w:rPr>
          <w:rFonts w:ascii="Garamond" w:hAnsi="Garamond"/>
          <w:sz w:val="24"/>
        </w:rPr>
        <w:t>,</w:t>
      </w:r>
      <w:r w:rsidRPr="0054398B">
        <w:rPr>
          <w:rFonts w:ascii="Garamond" w:hAnsi="Garamond"/>
          <w:sz w:val="24"/>
        </w:rPr>
        <w:t xml:space="preserve"> </w:t>
      </w:r>
      <w:r w:rsidR="00DB357B" w:rsidRPr="0054398B">
        <w:rPr>
          <w:rFonts w:ascii="Garamond" w:hAnsi="Garamond"/>
          <w:sz w:val="24"/>
        </w:rPr>
        <w:t>“</w:t>
      </w:r>
      <w:r w:rsidRPr="0054398B">
        <w:rPr>
          <w:rFonts w:ascii="Garamond" w:hAnsi="Garamond"/>
          <w:sz w:val="24"/>
        </w:rPr>
        <w:t>Për normat e shkarkimeve të lejuara të ujit dhe kriteret e tyre të zonimit në mjedisin ujor të pranuar</w:t>
      </w:r>
      <w:r w:rsidR="00DB357B" w:rsidRPr="0054398B">
        <w:rPr>
          <w:rFonts w:ascii="Garamond" w:hAnsi="Garamond"/>
          <w:sz w:val="24"/>
        </w:rPr>
        <w:t>”</w:t>
      </w:r>
      <w:r w:rsidRPr="0054398B">
        <w:rPr>
          <w:rFonts w:ascii="Garamond" w:hAnsi="Garamond"/>
          <w:sz w:val="24"/>
        </w:rPr>
        <w:t xml:space="preserve">, ka transpozuar disa nga dispozitat e Direktivës së </w:t>
      </w:r>
      <w:bookmarkStart w:id="46" w:name="_Hlk13833255"/>
      <w:r w:rsidRPr="0054398B">
        <w:rPr>
          <w:rFonts w:ascii="Garamond" w:hAnsi="Garamond"/>
          <w:sz w:val="24"/>
        </w:rPr>
        <w:t>Trajtimit</w:t>
      </w:r>
      <w:bookmarkEnd w:id="46"/>
      <w:r w:rsidRPr="0054398B">
        <w:rPr>
          <w:rFonts w:ascii="Garamond" w:hAnsi="Garamond"/>
          <w:sz w:val="24"/>
        </w:rPr>
        <w:t xml:space="preserve"> të Uj</w:t>
      </w:r>
      <w:r w:rsidR="00DB357B" w:rsidRPr="0054398B">
        <w:rPr>
          <w:rFonts w:ascii="Garamond" w:hAnsi="Garamond"/>
          <w:sz w:val="24"/>
        </w:rPr>
        <w:t>ë</w:t>
      </w:r>
      <w:r w:rsidRPr="0054398B">
        <w:rPr>
          <w:rFonts w:ascii="Garamond" w:hAnsi="Garamond"/>
          <w:sz w:val="24"/>
        </w:rPr>
        <w:t xml:space="preserve">rave të Ndotura Urbane. </w:t>
      </w:r>
    </w:p>
    <w:p w14:paraId="0418A3F0" w14:textId="7AC93C6D" w:rsidR="005A0E20" w:rsidRPr="0054398B" w:rsidRDefault="00275859" w:rsidP="005A0E20">
      <w:pPr>
        <w:spacing w:after="0" w:line="240" w:lineRule="auto"/>
        <w:ind w:firstLine="284"/>
        <w:jc w:val="both"/>
        <w:rPr>
          <w:rFonts w:ascii="Garamond" w:hAnsi="Garamond"/>
          <w:sz w:val="24"/>
        </w:rPr>
      </w:pPr>
      <w:r w:rsidRPr="0054398B">
        <w:rPr>
          <w:rFonts w:ascii="Garamond" w:hAnsi="Garamond"/>
          <w:sz w:val="24"/>
        </w:rPr>
        <w:t xml:space="preserve">Si pjesë e progresit në fushën e administrimit të ujit konsiderohet edhe miratimi i </w:t>
      </w:r>
      <w:r w:rsidRPr="0054398B">
        <w:rPr>
          <w:rStyle w:val="cf01"/>
          <w:rFonts w:ascii="Garamond" w:hAnsi="Garamond"/>
          <w:sz w:val="24"/>
        </w:rPr>
        <w:t>VKM</w:t>
      </w:r>
      <w:r w:rsidR="00DB357B" w:rsidRPr="0054398B">
        <w:rPr>
          <w:rStyle w:val="cf01"/>
          <w:rFonts w:ascii="Garamond" w:hAnsi="Garamond"/>
          <w:sz w:val="24"/>
        </w:rPr>
        <w:t>-së</w:t>
      </w:r>
      <w:r w:rsidRPr="0054398B">
        <w:rPr>
          <w:rStyle w:val="cf01"/>
          <w:rFonts w:ascii="Garamond" w:hAnsi="Garamond"/>
          <w:sz w:val="24"/>
        </w:rPr>
        <w:t xml:space="preserve"> nr. 1014, datë 16.12.2020</w:t>
      </w:r>
      <w:r w:rsidR="00234876">
        <w:rPr>
          <w:rStyle w:val="cf01"/>
          <w:rFonts w:ascii="Garamond" w:hAnsi="Garamond"/>
          <w:sz w:val="24"/>
        </w:rPr>
        <w:t>,</w:t>
      </w:r>
      <w:r w:rsidRPr="0054398B">
        <w:rPr>
          <w:rStyle w:val="cf01"/>
          <w:rFonts w:ascii="Garamond" w:hAnsi="Garamond"/>
          <w:sz w:val="24"/>
        </w:rPr>
        <w:t xml:space="preserve"> </w:t>
      </w:r>
      <w:r w:rsidR="00234876">
        <w:rPr>
          <w:rStyle w:val="cf01"/>
          <w:rFonts w:ascii="Garamond" w:hAnsi="Garamond"/>
          <w:sz w:val="24"/>
        </w:rPr>
        <w:t>“</w:t>
      </w:r>
      <w:r w:rsidRPr="0054398B">
        <w:rPr>
          <w:rStyle w:val="cf01"/>
          <w:rFonts w:ascii="Garamond" w:hAnsi="Garamond"/>
          <w:sz w:val="24"/>
        </w:rPr>
        <w:t>Për miratimin e tarifave të shpenzimeve administrative për kërkesat për përdorimin, shkarkimin e ujit dhe ndërtimin e objekteve e veprave ujore</w:t>
      </w:r>
      <w:r w:rsidR="00234876">
        <w:rPr>
          <w:rStyle w:val="cf01"/>
          <w:rFonts w:ascii="Garamond" w:hAnsi="Garamond"/>
          <w:sz w:val="24"/>
        </w:rPr>
        <w:t>,</w:t>
      </w:r>
      <w:r w:rsidR="00DB357B" w:rsidRPr="0054398B">
        <w:rPr>
          <w:rStyle w:val="cf01"/>
          <w:rFonts w:ascii="Garamond" w:hAnsi="Garamond"/>
          <w:sz w:val="24"/>
        </w:rPr>
        <w:t>”</w:t>
      </w:r>
      <w:r w:rsidRPr="0054398B">
        <w:rPr>
          <w:rStyle w:val="cf01"/>
          <w:rFonts w:ascii="Garamond" w:hAnsi="Garamond"/>
          <w:sz w:val="24"/>
        </w:rPr>
        <w:t xml:space="preserve"> si dhe </w:t>
      </w:r>
      <w:r w:rsidR="00DB357B" w:rsidRPr="0054398B">
        <w:rPr>
          <w:rStyle w:val="cf01"/>
          <w:rFonts w:ascii="Garamond" w:hAnsi="Garamond"/>
          <w:sz w:val="24"/>
        </w:rPr>
        <w:t>miratimi</w:t>
      </w:r>
      <w:r w:rsidRPr="0054398B">
        <w:rPr>
          <w:rStyle w:val="cf01"/>
          <w:rFonts w:ascii="Garamond" w:hAnsi="Garamond"/>
          <w:sz w:val="24"/>
        </w:rPr>
        <w:t xml:space="preserve"> i </w:t>
      </w:r>
      <w:r w:rsidRPr="0054398B">
        <w:rPr>
          <w:rFonts w:ascii="Garamond" w:hAnsi="Garamond"/>
          <w:sz w:val="24"/>
        </w:rPr>
        <w:t>VKM</w:t>
      </w:r>
      <w:r w:rsidR="00DB357B" w:rsidRPr="0054398B">
        <w:rPr>
          <w:rStyle w:val="cf01"/>
          <w:rFonts w:ascii="Garamond" w:hAnsi="Garamond"/>
          <w:sz w:val="24"/>
        </w:rPr>
        <w:t>-së</w:t>
      </w:r>
      <w:r w:rsidRPr="0054398B">
        <w:rPr>
          <w:rFonts w:ascii="Garamond" w:hAnsi="Garamond"/>
          <w:sz w:val="24"/>
        </w:rPr>
        <w:t xml:space="preserve"> nr. 993, datë 9.12.2020</w:t>
      </w:r>
      <w:r w:rsidR="00234876">
        <w:rPr>
          <w:rFonts w:ascii="Garamond" w:hAnsi="Garamond"/>
          <w:sz w:val="24"/>
        </w:rPr>
        <w:t>,</w:t>
      </w:r>
      <w:r w:rsidRPr="0054398B">
        <w:rPr>
          <w:rFonts w:ascii="Garamond" w:hAnsi="Garamond"/>
          <w:sz w:val="24"/>
        </w:rPr>
        <w:t xml:space="preserve"> </w:t>
      </w:r>
      <w:r w:rsidR="00DB357B" w:rsidRPr="0054398B">
        <w:rPr>
          <w:rFonts w:ascii="Garamond" w:hAnsi="Garamond"/>
          <w:sz w:val="24"/>
        </w:rPr>
        <w:t>“</w:t>
      </w:r>
      <w:r w:rsidRPr="0054398B">
        <w:rPr>
          <w:rFonts w:ascii="Garamond" w:hAnsi="Garamond"/>
          <w:sz w:val="24"/>
        </w:rPr>
        <w:t>Për miratimin e tarifave për përdorimin e ujit, të ujërave ndërkufitare, pagesave administrative të shkarkimit të ujërave dhe ripërdorimit të tyre</w:t>
      </w:r>
      <w:r w:rsidR="00DB357B" w:rsidRPr="0054398B">
        <w:rPr>
          <w:rFonts w:ascii="Garamond" w:hAnsi="Garamond"/>
          <w:sz w:val="24"/>
        </w:rPr>
        <w:t>”</w:t>
      </w:r>
      <w:r w:rsidRPr="0054398B">
        <w:rPr>
          <w:rFonts w:ascii="Garamond" w:hAnsi="Garamond"/>
          <w:sz w:val="24"/>
        </w:rPr>
        <w:t>.</w:t>
      </w:r>
      <w:bookmarkStart w:id="47" w:name="_Toc139980214"/>
      <w:bookmarkStart w:id="48" w:name="_Ref450641302"/>
      <w:bookmarkStart w:id="49" w:name="_Toc452465620"/>
      <w:bookmarkStart w:id="50" w:name="_Toc454448787"/>
      <w:bookmarkStart w:id="51" w:name="_Toc527457456"/>
      <w:bookmarkStart w:id="52" w:name="_Toc14091747"/>
    </w:p>
    <w:p w14:paraId="0418A3F1" w14:textId="77777777" w:rsidR="00275859" w:rsidRPr="0054398B" w:rsidRDefault="00275859" w:rsidP="005A0E20">
      <w:pPr>
        <w:spacing w:after="0" w:line="240" w:lineRule="auto"/>
        <w:ind w:firstLine="284"/>
        <w:jc w:val="both"/>
        <w:rPr>
          <w:rFonts w:ascii="Garamond" w:hAnsi="Garamond"/>
          <w:b/>
          <w:sz w:val="24"/>
          <w:szCs w:val="24"/>
        </w:rPr>
      </w:pPr>
      <w:r w:rsidRPr="0054398B">
        <w:rPr>
          <w:rFonts w:ascii="Garamond" w:hAnsi="Garamond"/>
          <w:b/>
          <w:sz w:val="24"/>
          <w:szCs w:val="24"/>
        </w:rPr>
        <w:t>2.3. Kuadri institucional</w:t>
      </w:r>
      <w:bookmarkEnd w:id="47"/>
      <w:r w:rsidRPr="0054398B">
        <w:rPr>
          <w:rFonts w:ascii="Garamond" w:hAnsi="Garamond"/>
          <w:b/>
          <w:sz w:val="24"/>
          <w:szCs w:val="24"/>
        </w:rPr>
        <w:t xml:space="preserve"> </w:t>
      </w:r>
      <w:bookmarkEnd w:id="48"/>
      <w:bookmarkEnd w:id="49"/>
      <w:bookmarkEnd w:id="50"/>
      <w:bookmarkEnd w:id="51"/>
      <w:bookmarkEnd w:id="52"/>
    </w:p>
    <w:p w14:paraId="0418A3F2" w14:textId="0B2D2A75"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Përgjegjësia për ofrimin e shërbimit të furnizimit me ujë të pijshëm dhe largimin dhe trajtimin e </w:t>
      </w:r>
      <w:r w:rsidR="00DB357B" w:rsidRPr="0054398B">
        <w:rPr>
          <w:rFonts w:ascii="Garamond" w:hAnsi="Garamond"/>
          <w:sz w:val="24"/>
          <w:szCs w:val="24"/>
        </w:rPr>
        <w:t>ujërave</w:t>
      </w:r>
      <w:r w:rsidRPr="0054398B">
        <w:rPr>
          <w:rFonts w:ascii="Garamond" w:hAnsi="Garamond"/>
          <w:sz w:val="24"/>
          <w:szCs w:val="24"/>
        </w:rPr>
        <w:t xml:space="preserve"> të ndotura urbane shtrihet në të dy</w:t>
      </w:r>
      <w:r w:rsidR="00234876">
        <w:rPr>
          <w:rFonts w:ascii="Garamond" w:hAnsi="Garamond"/>
          <w:sz w:val="24"/>
          <w:szCs w:val="24"/>
        </w:rPr>
        <w:t>ja</w:t>
      </w:r>
      <w:r w:rsidRPr="0054398B">
        <w:rPr>
          <w:rFonts w:ascii="Garamond" w:hAnsi="Garamond"/>
          <w:sz w:val="24"/>
          <w:szCs w:val="24"/>
        </w:rPr>
        <w:t xml:space="preserve"> dimensionet e qeverisjes, asaj qendrore dhe asaj vendore.</w:t>
      </w:r>
    </w:p>
    <w:p w14:paraId="0418A3F3" w14:textId="0FB799CA"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Qeverisja qendrore është përgjegjëse për përcaktimin e vizionit strategjik të sektorit dhe hartimin dhe monitorimin </w:t>
      </w:r>
      <w:r w:rsidR="00744D27">
        <w:rPr>
          <w:rFonts w:ascii="Garamond" w:hAnsi="Garamond"/>
          <w:sz w:val="24"/>
          <w:szCs w:val="24"/>
        </w:rPr>
        <w:t xml:space="preserve">e </w:t>
      </w:r>
      <w:r w:rsidRPr="0054398B">
        <w:rPr>
          <w:rFonts w:ascii="Garamond" w:hAnsi="Garamond"/>
          <w:sz w:val="24"/>
          <w:szCs w:val="24"/>
        </w:rPr>
        <w:t>kuadrit rregullator mbi të cilin mbështete</w:t>
      </w:r>
      <w:r w:rsidR="00445914">
        <w:rPr>
          <w:rFonts w:ascii="Garamond" w:hAnsi="Garamond"/>
          <w:sz w:val="24"/>
          <w:szCs w:val="24"/>
        </w:rPr>
        <w:t>t</w:t>
      </w:r>
      <w:r w:rsidRPr="0054398B">
        <w:rPr>
          <w:rFonts w:ascii="Garamond" w:hAnsi="Garamond"/>
          <w:sz w:val="24"/>
          <w:szCs w:val="24"/>
        </w:rPr>
        <w:t xml:space="preserve"> gjithë sektori, ndërsa qeverisja vendore është përgjegjëse për ofrimin e këtij shërbimi. </w:t>
      </w:r>
    </w:p>
    <w:p w14:paraId="0418A3F4" w14:textId="3BDBC8F5"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Më poshtë paraqitet një përmbledhje e shkurtër e kuadrit kryesor institucional, përgjegjës për të organizuar dhe </w:t>
      </w:r>
      <w:r w:rsidR="00DA54DD">
        <w:rPr>
          <w:rFonts w:ascii="Garamond" w:hAnsi="Garamond"/>
          <w:sz w:val="24"/>
        </w:rPr>
        <w:t xml:space="preserve">për të </w:t>
      </w:r>
      <w:r w:rsidRPr="0054398B">
        <w:rPr>
          <w:rFonts w:ascii="Garamond" w:hAnsi="Garamond"/>
          <w:sz w:val="24"/>
        </w:rPr>
        <w:t xml:space="preserve">rregulluar shërbimin e </w:t>
      </w:r>
      <w:r w:rsidR="00DB357B" w:rsidRPr="0054398B">
        <w:rPr>
          <w:rFonts w:ascii="Garamond" w:hAnsi="Garamond"/>
          <w:sz w:val="24"/>
        </w:rPr>
        <w:t>furnizimit</w:t>
      </w:r>
      <w:r w:rsidRPr="0054398B">
        <w:rPr>
          <w:rFonts w:ascii="Garamond" w:hAnsi="Garamond"/>
          <w:sz w:val="24"/>
        </w:rPr>
        <w:t xml:space="preserve"> me ujë dhe kanalizimeve në Shqipëri.</w:t>
      </w:r>
    </w:p>
    <w:p w14:paraId="0418A3F5" w14:textId="77777777" w:rsidR="00275859" w:rsidRPr="0054398B" w:rsidRDefault="00275859" w:rsidP="005A0E20">
      <w:pPr>
        <w:spacing w:after="0" w:line="240" w:lineRule="auto"/>
        <w:ind w:left="284"/>
        <w:jc w:val="both"/>
        <w:rPr>
          <w:rFonts w:ascii="Garamond" w:hAnsi="Garamond"/>
          <w:i/>
          <w:sz w:val="24"/>
        </w:rPr>
      </w:pPr>
      <w:r w:rsidRPr="0054398B">
        <w:rPr>
          <w:rFonts w:ascii="Garamond" w:hAnsi="Garamond"/>
          <w:i/>
          <w:sz w:val="24"/>
        </w:rPr>
        <w:t>- Ministria e Infrastrukturës dhe Energjisë (MIE)</w:t>
      </w:r>
    </w:p>
    <w:p w14:paraId="0418A3F6" w14:textId="1241BB1F"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Ministria e Infrastrukturës dhe Energjisë ka si mision të saj:</w:t>
      </w:r>
    </w:p>
    <w:p w14:paraId="0418A3F7" w14:textId="77777777" w:rsidR="00275859" w:rsidRPr="0054398B" w:rsidRDefault="00275859" w:rsidP="005A0E20">
      <w:pPr>
        <w:pStyle w:val="ListParagraph"/>
        <w:ind w:left="284"/>
        <w:rPr>
          <w:rFonts w:ascii="Garamond" w:hAnsi="Garamond"/>
          <w:sz w:val="24"/>
          <w:lang w:val="sq-AL"/>
        </w:rPr>
      </w:pPr>
      <w:r w:rsidRPr="0054398B">
        <w:rPr>
          <w:rFonts w:ascii="Garamond" w:hAnsi="Garamond"/>
          <w:sz w:val="24"/>
          <w:lang w:val="sq-AL"/>
        </w:rPr>
        <w:t>- hartimin, zbatimin dhe ndjekjen e politikave të zhvillimit infrastrukturor;</w:t>
      </w:r>
    </w:p>
    <w:p w14:paraId="0418A3F8" w14:textId="5485757D" w:rsidR="00275859" w:rsidRPr="0054398B" w:rsidRDefault="00275859" w:rsidP="005A0E20">
      <w:pPr>
        <w:pStyle w:val="ListParagraph"/>
        <w:ind w:left="284"/>
        <w:rPr>
          <w:rFonts w:ascii="Garamond" w:hAnsi="Garamond"/>
          <w:sz w:val="24"/>
          <w:lang w:val="sq-AL"/>
        </w:rPr>
      </w:pPr>
      <w:r w:rsidRPr="0054398B">
        <w:rPr>
          <w:rFonts w:ascii="Garamond" w:hAnsi="Garamond"/>
          <w:sz w:val="24"/>
          <w:lang w:val="sq-AL"/>
        </w:rPr>
        <w:t>- drejtimi</w:t>
      </w:r>
      <w:r w:rsidR="003E1660">
        <w:rPr>
          <w:rFonts w:ascii="Garamond" w:hAnsi="Garamond"/>
          <w:sz w:val="24"/>
          <w:lang w:val="sq-AL"/>
        </w:rPr>
        <w:t>n</w:t>
      </w:r>
      <w:r w:rsidRPr="0054398B">
        <w:rPr>
          <w:rFonts w:ascii="Garamond" w:hAnsi="Garamond"/>
          <w:sz w:val="24"/>
          <w:lang w:val="sq-AL"/>
        </w:rPr>
        <w:t>, menaxhimi</w:t>
      </w:r>
      <w:r w:rsidR="003E1660">
        <w:rPr>
          <w:rFonts w:ascii="Garamond" w:hAnsi="Garamond"/>
          <w:sz w:val="24"/>
          <w:lang w:val="sq-AL"/>
        </w:rPr>
        <w:t>n</w:t>
      </w:r>
      <w:r w:rsidRPr="0054398B">
        <w:rPr>
          <w:rFonts w:ascii="Garamond" w:hAnsi="Garamond"/>
          <w:sz w:val="24"/>
          <w:lang w:val="sq-AL"/>
        </w:rPr>
        <w:t>, mbikëqyrj</w:t>
      </w:r>
      <w:r w:rsidR="003E1660">
        <w:rPr>
          <w:rFonts w:ascii="Garamond" w:hAnsi="Garamond"/>
          <w:sz w:val="24"/>
          <w:lang w:val="sq-AL"/>
        </w:rPr>
        <w:t>en</w:t>
      </w:r>
      <w:r w:rsidRPr="0054398B">
        <w:rPr>
          <w:rFonts w:ascii="Garamond" w:hAnsi="Garamond"/>
          <w:sz w:val="24"/>
          <w:lang w:val="sq-AL"/>
        </w:rPr>
        <w:t xml:space="preserve"> dhe vendosj</w:t>
      </w:r>
      <w:r w:rsidR="003E1660">
        <w:rPr>
          <w:rFonts w:ascii="Garamond" w:hAnsi="Garamond"/>
          <w:sz w:val="24"/>
          <w:lang w:val="sq-AL"/>
        </w:rPr>
        <w:t>en</w:t>
      </w:r>
      <w:r w:rsidRPr="0054398B">
        <w:rPr>
          <w:rFonts w:ascii="Garamond" w:hAnsi="Garamond"/>
          <w:sz w:val="24"/>
          <w:lang w:val="sq-AL"/>
        </w:rPr>
        <w:t xml:space="preserve"> e standardeve teknike të infrastrukturës; </w:t>
      </w:r>
    </w:p>
    <w:p w14:paraId="0418A3F9" w14:textId="77777777" w:rsidR="00275859" w:rsidRPr="0054398B" w:rsidRDefault="00275859" w:rsidP="005A0E20">
      <w:pPr>
        <w:pStyle w:val="ListParagraph"/>
        <w:ind w:left="284"/>
        <w:rPr>
          <w:rFonts w:ascii="Garamond" w:hAnsi="Garamond"/>
          <w:sz w:val="24"/>
          <w:lang w:val="sq-AL"/>
        </w:rPr>
      </w:pPr>
      <w:r w:rsidRPr="0054398B">
        <w:rPr>
          <w:rFonts w:ascii="Garamond" w:hAnsi="Garamond"/>
          <w:sz w:val="24"/>
          <w:lang w:val="sq-AL"/>
        </w:rPr>
        <w:t>- monitorimin e realizimit të standardeve të përcaktuara në funksion të zhvillimit të infrastrukturës, si dhe të punimeve të ndërtimit për zbatimin e rregullave për kontrollin e disiplinimin e tyre në aspektin financiar e teknik.</w:t>
      </w:r>
    </w:p>
    <w:p w14:paraId="0418A3FA" w14:textId="45E1FAEB"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lastRenderedPageBreak/>
        <w:t xml:space="preserve">MIE, në bashkëpunim dhe me ministritë e tjera të linjës, ka rolin parësor të kanalizimit të fondeve të donatorëve dhe të buxhetit qendror për investime kapitale, bazuar në vlerësimin e nevojave sipas masterplanit kombëtar dhe nevojave që vijnë nga qeverisja vendore. </w:t>
      </w:r>
    </w:p>
    <w:p w14:paraId="0418A3FB" w14:textId="04518182" w:rsidR="00275859" w:rsidRPr="0054398B" w:rsidRDefault="00275859" w:rsidP="005A0E20">
      <w:pPr>
        <w:spacing w:after="0" w:line="240" w:lineRule="auto"/>
        <w:ind w:left="284"/>
        <w:jc w:val="both"/>
        <w:rPr>
          <w:rFonts w:ascii="Garamond" w:hAnsi="Garamond"/>
          <w:i/>
          <w:sz w:val="24"/>
        </w:rPr>
      </w:pPr>
      <w:r w:rsidRPr="0054398B">
        <w:rPr>
          <w:rFonts w:ascii="Garamond" w:hAnsi="Garamond"/>
          <w:i/>
          <w:sz w:val="24"/>
        </w:rPr>
        <w:t>- Agjencia Kombëtare e Ujësjellës</w:t>
      </w:r>
      <w:r w:rsidR="005E4ADE" w:rsidRPr="0054398B">
        <w:rPr>
          <w:rFonts w:ascii="Garamond" w:hAnsi="Garamond"/>
          <w:i/>
          <w:sz w:val="24"/>
        </w:rPr>
        <w:t>-</w:t>
      </w:r>
      <w:r w:rsidRPr="0054398B">
        <w:rPr>
          <w:rFonts w:ascii="Garamond" w:hAnsi="Garamond"/>
          <w:i/>
          <w:sz w:val="24"/>
        </w:rPr>
        <w:t xml:space="preserve">Kanalizimeve dhe Infrastrukturës së Mbetjeve (AKUM) </w:t>
      </w:r>
    </w:p>
    <w:p w14:paraId="0418A3FC" w14:textId="2A24DB4F"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AKUM</w:t>
      </w:r>
      <w:r w:rsidR="00DB357B" w:rsidRPr="0054398B">
        <w:rPr>
          <w:rFonts w:ascii="Garamond" w:hAnsi="Garamond"/>
          <w:sz w:val="24"/>
        </w:rPr>
        <w:t>-ja</w:t>
      </w:r>
      <w:r w:rsidRPr="0054398B">
        <w:rPr>
          <w:rFonts w:ascii="Garamond" w:hAnsi="Garamond"/>
          <w:sz w:val="24"/>
        </w:rPr>
        <w:t>, si strukturë në varësi të MIE</w:t>
      </w:r>
      <w:r w:rsidR="008F158C">
        <w:rPr>
          <w:rFonts w:ascii="Garamond" w:hAnsi="Garamond"/>
          <w:sz w:val="24"/>
        </w:rPr>
        <w:t>-s</w:t>
      </w:r>
      <w:r w:rsidRPr="0054398B">
        <w:rPr>
          <w:rFonts w:ascii="Garamond" w:hAnsi="Garamond"/>
          <w:sz w:val="24"/>
        </w:rPr>
        <w:t xml:space="preserve">, përfaqëson institucionin teknik të specializuar të qeverisjes qendrore në sektorin e furnizimit me ujë dhe </w:t>
      </w:r>
      <w:r w:rsidR="00AB46CE">
        <w:rPr>
          <w:rFonts w:ascii="Garamond" w:hAnsi="Garamond"/>
          <w:sz w:val="24"/>
        </w:rPr>
        <w:t xml:space="preserve">të </w:t>
      </w:r>
      <w:r w:rsidRPr="0054398B">
        <w:rPr>
          <w:rFonts w:ascii="Garamond" w:hAnsi="Garamond"/>
          <w:sz w:val="24"/>
        </w:rPr>
        <w:t>kanalizimeve. Detyrat dhe përgjegjësitë kryesore</w:t>
      </w:r>
      <w:r w:rsidR="00495F2B" w:rsidRPr="0054398B">
        <w:rPr>
          <w:rFonts w:ascii="Garamond" w:hAnsi="Garamond"/>
          <w:sz w:val="24"/>
        </w:rPr>
        <w:t xml:space="preserve"> </w:t>
      </w:r>
      <w:r w:rsidRPr="0054398B">
        <w:rPr>
          <w:rFonts w:ascii="Garamond" w:hAnsi="Garamond"/>
          <w:sz w:val="24"/>
        </w:rPr>
        <w:t>të agjencisë përfshijnë analizën, hartimin dhe ndjekjen e planeve të veprimit në zbatim të politikave dhe strategjive të miratuara.</w:t>
      </w:r>
    </w:p>
    <w:p w14:paraId="0418A3FD" w14:textId="55DA4E91"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Në kuadër të nismës së </w:t>
      </w:r>
      <w:r w:rsidR="00D40073" w:rsidRPr="0054398B">
        <w:rPr>
          <w:rFonts w:ascii="Garamond" w:hAnsi="Garamond"/>
          <w:sz w:val="24"/>
        </w:rPr>
        <w:t xml:space="preserve">qeverisë shqiptare </w:t>
      </w:r>
      <w:r w:rsidRPr="0054398B">
        <w:rPr>
          <w:rFonts w:ascii="Garamond" w:hAnsi="Garamond"/>
          <w:sz w:val="24"/>
        </w:rPr>
        <w:t>për reformimin e sektorit, AKUM</w:t>
      </w:r>
      <w:r w:rsidR="00DB357B" w:rsidRPr="0054398B">
        <w:rPr>
          <w:rFonts w:ascii="Garamond" w:hAnsi="Garamond"/>
          <w:sz w:val="24"/>
        </w:rPr>
        <w:t>-ja</w:t>
      </w:r>
      <w:r w:rsidRPr="0054398B">
        <w:rPr>
          <w:rFonts w:ascii="Garamond" w:hAnsi="Garamond"/>
          <w:sz w:val="24"/>
        </w:rPr>
        <w:t xml:space="preserve"> është aktori përgjegjës për zbatimin dhe monitorimin e reformës sektoriale. Procesi i rajonalizmit të shoqërive UK kërkon angazhim të konsiderueshëm të të gjithë strukturave aktuale të AKUM</w:t>
      </w:r>
      <w:r w:rsidR="00D40073">
        <w:rPr>
          <w:rFonts w:ascii="Garamond" w:hAnsi="Garamond"/>
          <w:sz w:val="24"/>
        </w:rPr>
        <w:t>-së</w:t>
      </w:r>
      <w:r w:rsidRPr="0054398B">
        <w:rPr>
          <w:rFonts w:ascii="Garamond" w:hAnsi="Garamond"/>
          <w:sz w:val="24"/>
        </w:rPr>
        <w:t xml:space="preserve">, por edhe të strukturave të reja qeveritare. </w:t>
      </w:r>
    </w:p>
    <w:p w14:paraId="0418A3FE" w14:textId="44FCC9BB"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Referuar zhvillimeve të fundit në sektor, AKUM</w:t>
      </w:r>
      <w:r w:rsidR="00D40073">
        <w:rPr>
          <w:rFonts w:ascii="Garamond" w:hAnsi="Garamond"/>
          <w:sz w:val="24"/>
        </w:rPr>
        <w:t>-ja</w:t>
      </w:r>
      <w:r w:rsidRPr="0054398B">
        <w:rPr>
          <w:rFonts w:ascii="Garamond" w:hAnsi="Garamond"/>
          <w:sz w:val="24"/>
        </w:rPr>
        <w:t xml:space="preserve"> është pjesë integrale aktive e subjektit të kompetencave t</w:t>
      </w:r>
      <w:r w:rsidR="00DD381C">
        <w:rPr>
          <w:rFonts w:ascii="Garamond" w:hAnsi="Garamond"/>
          <w:sz w:val="24"/>
        </w:rPr>
        <w:t>ë</w:t>
      </w:r>
      <w:r w:rsidRPr="0054398B">
        <w:rPr>
          <w:rFonts w:ascii="Garamond" w:hAnsi="Garamond"/>
          <w:sz w:val="24"/>
        </w:rPr>
        <w:t xml:space="preserve"> përbashkëta dhe ka rolin kryesor për të planifikuar dhe</w:t>
      </w:r>
      <w:r w:rsidR="00817278">
        <w:rPr>
          <w:rFonts w:ascii="Garamond" w:hAnsi="Garamond"/>
          <w:sz w:val="24"/>
        </w:rPr>
        <w:t xml:space="preserve"> për të </w:t>
      </w:r>
      <w:r w:rsidRPr="0054398B">
        <w:rPr>
          <w:rFonts w:ascii="Garamond" w:hAnsi="Garamond"/>
          <w:sz w:val="24"/>
        </w:rPr>
        <w:t xml:space="preserve">zbatuar siç duhet procesin e agregimit në bashkëpunim të ngushtë me të gjithë aktorët e tjerë kryesorë pjesëmarrës në këtë proces. </w:t>
      </w:r>
    </w:p>
    <w:p w14:paraId="0418A3FF" w14:textId="72F5E5C4" w:rsidR="00275859" w:rsidRPr="0054398B" w:rsidRDefault="00275859" w:rsidP="005A0E20">
      <w:pPr>
        <w:spacing w:after="0" w:line="240" w:lineRule="auto"/>
        <w:ind w:left="284"/>
        <w:jc w:val="both"/>
        <w:rPr>
          <w:rFonts w:ascii="Garamond" w:hAnsi="Garamond" w:cs="Arial"/>
          <w:bCs/>
          <w:i/>
          <w:iCs/>
          <w:sz w:val="24"/>
          <w:szCs w:val="24"/>
          <w:lang w:eastAsia="x-none"/>
        </w:rPr>
      </w:pPr>
      <w:r w:rsidRPr="0054398B">
        <w:rPr>
          <w:rFonts w:ascii="Garamond" w:hAnsi="Garamond" w:cs="Arial"/>
          <w:bCs/>
          <w:i/>
          <w:iCs/>
          <w:sz w:val="24"/>
          <w:szCs w:val="24"/>
          <w:lang w:eastAsia="x-none"/>
        </w:rPr>
        <w:t xml:space="preserve">- Njësitë e </w:t>
      </w:r>
      <w:r w:rsidR="00D17869" w:rsidRPr="0054398B">
        <w:rPr>
          <w:rFonts w:ascii="Garamond" w:hAnsi="Garamond" w:cs="Arial"/>
          <w:bCs/>
          <w:i/>
          <w:iCs/>
          <w:sz w:val="24"/>
          <w:szCs w:val="24"/>
          <w:lang w:eastAsia="x-none"/>
        </w:rPr>
        <w:t>qeverisjes vendore</w:t>
      </w:r>
    </w:p>
    <w:p w14:paraId="0418A400" w14:textId="429A703F" w:rsidR="00275859" w:rsidRPr="0054398B" w:rsidRDefault="00275859" w:rsidP="00275859">
      <w:pPr>
        <w:spacing w:after="0" w:line="240" w:lineRule="auto"/>
        <w:ind w:firstLine="284"/>
        <w:jc w:val="both"/>
        <w:rPr>
          <w:rFonts w:ascii="Garamond" w:hAnsi="Garamond" w:cs="Arial"/>
          <w:sz w:val="24"/>
          <w:szCs w:val="24"/>
        </w:rPr>
      </w:pPr>
      <w:bookmarkStart w:id="53" w:name="_Hlk17799270"/>
      <w:r w:rsidRPr="0054398B">
        <w:rPr>
          <w:rFonts w:ascii="Garamond" w:hAnsi="Garamond" w:cs="Arial"/>
          <w:sz w:val="24"/>
          <w:szCs w:val="24"/>
        </w:rPr>
        <w:t xml:space="preserve">Qeveria </w:t>
      </w:r>
      <w:r w:rsidR="00D17869" w:rsidRPr="0054398B">
        <w:rPr>
          <w:rFonts w:ascii="Garamond" w:hAnsi="Garamond" w:cs="Arial"/>
          <w:sz w:val="24"/>
          <w:szCs w:val="24"/>
        </w:rPr>
        <w:t xml:space="preserve">shqiptare </w:t>
      </w:r>
      <w:r w:rsidRPr="0054398B">
        <w:rPr>
          <w:rFonts w:ascii="Garamond" w:hAnsi="Garamond" w:cs="Arial"/>
          <w:sz w:val="24"/>
          <w:szCs w:val="24"/>
        </w:rPr>
        <w:t xml:space="preserve">ka zhvilluar dhe </w:t>
      </w:r>
      <w:r w:rsidR="00D17869">
        <w:rPr>
          <w:rFonts w:ascii="Garamond" w:hAnsi="Garamond" w:cs="Arial"/>
          <w:sz w:val="24"/>
          <w:szCs w:val="24"/>
        </w:rPr>
        <w:t xml:space="preserve">ka </w:t>
      </w:r>
      <w:r w:rsidRPr="0054398B">
        <w:rPr>
          <w:rFonts w:ascii="Garamond" w:hAnsi="Garamond" w:cs="Arial"/>
          <w:sz w:val="24"/>
          <w:szCs w:val="24"/>
        </w:rPr>
        <w:t>zbatuar me sukses reformën administrative territoriale</w:t>
      </w:r>
      <w:r w:rsidR="008F10D4">
        <w:rPr>
          <w:rFonts w:ascii="Garamond" w:hAnsi="Garamond" w:cs="Arial"/>
          <w:sz w:val="24"/>
          <w:szCs w:val="24"/>
        </w:rPr>
        <w:t>,</w:t>
      </w:r>
      <w:r w:rsidRPr="0054398B">
        <w:rPr>
          <w:rFonts w:ascii="Garamond" w:hAnsi="Garamond" w:cs="Arial"/>
          <w:sz w:val="24"/>
          <w:szCs w:val="24"/>
        </w:rPr>
        <w:t xml:space="preserve"> duke riorganizuar njësitë e qeverisjes vendore në 61 bashki. </w:t>
      </w:r>
    </w:p>
    <w:p w14:paraId="0418A401" w14:textId="4384040D"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Në kontekstin e kësaj </w:t>
      </w:r>
      <w:r w:rsidR="008F10D4" w:rsidRPr="0054398B">
        <w:rPr>
          <w:rFonts w:ascii="Garamond" w:hAnsi="Garamond"/>
          <w:sz w:val="24"/>
          <w:szCs w:val="24"/>
        </w:rPr>
        <w:t>Strategjie</w:t>
      </w:r>
      <w:r w:rsidRPr="0054398B">
        <w:rPr>
          <w:rFonts w:ascii="Garamond" w:hAnsi="Garamond"/>
          <w:sz w:val="24"/>
          <w:szCs w:val="24"/>
        </w:rPr>
        <w:t xml:space="preserve">, në fushën e infrastrukturës dhe </w:t>
      </w:r>
      <w:r w:rsidR="008F10D4">
        <w:rPr>
          <w:rFonts w:ascii="Garamond" w:hAnsi="Garamond"/>
          <w:sz w:val="24"/>
          <w:szCs w:val="24"/>
        </w:rPr>
        <w:t xml:space="preserve">të </w:t>
      </w:r>
      <w:r w:rsidRPr="0054398B">
        <w:rPr>
          <w:rFonts w:ascii="Garamond" w:hAnsi="Garamond"/>
          <w:sz w:val="24"/>
          <w:szCs w:val="24"/>
        </w:rPr>
        <w:t>shërbimeve publike, bashkitë për territorin nën juridiksionin e tyre janë përgjegjëse</w:t>
      </w:r>
      <w:r w:rsidR="008F10D4">
        <w:rPr>
          <w:rFonts w:ascii="Garamond" w:hAnsi="Garamond"/>
          <w:sz w:val="24"/>
          <w:szCs w:val="24"/>
        </w:rPr>
        <w:t>,</w:t>
      </w:r>
      <w:r w:rsidRPr="0054398B">
        <w:rPr>
          <w:rFonts w:ascii="Garamond" w:hAnsi="Garamond"/>
          <w:sz w:val="24"/>
          <w:szCs w:val="24"/>
        </w:rPr>
        <w:t xml:space="preserve"> për: </w:t>
      </w:r>
    </w:p>
    <w:p w14:paraId="0418A402" w14:textId="77777777" w:rsidR="00275859" w:rsidRPr="0054398B" w:rsidRDefault="00275859" w:rsidP="005A0E20">
      <w:pPr>
        <w:pStyle w:val="ListParagraph"/>
        <w:ind w:left="284"/>
        <w:rPr>
          <w:rFonts w:ascii="Garamond" w:hAnsi="Garamond"/>
          <w:sz w:val="24"/>
          <w:lang w:val="sq-AL"/>
        </w:rPr>
      </w:pPr>
      <w:r w:rsidRPr="0054398B">
        <w:rPr>
          <w:rFonts w:ascii="Garamond" w:hAnsi="Garamond"/>
          <w:sz w:val="24"/>
          <w:lang w:val="sq-AL"/>
        </w:rPr>
        <w:t xml:space="preserve">- prodhimin, trajtimin, transmetimin dhe furnizimin me ujë të pijshëm; </w:t>
      </w:r>
    </w:p>
    <w:p w14:paraId="0418A403" w14:textId="77777777" w:rsidR="00275859" w:rsidRPr="0054398B" w:rsidRDefault="00275859" w:rsidP="005A0E20">
      <w:pPr>
        <w:pStyle w:val="ListParagraph"/>
        <w:ind w:left="284"/>
        <w:rPr>
          <w:rFonts w:ascii="Garamond" w:hAnsi="Garamond"/>
          <w:sz w:val="24"/>
          <w:lang w:val="sq-AL"/>
        </w:rPr>
      </w:pPr>
      <w:r w:rsidRPr="0054398B">
        <w:rPr>
          <w:rFonts w:ascii="Garamond" w:hAnsi="Garamond"/>
          <w:sz w:val="24"/>
          <w:lang w:val="sq-AL"/>
        </w:rPr>
        <w:t>- mbledhjen, largimin dhe trajtimin e ujërave të ndotura.</w:t>
      </w:r>
    </w:p>
    <w:bookmarkEnd w:id="53"/>
    <w:p w14:paraId="0418A404" w14:textId="5C85020C"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Në ligjin nr. 139/2015</w:t>
      </w:r>
      <w:r w:rsidR="005E4ADE" w:rsidRPr="0054398B">
        <w:rPr>
          <w:rFonts w:ascii="Garamond" w:hAnsi="Garamond"/>
          <w:sz w:val="24"/>
        </w:rPr>
        <w:t>,</w:t>
      </w:r>
      <w:r w:rsidRPr="0054398B">
        <w:rPr>
          <w:rFonts w:ascii="Garamond" w:hAnsi="Garamond"/>
          <w:sz w:val="24"/>
        </w:rPr>
        <w:t xml:space="preserve"> </w:t>
      </w:r>
      <w:r w:rsidR="00DB357B" w:rsidRPr="0054398B">
        <w:rPr>
          <w:rFonts w:ascii="Garamond" w:hAnsi="Garamond"/>
          <w:sz w:val="24"/>
        </w:rPr>
        <w:t>“</w:t>
      </w:r>
      <w:r w:rsidRPr="0054398B">
        <w:rPr>
          <w:rFonts w:ascii="Garamond" w:hAnsi="Garamond"/>
          <w:sz w:val="24"/>
        </w:rPr>
        <w:t>Për vetëqeverisjen vendore</w:t>
      </w:r>
      <w:r w:rsidR="00DB357B" w:rsidRPr="0054398B">
        <w:rPr>
          <w:rFonts w:ascii="Garamond" w:hAnsi="Garamond"/>
          <w:sz w:val="24"/>
        </w:rPr>
        <w:t>”</w:t>
      </w:r>
      <w:r w:rsidRPr="0054398B">
        <w:rPr>
          <w:rFonts w:ascii="Garamond" w:hAnsi="Garamond"/>
          <w:sz w:val="24"/>
        </w:rPr>
        <w:t xml:space="preserve">, përveç saktësimit të </w:t>
      </w:r>
      <w:r w:rsidR="005535E7" w:rsidRPr="0054398B">
        <w:rPr>
          <w:rFonts w:ascii="Garamond" w:hAnsi="Garamond"/>
          <w:sz w:val="24"/>
        </w:rPr>
        <w:t>përgjegjësisë</w:t>
      </w:r>
      <w:r w:rsidRPr="0054398B">
        <w:rPr>
          <w:rFonts w:ascii="Garamond" w:hAnsi="Garamond"/>
          <w:sz w:val="24"/>
        </w:rPr>
        <w:t xml:space="preserve"> së mësipërme</w:t>
      </w:r>
      <w:r w:rsidR="00A328A2">
        <w:rPr>
          <w:rFonts w:ascii="Garamond" w:hAnsi="Garamond"/>
          <w:sz w:val="24"/>
        </w:rPr>
        <w:t>,</w:t>
      </w:r>
      <w:r w:rsidRPr="0054398B">
        <w:rPr>
          <w:rFonts w:ascii="Garamond" w:hAnsi="Garamond"/>
          <w:sz w:val="24"/>
        </w:rPr>
        <w:t xml:space="preserve"> parashikohet dhe mënyra se</w:t>
      </w:r>
      <w:r w:rsidR="00A328A2">
        <w:rPr>
          <w:rFonts w:ascii="Garamond" w:hAnsi="Garamond"/>
          <w:sz w:val="24"/>
        </w:rPr>
        <w:t xml:space="preserve"> </w:t>
      </w:r>
      <w:r w:rsidRPr="0054398B">
        <w:rPr>
          <w:rFonts w:ascii="Garamond" w:hAnsi="Garamond"/>
          <w:sz w:val="24"/>
        </w:rPr>
        <w:t>si dy apo më shumë njësi bashkëpunojnë</w:t>
      </w:r>
      <w:r w:rsidR="00A328A2">
        <w:rPr>
          <w:rFonts w:ascii="Garamond" w:hAnsi="Garamond"/>
          <w:sz w:val="24"/>
        </w:rPr>
        <w:t>,</w:t>
      </w:r>
      <w:r w:rsidRPr="0054398B">
        <w:rPr>
          <w:rFonts w:ascii="Garamond" w:hAnsi="Garamond"/>
          <w:sz w:val="24"/>
        </w:rPr>
        <w:t xml:space="preserve"> duke krijuar dhe një subjekt të përbashkët.</w:t>
      </w:r>
    </w:p>
    <w:p w14:paraId="0418A405" w14:textId="6F2650ED"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Në maj të vitit 2022, Këshilli i Ministrave</w:t>
      </w:r>
      <w:r w:rsidR="00A328A2">
        <w:rPr>
          <w:rFonts w:ascii="Garamond" w:hAnsi="Garamond"/>
          <w:sz w:val="24"/>
        </w:rPr>
        <w:t>,</w:t>
      </w:r>
      <w:r w:rsidRPr="0054398B">
        <w:rPr>
          <w:rFonts w:ascii="Garamond" w:hAnsi="Garamond"/>
          <w:sz w:val="24"/>
        </w:rPr>
        <w:t xml:space="preserve"> me propozim të </w:t>
      </w:r>
      <w:r w:rsidR="00A328A2" w:rsidRPr="0054398B">
        <w:rPr>
          <w:rFonts w:ascii="Garamond" w:hAnsi="Garamond"/>
          <w:sz w:val="24"/>
        </w:rPr>
        <w:t xml:space="preserve">ministrit </w:t>
      </w:r>
      <w:r w:rsidRPr="0054398B">
        <w:rPr>
          <w:rFonts w:ascii="Garamond" w:hAnsi="Garamond"/>
          <w:sz w:val="24"/>
        </w:rPr>
        <w:t>të Infrastrukturës dhe Energjisë</w:t>
      </w:r>
      <w:r w:rsidR="00A328A2">
        <w:rPr>
          <w:rFonts w:ascii="Garamond" w:hAnsi="Garamond"/>
          <w:sz w:val="24"/>
        </w:rPr>
        <w:t>,</w:t>
      </w:r>
      <w:r w:rsidRPr="0054398B">
        <w:rPr>
          <w:rFonts w:ascii="Garamond" w:hAnsi="Garamond"/>
          <w:sz w:val="24"/>
        </w:rPr>
        <w:t xml:space="preserve"> ka miratuar </w:t>
      </w:r>
      <w:r w:rsidR="00A328A2" w:rsidRPr="0054398B">
        <w:rPr>
          <w:rFonts w:ascii="Garamond" w:hAnsi="Garamond"/>
          <w:sz w:val="24"/>
        </w:rPr>
        <w:t xml:space="preserve">vendimin </w:t>
      </w:r>
      <w:r w:rsidRPr="0054398B">
        <w:rPr>
          <w:rFonts w:ascii="Garamond" w:hAnsi="Garamond"/>
          <w:sz w:val="24"/>
        </w:rPr>
        <w:t>nr. 302, i cili përcakton politika të reja për ristrukturimin e shoqërive të ujësjellës</w:t>
      </w:r>
      <w:r w:rsidR="00A328A2">
        <w:rPr>
          <w:rFonts w:ascii="Garamond" w:hAnsi="Garamond"/>
          <w:sz w:val="24"/>
        </w:rPr>
        <w:t>-</w:t>
      </w:r>
      <w:r w:rsidRPr="0054398B">
        <w:rPr>
          <w:rFonts w:ascii="Garamond" w:hAnsi="Garamond"/>
          <w:sz w:val="24"/>
        </w:rPr>
        <w:t>kanalizimeve, mbështetur pikërisht mbi përcaktimin e mësipërm.</w:t>
      </w:r>
    </w:p>
    <w:p w14:paraId="0418A406" w14:textId="77777777" w:rsidR="00275859" w:rsidRPr="0054398B" w:rsidRDefault="00275859" w:rsidP="005A0E20">
      <w:pPr>
        <w:spacing w:after="0" w:line="240" w:lineRule="auto"/>
        <w:ind w:left="284"/>
        <w:jc w:val="both"/>
        <w:rPr>
          <w:rFonts w:ascii="Garamond" w:hAnsi="Garamond" w:cs="Arial"/>
          <w:bCs/>
          <w:i/>
          <w:iCs/>
          <w:sz w:val="24"/>
          <w:szCs w:val="24"/>
          <w:lang w:eastAsia="x-none"/>
        </w:rPr>
      </w:pPr>
      <w:r w:rsidRPr="0054398B">
        <w:rPr>
          <w:rFonts w:ascii="Garamond" w:hAnsi="Garamond" w:cs="Arial"/>
          <w:bCs/>
          <w:i/>
          <w:iCs/>
          <w:sz w:val="24"/>
          <w:szCs w:val="24"/>
          <w:lang w:eastAsia="x-none"/>
        </w:rPr>
        <w:t>- Operatorët e shërbimit</w:t>
      </w:r>
    </w:p>
    <w:p w14:paraId="0418A407" w14:textId="671D8831" w:rsidR="00275859" w:rsidRPr="0054398B" w:rsidRDefault="00275859" w:rsidP="00275859">
      <w:pPr>
        <w:spacing w:after="0" w:line="240" w:lineRule="auto"/>
        <w:ind w:firstLine="284"/>
        <w:jc w:val="both"/>
        <w:rPr>
          <w:rFonts w:ascii="Garamond" w:hAnsi="Garamond"/>
          <w:sz w:val="24"/>
        </w:rPr>
      </w:pPr>
      <w:r w:rsidRPr="0054398B">
        <w:rPr>
          <w:rFonts w:ascii="Garamond" w:hAnsi="Garamond" w:cs="Arial"/>
          <w:iCs/>
          <w:sz w:val="24"/>
          <w:szCs w:val="24"/>
          <w:lang w:eastAsia="x-none"/>
        </w:rPr>
        <w:t xml:space="preserve">Nisur nga </w:t>
      </w:r>
      <w:r w:rsidR="00903867" w:rsidRPr="0054398B">
        <w:rPr>
          <w:rFonts w:ascii="Garamond" w:hAnsi="Garamond" w:cs="Arial"/>
          <w:iCs/>
          <w:sz w:val="24"/>
          <w:szCs w:val="24"/>
          <w:lang w:eastAsia="x-none"/>
        </w:rPr>
        <w:t xml:space="preserve">vendimi </w:t>
      </w:r>
      <w:r w:rsidRPr="0054398B">
        <w:rPr>
          <w:rFonts w:ascii="Garamond" w:hAnsi="Garamond" w:cs="Arial"/>
          <w:iCs/>
          <w:sz w:val="24"/>
          <w:szCs w:val="24"/>
          <w:lang w:eastAsia="x-none"/>
        </w:rPr>
        <w:t>i Këshillit të Ministrave</w:t>
      </w:r>
      <w:r w:rsidR="00903867">
        <w:rPr>
          <w:rFonts w:ascii="Garamond" w:hAnsi="Garamond" w:cs="Arial"/>
          <w:iCs/>
          <w:sz w:val="24"/>
          <w:szCs w:val="24"/>
          <w:lang w:eastAsia="x-none"/>
        </w:rPr>
        <w:t>,</w:t>
      </w:r>
      <w:r w:rsidRPr="0054398B">
        <w:rPr>
          <w:rFonts w:ascii="Garamond" w:hAnsi="Garamond" w:cs="Arial"/>
          <w:iCs/>
          <w:sz w:val="24"/>
          <w:szCs w:val="24"/>
          <w:lang w:eastAsia="x-none"/>
        </w:rPr>
        <w:t xml:space="preserve"> </w:t>
      </w:r>
      <w:r w:rsidR="00DB357B" w:rsidRPr="0054398B">
        <w:rPr>
          <w:rFonts w:ascii="Garamond" w:hAnsi="Garamond" w:cs="Arial"/>
          <w:iCs/>
          <w:sz w:val="24"/>
          <w:szCs w:val="24"/>
          <w:lang w:eastAsia="x-none"/>
        </w:rPr>
        <w:t>“</w:t>
      </w:r>
      <w:r w:rsidRPr="0054398B">
        <w:rPr>
          <w:rFonts w:ascii="Garamond" w:hAnsi="Garamond" w:cs="Arial"/>
          <w:iCs/>
          <w:sz w:val="24"/>
          <w:szCs w:val="24"/>
          <w:lang w:eastAsia="x-none"/>
        </w:rPr>
        <w:t>Për politikat kombëtare për riorganizimin e sektorit të furnizimit me ujë, grumbullimit, largimit dhe trajtimit të ujërave të ndotura urbane</w:t>
      </w:r>
      <w:r w:rsidR="00DB357B" w:rsidRPr="0054398B">
        <w:rPr>
          <w:rFonts w:ascii="Garamond" w:hAnsi="Garamond" w:cs="Arial"/>
          <w:iCs/>
          <w:sz w:val="24"/>
          <w:szCs w:val="24"/>
          <w:lang w:eastAsia="x-none"/>
        </w:rPr>
        <w:t>”</w:t>
      </w:r>
      <w:r w:rsidRPr="0054398B">
        <w:rPr>
          <w:rFonts w:ascii="Garamond" w:hAnsi="Garamond" w:cs="Arial"/>
          <w:iCs/>
          <w:sz w:val="24"/>
          <w:szCs w:val="24"/>
          <w:lang w:eastAsia="x-none"/>
        </w:rPr>
        <w:t>, shumica e s</w:t>
      </w:r>
      <w:r w:rsidRPr="0054398B">
        <w:rPr>
          <w:rFonts w:ascii="Garamond" w:hAnsi="Garamond" w:cs="Arial"/>
          <w:sz w:val="24"/>
          <w:szCs w:val="24"/>
          <w:lang w:eastAsia="x-none"/>
        </w:rPr>
        <w:t>hoqërive aksionare (operatorëve) ekzistuese të ujësjellës</w:t>
      </w:r>
      <w:r w:rsidR="00903867">
        <w:rPr>
          <w:rFonts w:ascii="Garamond" w:hAnsi="Garamond" w:cs="Arial"/>
          <w:sz w:val="24"/>
          <w:szCs w:val="24"/>
          <w:lang w:eastAsia="x-none"/>
        </w:rPr>
        <w:t>-</w:t>
      </w:r>
      <w:r w:rsidRPr="0054398B">
        <w:rPr>
          <w:rFonts w:ascii="Garamond" w:hAnsi="Garamond" w:cs="Arial"/>
          <w:sz w:val="24"/>
          <w:szCs w:val="24"/>
          <w:lang w:eastAsia="x-none"/>
        </w:rPr>
        <w:t xml:space="preserve">kanalizimeve po riorganizohen (disa tashmë të finalizuara) si subjekte me kompetenca të përbashkëta (në vijim </w:t>
      </w:r>
      <w:r w:rsidR="00DB357B" w:rsidRPr="0054398B">
        <w:rPr>
          <w:rFonts w:ascii="Garamond" w:hAnsi="Garamond" w:cs="Arial"/>
          <w:sz w:val="24"/>
          <w:szCs w:val="24"/>
          <w:lang w:eastAsia="x-none"/>
        </w:rPr>
        <w:t>“</w:t>
      </w:r>
      <w:r w:rsidRPr="0054398B">
        <w:rPr>
          <w:rFonts w:ascii="Garamond" w:hAnsi="Garamond" w:cs="Arial"/>
          <w:sz w:val="24"/>
          <w:szCs w:val="24"/>
          <w:lang w:eastAsia="x-none"/>
        </w:rPr>
        <w:t>SKP</w:t>
      </w:r>
      <w:r w:rsidR="00DB357B" w:rsidRPr="0054398B">
        <w:rPr>
          <w:rFonts w:ascii="Garamond" w:hAnsi="Garamond" w:cs="Arial"/>
          <w:sz w:val="24"/>
          <w:szCs w:val="24"/>
          <w:lang w:eastAsia="x-none"/>
        </w:rPr>
        <w:t>”</w:t>
      </w:r>
      <w:r w:rsidRPr="0054398B">
        <w:rPr>
          <w:rFonts w:ascii="Garamond" w:hAnsi="Garamond" w:cs="Arial"/>
          <w:sz w:val="24"/>
          <w:szCs w:val="24"/>
          <w:lang w:eastAsia="x-none"/>
        </w:rPr>
        <w:t>), sipas sistemit të administrimit me dy nivele.</w:t>
      </w:r>
      <w:r w:rsidRPr="0054398B">
        <w:rPr>
          <w:rFonts w:ascii="Garamond" w:hAnsi="Garamond" w:cs="Arial"/>
          <w:sz w:val="24"/>
          <w:szCs w:val="24"/>
        </w:rPr>
        <w:t xml:space="preserve"> Procesi i rajonalizimit të shoqërive ekzistuese dhe krijimi i SKP</w:t>
      </w:r>
      <w:r w:rsidR="005535E7" w:rsidRPr="0054398B">
        <w:rPr>
          <w:rFonts w:ascii="Garamond" w:hAnsi="Garamond" w:cs="Arial"/>
          <w:sz w:val="24"/>
          <w:szCs w:val="24"/>
        </w:rPr>
        <w:t>-së</w:t>
      </w:r>
      <w:r w:rsidRPr="0054398B">
        <w:rPr>
          <w:rFonts w:ascii="Garamond" w:hAnsi="Garamond" w:cs="Arial"/>
          <w:sz w:val="24"/>
          <w:szCs w:val="24"/>
        </w:rPr>
        <w:t>, sipas hartës dhe miratuar me VKM</w:t>
      </w:r>
      <w:r w:rsidR="00B22740" w:rsidRPr="0054398B">
        <w:rPr>
          <w:rFonts w:ascii="Garamond" w:hAnsi="Garamond" w:cs="Arial"/>
          <w:sz w:val="24"/>
          <w:szCs w:val="24"/>
        </w:rPr>
        <w:t>-në</w:t>
      </w:r>
      <w:r w:rsidRPr="0054398B">
        <w:rPr>
          <w:rFonts w:ascii="Garamond" w:hAnsi="Garamond" w:cs="Arial"/>
          <w:sz w:val="24"/>
          <w:szCs w:val="24"/>
        </w:rPr>
        <w:t xml:space="preserve"> nr.</w:t>
      </w:r>
      <w:r w:rsidR="005535E7" w:rsidRPr="0054398B">
        <w:rPr>
          <w:rFonts w:ascii="Garamond" w:hAnsi="Garamond" w:cs="Arial"/>
          <w:sz w:val="24"/>
          <w:szCs w:val="24"/>
        </w:rPr>
        <w:t xml:space="preserve"> </w:t>
      </w:r>
      <w:r w:rsidRPr="0054398B">
        <w:rPr>
          <w:rFonts w:ascii="Garamond" w:hAnsi="Garamond" w:cs="Arial"/>
          <w:sz w:val="24"/>
          <w:szCs w:val="24"/>
        </w:rPr>
        <w:t>302, datë 11.5.2022, kërkoi dhe po merr miratimin nga organet e vetëqeverisjes vendore.</w:t>
      </w:r>
      <w:r w:rsidRPr="0054398B">
        <w:rPr>
          <w:rFonts w:ascii="Garamond" w:hAnsi="Garamond"/>
          <w:sz w:val="24"/>
        </w:rPr>
        <w:t xml:space="preserve"> Qasja e re konsiston në krijimin e shoqërive të reja të agreguara </w:t>
      </w:r>
      <w:r w:rsidR="005535E7" w:rsidRPr="0054398B">
        <w:rPr>
          <w:rFonts w:ascii="Garamond" w:hAnsi="Garamond"/>
          <w:sz w:val="24"/>
        </w:rPr>
        <w:t>aksionare</w:t>
      </w:r>
      <w:r w:rsidRPr="0054398B">
        <w:rPr>
          <w:rFonts w:ascii="Garamond" w:hAnsi="Garamond"/>
          <w:sz w:val="24"/>
        </w:rPr>
        <w:t>, sipas sistemit me dy nivele administrimi</w:t>
      </w:r>
      <w:r w:rsidR="00342D51">
        <w:rPr>
          <w:rFonts w:ascii="Garamond" w:hAnsi="Garamond"/>
          <w:sz w:val="24"/>
        </w:rPr>
        <w:t>,</w:t>
      </w:r>
      <w:r w:rsidRPr="0054398B">
        <w:rPr>
          <w:rFonts w:ascii="Garamond" w:hAnsi="Garamond"/>
          <w:sz w:val="24"/>
        </w:rPr>
        <w:t xml:space="preserve"> në përputhje me përcaktimet n</w:t>
      </w:r>
      <w:r w:rsidR="00342D51">
        <w:rPr>
          <w:rFonts w:ascii="Garamond" w:hAnsi="Garamond"/>
          <w:sz w:val="24"/>
        </w:rPr>
        <w:t>ë</w:t>
      </w:r>
      <w:r w:rsidRPr="0054398B">
        <w:rPr>
          <w:rFonts w:ascii="Garamond" w:hAnsi="Garamond"/>
          <w:sz w:val="24"/>
        </w:rPr>
        <w:t xml:space="preserve"> ligjin nr. 9901, datë 14.4.2008, </w:t>
      </w:r>
      <w:r w:rsidR="00DB357B" w:rsidRPr="0054398B">
        <w:rPr>
          <w:rFonts w:ascii="Garamond" w:hAnsi="Garamond"/>
          <w:sz w:val="24"/>
        </w:rPr>
        <w:t>“</w:t>
      </w:r>
      <w:r w:rsidRPr="0054398B">
        <w:rPr>
          <w:rFonts w:ascii="Garamond" w:hAnsi="Garamond"/>
          <w:sz w:val="24"/>
        </w:rPr>
        <w:t>Për tregtarët dhe shoqëritë tregtare</w:t>
      </w:r>
      <w:r w:rsidR="00DB357B" w:rsidRPr="0054398B">
        <w:rPr>
          <w:rFonts w:ascii="Garamond" w:hAnsi="Garamond"/>
          <w:sz w:val="24"/>
        </w:rPr>
        <w:t>”</w:t>
      </w:r>
      <w:r w:rsidRPr="0054398B">
        <w:rPr>
          <w:rFonts w:ascii="Garamond" w:hAnsi="Garamond"/>
          <w:sz w:val="24"/>
        </w:rPr>
        <w:t>, i ndryshuar.</w:t>
      </w:r>
    </w:p>
    <w:p w14:paraId="0418A408" w14:textId="2D530F00"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Njësitë e qeverisjes vendore që kanë dakordësuar, apo do të bien dakord për themelimin e SKP-UK-së, kanë nënshkruar, apo do të nënshkruajnë, marrëveshjen dhe statutin tip, të cilat shërbejnë si akte themelore për krijimin e SKP-UK-së, </w:t>
      </w:r>
      <w:r w:rsidR="00342D51">
        <w:rPr>
          <w:rFonts w:ascii="Garamond" w:hAnsi="Garamond"/>
          <w:sz w:val="24"/>
        </w:rPr>
        <w:t>e</w:t>
      </w:r>
      <w:r w:rsidRPr="0054398B">
        <w:rPr>
          <w:rFonts w:ascii="Garamond" w:hAnsi="Garamond"/>
          <w:sz w:val="24"/>
        </w:rPr>
        <w:t xml:space="preserve"> cila do të kryejë veprimtarinë e shërbimeve të furnizimit me ujë dhe kanalizimeve të ujërave të ndotura në tërë territorin administrativ që më parë mbulohej nga shoqëritë e veçanta.</w:t>
      </w:r>
    </w:p>
    <w:p w14:paraId="0418A409" w14:textId="57927559"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SKP-UK sh.a. të krijuara deri më sot iu transferuan të gjitha të drejtat, detyrimet, si dhe veprimtaria ekonomike e shoqërive aksionare ekzistuese të ujësjellës-kanalizimeve, në pronësi të njësive të vetëqeverisjes vendore në momentin e nënshkrimit të marrëveshjes për transferimin e aktivitetit t</w:t>
      </w:r>
      <w:r w:rsidR="00DD381C">
        <w:rPr>
          <w:rFonts w:ascii="Garamond" w:hAnsi="Garamond"/>
          <w:sz w:val="24"/>
        </w:rPr>
        <w:t>ë</w:t>
      </w:r>
      <w:r w:rsidRPr="0054398B">
        <w:rPr>
          <w:rFonts w:ascii="Garamond" w:hAnsi="Garamond"/>
          <w:sz w:val="24"/>
        </w:rPr>
        <w:t xml:space="preserve"> shoqërive ekzistuese te sh.a. </w:t>
      </w:r>
    </w:p>
    <w:p w14:paraId="0418A40A" w14:textId="77777777" w:rsidR="00275859" w:rsidRPr="0054398B" w:rsidRDefault="00275859" w:rsidP="005A0E20">
      <w:pPr>
        <w:spacing w:after="0" w:line="240" w:lineRule="auto"/>
        <w:ind w:left="284"/>
        <w:jc w:val="both"/>
        <w:rPr>
          <w:rFonts w:ascii="Garamond" w:hAnsi="Garamond"/>
          <w:i/>
          <w:sz w:val="24"/>
        </w:rPr>
      </w:pPr>
      <w:r w:rsidRPr="0054398B">
        <w:rPr>
          <w:rFonts w:ascii="Garamond" w:hAnsi="Garamond"/>
          <w:i/>
          <w:sz w:val="24"/>
        </w:rPr>
        <w:t>- Enti Rregullator i Ujit (ERRU)</w:t>
      </w:r>
    </w:p>
    <w:p w14:paraId="0418A40B" w14:textId="7B69AEF8"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lastRenderedPageBreak/>
        <w:t>ERRU</w:t>
      </w:r>
      <w:r w:rsidR="00342D51">
        <w:rPr>
          <w:rFonts w:ascii="Garamond" w:hAnsi="Garamond"/>
          <w:sz w:val="24"/>
        </w:rPr>
        <w:t>-ja</w:t>
      </w:r>
      <w:r w:rsidRPr="0054398B">
        <w:rPr>
          <w:rFonts w:ascii="Garamond" w:hAnsi="Garamond"/>
          <w:sz w:val="24"/>
        </w:rPr>
        <w:t xml:space="preserve"> është një institucion publik i pavarur, i cili ka rol kryesisht rregullator në sektorin e furnizimit me ujë dhe kanalizimeve për të siguruar mbrojtjen e interesit publik dhe për të krijuar një kuadër transparent veprimtarie të aktorëve të përfshirë. </w:t>
      </w:r>
    </w:p>
    <w:p w14:paraId="0418A40C" w14:textId="77777777"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Disa nga funksionet kryesore të ERRU-së janë:</w:t>
      </w:r>
    </w:p>
    <w:p w14:paraId="715D3F11" w14:textId="77777777" w:rsidR="00B22740" w:rsidRPr="0054398B" w:rsidRDefault="00275859" w:rsidP="00B22740">
      <w:pPr>
        <w:spacing w:after="0" w:line="240" w:lineRule="auto"/>
        <w:ind w:firstLine="288"/>
        <w:rPr>
          <w:rFonts w:ascii="Garamond" w:hAnsi="Garamond"/>
          <w:sz w:val="24"/>
        </w:rPr>
      </w:pPr>
      <w:r w:rsidRPr="0054398B">
        <w:rPr>
          <w:rFonts w:ascii="Garamond" w:hAnsi="Garamond"/>
          <w:sz w:val="24"/>
        </w:rPr>
        <w:t xml:space="preserve">- të licencojë të gjithë personat fizikë dhe juridikë që u japin shërbime të </w:t>
      </w:r>
      <w:r w:rsidR="005535E7" w:rsidRPr="0054398B">
        <w:rPr>
          <w:rFonts w:ascii="Garamond" w:hAnsi="Garamond"/>
          <w:sz w:val="24"/>
        </w:rPr>
        <w:t>furnizimit</w:t>
      </w:r>
      <w:r w:rsidRPr="0054398B">
        <w:rPr>
          <w:rFonts w:ascii="Garamond" w:hAnsi="Garamond"/>
          <w:sz w:val="24"/>
        </w:rPr>
        <w:t xml:space="preserve"> me ujë dhe/ose ujërave të ndotura për publikun;</w:t>
      </w:r>
    </w:p>
    <w:p w14:paraId="0418A40E" w14:textId="019A9207" w:rsidR="00275859" w:rsidRPr="0054398B" w:rsidRDefault="00C836A4" w:rsidP="00B22740">
      <w:pPr>
        <w:spacing w:after="0" w:line="240" w:lineRule="auto"/>
        <w:ind w:firstLine="288"/>
        <w:rPr>
          <w:rFonts w:ascii="Garamond" w:hAnsi="Garamond"/>
          <w:sz w:val="24"/>
        </w:rPr>
      </w:pPr>
      <w:r>
        <w:rPr>
          <w:rFonts w:ascii="Garamond" w:hAnsi="Garamond"/>
          <w:sz w:val="24"/>
        </w:rPr>
        <w:t xml:space="preserve">- </w:t>
      </w:r>
      <w:r w:rsidR="00275859" w:rsidRPr="0054398B">
        <w:rPr>
          <w:rFonts w:ascii="Garamond" w:hAnsi="Garamond"/>
          <w:sz w:val="24"/>
        </w:rPr>
        <w:t>të sigurojë që ofruesit e shërbimeve ofrojnë shërbime cilësore dhe efikase me një çmim të arsyeshëm;</w:t>
      </w:r>
    </w:p>
    <w:p w14:paraId="0418A40F" w14:textId="1C4D23CC" w:rsidR="00275859" w:rsidRPr="0054398B" w:rsidRDefault="00275859" w:rsidP="00B22740">
      <w:pPr>
        <w:spacing w:after="0" w:line="240" w:lineRule="auto"/>
        <w:ind w:firstLine="288"/>
        <w:rPr>
          <w:rFonts w:ascii="Garamond" w:hAnsi="Garamond"/>
          <w:sz w:val="24"/>
        </w:rPr>
      </w:pPr>
      <w:r w:rsidRPr="0054398B">
        <w:rPr>
          <w:rFonts w:ascii="Garamond" w:hAnsi="Garamond"/>
          <w:sz w:val="24"/>
        </w:rPr>
        <w:t>- të rregullojë tarifat e shërbimeve</w:t>
      </w:r>
      <w:r w:rsidR="00D45498">
        <w:rPr>
          <w:rFonts w:ascii="Garamond" w:hAnsi="Garamond"/>
          <w:sz w:val="24"/>
        </w:rPr>
        <w:t>,</w:t>
      </w:r>
      <w:r w:rsidRPr="0054398B">
        <w:rPr>
          <w:rFonts w:ascii="Garamond" w:hAnsi="Garamond"/>
          <w:sz w:val="24"/>
        </w:rPr>
        <w:t xml:space="preserve"> në një mënyrë që siguron qëndrueshmërinë financiare të ofruesve të shërbimeve</w:t>
      </w:r>
      <w:r w:rsidR="00D45498">
        <w:rPr>
          <w:rFonts w:ascii="Garamond" w:hAnsi="Garamond"/>
          <w:sz w:val="24"/>
        </w:rPr>
        <w:t>,</w:t>
      </w:r>
      <w:r w:rsidRPr="0054398B">
        <w:rPr>
          <w:rFonts w:ascii="Garamond" w:hAnsi="Garamond"/>
          <w:sz w:val="24"/>
        </w:rPr>
        <w:t xml:space="preserve"> si dhe përballueshmërinë për konsumatorët;</w:t>
      </w:r>
    </w:p>
    <w:p w14:paraId="0418A410" w14:textId="6400E4DA" w:rsidR="00275859" w:rsidRPr="0054398B" w:rsidRDefault="00275859" w:rsidP="00D45498">
      <w:pPr>
        <w:spacing w:after="0" w:line="240" w:lineRule="auto"/>
        <w:ind w:firstLine="288"/>
        <w:rPr>
          <w:rFonts w:ascii="Garamond" w:hAnsi="Garamond"/>
          <w:sz w:val="24"/>
        </w:rPr>
      </w:pPr>
      <w:r w:rsidRPr="0054398B">
        <w:rPr>
          <w:rFonts w:ascii="Garamond" w:hAnsi="Garamond"/>
          <w:sz w:val="24"/>
        </w:rPr>
        <w:t xml:space="preserve">- të monitorojë performancën e operatorëve të shërbimit në përgjithësi, si dhe të hartojë dhe </w:t>
      </w:r>
      <w:r w:rsidR="00C765D5">
        <w:rPr>
          <w:rFonts w:ascii="Garamond" w:hAnsi="Garamond"/>
          <w:sz w:val="24"/>
        </w:rPr>
        <w:t xml:space="preserve">të </w:t>
      </w:r>
      <w:r w:rsidRPr="0054398B">
        <w:rPr>
          <w:rFonts w:ascii="Garamond" w:hAnsi="Garamond"/>
          <w:sz w:val="24"/>
        </w:rPr>
        <w:t>paraqes</w:t>
      </w:r>
      <w:r w:rsidR="00C765D5">
        <w:rPr>
          <w:rFonts w:ascii="Garamond" w:hAnsi="Garamond"/>
          <w:sz w:val="24"/>
        </w:rPr>
        <w:t>ë</w:t>
      </w:r>
      <w:r w:rsidRPr="0054398B">
        <w:rPr>
          <w:rFonts w:ascii="Garamond" w:hAnsi="Garamond"/>
          <w:sz w:val="24"/>
        </w:rPr>
        <w:t xml:space="preserve"> raporte vjetore përkatëse pranë Kuvendit të Shqipërisë dhe Këshillit të Ministrave.</w:t>
      </w:r>
    </w:p>
    <w:p w14:paraId="0418A411" w14:textId="1CE1DAC6" w:rsidR="00275859" w:rsidRPr="0054398B" w:rsidRDefault="00275859" w:rsidP="00D45498">
      <w:pPr>
        <w:spacing w:after="0" w:line="240" w:lineRule="auto"/>
        <w:ind w:left="284"/>
        <w:jc w:val="both"/>
        <w:rPr>
          <w:rFonts w:ascii="Garamond" w:hAnsi="Garamond" w:cs="Arial"/>
          <w:bCs/>
          <w:i/>
          <w:iCs/>
          <w:sz w:val="24"/>
          <w:szCs w:val="24"/>
          <w:lang w:eastAsia="x-none"/>
        </w:rPr>
      </w:pPr>
      <w:bookmarkStart w:id="54" w:name="_Toc452465623"/>
      <w:bookmarkStart w:id="55" w:name="_Toc454448790"/>
      <w:bookmarkStart w:id="56" w:name="_Toc527457459"/>
      <w:r w:rsidRPr="0054398B">
        <w:rPr>
          <w:rFonts w:ascii="Garamond" w:hAnsi="Garamond" w:cs="Arial"/>
          <w:bCs/>
          <w:i/>
          <w:iCs/>
          <w:sz w:val="24"/>
          <w:szCs w:val="24"/>
          <w:lang w:eastAsia="x-none"/>
        </w:rPr>
        <w:t>- Ministria e Financave dhe Ekonomisë</w:t>
      </w:r>
    </w:p>
    <w:p w14:paraId="0418A412" w14:textId="76FD6DAE" w:rsidR="00275859" w:rsidRPr="0054398B" w:rsidRDefault="00275859" w:rsidP="00275859">
      <w:pPr>
        <w:spacing w:after="0" w:line="240" w:lineRule="auto"/>
        <w:ind w:firstLine="284"/>
        <w:jc w:val="both"/>
        <w:rPr>
          <w:rFonts w:ascii="Garamond" w:hAnsi="Garamond" w:cs="Arial"/>
          <w:sz w:val="24"/>
          <w:szCs w:val="24"/>
        </w:rPr>
      </w:pPr>
      <w:r w:rsidRPr="0054398B">
        <w:rPr>
          <w:rFonts w:ascii="Garamond" w:hAnsi="Garamond" w:cs="Arial"/>
          <w:sz w:val="24"/>
          <w:szCs w:val="24"/>
        </w:rPr>
        <w:t>Ministria e Financave dhe Ekonomisë (MFE)</w:t>
      </w:r>
      <w:r w:rsidR="00B25148">
        <w:rPr>
          <w:rFonts w:ascii="Garamond" w:hAnsi="Garamond" w:cs="Arial"/>
          <w:sz w:val="24"/>
          <w:szCs w:val="24"/>
        </w:rPr>
        <w:t>,</w:t>
      </w:r>
      <w:r w:rsidRPr="0054398B">
        <w:rPr>
          <w:rFonts w:ascii="Garamond" w:hAnsi="Garamond" w:cs="Arial"/>
          <w:sz w:val="24"/>
          <w:szCs w:val="24"/>
        </w:rPr>
        <w:t xml:space="preserve"> bazuar në prioritetet e qeverisë, është përgjegjëse për alokimin e burimeve financiare për sektorin e furnizimit me ujë dhe kanalizime për plotësimin e nevojave të shoqërisë. </w:t>
      </w:r>
    </w:p>
    <w:p w14:paraId="0418A413" w14:textId="77777777" w:rsidR="00275859" w:rsidRPr="0054398B" w:rsidRDefault="00275859" w:rsidP="005A0E20">
      <w:pPr>
        <w:spacing w:after="0" w:line="240" w:lineRule="auto"/>
        <w:ind w:left="284"/>
        <w:jc w:val="both"/>
        <w:rPr>
          <w:rFonts w:ascii="Garamond" w:hAnsi="Garamond" w:cs="Arial"/>
          <w:bCs/>
          <w:i/>
          <w:iCs/>
          <w:sz w:val="24"/>
          <w:szCs w:val="24"/>
          <w:lang w:eastAsia="x-none"/>
        </w:rPr>
      </w:pPr>
      <w:r w:rsidRPr="0054398B">
        <w:rPr>
          <w:rFonts w:ascii="Garamond" w:hAnsi="Garamond" w:cs="Arial"/>
          <w:bCs/>
          <w:i/>
          <w:iCs/>
          <w:sz w:val="24"/>
          <w:szCs w:val="24"/>
          <w:lang w:eastAsia="x-none"/>
        </w:rPr>
        <w:t>- Ministria e Turizmit dhe Mjedisit</w:t>
      </w:r>
    </w:p>
    <w:p w14:paraId="0418A414" w14:textId="2B646E84" w:rsidR="00275859" w:rsidRPr="0054398B" w:rsidRDefault="00275859" w:rsidP="00275859">
      <w:pPr>
        <w:spacing w:after="0" w:line="240" w:lineRule="auto"/>
        <w:ind w:firstLine="284"/>
        <w:jc w:val="both"/>
        <w:rPr>
          <w:rFonts w:ascii="Garamond" w:hAnsi="Garamond" w:cs="Arial"/>
          <w:sz w:val="24"/>
          <w:szCs w:val="24"/>
        </w:rPr>
      </w:pPr>
      <w:r w:rsidRPr="0054398B">
        <w:rPr>
          <w:rFonts w:ascii="Garamond" w:hAnsi="Garamond" w:cs="Arial"/>
          <w:sz w:val="24"/>
          <w:szCs w:val="24"/>
        </w:rPr>
        <w:t>Ministria e Turizmit dhe Mjedisit (MTE) ka përgjegjësinë për të siguruar që të gjitha aspektet mjedisore kryesorë të ujit</w:t>
      </w:r>
      <w:r w:rsidR="00B25148">
        <w:rPr>
          <w:rFonts w:ascii="Garamond" w:hAnsi="Garamond" w:cs="Arial"/>
          <w:sz w:val="24"/>
          <w:szCs w:val="24"/>
        </w:rPr>
        <w:t>,</w:t>
      </w:r>
      <w:r w:rsidRPr="0054398B">
        <w:rPr>
          <w:rFonts w:ascii="Garamond" w:hAnsi="Garamond" w:cs="Arial"/>
          <w:sz w:val="24"/>
          <w:szCs w:val="24"/>
        </w:rPr>
        <w:t xml:space="preserve"> si dhe direktivat e BE-së të transpozohen dhe </w:t>
      </w:r>
      <w:r w:rsidR="00B25148">
        <w:rPr>
          <w:rFonts w:ascii="Garamond" w:hAnsi="Garamond" w:cs="Arial"/>
          <w:sz w:val="24"/>
          <w:szCs w:val="24"/>
        </w:rPr>
        <w:t xml:space="preserve">të </w:t>
      </w:r>
      <w:r w:rsidRPr="0054398B">
        <w:rPr>
          <w:rFonts w:ascii="Garamond" w:hAnsi="Garamond" w:cs="Arial"/>
          <w:sz w:val="24"/>
          <w:szCs w:val="24"/>
        </w:rPr>
        <w:t xml:space="preserve">zbatohen në Shqipëri. Institucioni në varësi </w:t>
      </w:r>
      <w:r w:rsidR="00B25148">
        <w:rPr>
          <w:rFonts w:ascii="Garamond" w:hAnsi="Garamond" w:cs="Arial"/>
          <w:sz w:val="24"/>
          <w:szCs w:val="24"/>
        </w:rPr>
        <w:t xml:space="preserve">i </w:t>
      </w:r>
      <w:r w:rsidRPr="0054398B">
        <w:rPr>
          <w:rFonts w:ascii="Garamond" w:hAnsi="Garamond" w:cs="Arial"/>
          <w:sz w:val="24"/>
          <w:szCs w:val="24"/>
        </w:rPr>
        <w:t>kësaj ministrie që luan rol të rëndësishëm në çështjet e ujit është dhe Agjencia Kombëtare e Mjedisit, në të cilën përfshihet struktura e inspektoratit përgjegjës për ujin</w:t>
      </w:r>
      <w:r w:rsidR="00D703A9">
        <w:rPr>
          <w:rFonts w:ascii="Garamond" w:hAnsi="Garamond" w:cs="Arial"/>
          <w:sz w:val="24"/>
          <w:szCs w:val="24"/>
        </w:rPr>
        <w:t>,</w:t>
      </w:r>
      <w:r w:rsidRPr="0054398B">
        <w:rPr>
          <w:rFonts w:ascii="Garamond" w:hAnsi="Garamond" w:cs="Arial"/>
          <w:sz w:val="24"/>
          <w:szCs w:val="24"/>
        </w:rPr>
        <w:t xml:space="preserve"> si dhe ajo e monitorimit të cilësisë së ujërave.</w:t>
      </w:r>
    </w:p>
    <w:p w14:paraId="0418A415" w14:textId="77777777" w:rsidR="00275859" w:rsidRPr="0054398B" w:rsidRDefault="00275859" w:rsidP="005A0E20">
      <w:pPr>
        <w:spacing w:after="0" w:line="240" w:lineRule="auto"/>
        <w:ind w:left="284"/>
        <w:jc w:val="both"/>
        <w:rPr>
          <w:rFonts w:ascii="Garamond" w:hAnsi="Garamond"/>
          <w:i/>
          <w:sz w:val="24"/>
        </w:rPr>
      </w:pPr>
      <w:r w:rsidRPr="0054398B">
        <w:rPr>
          <w:rFonts w:ascii="Garamond" w:hAnsi="Garamond"/>
          <w:i/>
          <w:sz w:val="24"/>
        </w:rPr>
        <w:t>- Ministria e Shëndetësisë dhe Mbrojtjes Sociale</w:t>
      </w:r>
    </w:p>
    <w:p w14:paraId="0418A416" w14:textId="1E476950"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Ministria e Shëndetësisë dhe Mbrojtjes Sociale është përgjegjëse për zhvillimin dhe zbatimin e politikave dhe strategjive në sektorin e kujdesit shëndetësor. Bazuar në kuadrin ligjor në fuqi, </w:t>
      </w:r>
      <w:r w:rsidR="00D703A9" w:rsidRPr="0054398B">
        <w:rPr>
          <w:rFonts w:ascii="Garamond" w:hAnsi="Garamond"/>
          <w:sz w:val="24"/>
        </w:rPr>
        <w:t xml:space="preserve">ministria </w:t>
      </w:r>
      <w:r w:rsidRPr="0054398B">
        <w:rPr>
          <w:rFonts w:ascii="Garamond" w:hAnsi="Garamond"/>
          <w:sz w:val="24"/>
        </w:rPr>
        <w:t xml:space="preserve">është përgjegjëse për inspektimin dhe monitorimin e cilësisë së ujit të pijshëm përmes institucioneve të saj si </w:t>
      </w:r>
      <w:r w:rsidR="00EE5DC3" w:rsidRPr="0054398B">
        <w:rPr>
          <w:rFonts w:ascii="Garamond" w:hAnsi="Garamond"/>
          <w:sz w:val="24"/>
        </w:rPr>
        <w:t>njësitë vendore të kujdesit shëndet</w:t>
      </w:r>
      <w:r w:rsidRPr="0054398B">
        <w:rPr>
          <w:rFonts w:ascii="Garamond" w:hAnsi="Garamond"/>
          <w:sz w:val="24"/>
        </w:rPr>
        <w:t>ësor, Inspektoratit Shtetëror Shëndetësor dhe Institutit të Shëndetit Publik.</w:t>
      </w:r>
    </w:p>
    <w:p w14:paraId="0418A417" w14:textId="77777777" w:rsidR="00275859" w:rsidRPr="0054398B" w:rsidRDefault="00275859" w:rsidP="005A0E20">
      <w:pPr>
        <w:spacing w:after="0" w:line="240" w:lineRule="auto"/>
        <w:ind w:left="284"/>
        <w:jc w:val="both"/>
        <w:rPr>
          <w:rFonts w:ascii="Garamond" w:hAnsi="Garamond" w:cs="Arial"/>
          <w:bCs/>
          <w:i/>
          <w:iCs/>
          <w:sz w:val="24"/>
          <w:szCs w:val="24"/>
          <w:lang w:eastAsia="x-none"/>
        </w:rPr>
      </w:pPr>
      <w:r w:rsidRPr="0054398B">
        <w:rPr>
          <w:rFonts w:ascii="Garamond" w:hAnsi="Garamond" w:cs="Arial"/>
          <w:bCs/>
          <w:i/>
          <w:iCs/>
          <w:sz w:val="24"/>
          <w:szCs w:val="24"/>
          <w:lang w:eastAsia="x-none"/>
        </w:rPr>
        <w:t>- Këshilli Kombëtar i Ujit (KKU)</w:t>
      </w:r>
    </w:p>
    <w:p w14:paraId="0418A418" w14:textId="22CAA316" w:rsidR="00275859" w:rsidRPr="0054398B" w:rsidRDefault="00275859" w:rsidP="00275859">
      <w:pPr>
        <w:spacing w:after="0" w:line="240" w:lineRule="auto"/>
        <w:ind w:firstLine="284"/>
        <w:jc w:val="both"/>
        <w:rPr>
          <w:rFonts w:ascii="Garamond" w:hAnsi="Garamond" w:cs="Arial"/>
          <w:sz w:val="24"/>
          <w:szCs w:val="24"/>
        </w:rPr>
      </w:pPr>
      <w:r w:rsidRPr="0054398B">
        <w:rPr>
          <w:rFonts w:ascii="Garamond" w:hAnsi="Garamond" w:cs="Arial"/>
          <w:sz w:val="24"/>
          <w:szCs w:val="24"/>
        </w:rPr>
        <w:t xml:space="preserve">KKU-ja është një autoritet qendror vendimmarrës në fushën e administrimit të burimeve ujore në Republikën e Shqipërisë. Ai është organi kryesor ndërinstitucional i kryesuar nga </w:t>
      </w:r>
      <w:r w:rsidR="00EE5DC3" w:rsidRPr="0054398B">
        <w:rPr>
          <w:rFonts w:ascii="Garamond" w:hAnsi="Garamond" w:cs="Arial"/>
          <w:sz w:val="24"/>
          <w:szCs w:val="24"/>
        </w:rPr>
        <w:t>zëvendës</w:t>
      </w:r>
      <w:r w:rsidR="00EE5DC3">
        <w:rPr>
          <w:rFonts w:ascii="Garamond" w:hAnsi="Garamond" w:cs="Arial"/>
          <w:sz w:val="24"/>
          <w:szCs w:val="24"/>
        </w:rPr>
        <w:t>k</w:t>
      </w:r>
      <w:r w:rsidRPr="0054398B">
        <w:rPr>
          <w:rFonts w:ascii="Garamond" w:hAnsi="Garamond" w:cs="Arial"/>
          <w:sz w:val="24"/>
          <w:szCs w:val="24"/>
        </w:rPr>
        <w:t xml:space="preserve">ryeministri dhe ministritë e linjës përgjegjëse për hartimin e politikave dhe </w:t>
      </w:r>
      <w:r w:rsidR="00F441D3">
        <w:rPr>
          <w:rFonts w:ascii="Garamond" w:hAnsi="Garamond" w:cs="Arial"/>
          <w:sz w:val="24"/>
          <w:szCs w:val="24"/>
        </w:rPr>
        <w:t xml:space="preserve">të </w:t>
      </w:r>
      <w:r w:rsidRPr="0054398B">
        <w:rPr>
          <w:rFonts w:ascii="Garamond" w:hAnsi="Garamond" w:cs="Arial"/>
          <w:sz w:val="24"/>
          <w:szCs w:val="24"/>
        </w:rPr>
        <w:t>planeve për menaxhimin e integruar të burimeve ujore.</w:t>
      </w:r>
    </w:p>
    <w:p w14:paraId="0418A419" w14:textId="77777777" w:rsidR="00275859" w:rsidRPr="0054398B" w:rsidRDefault="00275859" w:rsidP="005A0E20">
      <w:pPr>
        <w:spacing w:after="0" w:line="240" w:lineRule="auto"/>
        <w:ind w:left="284"/>
        <w:jc w:val="both"/>
        <w:rPr>
          <w:rFonts w:ascii="Garamond" w:hAnsi="Garamond"/>
          <w:i/>
          <w:sz w:val="24"/>
        </w:rPr>
      </w:pPr>
      <w:r w:rsidRPr="0054398B">
        <w:rPr>
          <w:rFonts w:ascii="Garamond" w:hAnsi="Garamond"/>
          <w:i/>
          <w:sz w:val="24"/>
        </w:rPr>
        <w:t xml:space="preserve">- Agjencia e Menaxhimit të Burimeve Ujore </w:t>
      </w:r>
    </w:p>
    <w:p w14:paraId="0418A41A" w14:textId="5C4CDC52"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Është autoriteti ekzekutiv i KKU-së dhe është përgjegjëse për zhvillimin dhe zbatimin e politikave dhe strategjive që lidhen me burimet e integruara të ujit në Shqipëri, duke siguruar funksionimin dhe monitorimin efektiv të sistemit plotësisht të integruar të ujit në vend. Agjencia luan</w:t>
      </w:r>
      <w:r w:rsidR="00F441D3">
        <w:rPr>
          <w:rFonts w:ascii="Garamond" w:hAnsi="Garamond"/>
          <w:sz w:val="24"/>
        </w:rPr>
        <w:t>,</w:t>
      </w:r>
      <w:r w:rsidRPr="0054398B">
        <w:rPr>
          <w:rFonts w:ascii="Garamond" w:hAnsi="Garamond"/>
          <w:sz w:val="24"/>
        </w:rPr>
        <w:t xml:space="preserve"> gjithashtu</w:t>
      </w:r>
      <w:r w:rsidR="00F441D3">
        <w:rPr>
          <w:rFonts w:ascii="Garamond" w:hAnsi="Garamond"/>
          <w:sz w:val="24"/>
        </w:rPr>
        <w:t>,</w:t>
      </w:r>
      <w:r w:rsidRPr="0054398B">
        <w:rPr>
          <w:rFonts w:ascii="Garamond" w:hAnsi="Garamond"/>
          <w:sz w:val="24"/>
        </w:rPr>
        <w:t xml:space="preserve"> rolin e Sekretariatit Teknik të Këshillit Kombëtar të Ujit.</w:t>
      </w:r>
    </w:p>
    <w:p w14:paraId="0418A41B" w14:textId="77777777" w:rsidR="00275859" w:rsidRPr="0054398B" w:rsidRDefault="00275859" w:rsidP="005A0E20">
      <w:pPr>
        <w:spacing w:after="0" w:line="240" w:lineRule="auto"/>
        <w:ind w:left="284"/>
        <w:jc w:val="both"/>
        <w:rPr>
          <w:rFonts w:ascii="Garamond" w:hAnsi="Garamond" w:cs="Arial"/>
          <w:bCs/>
          <w:i/>
          <w:iCs/>
          <w:sz w:val="24"/>
          <w:szCs w:val="24"/>
          <w:lang w:eastAsia="x-none"/>
        </w:rPr>
      </w:pPr>
      <w:r w:rsidRPr="0054398B">
        <w:rPr>
          <w:rFonts w:ascii="Garamond" w:hAnsi="Garamond" w:cs="Arial"/>
          <w:bCs/>
          <w:i/>
          <w:iCs/>
          <w:sz w:val="24"/>
          <w:szCs w:val="24"/>
          <w:lang w:eastAsia="x-none"/>
        </w:rPr>
        <w:t xml:space="preserve">- Këshillat e Baseneve Ujore </w:t>
      </w:r>
    </w:p>
    <w:p w14:paraId="0418A41C" w14:textId="2530C258" w:rsidR="005A0E20" w:rsidRPr="0054398B" w:rsidRDefault="00275859" w:rsidP="005A0E20">
      <w:pPr>
        <w:spacing w:after="0" w:line="240" w:lineRule="auto"/>
        <w:ind w:firstLine="284"/>
        <w:jc w:val="both"/>
        <w:rPr>
          <w:rFonts w:ascii="Garamond" w:hAnsi="Garamond" w:cs="Arial"/>
          <w:sz w:val="24"/>
          <w:szCs w:val="24"/>
        </w:rPr>
      </w:pPr>
      <w:r w:rsidRPr="0054398B">
        <w:rPr>
          <w:rFonts w:ascii="Garamond" w:hAnsi="Garamond" w:cs="Arial"/>
          <w:sz w:val="24"/>
          <w:szCs w:val="24"/>
        </w:rPr>
        <w:t>Janë ngritur sipas VKM</w:t>
      </w:r>
      <w:r w:rsidR="00F441D3">
        <w:rPr>
          <w:rFonts w:ascii="Garamond" w:hAnsi="Garamond" w:cs="Arial"/>
          <w:sz w:val="24"/>
          <w:szCs w:val="24"/>
        </w:rPr>
        <w:t>-së</w:t>
      </w:r>
      <w:r w:rsidRPr="0054398B">
        <w:rPr>
          <w:rFonts w:ascii="Garamond" w:hAnsi="Garamond" w:cs="Arial"/>
          <w:sz w:val="24"/>
          <w:szCs w:val="24"/>
        </w:rPr>
        <w:t xml:space="preserve"> nr. 696, datë 30.10.2019</w:t>
      </w:r>
      <w:r w:rsidR="00B22740" w:rsidRPr="0054398B">
        <w:rPr>
          <w:rFonts w:ascii="Garamond" w:hAnsi="Garamond" w:cs="Arial"/>
          <w:sz w:val="24"/>
          <w:szCs w:val="24"/>
        </w:rPr>
        <w:t>,</w:t>
      </w:r>
      <w:r w:rsidRPr="0054398B">
        <w:rPr>
          <w:rFonts w:ascii="Garamond" w:hAnsi="Garamond" w:cs="Arial"/>
          <w:sz w:val="24"/>
          <w:szCs w:val="24"/>
        </w:rPr>
        <w:t xml:space="preserve"> </w:t>
      </w:r>
      <w:r w:rsidR="00DB357B" w:rsidRPr="0054398B">
        <w:rPr>
          <w:rFonts w:ascii="Garamond" w:hAnsi="Garamond" w:cs="Arial"/>
          <w:sz w:val="24"/>
          <w:szCs w:val="24"/>
        </w:rPr>
        <w:t>“</w:t>
      </w:r>
      <w:r w:rsidRPr="0054398B">
        <w:rPr>
          <w:rFonts w:ascii="Garamond" w:hAnsi="Garamond" w:cs="Arial"/>
          <w:sz w:val="24"/>
          <w:szCs w:val="24"/>
        </w:rPr>
        <w:t>Për miratimin e kufijve territorialë dhe hidrografikë të baseneve ujore në Republikën e Shqipërisë dhe përbërjen e këshillit të tyre</w:t>
      </w:r>
      <w:r w:rsidR="00DB357B" w:rsidRPr="0054398B">
        <w:rPr>
          <w:rFonts w:ascii="Garamond" w:hAnsi="Garamond" w:cs="Arial"/>
          <w:sz w:val="24"/>
          <w:szCs w:val="24"/>
        </w:rPr>
        <w:t>”</w:t>
      </w:r>
      <w:r w:rsidRPr="0054398B">
        <w:rPr>
          <w:rFonts w:ascii="Garamond" w:hAnsi="Garamond" w:cs="Arial"/>
          <w:sz w:val="24"/>
          <w:szCs w:val="24"/>
        </w:rPr>
        <w:t xml:space="preserve">, ndërsa </w:t>
      </w:r>
      <w:r w:rsidR="00456FF8" w:rsidRPr="0054398B">
        <w:rPr>
          <w:rFonts w:ascii="Garamond" w:hAnsi="Garamond" w:cs="Arial"/>
          <w:sz w:val="24"/>
          <w:szCs w:val="24"/>
        </w:rPr>
        <w:t xml:space="preserve">zyrat e administrimit të baseneve ujore </w:t>
      </w:r>
      <w:r w:rsidRPr="0054398B">
        <w:rPr>
          <w:rFonts w:ascii="Garamond" w:hAnsi="Garamond" w:cs="Arial"/>
          <w:sz w:val="24"/>
          <w:szCs w:val="24"/>
        </w:rPr>
        <w:t xml:space="preserve">(4) ushtrojnë veprimtarinë e tyre në varësi të Agjencinë e Menaxhimit të Burimeve Ujore. </w:t>
      </w:r>
      <w:bookmarkStart w:id="57" w:name="_Toc14091748"/>
      <w:bookmarkStart w:id="58" w:name="_Toc139980215"/>
      <w:bookmarkEnd w:id="54"/>
      <w:bookmarkEnd w:id="55"/>
      <w:bookmarkEnd w:id="56"/>
    </w:p>
    <w:p w14:paraId="0418A41D" w14:textId="77777777" w:rsidR="005A0E20" w:rsidRPr="0054398B" w:rsidRDefault="00275859" w:rsidP="005A0E20">
      <w:pPr>
        <w:spacing w:after="0" w:line="240" w:lineRule="auto"/>
        <w:ind w:firstLine="284"/>
        <w:jc w:val="both"/>
        <w:rPr>
          <w:rFonts w:ascii="Garamond" w:hAnsi="Garamond"/>
          <w:sz w:val="24"/>
        </w:rPr>
      </w:pPr>
      <w:r w:rsidRPr="0054398B">
        <w:rPr>
          <w:rFonts w:ascii="Garamond" w:hAnsi="Garamond"/>
          <w:sz w:val="24"/>
        </w:rPr>
        <w:t>2.4. P</w:t>
      </w:r>
      <w:r w:rsidRPr="0054398B">
        <w:rPr>
          <w:rFonts w:ascii="Garamond" w:hAnsi="Garamond"/>
          <w:sz w:val="24"/>
          <w:szCs w:val="24"/>
        </w:rPr>
        <w:t>erformanc</w:t>
      </w:r>
      <w:r w:rsidRPr="0054398B">
        <w:rPr>
          <w:rFonts w:ascii="Garamond" w:hAnsi="Garamond"/>
          <w:sz w:val="24"/>
        </w:rPr>
        <w:t>a aktuale e ofrimit të</w:t>
      </w:r>
      <w:r w:rsidRPr="0054398B">
        <w:rPr>
          <w:rFonts w:ascii="Garamond" w:hAnsi="Garamond"/>
          <w:sz w:val="24"/>
          <w:szCs w:val="24"/>
        </w:rPr>
        <w:t xml:space="preserve"> shërbim</w:t>
      </w:r>
      <w:bookmarkEnd w:id="57"/>
      <w:r w:rsidRPr="0054398B">
        <w:rPr>
          <w:rFonts w:ascii="Garamond" w:hAnsi="Garamond"/>
          <w:sz w:val="24"/>
        </w:rPr>
        <w:t>it</w:t>
      </w:r>
      <w:bookmarkStart w:id="59" w:name="_Toc535332713"/>
      <w:bookmarkStart w:id="60" w:name="_Toc536007236"/>
      <w:bookmarkStart w:id="61" w:name="_Toc536009222"/>
      <w:bookmarkStart w:id="62" w:name="_Toc536009445"/>
      <w:bookmarkStart w:id="63" w:name="_Toc536010610"/>
      <w:bookmarkStart w:id="64" w:name="_Toc139980216"/>
      <w:bookmarkEnd w:id="58"/>
    </w:p>
    <w:p w14:paraId="0418A41E" w14:textId="61FB513B" w:rsidR="00275859" w:rsidRPr="0054398B" w:rsidRDefault="00275859" w:rsidP="005A0E20">
      <w:pPr>
        <w:spacing w:after="0" w:line="240" w:lineRule="auto"/>
        <w:ind w:firstLine="284"/>
        <w:jc w:val="both"/>
        <w:rPr>
          <w:rFonts w:ascii="Garamond" w:hAnsi="Garamond"/>
          <w:b/>
          <w:i/>
          <w:sz w:val="24"/>
        </w:rPr>
      </w:pPr>
      <w:r w:rsidRPr="0054398B">
        <w:rPr>
          <w:rFonts w:ascii="Garamond" w:hAnsi="Garamond"/>
          <w:i/>
          <w:sz w:val="24"/>
        </w:rPr>
        <w:t>2.4.1. Shkalla mbulimit/aksesi në shërbim</w:t>
      </w:r>
      <w:bookmarkEnd w:id="59"/>
      <w:bookmarkEnd w:id="60"/>
      <w:bookmarkEnd w:id="61"/>
      <w:bookmarkEnd w:id="62"/>
      <w:bookmarkEnd w:id="63"/>
      <w:bookmarkEnd w:id="64"/>
    </w:p>
    <w:p w14:paraId="0418A41F" w14:textId="233F631D"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Gjatë dekadës së fundit mbulimi i furnizimit me ujë </w:t>
      </w:r>
      <w:r w:rsidRPr="0054398B">
        <w:rPr>
          <w:rFonts w:ascii="Garamond" w:hAnsi="Garamond" w:cs="Arial"/>
          <w:sz w:val="24"/>
          <w:szCs w:val="24"/>
        </w:rPr>
        <w:t>ë</w:t>
      </w:r>
      <w:r w:rsidRPr="0054398B">
        <w:rPr>
          <w:rFonts w:ascii="Garamond" w:hAnsi="Garamond"/>
          <w:sz w:val="24"/>
          <w:szCs w:val="24"/>
        </w:rPr>
        <w:t>sht</w:t>
      </w:r>
      <w:r w:rsidRPr="0054398B">
        <w:rPr>
          <w:rFonts w:ascii="Garamond" w:hAnsi="Garamond" w:cs="Arial"/>
          <w:sz w:val="24"/>
          <w:szCs w:val="24"/>
        </w:rPr>
        <w:t>ë</w:t>
      </w:r>
      <w:r w:rsidRPr="0054398B">
        <w:rPr>
          <w:rFonts w:ascii="Garamond" w:hAnsi="Garamond"/>
          <w:sz w:val="24"/>
          <w:szCs w:val="24"/>
        </w:rPr>
        <w:t xml:space="preserve"> rritur ndjeshëm në zonat urbane, ndërkohë mbulimi me </w:t>
      </w:r>
      <w:r w:rsidR="00751FFB" w:rsidRPr="0054398B">
        <w:rPr>
          <w:rFonts w:ascii="Garamond" w:hAnsi="Garamond"/>
          <w:sz w:val="24"/>
          <w:szCs w:val="24"/>
        </w:rPr>
        <w:t>sistemin</w:t>
      </w:r>
      <w:r w:rsidRPr="0054398B">
        <w:rPr>
          <w:rFonts w:ascii="Garamond" w:hAnsi="Garamond"/>
          <w:sz w:val="24"/>
          <w:szCs w:val="24"/>
        </w:rPr>
        <w:t xml:space="preserve"> e grumbullimit dhe largimit të ujërave të ndotur</w:t>
      </w:r>
      <w:r w:rsidR="00751FFB">
        <w:rPr>
          <w:rFonts w:ascii="Garamond" w:hAnsi="Garamond"/>
          <w:sz w:val="24"/>
          <w:szCs w:val="24"/>
        </w:rPr>
        <w:t>a</w:t>
      </w:r>
      <w:r w:rsidRPr="0054398B">
        <w:rPr>
          <w:rFonts w:ascii="Garamond" w:hAnsi="Garamond"/>
          <w:sz w:val="24"/>
          <w:szCs w:val="24"/>
        </w:rPr>
        <w:t xml:space="preserve"> ka pësuar rritje të lehtë, kryesisht në zonat urbane. Ndërkohë</w:t>
      </w:r>
      <w:r w:rsidR="00751FFB">
        <w:rPr>
          <w:rFonts w:ascii="Garamond" w:hAnsi="Garamond"/>
          <w:sz w:val="24"/>
          <w:szCs w:val="24"/>
        </w:rPr>
        <w:t>,</w:t>
      </w:r>
      <w:r w:rsidRPr="0054398B">
        <w:rPr>
          <w:rFonts w:ascii="Garamond" w:hAnsi="Garamond"/>
          <w:sz w:val="24"/>
          <w:szCs w:val="24"/>
        </w:rPr>
        <w:t xml:space="preserve"> pavarësisht investimeve për ndërtimin e impianteve për trajtim të ujërave të ndotura </w:t>
      </w:r>
      <w:r w:rsidRPr="0054398B">
        <w:rPr>
          <w:rFonts w:ascii="Garamond" w:hAnsi="Garamond" w:cs="Arial"/>
          <w:sz w:val="24"/>
          <w:szCs w:val="24"/>
        </w:rPr>
        <w:t>vijon të ketë nevoja të mëdha për investime në të ardhmen</w:t>
      </w:r>
      <w:r w:rsidRPr="0054398B">
        <w:rPr>
          <w:rFonts w:ascii="Garamond" w:hAnsi="Garamond"/>
          <w:sz w:val="24"/>
          <w:szCs w:val="24"/>
        </w:rPr>
        <w:t xml:space="preserve">. </w:t>
      </w:r>
    </w:p>
    <w:p w14:paraId="0418A420" w14:textId="4F00482D"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lastRenderedPageBreak/>
        <w:t xml:space="preserve">Të dhëna të detajuara lidhur me shtrirjen e </w:t>
      </w:r>
      <w:r w:rsidR="005535E7" w:rsidRPr="0054398B">
        <w:rPr>
          <w:rFonts w:ascii="Garamond" w:hAnsi="Garamond"/>
          <w:sz w:val="24"/>
          <w:szCs w:val="24"/>
        </w:rPr>
        <w:t>rrjeteve</w:t>
      </w:r>
      <w:r w:rsidRPr="0054398B">
        <w:rPr>
          <w:rFonts w:ascii="Garamond" w:hAnsi="Garamond"/>
          <w:sz w:val="24"/>
          <w:szCs w:val="24"/>
        </w:rPr>
        <w:t xml:space="preserve"> dhe aksesit me ujë të pijshëm dhe me kanalizime për çdo zonë shërbim, ashtu sikurse dhe në rang kombëtar, janë të aksesueshme duke </w:t>
      </w:r>
      <w:r w:rsidR="00751FFB">
        <w:rPr>
          <w:rFonts w:ascii="Garamond" w:hAnsi="Garamond"/>
          <w:sz w:val="24"/>
          <w:szCs w:val="24"/>
        </w:rPr>
        <w:t>i</w:t>
      </w:r>
      <w:r w:rsidRPr="0054398B">
        <w:rPr>
          <w:rFonts w:ascii="Garamond" w:hAnsi="Garamond"/>
          <w:sz w:val="24"/>
          <w:szCs w:val="24"/>
        </w:rPr>
        <w:t>u referuar raporteve vjetore të publikuara nga të ERRU-ja</w:t>
      </w:r>
      <w:r w:rsidRPr="0054398B">
        <w:rPr>
          <w:rStyle w:val="FootnoteReference"/>
          <w:rFonts w:ascii="Garamond" w:hAnsi="Garamond"/>
          <w:sz w:val="24"/>
          <w:szCs w:val="24"/>
        </w:rPr>
        <w:footnoteReference w:id="6"/>
      </w:r>
      <w:r w:rsidRPr="0054398B">
        <w:rPr>
          <w:rFonts w:ascii="Garamond" w:hAnsi="Garamond"/>
          <w:sz w:val="24"/>
          <w:szCs w:val="24"/>
        </w:rPr>
        <w:t xml:space="preserve">. Sidoqoftë, leximi dhe kryerja një analize krahasimore ndër vite të këtyre raporteve, nisur nga fakti i ndryshimeve të zonave të administrimit dhe </w:t>
      </w:r>
      <w:r w:rsidR="004372C5">
        <w:rPr>
          <w:rFonts w:ascii="Garamond" w:hAnsi="Garamond"/>
          <w:sz w:val="24"/>
          <w:szCs w:val="24"/>
        </w:rPr>
        <w:t xml:space="preserve">të </w:t>
      </w:r>
      <w:r w:rsidRPr="0054398B">
        <w:rPr>
          <w:rFonts w:ascii="Garamond" w:hAnsi="Garamond"/>
          <w:sz w:val="24"/>
          <w:szCs w:val="24"/>
        </w:rPr>
        <w:t xml:space="preserve">mbulimit nga ana e operatorëve të licencuar, paraqitet i vështirë. </w:t>
      </w:r>
    </w:p>
    <w:p w14:paraId="0418A421"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Më poshtë do të gjeni një përshkrim të përgjithshëm të situatës për të dhënë një kontekst të përgjithshëm të situatës aktuale.</w:t>
      </w:r>
    </w:p>
    <w:p w14:paraId="0418A422" w14:textId="59DA7F87" w:rsidR="00275859" w:rsidRPr="0054398B" w:rsidRDefault="00275859" w:rsidP="005A0E20">
      <w:pPr>
        <w:spacing w:after="0" w:line="240" w:lineRule="auto"/>
        <w:ind w:firstLine="284"/>
        <w:jc w:val="both"/>
        <w:rPr>
          <w:rFonts w:ascii="Garamond" w:hAnsi="Garamond" w:cs="Arial"/>
          <w:bCs/>
          <w:i/>
          <w:iCs/>
          <w:sz w:val="24"/>
          <w:szCs w:val="24"/>
          <w:lang w:eastAsia="x-none"/>
        </w:rPr>
      </w:pPr>
      <w:r w:rsidRPr="0054398B">
        <w:rPr>
          <w:rFonts w:ascii="Garamond" w:hAnsi="Garamond" w:cs="Arial"/>
          <w:b/>
          <w:i/>
          <w:sz w:val="24"/>
          <w:szCs w:val="24"/>
          <w:lang w:eastAsia="x-none"/>
        </w:rPr>
        <w:t xml:space="preserve"> </w:t>
      </w:r>
      <w:r w:rsidRPr="0054398B">
        <w:rPr>
          <w:rFonts w:ascii="Garamond" w:hAnsi="Garamond" w:cs="Arial"/>
          <w:bCs/>
          <w:i/>
          <w:iCs/>
          <w:sz w:val="24"/>
          <w:szCs w:val="24"/>
          <w:lang w:eastAsia="x-none"/>
        </w:rPr>
        <w:t xml:space="preserve">- Shërbimet për </w:t>
      </w:r>
      <w:r w:rsidR="005535E7" w:rsidRPr="0054398B">
        <w:rPr>
          <w:rFonts w:ascii="Garamond" w:hAnsi="Garamond" w:cs="Arial"/>
          <w:bCs/>
          <w:i/>
          <w:iCs/>
          <w:sz w:val="24"/>
          <w:szCs w:val="24"/>
          <w:lang w:eastAsia="x-none"/>
        </w:rPr>
        <w:t>furnizimin</w:t>
      </w:r>
      <w:r w:rsidRPr="0054398B">
        <w:rPr>
          <w:rFonts w:ascii="Garamond" w:hAnsi="Garamond" w:cs="Arial"/>
          <w:bCs/>
          <w:i/>
          <w:iCs/>
          <w:sz w:val="24"/>
          <w:szCs w:val="24"/>
          <w:lang w:eastAsia="x-none"/>
        </w:rPr>
        <w:t xml:space="preserve"> me ujë</w:t>
      </w:r>
    </w:p>
    <w:p w14:paraId="0418A423" w14:textId="55131519"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szCs w:val="24"/>
        </w:rPr>
        <w:t>Mbulimi i përgjithshëm i furnizimit me</w:t>
      </w:r>
      <w:r w:rsidRPr="0054398B">
        <w:rPr>
          <w:rFonts w:ascii="Garamond" w:hAnsi="Garamond"/>
          <w:sz w:val="24"/>
        </w:rPr>
        <w:t xml:space="preserve"> </w:t>
      </w:r>
      <w:r w:rsidRPr="0054398B">
        <w:rPr>
          <w:rFonts w:ascii="Garamond" w:hAnsi="Garamond"/>
          <w:sz w:val="24"/>
          <w:szCs w:val="24"/>
        </w:rPr>
        <w:t>ujë në nivel kombëtar, në vitin 2022, par</w:t>
      </w:r>
      <w:r w:rsidRPr="0054398B">
        <w:rPr>
          <w:rFonts w:ascii="Garamond" w:hAnsi="Garamond"/>
          <w:sz w:val="24"/>
        </w:rPr>
        <w:t>a</w:t>
      </w:r>
      <w:r w:rsidRPr="0054398B">
        <w:rPr>
          <w:rFonts w:ascii="Garamond" w:hAnsi="Garamond"/>
          <w:sz w:val="24"/>
          <w:szCs w:val="24"/>
        </w:rPr>
        <w:t xml:space="preserve">qitet në nivelin </w:t>
      </w:r>
      <w:r w:rsidRPr="0054398B">
        <w:rPr>
          <w:rFonts w:ascii="Garamond" w:hAnsi="Garamond"/>
          <w:sz w:val="24"/>
        </w:rPr>
        <w:t>78,12</w:t>
      </w:r>
      <w:r w:rsidRPr="0054398B">
        <w:rPr>
          <w:rFonts w:ascii="Garamond" w:hAnsi="Garamond"/>
          <w:sz w:val="24"/>
          <w:szCs w:val="24"/>
        </w:rPr>
        <w:t>%. Referuar historikut</w:t>
      </w:r>
      <w:r w:rsidR="004372C5">
        <w:rPr>
          <w:rFonts w:ascii="Garamond" w:hAnsi="Garamond"/>
          <w:sz w:val="24"/>
          <w:szCs w:val="24"/>
        </w:rPr>
        <w:t>,</w:t>
      </w:r>
      <w:r w:rsidRPr="0054398B">
        <w:rPr>
          <w:rFonts w:ascii="Garamond" w:hAnsi="Garamond"/>
          <w:sz w:val="24"/>
          <w:szCs w:val="24"/>
        </w:rPr>
        <w:t xml:space="preserve"> gjatë dekadës së</w:t>
      </w:r>
      <w:r w:rsidRPr="0054398B">
        <w:rPr>
          <w:rFonts w:ascii="Garamond" w:hAnsi="Garamond"/>
          <w:sz w:val="24"/>
        </w:rPr>
        <w:t xml:space="preserve"> </w:t>
      </w:r>
      <w:r w:rsidRPr="0054398B">
        <w:rPr>
          <w:rFonts w:ascii="Garamond" w:hAnsi="Garamond"/>
          <w:sz w:val="24"/>
          <w:szCs w:val="24"/>
        </w:rPr>
        <w:t xml:space="preserve">fundit ka pasur një </w:t>
      </w:r>
      <w:r w:rsidRPr="0054398B">
        <w:rPr>
          <w:rFonts w:ascii="Garamond" w:hAnsi="Garamond"/>
          <w:sz w:val="24"/>
        </w:rPr>
        <w:t>p</w:t>
      </w:r>
      <w:r w:rsidRPr="0054398B">
        <w:rPr>
          <w:rFonts w:ascii="Garamond" w:hAnsi="Garamond"/>
          <w:sz w:val="24"/>
          <w:szCs w:val="24"/>
        </w:rPr>
        <w:t>ë</w:t>
      </w:r>
      <w:r w:rsidRPr="0054398B">
        <w:rPr>
          <w:rFonts w:ascii="Garamond" w:hAnsi="Garamond"/>
          <w:sz w:val="24"/>
        </w:rPr>
        <w:t>rmir</w:t>
      </w:r>
      <w:r w:rsidRPr="0054398B">
        <w:rPr>
          <w:rFonts w:ascii="Garamond" w:hAnsi="Garamond"/>
          <w:sz w:val="24"/>
          <w:szCs w:val="24"/>
        </w:rPr>
        <w:t>ë</w:t>
      </w:r>
      <w:r w:rsidRPr="0054398B">
        <w:rPr>
          <w:rFonts w:ascii="Garamond" w:hAnsi="Garamond"/>
          <w:sz w:val="24"/>
        </w:rPr>
        <w:t xml:space="preserve">sim </w:t>
      </w:r>
      <w:r w:rsidRPr="0054398B">
        <w:rPr>
          <w:rFonts w:ascii="Garamond" w:hAnsi="Garamond"/>
          <w:sz w:val="24"/>
          <w:szCs w:val="24"/>
        </w:rPr>
        <w:t>të ndjeshë</w:t>
      </w:r>
      <w:r w:rsidRPr="0054398B">
        <w:rPr>
          <w:rFonts w:ascii="Garamond" w:hAnsi="Garamond"/>
          <w:sz w:val="24"/>
        </w:rPr>
        <w:t>m</w:t>
      </w:r>
      <w:r w:rsidRPr="0054398B">
        <w:rPr>
          <w:rFonts w:ascii="Garamond" w:hAnsi="Garamond"/>
          <w:sz w:val="24"/>
          <w:szCs w:val="24"/>
        </w:rPr>
        <w:t xml:space="preserve"> lidhur me shërbimin e</w:t>
      </w:r>
      <w:r w:rsidRPr="0054398B">
        <w:rPr>
          <w:rFonts w:ascii="Garamond" w:hAnsi="Garamond"/>
          <w:sz w:val="24"/>
        </w:rPr>
        <w:t xml:space="preserve"> </w:t>
      </w:r>
      <w:r w:rsidRPr="0054398B">
        <w:rPr>
          <w:rFonts w:ascii="Garamond" w:hAnsi="Garamond"/>
          <w:sz w:val="24"/>
          <w:szCs w:val="24"/>
        </w:rPr>
        <w:t>furnizimit me ujë</w:t>
      </w:r>
      <w:r w:rsidRPr="0054398B">
        <w:rPr>
          <w:rFonts w:ascii="Garamond" w:hAnsi="Garamond"/>
          <w:sz w:val="24"/>
        </w:rPr>
        <w:t>, si rezultat i rritjes s</w:t>
      </w:r>
      <w:r w:rsidRPr="0054398B">
        <w:rPr>
          <w:rFonts w:ascii="Garamond" w:hAnsi="Garamond"/>
          <w:sz w:val="24"/>
          <w:szCs w:val="24"/>
        </w:rPr>
        <w:t>ë</w:t>
      </w:r>
      <w:r w:rsidRPr="0054398B">
        <w:rPr>
          <w:rFonts w:ascii="Garamond" w:hAnsi="Garamond"/>
          <w:sz w:val="24"/>
        </w:rPr>
        <w:t xml:space="preserve"> investimeve dhe </w:t>
      </w:r>
      <w:r w:rsidR="004372C5">
        <w:rPr>
          <w:rFonts w:ascii="Garamond" w:hAnsi="Garamond"/>
          <w:sz w:val="24"/>
        </w:rPr>
        <w:t xml:space="preserve">i </w:t>
      </w:r>
      <w:r w:rsidRPr="0054398B">
        <w:rPr>
          <w:rFonts w:ascii="Garamond" w:hAnsi="Garamond"/>
          <w:sz w:val="24"/>
        </w:rPr>
        <w:t>uljes s</w:t>
      </w:r>
      <w:r w:rsidRPr="0054398B">
        <w:rPr>
          <w:rFonts w:ascii="Garamond" w:hAnsi="Garamond"/>
          <w:sz w:val="24"/>
          <w:szCs w:val="24"/>
        </w:rPr>
        <w:t>ë</w:t>
      </w:r>
      <w:r w:rsidRPr="0054398B">
        <w:rPr>
          <w:rFonts w:ascii="Garamond" w:hAnsi="Garamond"/>
          <w:sz w:val="24"/>
        </w:rPr>
        <w:t xml:space="preserve"> informalitetit. Numri i kontratave me furnizim me ujë gjatë viteve të fundit ka ardhur gjithnjë e në rritje. </w:t>
      </w:r>
    </w:p>
    <w:p w14:paraId="0418A424" w14:textId="77777777" w:rsidR="00275859" w:rsidRPr="0054398B" w:rsidRDefault="00275859" w:rsidP="005A0E20">
      <w:pPr>
        <w:spacing w:after="0" w:line="240" w:lineRule="auto"/>
        <w:ind w:left="284"/>
        <w:jc w:val="both"/>
        <w:rPr>
          <w:rFonts w:ascii="Garamond" w:hAnsi="Garamond" w:cs="Arial"/>
          <w:bCs/>
          <w:i/>
          <w:iCs/>
          <w:sz w:val="24"/>
          <w:szCs w:val="24"/>
          <w:lang w:eastAsia="x-none"/>
        </w:rPr>
      </w:pPr>
      <w:r w:rsidRPr="0054398B">
        <w:rPr>
          <w:rFonts w:ascii="Garamond" w:hAnsi="Garamond" w:cs="Arial"/>
          <w:bCs/>
          <w:i/>
          <w:iCs/>
          <w:sz w:val="24"/>
          <w:szCs w:val="24"/>
          <w:lang w:eastAsia="x-none"/>
        </w:rPr>
        <w:t>- Shërbimet për kanalizimet</w:t>
      </w:r>
    </w:p>
    <w:p w14:paraId="0418A425" w14:textId="296A1543"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rPr>
        <w:t>Gjatë dekadës së fundit</w:t>
      </w:r>
      <w:r w:rsidRPr="0054398B">
        <w:rPr>
          <w:rFonts w:ascii="Garamond" w:hAnsi="Garamond"/>
          <w:sz w:val="24"/>
          <w:szCs w:val="24"/>
        </w:rPr>
        <w:t xml:space="preserve"> mbulimi i</w:t>
      </w:r>
      <w:r w:rsidRPr="0054398B">
        <w:rPr>
          <w:rFonts w:ascii="Garamond" w:hAnsi="Garamond"/>
          <w:sz w:val="24"/>
        </w:rPr>
        <w:t xml:space="preserve"> </w:t>
      </w:r>
      <w:r w:rsidRPr="0054398B">
        <w:rPr>
          <w:rFonts w:ascii="Garamond" w:hAnsi="Garamond"/>
          <w:sz w:val="24"/>
          <w:szCs w:val="24"/>
        </w:rPr>
        <w:t>përgjithshëm me kanalizime është përmirësuar gradualisht, ndonëse me hapa më të ngadaltë. Ky</w:t>
      </w:r>
      <w:r w:rsidRPr="0054398B">
        <w:rPr>
          <w:rFonts w:ascii="Garamond" w:hAnsi="Garamond"/>
          <w:sz w:val="24"/>
        </w:rPr>
        <w:t xml:space="preserve"> </w:t>
      </w:r>
      <w:r w:rsidRPr="0054398B">
        <w:rPr>
          <w:rFonts w:ascii="Garamond" w:hAnsi="Garamond"/>
          <w:sz w:val="24"/>
          <w:szCs w:val="24"/>
        </w:rPr>
        <w:t>përmirësim ka ardhur për shkak të rritjes së mbulimit me</w:t>
      </w:r>
      <w:r w:rsidRPr="0054398B">
        <w:rPr>
          <w:rFonts w:ascii="Garamond" w:hAnsi="Garamond"/>
          <w:sz w:val="24"/>
        </w:rPr>
        <w:t xml:space="preserve"> </w:t>
      </w:r>
      <w:r w:rsidRPr="0054398B">
        <w:rPr>
          <w:rFonts w:ascii="Garamond" w:hAnsi="Garamond"/>
          <w:sz w:val="24"/>
          <w:szCs w:val="24"/>
        </w:rPr>
        <w:t>kanalizime në zonat urbane, ndërkohë që mbulimi me</w:t>
      </w:r>
      <w:r w:rsidRPr="0054398B">
        <w:rPr>
          <w:rFonts w:ascii="Garamond" w:hAnsi="Garamond"/>
          <w:sz w:val="24"/>
        </w:rPr>
        <w:t xml:space="preserve"> </w:t>
      </w:r>
      <w:r w:rsidRPr="0054398B">
        <w:rPr>
          <w:rFonts w:ascii="Garamond" w:hAnsi="Garamond"/>
          <w:sz w:val="24"/>
          <w:szCs w:val="24"/>
        </w:rPr>
        <w:t>kanalizime në zonat rurale nuk ka pasur përmirësime të</w:t>
      </w:r>
      <w:r w:rsidRPr="0054398B">
        <w:rPr>
          <w:rFonts w:ascii="Garamond" w:hAnsi="Garamond"/>
          <w:sz w:val="24"/>
        </w:rPr>
        <w:t xml:space="preserve"> </w:t>
      </w:r>
      <w:r w:rsidRPr="0054398B">
        <w:rPr>
          <w:rFonts w:ascii="Garamond" w:hAnsi="Garamond"/>
          <w:sz w:val="24"/>
          <w:szCs w:val="24"/>
        </w:rPr>
        <w:t>ndjeshme. Bazuar në të dhënat e vitit 2022</w:t>
      </w:r>
      <w:r w:rsidR="00DB34D6">
        <w:rPr>
          <w:rFonts w:ascii="Garamond" w:hAnsi="Garamond"/>
          <w:sz w:val="24"/>
          <w:szCs w:val="24"/>
        </w:rPr>
        <w:t>,</w:t>
      </w:r>
      <w:r w:rsidRPr="0054398B">
        <w:rPr>
          <w:rFonts w:ascii="Garamond" w:hAnsi="Garamond"/>
          <w:sz w:val="24"/>
          <w:szCs w:val="24"/>
        </w:rPr>
        <w:t xml:space="preserve"> </w:t>
      </w:r>
      <w:r w:rsidRPr="0054398B">
        <w:rPr>
          <w:rFonts w:ascii="Garamond" w:hAnsi="Garamond"/>
          <w:sz w:val="24"/>
        </w:rPr>
        <w:t xml:space="preserve">shërbimi i kanalizimeve iu ofrohet rreth 74,17% të konsumatorëve që janë të lidhur në rrjetin e furnizimit me ujë. Kjo statistikë luhatet </w:t>
      </w:r>
      <w:r w:rsidRPr="0054398B">
        <w:rPr>
          <w:rFonts w:ascii="Garamond" w:hAnsi="Garamond"/>
          <w:sz w:val="24"/>
          <w:szCs w:val="24"/>
        </w:rPr>
        <w:t xml:space="preserve">nga rreth </w:t>
      </w:r>
      <w:r w:rsidRPr="0054398B">
        <w:rPr>
          <w:rFonts w:ascii="Garamond" w:hAnsi="Garamond"/>
          <w:sz w:val="24"/>
        </w:rPr>
        <w:t>92</w:t>
      </w:r>
      <w:r w:rsidRPr="0054398B">
        <w:rPr>
          <w:rFonts w:ascii="Garamond" w:hAnsi="Garamond"/>
          <w:sz w:val="24"/>
          <w:szCs w:val="24"/>
        </w:rPr>
        <w:t>%</w:t>
      </w:r>
      <w:r w:rsidRPr="0054398B">
        <w:rPr>
          <w:rFonts w:ascii="Garamond" w:hAnsi="Garamond"/>
          <w:sz w:val="24"/>
        </w:rPr>
        <w:t xml:space="preserve"> </w:t>
      </w:r>
      <w:r w:rsidRPr="0054398B">
        <w:rPr>
          <w:rFonts w:ascii="Garamond" w:hAnsi="Garamond"/>
          <w:sz w:val="24"/>
          <w:szCs w:val="24"/>
        </w:rPr>
        <w:t xml:space="preserve">në zonat urbane, në rreth </w:t>
      </w:r>
      <w:r w:rsidRPr="0054398B">
        <w:rPr>
          <w:rFonts w:ascii="Garamond" w:hAnsi="Garamond"/>
          <w:sz w:val="24"/>
        </w:rPr>
        <w:t>28%</w:t>
      </w:r>
      <w:r w:rsidRPr="0054398B">
        <w:rPr>
          <w:rFonts w:ascii="Garamond" w:hAnsi="Garamond"/>
          <w:sz w:val="24"/>
          <w:szCs w:val="24"/>
        </w:rPr>
        <w:t xml:space="preserve"> në zonat rurale. </w:t>
      </w:r>
    </w:p>
    <w:p w14:paraId="0418A426" w14:textId="2176EF87" w:rsidR="00275859" w:rsidRPr="0054398B" w:rsidRDefault="00275859" w:rsidP="005A0E20">
      <w:pPr>
        <w:spacing w:after="0" w:line="240" w:lineRule="auto"/>
        <w:ind w:left="284"/>
        <w:jc w:val="both"/>
        <w:rPr>
          <w:rFonts w:ascii="Garamond" w:hAnsi="Garamond"/>
          <w:i/>
          <w:sz w:val="24"/>
        </w:rPr>
      </w:pPr>
      <w:r w:rsidRPr="0054398B">
        <w:rPr>
          <w:rFonts w:ascii="Garamond" w:hAnsi="Garamond"/>
          <w:i/>
          <w:sz w:val="24"/>
        </w:rPr>
        <w:t xml:space="preserve">- Trajtimi </w:t>
      </w:r>
      <w:r w:rsidR="00DB34D6" w:rsidRPr="0054398B">
        <w:rPr>
          <w:rFonts w:ascii="Garamond" w:hAnsi="Garamond"/>
          <w:i/>
          <w:sz w:val="24"/>
        </w:rPr>
        <w:t>i ujërave të ndotura</w:t>
      </w:r>
    </w:p>
    <w:p w14:paraId="0418A427" w14:textId="66CEB6DF"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Qeveria </w:t>
      </w:r>
      <w:r w:rsidR="002A20B9" w:rsidRPr="0054398B">
        <w:rPr>
          <w:rFonts w:ascii="Garamond" w:hAnsi="Garamond"/>
          <w:sz w:val="24"/>
        </w:rPr>
        <w:t>shqiptare</w:t>
      </w:r>
      <w:r w:rsidRPr="0054398B">
        <w:rPr>
          <w:rFonts w:ascii="Garamond" w:hAnsi="Garamond"/>
          <w:sz w:val="24"/>
        </w:rPr>
        <w:t>, në kuadër të mbrojtjes së mjedisit, zhvillimit të turizmit dhe procesit të integrimit në Bashkimin E</w:t>
      </w:r>
      <w:r w:rsidR="005535E7" w:rsidRPr="0054398B">
        <w:rPr>
          <w:rFonts w:ascii="Garamond" w:hAnsi="Garamond"/>
          <w:sz w:val="24"/>
        </w:rPr>
        <w:t>v</w:t>
      </w:r>
      <w:r w:rsidRPr="0054398B">
        <w:rPr>
          <w:rFonts w:ascii="Garamond" w:hAnsi="Garamond"/>
          <w:sz w:val="24"/>
        </w:rPr>
        <w:t>ropian, ka në prioritetet e saj dhe ndërtimin e infrastrukturës të trajtimit të ujërave të ndotura urban</w:t>
      </w:r>
      <w:r w:rsidR="002A20B9">
        <w:rPr>
          <w:rFonts w:ascii="Garamond" w:hAnsi="Garamond"/>
          <w:sz w:val="24"/>
        </w:rPr>
        <w:t>e</w:t>
      </w:r>
      <w:r w:rsidRPr="0054398B">
        <w:rPr>
          <w:rFonts w:ascii="Garamond" w:hAnsi="Garamond"/>
          <w:sz w:val="24"/>
        </w:rPr>
        <w:t xml:space="preserve">, ku fokus të </w:t>
      </w:r>
      <w:r w:rsidR="005535E7" w:rsidRPr="0054398B">
        <w:rPr>
          <w:rFonts w:ascii="Garamond" w:hAnsi="Garamond"/>
          <w:sz w:val="24"/>
        </w:rPr>
        <w:t>veçantë</w:t>
      </w:r>
      <w:r w:rsidRPr="0054398B">
        <w:rPr>
          <w:rFonts w:ascii="Garamond" w:hAnsi="Garamond"/>
          <w:sz w:val="24"/>
        </w:rPr>
        <w:t xml:space="preserve"> janë zonat turistike. Referuar të dhënave nga AKUM</w:t>
      </w:r>
      <w:r w:rsidR="005C2E3F">
        <w:rPr>
          <w:rFonts w:ascii="Garamond" w:hAnsi="Garamond"/>
          <w:sz w:val="24"/>
        </w:rPr>
        <w:t>-ja</w:t>
      </w:r>
      <w:r w:rsidRPr="0054398B">
        <w:rPr>
          <w:rFonts w:ascii="Garamond" w:hAnsi="Garamond"/>
          <w:sz w:val="24"/>
        </w:rPr>
        <w:t>, aktualisht janë ndërtuar dhe janë në funksionim 12 impiante në zonat urbane dhe turistike, si dhe janë në proces ndërtimi 3 impiante të reja. Gjithashtu, janë planifikuar për t</w:t>
      </w:r>
      <w:r w:rsidR="005C2E3F">
        <w:rPr>
          <w:rFonts w:ascii="Garamond" w:hAnsi="Garamond"/>
          <w:sz w:val="24"/>
        </w:rPr>
        <w:t>’</w:t>
      </w:r>
      <w:r w:rsidRPr="0054398B">
        <w:rPr>
          <w:rFonts w:ascii="Garamond" w:hAnsi="Garamond"/>
          <w:sz w:val="24"/>
        </w:rPr>
        <w:t xml:space="preserve">u ndërtuar 2 impiante në zona urbane me potencial të lartë zhvillimi turistik. </w:t>
      </w:r>
    </w:p>
    <w:p w14:paraId="0418A428" w14:textId="35785665"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Gjatë vitit 2022, në impiantet e trajtimit, trajtohen ujërat e ndotura që gjenerohen nga rreth 20,7% e numrit total t</w:t>
      </w:r>
      <w:r w:rsidR="005C2E3F">
        <w:rPr>
          <w:rFonts w:ascii="Garamond" w:hAnsi="Garamond"/>
          <w:sz w:val="24"/>
        </w:rPr>
        <w:t>ë</w:t>
      </w:r>
      <w:r w:rsidRPr="0054398B">
        <w:rPr>
          <w:rFonts w:ascii="Garamond" w:hAnsi="Garamond"/>
          <w:sz w:val="24"/>
        </w:rPr>
        <w:t xml:space="preserve"> kontratave të abonentëve. </w:t>
      </w:r>
    </w:p>
    <w:p w14:paraId="0418A429" w14:textId="17F0FBFA" w:rsidR="005A0E20" w:rsidRPr="0054398B" w:rsidRDefault="00275859" w:rsidP="005A0E20">
      <w:pPr>
        <w:spacing w:after="0" w:line="240" w:lineRule="auto"/>
        <w:ind w:firstLine="284"/>
        <w:jc w:val="both"/>
        <w:rPr>
          <w:rFonts w:ascii="Garamond" w:hAnsi="Garamond"/>
          <w:sz w:val="24"/>
        </w:rPr>
      </w:pPr>
      <w:r w:rsidRPr="0054398B">
        <w:rPr>
          <w:rFonts w:ascii="Garamond" w:hAnsi="Garamond"/>
          <w:sz w:val="24"/>
        </w:rPr>
        <w:t>Në këtë drejtim, gjithashtu, ofrohet shërbimi i pastrimit, largimit dhe trajtimit të ujërave të ndotura për një numër i konsiderueshëm të konsumatorëve që kanë gropa septike</w:t>
      </w:r>
      <w:bookmarkStart w:id="65" w:name="_Toc535332714"/>
      <w:bookmarkStart w:id="66" w:name="_Toc536007237"/>
      <w:bookmarkStart w:id="67" w:name="_Toc536009223"/>
      <w:bookmarkStart w:id="68" w:name="_Toc536009446"/>
      <w:bookmarkStart w:id="69" w:name="_Toc536010611"/>
      <w:bookmarkStart w:id="70" w:name="_Toc139980217"/>
      <w:r w:rsidR="00EB4517">
        <w:rPr>
          <w:rFonts w:ascii="Garamond" w:hAnsi="Garamond"/>
          <w:sz w:val="24"/>
        </w:rPr>
        <w:t>.</w:t>
      </w:r>
    </w:p>
    <w:p w14:paraId="0418A42A" w14:textId="0FF135B9" w:rsidR="00275859" w:rsidRPr="0054398B" w:rsidRDefault="00275859" w:rsidP="005A0E20">
      <w:pPr>
        <w:spacing w:after="0" w:line="240" w:lineRule="auto"/>
        <w:ind w:firstLine="284"/>
        <w:jc w:val="both"/>
        <w:rPr>
          <w:rFonts w:ascii="Garamond" w:hAnsi="Garamond"/>
          <w:b/>
          <w:i/>
          <w:sz w:val="24"/>
        </w:rPr>
      </w:pPr>
      <w:r w:rsidRPr="0054398B">
        <w:rPr>
          <w:rFonts w:ascii="Garamond" w:hAnsi="Garamond"/>
          <w:i/>
          <w:sz w:val="24"/>
        </w:rPr>
        <w:t xml:space="preserve">2.4.2. Cilësia e </w:t>
      </w:r>
      <w:r w:rsidR="00CF1E5C" w:rsidRPr="0054398B">
        <w:rPr>
          <w:rFonts w:ascii="Garamond" w:hAnsi="Garamond"/>
          <w:i/>
          <w:sz w:val="24"/>
        </w:rPr>
        <w:t>shërbimit</w:t>
      </w:r>
      <w:bookmarkEnd w:id="65"/>
      <w:bookmarkEnd w:id="66"/>
      <w:bookmarkEnd w:id="67"/>
      <w:bookmarkEnd w:id="68"/>
      <w:bookmarkEnd w:id="69"/>
      <w:bookmarkEnd w:id="70"/>
    </w:p>
    <w:p w14:paraId="0418A42B" w14:textId="77777777"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Si rezultat i rritjes së investimeve kapitale, është rritur ndjeshëm cilësia e ofrimit të këtyre shërbimeve. Pavarësisht këtij fakti, ka ende nevojë mjaft të madhe për përmirësime cilësore për të përmbushur standardet më të mira për konsumatorët. </w:t>
      </w:r>
    </w:p>
    <w:p w14:paraId="0418A42C" w14:textId="78A4C186" w:rsidR="00275859" w:rsidRPr="0054398B" w:rsidRDefault="00275859" w:rsidP="00275859">
      <w:pPr>
        <w:spacing w:after="0" w:line="240" w:lineRule="auto"/>
        <w:ind w:firstLine="284"/>
        <w:jc w:val="both"/>
        <w:rPr>
          <w:rFonts w:ascii="Garamond" w:hAnsi="Garamond"/>
          <w:sz w:val="24"/>
        </w:rPr>
      </w:pPr>
      <w:bookmarkStart w:id="71" w:name="_Hlk137824721"/>
      <w:r w:rsidRPr="0054398B">
        <w:rPr>
          <w:rFonts w:ascii="Garamond" w:hAnsi="Garamond"/>
          <w:sz w:val="24"/>
        </w:rPr>
        <w:t>Të dhëna të detajuara lidhur me indikatorët ndër vite mund të gjenden në raportet periodike të ERRU-së</w:t>
      </w:r>
      <w:r w:rsidR="003F6CDC">
        <w:rPr>
          <w:rFonts w:ascii="Garamond" w:hAnsi="Garamond"/>
          <w:sz w:val="24"/>
        </w:rPr>
        <w:t>,</w:t>
      </w:r>
      <w:r w:rsidRPr="0054398B">
        <w:rPr>
          <w:rFonts w:ascii="Garamond" w:hAnsi="Garamond"/>
          <w:sz w:val="24"/>
        </w:rPr>
        <w:t xml:space="preserve"> të cilat janë të publikuara. </w:t>
      </w:r>
    </w:p>
    <w:p w14:paraId="0418A42D" w14:textId="502FA0D4"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Më poshtë, në mënyrë shumë të përmbledhur, po listojnë dy indikator</w:t>
      </w:r>
      <w:r w:rsidR="003F6CDC">
        <w:rPr>
          <w:rFonts w:ascii="Garamond" w:hAnsi="Garamond"/>
          <w:sz w:val="24"/>
        </w:rPr>
        <w:t>ë</w:t>
      </w:r>
      <w:r w:rsidRPr="0054398B">
        <w:rPr>
          <w:rFonts w:ascii="Garamond" w:hAnsi="Garamond"/>
          <w:sz w:val="24"/>
        </w:rPr>
        <w:t xml:space="preserve"> kryesor</w:t>
      </w:r>
      <w:r w:rsidR="003F6CDC">
        <w:rPr>
          <w:rFonts w:ascii="Garamond" w:hAnsi="Garamond"/>
          <w:sz w:val="24"/>
        </w:rPr>
        <w:t>ë</w:t>
      </w:r>
      <w:r w:rsidRPr="0054398B">
        <w:rPr>
          <w:rFonts w:ascii="Garamond" w:hAnsi="Garamond"/>
          <w:sz w:val="24"/>
        </w:rPr>
        <w:t xml:space="preserve"> të lidhur drejtpërdrejt me aktualitetin e cilësisë së ofrimit të shërbimit: </w:t>
      </w:r>
    </w:p>
    <w:bookmarkEnd w:id="71"/>
    <w:p w14:paraId="0418A42E" w14:textId="77777777" w:rsidR="00275859" w:rsidRPr="0054398B" w:rsidRDefault="00275859" w:rsidP="005A0E20">
      <w:pPr>
        <w:spacing w:after="0" w:line="240" w:lineRule="auto"/>
        <w:ind w:left="284"/>
        <w:jc w:val="both"/>
        <w:rPr>
          <w:rFonts w:ascii="Garamond" w:hAnsi="Garamond"/>
          <w:i/>
          <w:sz w:val="24"/>
        </w:rPr>
      </w:pPr>
      <w:r w:rsidRPr="0054398B">
        <w:rPr>
          <w:rFonts w:ascii="Garamond" w:hAnsi="Garamond"/>
          <w:i/>
          <w:sz w:val="24"/>
        </w:rPr>
        <w:t>- Vazhdimësia e shërbimit</w:t>
      </w:r>
    </w:p>
    <w:p w14:paraId="0418A42F" w14:textId="75EF35ED"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szCs w:val="24"/>
        </w:rPr>
        <w:t>Në nivel kombëtar, vazhdimësia e shërbimit është vlerësuar mesatarisht rreth 15,6 orë/ditë për vitin 2022</w:t>
      </w:r>
      <w:r w:rsidRPr="0054398B">
        <w:rPr>
          <w:rFonts w:ascii="Garamond" w:hAnsi="Garamond"/>
          <w:sz w:val="24"/>
        </w:rPr>
        <w:t>.</w:t>
      </w:r>
      <w:r w:rsidRPr="0054398B">
        <w:rPr>
          <w:rFonts w:ascii="Garamond" w:hAnsi="Garamond"/>
          <w:sz w:val="24"/>
          <w:szCs w:val="24"/>
        </w:rPr>
        <w:t xml:space="preserve"> </w:t>
      </w:r>
      <w:r w:rsidRPr="0054398B">
        <w:rPr>
          <w:rFonts w:ascii="Garamond" w:hAnsi="Garamond"/>
          <w:sz w:val="24"/>
        </w:rPr>
        <w:t>Si rrjedhojë e investimeve të shumta</w:t>
      </w:r>
      <w:r w:rsidRPr="0054398B">
        <w:rPr>
          <w:rFonts w:ascii="Garamond" w:hAnsi="Garamond"/>
          <w:sz w:val="24"/>
          <w:szCs w:val="24"/>
        </w:rPr>
        <w:t xml:space="preserve"> </w:t>
      </w:r>
      <w:r w:rsidRPr="0054398B">
        <w:rPr>
          <w:rFonts w:ascii="Garamond" w:hAnsi="Garamond"/>
          <w:sz w:val="24"/>
        </w:rPr>
        <w:t xml:space="preserve">për </w:t>
      </w:r>
      <w:r w:rsidRPr="0054398B">
        <w:rPr>
          <w:rFonts w:ascii="Garamond" w:hAnsi="Garamond"/>
          <w:sz w:val="24"/>
          <w:szCs w:val="24"/>
        </w:rPr>
        <w:t>optimizimin e sistemeve të furnizimit me ujë</w:t>
      </w:r>
      <w:r w:rsidR="00115C9E">
        <w:rPr>
          <w:rFonts w:ascii="Garamond" w:hAnsi="Garamond"/>
          <w:sz w:val="24"/>
          <w:szCs w:val="24"/>
        </w:rPr>
        <w:t>,</w:t>
      </w:r>
      <w:r w:rsidRPr="0054398B">
        <w:rPr>
          <w:rFonts w:ascii="Garamond" w:hAnsi="Garamond"/>
          <w:sz w:val="24"/>
        </w:rPr>
        <w:t xml:space="preserve"> vitet e fundit rezulton</w:t>
      </w:r>
      <w:r w:rsidRPr="0054398B">
        <w:rPr>
          <w:rFonts w:ascii="Garamond" w:hAnsi="Garamond"/>
          <w:sz w:val="24"/>
          <w:szCs w:val="24"/>
        </w:rPr>
        <w:t xml:space="preserve"> përmirësim në orët e furnizimit me ujë</w:t>
      </w:r>
      <w:r w:rsidR="00115C9E">
        <w:rPr>
          <w:rFonts w:ascii="Garamond" w:hAnsi="Garamond"/>
          <w:sz w:val="24"/>
          <w:szCs w:val="24"/>
        </w:rPr>
        <w:t>,</w:t>
      </w:r>
      <w:r w:rsidRPr="0054398B">
        <w:rPr>
          <w:rFonts w:ascii="Garamond" w:hAnsi="Garamond"/>
          <w:sz w:val="24"/>
          <w:szCs w:val="24"/>
        </w:rPr>
        <w:t xml:space="preserve"> sidomos për zonat urbane</w:t>
      </w:r>
      <w:r w:rsidR="00115C9E">
        <w:rPr>
          <w:rFonts w:ascii="Garamond" w:hAnsi="Garamond"/>
          <w:sz w:val="24"/>
          <w:szCs w:val="24"/>
        </w:rPr>
        <w:t>,</w:t>
      </w:r>
      <w:r w:rsidRPr="0054398B">
        <w:rPr>
          <w:rFonts w:ascii="Garamond" w:hAnsi="Garamond"/>
          <w:sz w:val="24"/>
          <w:szCs w:val="24"/>
        </w:rPr>
        <w:t xml:space="preserve"> ku sipas të </w:t>
      </w:r>
      <w:r w:rsidR="005535E7" w:rsidRPr="0054398B">
        <w:rPr>
          <w:rFonts w:ascii="Garamond" w:hAnsi="Garamond"/>
          <w:sz w:val="24"/>
          <w:szCs w:val="24"/>
        </w:rPr>
        <w:t>dhënave</w:t>
      </w:r>
      <w:r w:rsidRPr="0054398B">
        <w:rPr>
          <w:rFonts w:ascii="Garamond" w:hAnsi="Garamond"/>
          <w:sz w:val="24"/>
          <w:szCs w:val="24"/>
        </w:rPr>
        <w:t xml:space="preserve"> </w:t>
      </w:r>
      <w:r w:rsidRPr="0054398B">
        <w:rPr>
          <w:rFonts w:ascii="Garamond" w:hAnsi="Garamond"/>
          <w:sz w:val="24"/>
        </w:rPr>
        <w:t>n</w:t>
      </w:r>
      <w:r w:rsidRPr="0054398B">
        <w:rPr>
          <w:rFonts w:ascii="Garamond" w:hAnsi="Garamond"/>
          <w:sz w:val="24"/>
          <w:szCs w:val="24"/>
        </w:rPr>
        <w:t>ë</w:t>
      </w:r>
      <w:r w:rsidRPr="0054398B">
        <w:rPr>
          <w:rFonts w:ascii="Garamond" w:hAnsi="Garamond"/>
          <w:sz w:val="24"/>
        </w:rPr>
        <w:t xml:space="preserve"> vitin 2022 jan</w:t>
      </w:r>
      <w:r w:rsidRPr="0054398B">
        <w:rPr>
          <w:rFonts w:ascii="Garamond" w:hAnsi="Garamond"/>
          <w:sz w:val="24"/>
          <w:szCs w:val="24"/>
        </w:rPr>
        <w:t>ë</w:t>
      </w:r>
      <w:r w:rsidRPr="0054398B">
        <w:rPr>
          <w:rFonts w:ascii="Garamond" w:hAnsi="Garamond"/>
          <w:sz w:val="24"/>
        </w:rPr>
        <w:t xml:space="preserve"> 33 zona urbane dhe 20 zona rurale me furnizim rreth 20 or</w:t>
      </w:r>
      <w:r w:rsidRPr="0054398B">
        <w:rPr>
          <w:rFonts w:ascii="Garamond" w:hAnsi="Garamond"/>
          <w:sz w:val="24"/>
          <w:szCs w:val="24"/>
        </w:rPr>
        <w:t>ë</w:t>
      </w:r>
      <w:r w:rsidRPr="0054398B">
        <w:rPr>
          <w:rFonts w:ascii="Garamond" w:hAnsi="Garamond"/>
          <w:sz w:val="24"/>
        </w:rPr>
        <w:t>/dit</w:t>
      </w:r>
      <w:r w:rsidRPr="0054398B">
        <w:rPr>
          <w:rFonts w:ascii="Garamond" w:hAnsi="Garamond"/>
          <w:sz w:val="24"/>
          <w:szCs w:val="24"/>
        </w:rPr>
        <w:t>ë</w:t>
      </w:r>
      <w:r w:rsidRPr="0054398B">
        <w:rPr>
          <w:rFonts w:ascii="Garamond" w:hAnsi="Garamond"/>
          <w:sz w:val="24"/>
        </w:rPr>
        <w:t>. Gjithsesi, këto shifra theksojnë se vazhdimësia e shërbimit mbetet një sfidë e vërtetë që duhet të adresohet nga operatorët e shërbimit. Me shtimin e investimeve kapitale për vitet 2023</w:t>
      </w:r>
      <w:r w:rsidR="00115C9E">
        <w:rPr>
          <w:rFonts w:ascii="Garamond" w:hAnsi="Garamond"/>
          <w:sz w:val="24"/>
        </w:rPr>
        <w:t>–</w:t>
      </w:r>
      <w:r w:rsidRPr="0054398B">
        <w:rPr>
          <w:rFonts w:ascii="Garamond" w:hAnsi="Garamond"/>
          <w:sz w:val="24"/>
        </w:rPr>
        <w:t>2025, synohet të sigurohet furnizimi i vazhdueshëm 24 orë/ditë për të gjitha zonat urbane.</w:t>
      </w:r>
    </w:p>
    <w:p w14:paraId="0418A430" w14:textId="77777777" w:rsidR="00275859" w:rsidRPr="0054398B" w:rsidRDefault="00275859" w:rsidP="005A0E20">
      <w:pPr>
        <w:spacing w:after="0" w:line="240" w:lineRule="auto"/>
        <w:ind w:left="284"/>
        <w:jc w:val="both"/>
        <w:rPr>
          <w:rFonts w:ascii="Garamond" w:hAnsi="Garamond"/>
          <w:i/>
          <w:sz w:val="24"/>
        </w:rPr>
      </w:pPr>
      <w:r w:rsidRPr="0054398B">
        <w:rPr>
          <w:rFonts w:ascii="Garamond" w:hAnsi="Garamond"/>
          <w:i/>
          <w:sz w:val="24"/>
        </w:rPr>
        <w:t>- Cilësia e ujit të pijshëm</w:t>
      </w:r>
    </w:p>
    <w:p w14:paraId="0418A431" w14:textId="5FFBC71B"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lastRenderedPageBreak/>
        <w:t>Në vitin 2022, norma mesatare e sigurisë për klorin mbetës ishte 95% dhe për koliformën 98%. Si rrjedhojë e fokusit për optimizimin e sistemeve të furnizimit me ujë, vitet e fundit rezulton se nëpërmjet investimeve të kryera në automatizimin e dezinfektimit është rritur siguria e cilësisë së ujit. Sigurimi dhe monitorimi i cilësisë, krahas automatizimit, është shoqëruar</w:t>
      </w:r>
      <w:r w:rsidR="00EE0B35">
        <w:rPr>
          <w:rFonts w:ascii="Garamond" w:hAnsi="Garamond"/>
          <w:sz w:val="24"/>
        </w:rPr>
        <w:t>,</w:t>
      </w:r>
      <w:r w:rsidRPr="0054398B">
        <w:rPr>
          <w:rFonts w:ascii="Garamond" w:hAnsi="Garamond"/>
          <w:sz w:val="24"/>
        </w:rPr>
        <w:t xml:space="preserve"> gjithashtu</w:t>
      </w:r>
      <w:r w:rsidR="00EE0B35">
        <w:rPr>
          <w:rFonts w:ascii="Garamond" w:hAnsi="Garamond"/>
          <w:sz w:val="24"/>
        </w:rPr>
        <w:t>,</w:t>
      </w:r>
      <w:r w:rsidRPr="0054398B">
        <w:rPr>
          <w:rFonts w:ascii="Garamond" w:hAnsi="Garamond"/>
          <w:sz w:val="24"/>
        </w:rPr>
        <w:t xml:space="preserve"> edhe me investime në pajisje laboratorike për këtë shërbim, duke rritur monitorimi i cilësisë së ujit. Në të ardhmen, në kuadër të reformës së ristrukturimit të sektorit synohet plotësimi i infrastrukturës së laboratorëve rajonalë në të gjitha shoqëritë e reja të krijuara. </w:t>
      </w:r>
    </w:p>
    <w:p w14:paraId="0418A432" w14:textId="77777777" w:rsidR="005A0E20" w:rsidRPr="0054398B" w:rsidRDefault="00275859" w:rsidP="005A0E20">
      <w:pPr>
        <w:spacing w:after="0" w:line="240" w:lineRule="auto"/>
        <w:ind w:firstLine="284"/>
        <w:jc w:val="both"/>
        <w:rPr>
          <w:rFonts w:ascii="Garamond" w:hAnsi="Garamond"/>
          <w:sz w:val="24"/>
        </w:rPr>
      </w:pPr>
      <w:r w:rsidRPr="0054398B">
        <w:rPr>
          <w:rFonts w:ascii="Garamond" w:hAnsi="Garamond"/>
          <w:sz w:val="24"/>
        </w:rPr>
        <w:t>Pavarësisht sa më sipër, ka ende shoqëri që hasin vështirësi në ofrimin e shërbimit me ujë të pijshëm me cilësinë e duhur për konsumatorët e tyre.</w:t>
      </w:r>
      <w:bookmarkStart w:id="72" w:name="_Toc535332715"/>
      <w:bookmarkStart w:id="73" w:name="_Toc536007238"/>
      <w:bookmarkStart w:id="74" w:name="_Toc536009224"/>
      <w:bookmarkStart w:id="75" w:name="_Toc536009447"/>
      <w:bookmarkStart w:id="76" w:name="_Toc536010612"/>
      <w:bookmarkStart w:id="77" w:name="_Toc139980218"/>
    </w:p>
    <w:p w14:paraId="0418A433" w14:textId="77777777" w:rsidR="00275859" w:rsidRPr="0054398B" w:rsidRDefault="00275859" w:rsidP="00275859">
      <w:pPr>
        <w:spacing w:after="0" w:line="240" w:lineRule="auto"/>
        <w:ind w:firstLine="284"/>
        <w:jc w:val="both"/>
        <w:rPr>
          <w:rFonts w:ascii="Garamond" w:hAnsi="Garamond"/>
          <w:i/>
          <w:sz w:val="24"/>
        </w:rPr>
      </w:pPr>
      <w:r w:rsidRPr="0054398B">
        <w:rPr>
          <w:rFonts w:ascii="Garamond" w:hAnsi="Garamond"/>
          <w:i/>
          <w:sz w:val="24"/>
        </w:rPr>
        <w:t>2.4.3. Eficienca e shërbimeve</w:t>
      </w:r>
      <w:bookmarkEnd w:id="72"/>
      <w:bookmarkEnd w:id="73"/>
      <w:bookmarkEnd w:id="74"/>
      <w:bookmarkEnd w:id="75"/>
      <w:bookmarkEnd w:id="76"/>
      <w:bookmarkEnd w:id="77"/>
    </w:p>
    <w:p w14:paraId="0418A434" w14:textId="5E327A38"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Shoqëritë UK përballen me nivele të larta të humbjeve të ujit, si pasojë e amortizimit të rrjeteve dhe </w:t>
      </w:r>
      <w:r w:rsidR="00940D96">
        <w:rPr>
          <w:rFonts w:ascii="Garamond" w:hAnsi="Garamond"/>
          <w:sz w:val="24"/>
          <w:szCs w:val="24"/>
        </w:rPr>
        <w:t xml:space="preserve">të </w:t>
      </w:r>
      <w:r w:rsidRPr="0054398B">
        <w:rPr>
          <w:rFonts w:ascii="Garamond" w:hAnsi="Garamond"/>
          <w:sz w:val="24"/>
          <w:szCs w:val="24"/>
        </w:rPr>
        <w:t>nevojës për përmirësim në menaxhim. Efikasiteti i shërbimit mbetet përgjithësisht i ulët</w:t>
      </w:r>
      <w:r w:rsidR="00A07687">
        <w:rPr>
          <w:rFonts w:ascii="Garamond" w:hAnsi="Garamond"/>
          <w:sz w:val="24"/>
          <w:szCs w:val="24"/>
        </w:rPr>
        <w:t>,</w:t>
      </w:r>
      <w:r w:rsidRPr="0054398B">
        <w:rPr>
          <w:rFonts w:ascii="Garamond" w:hAnsi="Garamond"/>
          <w:sz w:val="24"/>
          <w:szCs w:val="24"/>
        </w:rPr>
        <w:t xml:space="preserve"> për shkak të nivelit të lartë të ujit pa të ardhura dhe performancës së dobët në drejtim të matjes, faturimit dhe mbledhjes së faturave, eficiencës së stafit dhe eficiencës së energjisë. </w:t>
      </w:r>
    </w:p>
    <w:p w14:paraId="0418A435" w14:textId="6B3D11AE" w:rsidR="00275859" w:rsidRPr="00700FE8" w:rsidRDefault="00275859" w:rsidP="00275859">
      <w:pPr>
        <w:spacing w:after="0" w:line="240" w:lineRule="auto"/>
        <w:ind w:firstLine="284"/>
        <w:jc w:val="both"/>
        <w:rPr>
          <w:rFonts w:ascii="Garamond" w:hAnsi="Garamond"/>
          <w:sz w:val="24"/>
          <w:szCs w:val="24"/>
        </w:rPr>
      </w:pPr>
      <w:r w:rsidRPr="00700FE8">
        <w:rPr>
          <w:rFonts w:ascii="Garamond" w:hAnsi="Garamond"/>
          <w:sz w:val="24"/>
          <w:szCs w:val="24"/>
        </w:rPr>
        <w:t>Duke pa</w:t>
      </w:r>
      <w:r w:rsidR="005535E7" w:rsidRPr="00700FE8">
        <w:rPr>
          <w:rFonts w:ascii="Garamond" w:hAnsi="Garamond"/>
          <w:sz w:val="24"/>
          <w:szCs w:val="24"/>
        </w:rPr>
        <w:t>s</w:t>
      </w:r>
      <w:r w:rsidRPr="00700FE8">
        <w:rPr>
          <w:rFonts w:ascii="Garamond" w:hAnsi="Garamond"/>
          <w:sz w:val="24"/>
          <w:szCs w:val="24"/>
        </w:rPr>
        <w:t>ur parasysh këtë fakt, nëpërmjet rajonalizimit të shoqërive UK synohet nxitja e një qasje</w:t>
      </w:r>
      <w:r w:rsidR="00172053" w:rsidRPr="00700FE8">
        <w:rPr>
          <w:rFonts w:ascii="Garamond" w:hAnsi="Garamond"/>
          <w:sz w:val="24"/>
          <w:szCs w:val="24"/>
        </w:rPr>
        <w:t>je</w:t>
      </w:r>
      <w:r w:rsidRPr="00700FE8">
        <w:rPr>
          <w:rFonts w:ascii="Garamond" w:hAnsi="Garamond"/>
          <w:sz w:val="24"/>
          <w:szCs w:val="24"/>
        </w:rPr>
        <w:t xml:space="preserve"> të re për menaxhimin dhe</w:t>
      </w:r>
      <w:r w:rsidR="00172053" w:rsidRPr="00700FE8">
        <w:rPr>
          <w:rFonts w:ascii="Garamond" w:hAnsi="Garamond"/>
          <w:sz w:val="24"/>
          <w:szCs w:val="24"/>
        </w:rPr>
        <w:t xml:space="preserve"> për</w:t>
      </w:r>
      <w:r w:rsidRPr="00700FE8">
        <w:rPr>
          <w:rFonts w:ascii="Garamond" w:hAnsi="Garamond"/>
          <w:sz w:val="24"/>
          <w:szCs w:val="24"/>
        </w:rPr>
        <w:t xml:space="preserve"> monitorimin e ofrimit të shërbimeve të furnizimit me ujë dhe kanalizime. Qeveria shqiptare vlerëson se sfida për të reformuar këtë sektor kërkon instrumente</w:t>
      </w:r>
      <w:r w:rsidRPr="00700FE8">
        <w:rPr>
          <w:rFonts w:ascii="Garamond" w:hAnsi="Garamond"/>
          <w:i/>
          <w:sz w:val="24"/>
          <w:szCs w:val="24"/>
        </w:rPr>
        <w:t xml:space="preserve"> </w:t>
      </w:r>
      <w:r w:rsidRPr="00700FE8">
        <w:rPr>
          <w:rFonts w:ascii="Garamond" w:hAnsi="Garamond"/>
          <w:sz w:val="24"/>
          <w:szCs w:val="24"/>
        </w:rPr>
        <w:t>efektiv</w:t>
      </w:r>
      <w:r w:rsidR="00700FE8">
        <w:rPr>
          <w:rFonts w:ascii="Garamond" w:hAnsi="Garamond"/>
          <w:sz w:val="24"/>
          <w:szCs w:val="24"/>
        </w:rPr>
        <w:t>e</w:t>
      </w:r>
      <w:r w:rsidRPr="00700FE8">
        <w:rPr>
          <w:rFonts w:ascii="Garamond" w:hAnsi="Garamond"/>
          <w:sz w:val="24"/>
          <w:szCs w:val="24"/>
        </w:rPr>
        <w:t xml:space="preserve"> që do të mundësojnë maksimalizimin e të gjith</w:t>
      </w:r>
      <w:r w:rsidR="00B22740" w:rsidRPr="00700FE8">
        <w:rPr>
          <w:rFonts w:ascii="Garamond" w:hAnsi="Garamond"/>
          <w:sz w:val="24"/>
          <w:szCs w:val="24"/>
        </w:rPr>
        <w:t>a</w:t>
      </w:r>
      <w:r w:rsidRPr="00700FE8">
        <w:rPr>
          <w:rFonts w:ascii="Garamond" w:hAnsi="Garamond"/>
          <w:sz w:val="24"/>
          <w:szCs w:val="24"/>
        </w:rPr>
        <w:t xml:space="preserve"> përpjekjeve për të përmirësuar cilësinë e shërbimeve.</w:t>
      </w:r>
    </w:p>
    <w:p w14:paraId="0418A436" w14:textId="248BB353" w:rsidR="00275859" w:rsidRPr="00700FE8" w:rsidRDefault="00275859" w:rsidP="00275859">
      <w:pPr>
        <w:spacing w:after="0" w:line="240" w:lineRule="auto"/>
        <w:ind w:firstLine="284"/>
        <w:jc w:val="both"/>
        <w:rPr>
          <w:rFonts w:ascii="Garamond" w:hAnsi="Garamond"/>
          <w:sz w:val="24"/>
          <w:szCs w:val="24"/>
        </w:rPr>
      </w:pPr>
      <w:r w:rsidRPr="00700FE8">
        <w:rPr>
          <w:rFonts w:ascii="Garamond" w:hAnsi="Garamond"/>
          <w:sz w:val="24"/>
          <w:szCs w:val="24"/>
        </w:rPr>
        <w:t>Të dhëna të detajuara ndër vite</w:t>
      </w:r>
      <w:r w:rsidR="00700FE8">
        <w:rPr>
          <w:rFonts w:ascii="Garamond" w:hAnsi="Garamond"/>
          <w:sz w:val="24"/>
          <w:szCs w:val="24"/>
        </w:rPr>
        <w:t>,</w:t>
      </w:r>
      <w:r w:rsidRPr="00700FE8">
        <w:rPr>
          <w:rFonts w:ascii="Garamond" w:hAnsi="Garamond"/>
          <w:sz w:val="24"/>
          <w:szCs w:val="24"/>
        </w:rPr>
        <w:t xml:space="preserve"> lidhur me vlerësimin e </w:t>
      </w:r>
      <w:r w:rsidR="005535E7" w:rsidRPr="00700FE8">
        <w:rPr>
          <w:rFonts w:ascii="Garamond" w:hAnsi="Garamond"/>
          <w:sz w:val="24"/>
          <w:szCs w:val="24"/>
        </w:rPr>
        <w:t>parametrave</w:t>
      </w:r>
      <w:r w:rsidRPr="00700FE8">
        <w:rPr>
          <w:rFonts w:ascii="Garamond" w:hAnsi="Garamond"/>
          <w:sz w:val="24"/>
          <w:szCs w:val="24"/>
        </w:rPr>
        <w:t xml:space="preserve"> të vlerësimit të eficiencës së shërbimeve, mund të gjeni në raportet periodike të ERRU-së.</w:t>
      </w:r>
    </w:p>
    <w:p w14:paraId="0418A437" w14:textId="77777777" w:rsidR="00275859" w:rsidRPr="0054398B" w:rsidRDefault="00275859" w:rsidP="00275859">
      <w:pPr>
        <w:spacing w:after="0" w:line="240" w:lineRule="auto"/>
        <w:ind w:firstLine="284"/>
        <w:jc w:val="both"/>
        <w:rPr>
          <w:rFonts w:ascii="Garamond" w:hAnsi="Garamond"/>
          <w:sz w:val="24"/>
          <w:szCs w:val="24"/>
        </w:rPr>
      </w:pPr>
      <w:r w:rsidRPr="00700FE8">
        <w:rPr>
          <w:rFonts w:ascii="Garamond" w:hAnsi="Garamond"/>
          <w:sz w:val="24"/>
          <w:szCs w:val="24"/>
        </w:rPr>
        <w:t>Më poshtë, në mënyrë shumë të përmbledhur, po listojnë disa nga faktorët që gjykohet se japin</w:t>
      </w:r>
      <w:r w:rsidRPr="0054398B">
        <w:rPr>
          <w:rFonts w:ascii="Garamond" w:hAnsi="Garamond"/>
          <w:sz w:val="24"/>
          <w:szCs w:val="24"/>
        </w:rPr>
        <w:t xml:space="preserve"> një pasqyrë më të qartë mbi situatën aktuale.</w:t>
      </w:r>
    </w:p>
    <w:p w14:paraId="0418A438" w14:textId="5A072831" w:rsidR="00275859" w:rsidRPr="0054398B" w:rsidRDefault="00275859" w:rsidP="00275859">
      <w:pPr>
        <w:spacing w:after="0" w:line="240" w:lineRule="auto"/>
        <w:ind w:left="284"/>
        <w:jc w:val="both"/>
        <w:rPr>
          <w:rFonts w:ascii="Garamond" w:hAnsi="Garamond"/>
          <w:i/>
          <w:sz w:val="24"/>
        </w:rPr>
      </w:pPr>
      <w:r w:rsidRPr="0054398B">
        <w:rPr>
          <w:rFonts w:ascii="Garamond" w:hAnsi="Garamond"/>
          <w:i/>
          <w:sz w:val="24"/>
        </w:rPr>
        <w:t xml:space="preserve">- Uji pa të </w:t>
      </w:r>
      <w:r w:rsidR="00700FE8" w:rsidRPr="0054398B">
        <w:rPr>
          <w:rFonts w:ascii="Garamond" w:hAnsi="Garamond"/>
          <w:i/>
          <w:sz w:val="24"/>
        </w:rPr>
        <w:t xml:space="preserve">ardhura </w:t>
      </w:r>
      <w:r w:rsidRPr="0054398B">
        <w:rPr>
          <w:rFonts w:ascii="Garamond" w:hAnsi="Garamond"/>
          <w:i/>
          <w:sz w:val="24"/>
        </w:rPr>
        <w:t>(UPA) dhe mbulimi me matje</w:t>
      </w:r>
    </w:p>
    <w:p w14:paraId="0418A439" w14:textId="51E7632E"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Në vitin 2022, niveli mesatar i ujit pa të ardhura (UPA) për sektorin në tërësi ishte i rreth 63.4%, shifër ende shumë e lartë, por me një nivel përmirësimi krahasuar me të dhënat e viteve paraardhëse. Vlen të theksohet se kjo problematikë ndryshon shumë nga një shoqëri tek tjetra, duke variuar në vlerat 25%, deri 87%. UPA</w:t>
      </w:r>
      <w:r w:rsidR="00B0781B">
        <w:rPr>
          <w:rFonts w:ascii="Garamond" w:hAnsi="Garamond"/>
          <w:sz w:val="24"/>
        </w:rPr>
        <w:t>-ja</w:t>
      </w:r>
      <w:r w:rsidRPr="0054398B">
        <w:rPr>
          <w:rFonts w:ascii="Garamond" w:hAnsi="Garamond"/>
          <w:sz w:val="24"/>
        </w:rPr>
        <w:t xml:space="preserve"> mbetet shumë larg standardeve dhe praktikave më të mira dhe si e tillë, kjo problematikë është një nga sfidat kryesore që duhet të adresohet për të përmirësuar efikasitetin operacional dhe ekonomik të shoqërive UK.</w:t>
      </w:r>
    </w:p>
    <w:p w14:paraId="0418A43A" w14:textId="56418ED6"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Të dhënat për llogaritjen e UPA-së janë kryesisht vlerësime të përafruara, duke qenë se mungon matja në puse, në stacionet e pompimit, në rezervuarë, në rrjetin e shpërndarjes, si dhe në nivelin fundor, atë të matjes te konsumatorët. </w:t>
      </w:r>
    </w:p>
    <w:p w14:paraId="0418A43B" w14:textId="7776B36B"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Mbulimi me matje për të gjithë konsumatorët familjarë me gjithë përmirësimet e viteve të fundit, mbetet n</w:t>
      </w:r>
      <w:r w:rsidR="007E53A8">
        <w:rPr>
          <w:rFonts w:ascii="Garamond" w:hAnsi="Garamond"/>
          <w:sz w:val="24"/>
        </w:rPr>
        <w:t>ë</w:t>
      </w:r>
      <w:r w:rsidRPr="0054398B">
        <w:rPr>
          <w:rFonts w:ascii="Garamond" w:hAnsi="Garamond"/>
          <w:sz w:val="24"/>
        </w:rPr>
        <w:t xml:space="preserve"> nivelin rreth 82% </w:t>
      </w:r>
      <w:r w:rsidR="006B33AB">
        <w:rPr>
          <w:rFonts w:ascii="Garamond" w:hAnsi="Garamond"/>
          <w:sz w:val="24"/>
        </w:rPr>
        <w:t>m</w:t>
      </w:r>
      <w:r w:rsidRPr="0054398B">
        <w:rPr>
          <w:rFonts w:ascii="Garamond" w:hAnsi="Garamond"/>
          <w:sz w:val="24"/>
        </w:rPr>
        <w:t>ë 2022</w:t>
      </w:r>
      <w:r w:rsidR="006B33AB">
        <w:rPr>
          <w:rFonts w:ascii="Garamond" w:hAnsi="Garamond"/>
          <w:sz w:val="24"/>
        </w:rPr>
        <w:t>-</w:t>
      </w:r>
      <w:r w:rsidR="007E53A8">
        <w:rPr>
          <w:rFonts w:ascii="Garamond" w:hAnsi="Garamond"/>
          <w:sz w:val="24"/>
        </w:rPr>
        <w:t>shin</w:t>
      </w:r>
      <w:r w:rsidRPr="0054398B">
        <w:rPr>
          <w:rFonts w:ascii="Garamond" w:hAnsi="Garamond"/>
          <w:sz w:val="24"/>
        </w:rPr>
        <w:t>. Si i tillë, instalimi i ujëmatëseve në të gjithë sistemin e furnizimit me ujë duhet të mbetet një nga objektivat kryesor</w:t>
      </w:r>
      <w:r w:rsidR="00926BB2">
        <w:rPr>
          <w:rFonts w:ascii="Garamond" w:hAnsi="Garamond"/>
          <w:sz w:val="24"/>
        </w:rPr>
        <w:t>ë</w:t>
      </w:r>
      <w:r w:rsidRPr="0054398B">
        <w:rPr>
          <w:rFonts w:ascii="Garamond" w:hAnsi="Garamond"/>
          <w:sz w:val="24"/>
        </w:rPr>
        <w:t xml:space="preserve"> të shoqërive UK për të shmangur abuzimet dhe keqpërdorimin e ujit, reduktimin e nivelit t</w:t>
      </w:r>
      <w:r w:rsidR="00926BB2">
        <w:rPr>
          <w:rFonts w:ascii="Garamond" w:hAnsi="Garamond"/>
          <w:sz w:val="24"/>
        </w:rPr>
        <w:t>ë</w:t>
      </w:r>
      <w:r w:rsidRPr="0054398B">
        <w:rPr>
          <w:rFonts w:ascii="Garamond" w:hAnsi="Garamond"/>
          <w:sz w:val="24"/>
        </w:rPr>
        <w:t xml:space="preserve"> ujit pa të ardhura, përmirësimin e situatës ekonomike të shoqërive.</w:t>
      </w:r>
    </w:p>
    <w:p w14:paraId="0418A43C" w14:textId="77777777" w:rsidR="00275859" w:rsidRPr="0054398B" w:rsidRDefault="00275859" w:rsidP="00275859">
      <w:pPr>
        <w:spacing w:after="0" w:line="240" w:lineRule="auto"/>
        <w:ind w:left="284"/>
        <w:jc w:val="both"/>
        <w:rPr>
          <w:rFonts w:ascii="Garamond" w:hAnsi="Garamond"/>
          <w:i/>
          <w:sz w:val="24"/>
        </w:rPr>
      </w:pPr>
      <w:r w:rsidRPr="0054398B">
        <w:rPr>
          <w:rFonts w:ascii="Garamond" w:hAnsi="Garamond"/>
          <w:i/>
          <w:sz w:val="24"/>
        </w:rPr>
        <w:t>- Eficienca e arkëtimit</w:t>
      </w:r>
    </w:p>
    <w:p w14:paraId="0418A43D" w14:textId="3BA076EE"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Niveli mesatar i arkëtimit korrent për sektorin, në vitin 2022, ishte rreth 78.6%, ndërsa ai i përgjithshëm 94.7%. Kët</w:t>
      </w:r>
      <w:r w:rsidR="009C6E2B" w:rsidRPr="0054398B">
        <w:rPr>
          <w:rFonts w:ascii="Garamond" w:hAnsi="Garamond"/>
          <w:sz w:val="24"/>
          <w:szCs w:val="24"/>
        </w:rPr>
        <w:t>a</w:t>
      </w:r>
      <w:r w:rsidRPr="0054398B">
        <w:rPr>
          <w:rFonts w:ascii="Garamond" w:hAnsi="Garamond"/>
          <w:sz w:val="24"/>
          <w:szCs w:val="24"/>
        </w:rPr>
        <w:t xml:space="preserve"> indi</w:t>
      </w:r>
      <w:r w:rsidR="009C6E2B" w:rsidRPr="0054398B">
        <w:rPr>
          <w:rFonts w:ascii="Garamond" w:hAnsi="Garamond"/>
          <w:sz w:val="24"/>
          <w:szCs w:val="24"/>
        </w:rPr>
        <w:t>k</w:t>
      </w:r>
      <w:r w:rsidRPr="0054398B">
        <w:rPr>
          <w:rFonts w:ascii="Garamond" w:hAnsi="Garamond"/>
          <w:sz w:val="24"/>
          <w:szCs w:val="24"/>
        </w:rPr>
        <w:t>ator</w:t>
      </w:r>
      <w:r w:rsidR="009C6E2B" w:rsidRPr="0054398B">
        <w:rPr>
          <w:rFonts w:ascii="Garamond" w:hAnsi="Garamond"/>
          <w:sz w:val="24"/>
          <w:szCs w:val="24"/>
        </w:rPr>
        <w:t>ë</w:t>
      </w:r>
      <w:r w:rsidRPr="0054398B">
        <w:rPr>
          <w:rFonts w:ascii="Garamond" w:hAnsi="Garamond"/>
          <w:sz w:val="24"/>
          <w:szCs w:val="24"/>
        </w:rPr>
        <w:t xml:space="preserve"> kanë pësuar përmirësime gjatë viteve të fundit</w:t>
      </w:r>
      <w:r w:rsidR="00926BB2">
        <w:rPr>
          <w:rFonts w:ascii="Garamond" w:hAnsi="Garamond"/>
          <w:sz w:val="24"/>
          <w:szCs w:val="24"/>
        </w:rPr>
        <w:t>,</w:t>
      </w:r>
      <w:r w:rsidRPr="0054398B">
        <w:rPr>
          <w:rFonts w:ascii="Garamond" w:hAnsi="Garamond"/>
          <w:sz w:val="24"/>
          <w:szCs w:val="24"/>
        </w:rPr>
        <w:t xml:space="preserve"> pavarësisht luhatjeve vjetore</w:t>
      </w:r>
      <w:r w:rsidR="00926BB2">
        <w:rPr>
          <w:rFonts w:ascii="Garamond" w:hAnsi="Garamond"/>
          <w:sz w:val="24"/>
          <w:szCs w:val="24"/>
        </w:rPr>
        <w:t>,</w:t>
      </w:r>
      <w:r w:rsidRPr="0054398B">
        <w:rPr>
          <w:rFonts w:ascii="Garamond" w:hAnsi="Garamond"/>
          <w:sz w:val="24"/>
          <w:szCs w:val="24"/>
        </w:rPr>
        <w:t xml:space="preserve"> sidomos të lidhura me COVID-19, por edhe me pasojat e tërmetit të shtatorit dhe </w:t>
      </w:r>
      <w:r w:rsidR="00926BB2">
        <w:rPr>
          <w:rFonts w:ascii="Garamond" w:hAnsi="Garamond"/>
          <w:sz w:val="24"/>
          <w:szCs w:val="24"/>
        </w:rPr>
        <w:t xml:space="preserve">të </w:t>
      </w:r>
      <w:r w:rsidRPr="0054398B">
        <w:rPr>
          <w:rFonts w:ascii="Garamond" w:hAnsi="Garamond"/>
          <w:sz w:val="24"/>
          <w:szCs w:val="24"/>
        </w:rPr>
        <w:t>nëntorit 2019. Duke u bazuar në reformën e ndërmarrë pritet që ky tregues të përmirësohet ndjeshëm në të ardhmen e afërt.</w:t>
      </w:r>
    </w:p>
    <w:p w14:paraId="0418A43E" w14:textId="0A2D40EA" w:rsidR="00275859" w:rsidRPr="0054398B" w:rsidRDefault="00275859" w:rsidP="00275859">
      <w:pPr>
        <w:spacing w:after="0" w:line="240" w:lineRule="auto"/>
        <w:ind w:left="284"/>
        <w:jc w:val="both"/>
        <w:rPr>
          <w:rFonts w:ascii="Garamond" w:hAnsi="Garamond"/>
          <w:i/>
          <w:sz w:val="24"/>
        </w:rPr>
      </w:pPr>
      <w:r w:rsidRPr="0054398B">
        <w:rPr>
          <w:rFonts w:ascii="Garamond" w:hAnsi="Garamond"/>
          <w:i/>
          <w:sz w:val="24"/>
        </w:rPr>
        <w:t>- Efic</w:t>
      </w:r>
      <w:r w:rsidR="005535E7" w:rsidRPr="0054398B">
        <w:rPr>
          <w:rFonts w:ascii="Garamond" w:hAnsi="Garamond"/>
          <w:i/>
          <w:sz w:val="24"/>
        </w:rPr>
        <w:t>i</w:t>
      </w:r>
      <w:r w:rsidRPr="0054398B">
        <w:rPr>
          <w:rFonts w:ascii="Garamond" w:hAnsi="Garamond"/>
          <w:i/>
          <w:sz w:val="24"/>
        </w:rPr>
        <w:t>enca e stafit</w:t>
      </w:r>
    </w:p>
    <w:p w14:paraId="0418A43F" w14:textId="0B1E9223"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Në vitin 2022, efic</w:t>
      </w:r>
      <w:r w:rsidR="00F92F87" w:rsidRPr="0054398B">
        <w:rPr>
          <w:rFonts w:ascii="Garamond" w:hAnsi="Garamond"/>
          <w:sz w:val="24"/>
        </w:rPr>
        <w:t>i</w:t>
      </w:r>
      <w:r w:rsidRPr="0054398B">
        <w:rPr>
          <w:rFonts w:ascii="Garamond" w:hAnsi="Garamond"/>
          <w:sz w:val="24"/>
        </w:rPr>
        <w:t>enca e stafit për të gjithë sektorin raportohet në 4.66 staf për 1000 lidhje, duke pa</w:t>
      </w:r>
      <w:r w:rsidR="00F92F87" w:rsidRPr="0054398B">
        <w:rPr>
          <w:rFonts w:ascii="Garamond" w:hAnsi="Garamond"/>
          <w:sz w:val="24"/>
        </w:rPr>
        <w:t>s</w:t>
      </w:r>
      <w:r w:rsidRPr="0054398B">
        <w:rPr>
          <w:rFonts w:ascii="Garamond" w:hAnsi="Garamond"/>
          <w:sz w:val="24"/>
        </w:rPr>
        <w:t xml:space="preserve">ur përmirësim me vitet paraardhëse. Numri aktual i stafit të shoqërive UK është mbi standardet rajonale dhe praktikat më të mira ndërkombëtare. Lëvizja e stafit menaxherial pengon zhvillimin dhe profesionalizimin e punonjësve, ndaj mbështetja me politikat për zhvillimin e mëtejshme të kapaciteteve është e nevojshme për të siguruar dhe </w:t>
      </w:r>
      <w:r w:rsidR="00926BB2">
        <w:rPr>
          <w:rFonts w:ascii="Garamond" w:hAnsi="Garamond"/>
          <w:sz w:val="24"/>
        </w:rPr>
        <w:t xml:space="preserve">për të </w:t>
      </w:r>
      <w:r w:rsidRPr="0054398B">
        <w:rPr>
          <w:rFonts w:ascii="Garamond" w:hAnsi="Garamond"/>
          <w:sz w:val="24"/>
        </w:rPr>
        <w:t xml:space="preserve">forcuar ekzistencën e një fuqie punëtore profesionale. Monitorimi dhe përmirësimi i këtij treguesi të performancës është i </w:t>
      </w:r>
      <w:r w:rsidR="005535E7" w:rsidRPr="0054398B">
        <w:rPr>
          <w:rFonts w:ascii="Garamond" w:hAnsi="Garamond"/>
          <w:sz w:val="24"/>
        </w:rPr>
        <w:lastRenderedPageBreak/>
        <w:t>rëndësish</w:t>
      </w:r>
      <w:r w:rsidR="007C15C0">
        <w:rPr>
          <w:rFonts w:ascii="Garamond" w:hAnsi="Garamond"/>
          <w:sz w:val="24"/>
        </w:rPr>
        <w:t>ë</w:t>
      </w:r>
      <w:r w:rsidR="005535E7" w:rsidRPr="0054398B">
        <w:rPr>
          <w:rFonts w:ascii="Garamond" w:hAnsi="Garamond"/>
          <w:sz w:val="24"/>
        </w:rPr>
        <w:t>m</w:t>
      </w:r>
      <w:r w:rsidRPr="0054398B">
        <w:rPr>
          <w:rFonts w:ascii="Garamond" w:hAnsi="Garamond"/>
          <w:sz w:val="24"/>
        </w:rPr>
        <w:t>, pasi kosto</w:t>
      </w:r>
      <w:r w:rsidR="00717969">
        <w:rPr>
          <w:rFonts w:ascii="Garamond" w:hAnsi="Garamond"/>
          <w:sz w:val="24"/>
        </w:rPr>
        <w:t>ja</w:t>
      </w:r>
      <w:r w:rsidRPr="0054398B">
        <w:rPr>
          <w:rFonts w:ascii="Garamond" w:hAnsi="Garamond"/>
          <w:sz w:val="24"/>
        </w:rPr>
        <w:t xml:space="preserve"> e punës përfaqëson zërin kryesor të buxhetit t</w:t>
      </w:r>
      <w:r w:rsidR="009007F7">
        <w:rPr>
          <w:rFonts w:ascii="Garamond" w:hAnsi="Garamond"/>
          <w:sz w:val="24"/>
        </w:rPr>
        <w:t>ë</w:t>
      </w:r>
      <w:r w:rsidRPr="0054398B">
        <w:rPr>
          <w:rFonts w:ascii="Garamond" w:hAnsi="Garamond"/>
          <w:sz w:val="24"/>
        </w:rPr>
        <w:t xml:space="preserve"> operimit dhe </w:t>
      </w:r>
      <w:r w:rsidR="009007F7">
        <w:rPr>
          <w:rFonts w:ascii="Garamond" w:hAnsi="Garamond"/>
          <w:sz w:val="24"/>
        </w:rPr>
        <w:t xml:space="preserve">të </w:t>
      </w:r>
      <w:r w:rsidRPr="0054398B">
        <w:rPr>
          <w:rFonts w:ascii="Garamond" w:hAnsi="Garamond"/>
          <w:sz w:val="24"/>
        </w:rPr>
        <w:t xml:space="preserve">mirëmbajtjes në shoqëritë UK, duke variuar nga 22% në 81% të OPEX-it dhe mesatarisht 34% në nivel kombëtar. </w:t>
      </w:r>
    </w:p>
    <w:p w14:paraId="0418A440" w14:textId="77777777" w:rsidR="00275859" w:rsidRPr="0054398B" w:rsidRDefault="00275859" w:rsidP="00275859">
      <w:pPr>
        <w:spacing w:after="0" w:line="240" w:lineRule="auto"/>
        <w:ind w:left="284"/>
        <w:jc w:val="both"/>
        <w:rPr>
          <w:rFonts w:ascii="Garamond" w:hAnsi="Garamond"/>
          <w:i/>
          <w:sz w:val="24"/>
        </w:rPr>
      </w:pPr>
      <w:r w:rsidRPr="0054398B">
        <w:rPr>
          <w:rFonts w:ascii="Garamond" w:hAnsi="Garamond"/>
          <w:i/>
          <w:sz w:val="24"/>
        </w:rPr>
        <w:t>- Eficienca e energjisë</w:t>
      </w:r>
    </w:p>
    <w:p w14:paraId="0418A441" w14:textId="5316961F"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Energjia është një tjetër çështje e rëndësishme </w:t>
      </w:r>
      <w:r w:rsidRPr="0054398B">
        <w:rPr>
          <w:rFonts w:ascii="Garamond" w:hAnsi="Garamond"/>
          <w:sz w:val="24"/>
        </w:rPr>
        <w:t xml:space="preserve">e buxhetit të operimit dhe </w:t>
      </w:r>
      <w:r w:rsidR="009007F7">
        <w:rPr>
          <w:rFonts w:ascii="Garamond" w:hAnsi="Garamond"/>
          <w:sz w:val="24"/>
        </w:rPr>
        <w:t xml:space="preserve">të </w:t>
      </w:r>
      <w:r w:rsidRPr="0054398B">
        <w:rPr>
          <w:rFonts w:ascii="Garamond" w:hAnsi="Garamond"/>
          <w:sz w:val="24"/>
        </w:rPr>
        <w:t>mirëmbajtjes në shoqëritë UK</w:t>
      </w:r>
      <w:r w:rsidRPr="0054398B">
        <w:rPr>
          <w:rFonts w:ascii="Garamond" w:hAnsi="Garamond"/>
          <w:sz w:val="24"/>
          <w:szCs w:val="24"/>
        </w:rPr>
        <w:t>, e cila shkon deri n</w:t>
      </w:r>
      <w:r w:rsidRPr="0054398B">
        <w:rPr>
          <w:rFonts w:ascii="Garamond" w:eastAsia="MingLiU-ExtB" w:hAnsi="Garamond"/>
          <w:sz w:val="24"/>
          <w:szCs w:val="24"/>
        </w:rPr>
        <w:t>ë</w:t>
      </w:r>
      <w:r w:rsidRPr="0054398B">
        <w:rPr>
          <w:rFonts w:ascii="Garamond" w:eastAsia="MingLiU-ExtB" w:hAnsi="Garamond" w:cs="MingLiU-ExtB"/>
          <w:sz w:val="24"/>
          <w:szCs w:val="24"/>
        </w:rPr>
        <w:t xml:space="preserve"> </w:t>
      </w:r>
      <w:r w:rsidRPr="0054398B">
        <w:rPr>
          <w:rFonts w:ascii="Garamond" w:hAnsi="Garamond"/>
          <w:sz w:val="24"/>
          <w:szCs w:val="24"/>
        </w:rPr>
        <w:t>80% të OPEX-it total, dhe mesatarisht 31,8% në nivel kombëtar në vitin 2022.</w:t>
      </w:r>
      <w:r w:rsidR="00495F2B" w:rsidRPr="0054398B">
        <w:rPr>
          <w:rFonts w:ascii="Garamond" w:hAnsi="Garamond"/>
          <w:sz w:val="24"/>
          <w:szCs w:val="24"/>
        </w:rPr>
        <w:t xml:space="preserve"> </w:t>
      </w:r>
    </w:p>
    <w:p w14:paraId="0418A442" w14:textId="78FB36BA"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Niveli i lartë i kostos së energjisë ka sjellë që vit pas viti shoqëritë të kenë vështirësi financiare dhe të akumulojnë detyrime të konsiderueshme ndaj operatorit t</w:t>
      </w:r>
      <w:r w:rsidR="00DD381C">
        <w:rPr>
          <w:rFonts w:ascii="Garamond" w:hAnsi="Garamond"/>
          <w:sz w:val="24"/>
          <w:szCs w:val="24"/>
        </w:rPr>
        <w:t>ë</w:t>
      </w:r>
      <w:r w:rsidRPr="0054398B">
        <w:rPr>
          <w:rFonts w:ascii="Garamond" w:hAnsi="Garamond"/>
          <w:sz w:val="24"/>
          <w:szCs w:val="24"/>
        </w:rPr>
        <w:t xml:space="preserve"> furnizimit me energji. Gjatë vitit 2022 situata u përkeqësua me liberalizimin e tregut të furnizimit me energji dhe rritjes së </w:t>
      </w:r>
      <w:r w:rsidR="00BA46B4" w:rsidRPr="0054398B">
        <w:rPr>
          <w:rFonts w:ascii="Garamond" w:hAnsi="Garamond"/>
          <w:sz w:val="24"/>
          <w:szCs w:val="24"/>
        </w:rPr>
        <w:t>çmimit</w:t>
      </w:r>
      <w:r w:rsidRPr="0054398B">
        <w:rPr>
          <w:rFonts w:ascii="Garamond" w:hAnsi="Garamond"/>
          <w:sz w:val="24"/>
          <w:szCs w:val="24"/>
        </w:rPr>
        <w:t xml:space="preserve"> të energjisë elektrike për konsumatorët në tension të mesëm. Në këtë kuadër, adresimi i problematikës si pjesë e reformës së sektorit zgjidhi problematikën e çmimit të lartë të energjisë</w:t>
      </w:r>
      <w:r w:rsidR="00BA46B4">
        <w:rPr>
          <w:rFonts w:ascii="Garamond" w:hAnsi="Garamond"/>
          <w:sz w:val="24"/>
          <w:szCs w:val="24"/>
        </w:rPr>
        <w:t>,</w:t>
      </w:r>
      <w:r w:rsidRPr="0054398B">
        <w:rPr>
          <w:rFonts w:ascii="Garamond" w:hAnsi="Garamond"/>
          <w:sz w:val="24"/>
          <w:szCs w:val="24"/>
        </w:rPr>
        <w:t xml:space="preserve"> duke aplikuar çmim të rregulluar për shoqëritë ujësjellës</w:t>
      </w:r>
      <w:r w:rsidR="00BA46B4">
        <w:rPr>
          <w:rFonts w:ascii="Garamond" w:hAnsi="Garamond"/>
          <w:sz w:val="24"/>
          <w:szCs w:val="24"/>
        </w:rPr>
        <w:t>-</w:t>
      </w:r>
      <w:r w:rsidRPr="0054398B">
        <w:rPr>
          <w:rFonts w:ascii="Garamond" w:hAnsi="Garamond"/>
          <w:sz w:val="24"/>
          <w:szCs w:val="24"/>
        </w:rPr>
        <w:t>kanalizime. Nëpërmjet vendosjes së çmimit të rregulluar gjatë vitit 2023 synohet mbulimi i faturës së energjisë elektrike në masën 95% në nivel sektorial nga 31% që ishte për vitin 2022. Në terma afatmesëm kjo masë e kombinuar me përmirësimin e menaxhimit dhe uljen e konsumit të energjisë synon mbulimin e faturës së energjisë elektrike në masën 100% në nivel sektorial.</w:t>
      </w:r>
      <w:r w:rsidR="00495F2B" w:rsidRPr="0054398B">
        <w:rPr>
          <w:rFonts w:ascii="Garamond" w:hAnsi="Garamond"/>
          <w:sz w:val="24"/>
          <w:szCs w:val="24"/>
        </w:rPr>
        <w:t xml:space="preserve"> </w:t>
      </w:r>
      <w:bookmarkStart w:id="78" w:name="_Toc139980219"/>
      <w:bookmarkStart w:id="79" w:name="_Toc535332716"/>
      <w:bookmarkStart w:id="80" w:name="_Toc536007239"/>
      <w:bookmarkStart w:id="81" w:name="_Toc536009225"/>
      <w:bookmarkStart w:id="82" w:name="_Toc536009448"/>
      <w:bookmarkStart w:id="83" w:name="_Toc536010613"/>
    </w:p>
    <w:p w14:paraId="0418A443"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i/>
          <w:sz w:val="24"/>
        </w:rPr>
        <w:t>2.4.4. Kuadri financiar</w:t>
      </w:r>
      <w:bookmarkEnd w:id="78"/>
      <w:r w:rsidRPr="0054398B">
        <w:rPr>
          <w:rFonts w:ascii="Garamond" w:hAnsi="Garamond"/>
          <w:i/>
          <w:sz w:val="24"/>
        </w:rPr>
        <w:t xml:space="preserve"> </w:t>
      </w:r>
    </w:p>
    <w:bookmarkEnd w:id="79"/>
    <w:bookmarkEnd w:id="80"/>
    <w:bookmarkEnd w:id="81"/>
    <w:bookmarkEnd w:id="82"/>
    <w:bookmarkEnd w:id="83"/>
    <w:p w14:paraId="0418A444" w14:textId="04C9869F"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Situatë e përgjithshme financiare e sektorit paraqitet jopo</w:t>
      </w:r>
      <w:r w:rsidR="005535E7" w:rsidRPr="0054398B">
        <w:rPr>
          <w:rFonts w:ascii="Garamond" w:hAnsi="Garamond"/>
          <w:sz w:val="24"/>
        </w:rPr>
        <w:t>z</w:t>
      </w:r>
      <w:r w:rsidRPr="0054398B">
        <w:rPr>
          <w:rFonts w:ascii="Garamond" w:hAnsi="Garamond"/>
          <w:sz w:val="24"/>
        </w:rPr>
        <w:t xml:space="preserve">itive. </w:t>
      </w:r>
    </w:p>
    <w:p w14:paraId="0418A445" w14:textId="3678C58A"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 xml:space="preserve">Kjo vështirësi financiare me të cilën ndeshen aktualisht operatorët e bën të vështirë menaxhimin e duhur dhe të qëndrueshëm të veprimtarisë, e cila si një formë spirale në drejtimin negativ vijon më pas e përkeqëson më tej situatën financiare. </w:t>
      </w:r>
    </w:p>
    <w:p w14:paraId="0418A446" w14:textId="5A155579"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Për</w:t>
      </w:r>
      <w:r w:rsidR="007D7C2E" w:rsidRPr="0054398B">
        <w:rPr>
          <w:rFonts w:ascii="Garamond" w:hAnsi="Garamond"/>
          <w:sz w:val="24"/>
        </w:rPr>
        <w:t xml:space="preserve"> </w:t>
      </w:r>
      <w:r w:rsidRPr="0054398B">
        <w:rPr>
          <w:rFonts w:ascii="Garamond" w:hAnsi="Garamond"/>
          <w:sz w:val="24"/>
        </w:rPr>
        <w:t xml:space="preserve">sa </w:t>
      </w:r>
      <w:r w:rsidR="006504D6">
        <w:rPr>
          <w:rFonts w:ascii="Garamond" w:hAnsi="Garamond"/>
          <w:sz w:val="24"/>
        </w:rPr>
        <w:t>u</w:t>
      </w:r>
      <w:r w:rsidRPr="0054398B">
        <w:rPr>
          <w:rFonts w:ascii="Garamond" w:hAnsi="Garamond"/>
          <w:sz w:val="24"/>
        </w:rPr>
        <w:t xml:space="preserve"> përket të ardhurave nga tarifat ato përfaqësojnë afërsisht 46% të burimeve të financimit të përgjithshëm të sektorit. Subvencionet/taksat përfaqësojnë 32%, që kryesisht vijnë nga buxheti i shtetit, ndërsa transfertat nga donatorët e huaj përfaqësojnë deri në 22%. </w:t>
      </w:r>
    </w:p>
    <w:p w14:paraId="0418A447" w14:textId="6BCCCBF4"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Përballueshmëria e tarifave në Shqipëri ende nuk përbën problem</w:t>
      </w:r>
      <w:r w:rsidR="006504D6">
        <w:rPr>
          <w:rFonts w:ascii="Garamond" w:hAnsi="Garamond"/>
          <w:sz w:val="24"/>
        </w:rPr>
        <w:t>,</w:t>
      </w:r>
      <w:r w:rsidRPr="0054398B">
        <w:rPr>
          <w:rFonts w:ascii="Garamond" w:hAnsi="Garamond"/>
          <w:sz w:val="24"/>
        </w:rPr>
        <w:t xml:space="preserve"> për shkak të nivelit të tyre të ulët. Fatura e ujit përfaqëson rreth 2.2% të të ardhurave për një familje me nivel mesatar të ardhurash. Ky nivel mbetet nën pragun prej 5%, i cili monitorohet nga ERRU</w:t>
      </w:r>
      <w:r w:rsidR="006504D6">
        <w:rPr>
          <w:rFonts w:ascii="Garamond" w:hAnsi="Garamond"/>
          <w:sz w:val="24"/>
        </w:rPr>
        <w:t>-ja</w:t>
      </w:r>
      <w:r w:rsidRPr="0054398B">
        <w:rPr>
          <w:rFonts w:ascii="Garamond" w:hAnsi="Garamond"/>
          <w:sz w:val="24"/>
        </w:rPr>
        <w:t>.</w:t>
      </w:r>
    </w:p>
    <w:p w14:paraId="0418A448" w14:textId="77777777"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Tarifa mesatare për konsumatorët familjarë është në nivelin 41,66 lekë/m</w:t>
      </w:r>
      <w:r w:rsidRPr="0054398B">
        <w:rPr>
          <w:rFonts w:ascii="Garamond" w:hAnsi="Garamond"/>
          <w:sz w:val="24"/>
          <w:vertAlign w:val="superscript"/>
        </w:rPr>
        <w:t>3</w:t>
      </w:r>
      <w:r w:rsidRPr="0054398B">
        <w:rPr>
          <w:rFonts w:ascii="Garamond" w:hAnsi="Garamond"/>
          <w:sz w:val="24"/>
        </w:rPr>
        <w:t xml:space="preserve">, e konsideruar e ulët për të mbuluar kostot e shërbimit, duke diktuar dhe analizën mbi nevojën për rishikim të tarifave. </w:t>
      </w:r>
    </w:p>
    <w:p w14:paraId="0418A449" w14:textId="64FFF749"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Gjatë periudhës 2015</w:t>
      </w:r>
      <w:r w:rsidR="000D46FA">
        <w:rPr>
          <w:rFonts w:ascii="Garamond" w:hAnsi="Garamond"/>
          <w:sz w:val="24"/>
        </w:rPr>
        <w:t>–</w:t>
      </w:r>
      <w:r w:rsidRPr="0054398B">
        <w:rPr>
          <w:rFonts w:ascii="Garamond" w:hAnsi="Garamond"/>
          <w:sz w:val="24"/>
        </w:rPr>
        <w:t xml:space="preserve">2022 burimi kryesor i financimit të sektorit të ujit kanë </w:t>
      </w:r>
      <w:r w:rsidR="007D7C2E" w:rsidRPr="0054398B">
        <w:rPr>
          <w:rFonts w:ascii="Garamond" w:hAnsi="Garamond"/>
          <w:sz w:val="24"/>
        </w:rPr>
        <w:t>qenë</w:t>
      </w:r>
      <w:r w:rsidRPr="0054398B">
        <w:rPr>
          <w:rFonts w:ascii="Garamond" w:hAnsi="Garamond"/>
          <w:sz w:val="24"/>
        </w:rPr>
        <w:t xml:space="preserve"> financimet nga buxheti i shtetit dhe financimi i huaj. Megjithëse ka pasur rritje të tarifave të ujit gjatë dekadës së fundit, kjo rritje </w:t>
      </w:r>
      <w:r w:rsidR="007D7C2E" w:rsidRPr="0054398B">
        <w:rPr>
          <w:rFonts w:ascii="Garamond" w:hAnsi="Garamond"/>
          <w:sz w:val="24"/>
        </w:rPr>
        <w:t>për</w:t>
      </w:r>
      <w:r w:rsidRPr="0054398B">
        <w:rPr>
          <w:rFonts w:ascii="Garamond" w:hAnsi="Garamond"/>
          <w:sz w:val="24"/>
        </w:rPr>
        <w:t xml:space="preserve"> mjaft shoqëri UK nuk ka qenë në nivelin për të bërë të mundur mbulimin deri 100% të kostove direkte të operimit dhe </w:t>
      </w:r>
      <w:r w:rsidR="000D46FA">
        <w:rPr>
          <w:rFonts w:ascii="Garamond" w:hAnsi="Garamond"/>
          <w:sz w:val="24"/>
        </w:rPr>
        <w:t xml:space="preserve">të </w:t>
      </w:r>
      <w:r w:rsidRPr="0054398B">
        <w:rPr>
          <w:rFonts w:ascii="Garamond" w:hAnsi="Garamond"/>
          <w:sz w:val="24"/>
        </w:rPr>
        <w:t>mirëmbajtjes.</w:t>
      </w:r>
      <w:r w:rsidR="00495F2B" w:rsidRPr="0054398B">
        <w:rPr>
          <w:rFonts w:ascii="Garamond" w:hAnsi="Garamond"/>
          <w:sz w:val="24"/>
        </w:rPr>
        <w:t xml:space="preserve"> </w:t>
      </w:r>
    </w:p>
    <w:p w14:paraId="0418A44A" w14:textId="363DAF6A"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Shumica e shoqërive UK nuk janë në gjendje të mbulojnë kostot totale të operimit</w:t>
      </w:r>
      <w:r w:rsidR="00B6794B">
        <w:rPr>
          <w:rFonts w:ascii="Garamond" w:hAnsi="Garamond"/>
          <w:sz w:val="24"/>
        </w:rPr>
        <w:t>,</w:t>
      </w:r>
      <w:r w:rsidRPr="0054398B">
        <w:rPr>
          <w:rFonts w:ascii="Garamond" w:hAnsi="Garamond"/>
          <w:sz w:val="24"/>
        </w:rPr>
        <w:t xml:space="preserve"> për shkak të kombinimit të disa faktorëve, ku ndër më kryesorët mund të listojmë tr</w:t>
      </w:r>
      <w:r w:rsidR="00B6794B">
        <w:rPr>
          <w:rFonts w:ascii="Garamond" w:hAnsi="Garamond"/>
          <w:sz w:val="24"/>
        </w:rPr>
        <w:t>i</w:t>
      </w:r>
      <w:r w:rsidRPr="0054398B">
        <w:rPr>
          <w:rFonts w:ascii="Garamond" w:hAnsi="Garamond"/>
          <w:sz w:val="24"/>
        </w:rPr>
        <w:t xml:space="preserve"> prej tyre: tarifa të ulëta shërbimi, nivel i ulët të arkëtimeve dhe niveleve të larta të ujit pa të ardhura. Mbulimi mesatar i kostos totale (U+K+ITUN) me arkëtimet është mesatarisht në masën 59%. Përveç kësaj, shoqëritë e vogla UK e kanë të vështirë të punësojnë staf të kualifikuar dhe të gjenerojnë burime të mjaftueshme të ardhurash për të siguruar teknologji moderne për operimin dhe mirëmbajtjen e aseteve të sistemeve të </w:t>
      </w:r>
      <w:r w:rsidR="007D7C2E" w:rsidRPr="0054398B">
        <w:rPr>
          <w:rFonts w:ascii="Garamond" w:hAnsi="Garamond"/>
          <w:sz w:val="24"/>
        </w:rPr>
        <w:t>furnizimit</w:t>
      </w:r>
      <w:r w:rsidRPr="0054398B">
        <w:rPr>
          <w:rFonts w:ascii="Garamond" w:hAnsi="Garamond"/>
          <w:sz w:val="24"/>
        </w:rPr>
        <w:t xml:space="preserve"> me ujë dhe kanalizimeve. </w:t>
      </w:r>
    </w:p>
    <w:p w14:paraId="0418A44B" w14:textId="033A2524" w:rsidR="00275859" w:rsidRPr="0054398B" w:rsidRDefault="00275859" w:rsidP="00275859">
      <w:pPr>
        <w:spacing w:after="0" w:line="240" w:lineRule="auto"/>
        <w:ind w:firstLine="284"/>
        <w:jc w:val="both"/>
        <w:rPr>
          <w:rFonts w:ascii="Garamond" w:hAnsi="Garamond"/>
          <w:sz w:val="24"/>
        </w:rPr>
      </w:pPr>
      <w:r w:rsidRPr="0054398B">
        <w:rPr>
          <w:rFonts w:ascii="Garamond" w:hAnsi="Garamond"/>
          <w:sz w:val="24"/>
        </w:rPr>
        <w:t>Procesi i rajonalizimit të shoqërive UK synon të përmirësojë situatën financiare të shoqërive nëpërmjet krijimit të ekonomisë së shkallës dhe një mirëmenaxhimi më kualitativ administrativ dhe financiar, i cili do të jetë dhe theksi në hartimin e planeve të biznesit për shoqëritë e reja.</w:t>
      </w:r>
      <w:bookmarkStart w:id="84" w:name="_Toc139980220"/>
      <w:bookmarkStart w:id="85" w:name="_Toc535332717"/>
      <w:bookmarkStart w:id="86" w:name="_Toc536007240"/>
      <w:bookmarkStart w:id="87" w:name="_Toc536009226"/>
      <w:bookmarkStart w:id="88" w:name="_Toc536009449"/>
      <w:bookmarkStart w:id="89" w:name="_Toc536010614"/>
    </w:p>
    <w:p w14:paraId="0418A44C" w14:textId="77777777" w:rsidR="00275859" w:rsidRPr="0054398B" w:rsidRDefault="00275859" w:rsidP="00275859">
      <w:pPr>
        <w:spacing w:after="0" w:line="240" w:lineRule="auto"/>
        <w:ind w:firstLine="284"/>
        <w:jc w:val="both"/>
        <w:rPr>
          <w:rFonts w:ascii="Garamond" w:hAnsi="Garamond"/>
          <w:sz w:val="24"/>
        </w:rPr>
      </w:pPr>
      <w:r w:rsidRPr="0054398B">
        <w:rPr>
          <w:rFonts w:ascii="Garamond" w:hAnsi="Garamond"/>
          <w:i/>
          <w:sz w:val="24"/>
        </w:rPr>
        <w:t>2.4.5. Infrastruktura dhe Investimet</w:t>
      </w:r>
      <w:bookmarkEnd w:id="84"/>
      <w:r w:rsidRPr="0054398B">
        <w:rPr>
          <w:rFonts w:ascii="Garamond" w:hAnsi="Garamond"/>
          <w:i/>
          <w:sz w:val="24"/>
        </w:rPr>
        <w:t xml:space="preserve"> </w:t>
      </w:r>
      <w:bookmarkEnd w:id="85"/>
      <w:bookmarkEnd w:id="86"/>
      <w:bookmarkEnd w:id="87"/>
      <w:bookmarkEnd w:id="88"/>
      <w:bookmarkEnd w:id="89"/>
    </w:p>
    <w:p w14:paraId="0418A44D" w14:textId="15C87543" w:rsidR="00275859" w:rsidRPr="0054398B" w:rsidRDefault="00275859" w:rsidP="00275859">
      <w:pPr>
        <w:spacing w:after="0" w:line="240" w:lineRule="auto"/>
        <w:ind w:firstLine="284"/>
        <w:jc w:val="both"/>
        <w:rPr>
          <w:rFonts w:ascii="Garamond" w:eastAsia="Calibri" w:hAnsi="Garamond"/>
          <w:sz w:val="24"/>
          <w:szCs w:val="24"/>
        </w:rPr>
      </w:pPr>
      <w:r w:rsidRPr="0054398B">
        <w:rPr>
          <w:rFonts w:ascii="Garamond" w:eastAsia="Calibri" w:hAnsi="Garamond"/>
          <w:sz w:val="24"/>
          <w:szCs w:val="24"/>
        </w:rPr>
        <w:t>Sektori i shërbimeve të furnizimit me ujë dhe kanalizimeve në Shqipëri është duke u përballur me problematikën e infrastrukturës së amortizuar</w:t>
      </w:r>
      <w:r w:rsidR="00AE7AB7">
        <w:rPr>
          <w:rFonts w:ascii="Garamond" w:eastAsia="Calibri" w:hAnsi="Garamond"/>
          <w:sz w:val="24"/>
          <w:szCs w:val="24"/>
        </w:rPr>
        <w:t>,</w:t>
      </w:r>
      <w:r w:rsidRPr="0054398B">
        <w:rPr>
          <w:rFonts w:ascii="Garamond" w:eastAsia="Calibri" w:hAnsi="Garamond"/>
          <w:sz w:val="24"/>
          <w:szCs w:val="24"/>
        </w:rPr>
        <w:t xml:space="preserve"> si pasojë e pamundësisë financiare për të kryer të gjitha investimet madhore të nevojshme.</w:t>
      </w:r>
      <w:r w:rsidRPr="0054398B">
        <w:rPr>
          <w:rFonts w:ascii="Garamond" w:hAnsi="Garamond"/>
          <w:sz w:val="24"/>
        </w:rPr>
        <w:t xml:space="preserve"> </w:t>
      </w:r>
    </w:p>
    <w:p w14:paraId="0418A44E" w14:textId="4AA53434" w:rsidR="00275859" w:rsidRPr="0054398B" w:rsidRDefault="00275859" w:rsidP="00275859">
      <w:pPr>
        <w:spacing w:after="0" w:line="240" w:lineRule="auto"/>
        <w:ind w:firstLine="284"/>
        <w:jc w:val="both"/>
        <w:rPr>
          <w:rFonts w:ascii="Garamond" w:eastAsia="Calibri" w:hAnsi="Garamond"/>
          <w:sz w:val="24"/>
          <w:szCs w:val="24"/>
        </w:rPr>
      </w:pPr>
      <w:r w:rsidRPr="0054398B">
        <w:rPr>
          <w:rFonts w:ascii="Garamond" w:eastAsia="Calibri" w:hAnsi="Garamond"/>
          <w:sz w:val="24"/>
          <w:szCs w:val="24"/>
        </w:rPr>
        <w:t>Për shërbimet e ujësjellësit, asetet fikse nga pikëpamja financiare variojnë nga 0 në 157,000 lekë/banorë me një mesatare prej 16,000 lekë</w:t>
      </w:r>
      <w:r w:rsidR="00AE7AB7">
        <w:rPr>
          <w:rFonts w:ascii="Garamond" w:eastAsia="Calibri" w:hAnsi="Garamond"/>
          <w:sz w:val="24"/>
          <w:szCs w:val="24"/>
        </w:rPr>
        <w:t>sh</w:t>
      </w:r>
      <w:r w:rsidRPr="0054398B">
        <w:rPr>
          <w:rFonts w:ascii="Garamond" w:eastAsia="Calibri" w:hAnsi="Garamond"/>
          <w:sz w:val="24"/>
          <w:szCs w:val="24"/>
        </w:rPr>
        <w:t xml:space="preserve">/banorë, ndërsa mesatarja për ujërat e ndotura </w:t>
      </w:r>
      <w:r w:rsidRPr="0054398B">
        <w:rPr>
          <w:rFonts w:ascii="Garamond" w:eastAsia="Calibri" w:hAnsi="Garamond"/>
          <w:sz w:val="24"/>
          <w:szCs w:val="24"/>
        </w:rPr>
        <w:lastRenderedPageBreak/>
        <w:t>është shumë më e ulët, me 13,000 lekë/banorë dhe shkon nga 0 deri në 359,000 lekë/banor. Kjo do të thotë që kostot e amortizimit dhe kostot e mirëmbajtjes (llogaritur si pjesë e vlerës së aseteve) do të rriten me kalimin e kohës</w:t>
      </w:r>
      <w:r w:rsidR="00AE7AB7">
        <w:rPr>
          <w:rFonts w:ascii="Garamond" w:eastAsia="Calibri" w:hAnsi="Garamond"/>
          <w:sz w:val="24"/>
          <w:szCs w:val="24"/>
        </w:rPr>
        <w:t>,</w:t>
      </w:r>
      <w:r w:rsidRPr="0054398B">
        <w:rPr>
          <w:rFonts w:ascii="Garamond" w:eastAsia="Calibri" w:hAnsi="Garamond"/>
          <w:sz w:val="24"/>
          <w:szCs w:val="24"/>
        </w:rPr>
        <w:t xml:space="preserve"> kur infrastruktura e vjetër ekzistuese do të zëvendësohet dhe </w:t>
      </w:r>
      <w:r w:rsidR="00AE7AB7">
        <w:rPr>
          <w:rFonts w:ascii="Garamond" w:eastAsia="Calibri" w:hAnsi="Garamond"/>
          <w:sz w:val="24"/>
          <w:szCs w:val="24"/>
        </w:rPr>
        <w:t xml:space="preserve">do të </w:t>
      </w:r>
      <w:r w:rsidRPr="0054398B">
        <w:rPr>
          <w:rFonts w:ascii="Garamond" w:eastAsia="Calibri" w:hAnsi="Garamond"/>
          <w:sz w:val="24"/>
          <w:szCs w:val="24"/>
        </w:rPr>
        <w:t>zgjerohet, duke përkeqësuar mbulimin e kostove operacionale për shërbimet UK.</w:t>
      </w:r>
    </w:p>
    <w:p w14:paraId="0418A44F" w14:textId="2DCB733C"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Niveli i investimeve për periudhën 2017</w:t>
      </w:r>
      <w:r w:rsidR="001C1CD0" w:rsidRPr="0054398B">
        <w:rPr>
          <w:rFonts w:ascii="Garamond" w:hAnsi="Garamond"/>
          <w:sz w:val="24"/>
          <w:szCs w:val="24"/>
        </w:rPr>
        <w:t>–</w:t>
      </w:r>
      <w:r w:rsidRPr="0054398B">
        <w:rPr>
          <w:rFonts w:ascii="Garamond" w:hAnsi="Garamond"/>
          <w:sz w:val="24"/>
          <w:szCs w:val="24"/>
        </w:rPr>
        <w:t xml:space="preserve">2022 ka </w:t>
      </w:r>
      <w:r w:rsidR="001C1CD0" w:rsidRPr="0054398B">
        <w:rPr>
          <w:rFonts w:ascii="Garamond" w:hAnsi="Garamond"/>
          <w:sz w:val="24"/>
          <w:szCs w:val="24"/>
        </w:rPr>
        <w:t>qenë</w:t>
      </w:r>
      <w:r w:rsidRPr="0054398B">
        <w:rPr>
          <w:rFonts w:ascii="Garamond" w:hAnsi="Garamond"/>
          <w:sz w:val="24"/>
          <w:szCs w:val="24"/>
        </w:rPr>
        <w:t xml:space="preserve"> në një mesatare vjetore prej 10.38 miliardë lekë</w:t>
      </w:r>
      <w:r w:rsidR="00F517FB">
        <w:rPr>
          <w:rFonts w:ascii="Garamond" w:hAnsi="Garamond"/>
          <w:sz w:val="24"/>
          <w:szCs w:val="24"/>
        </w:rPr>
        <w:t>sh</w:t>
      </w:r>
      <w:r w:rsidRPr="0054398B">
        <w:rPr>
          <w:rFonts w:ascii="Garamond" w:hAnsi="Garamond"/>
          <w:sz w:val="24"/>
          <w:szCs w:val="24"/>
        </w:rPr>
        <w:t>, të ndar</w:t>
      </w:r>
      <w:r w:rsidR="002A1ECB">
        <w:rPr>
          <w:rFonts w:ascii="Garamond" w:hAnsi="Garamond"/>
          <w:sz w:val="24"/>
          <w:szCs w:val="24"/>
        </w:rPr>
        <w:t>a</w:t>
      </w:r>
      <w:r w:rsidRPr="0054398B">
        <w:rPr>
          <w:rFonts w:ascii="Garamond" w:hAnsi="Garamond"/>
          <w:sz w:val="24"/>
          <w:szCs w:val="24"/>
        </w:rPr>
        <w:t xml:space="preserve"> pothuajse në mënyrë relativisht të barabartë midis furnizimit me ujë dhe infrastrukturës së ujërave të ndotura. </w:t>
      </w:r>
    </w:p>
    <w:p w14:paraId="0418A450"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Edhe pse niveli i investimeve të realizuara në vite është i lartë, përsëri mbulimi i nevojave për investime kapitale mbetet i konsiderueshëm për të arritur mbulimin e plotë me ujësjellës dhe kanalizime në rang kombëtar. </w:t>
      </w:r>
    </w:p>
    <w:p w14:paraId="0418A451" w14:textId="22E54FF2"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Më poshtë</w:t>
      </w:r>
      <w:r w:rsidR="002A1ECB">
        <w:rPr>
          <w:rFonts w:ascii="Garamond" w:hAnsi="Garamond"/>
          <w:sz w:val="24"/>
          <w:szCs w:val="24"/>
        </w:rPr>
        <w:t>,</w:t>
      </w:r>
      <w:r w:rsidRPr="0054398B">
        <w:rPr>
          <w:rFonts w:ascii="Garamond" w:hAnsi="Garamond"/>
          <w:sz w:val="24"/>
          <w:szCs w:val="24"/>
        </w:rPr>
        <w:t xml:space="preserve"> në formë tabelore</w:t>
      </w:r>
      <w:r w:rsidR="002A1ECB">
        <w:rPr>
          <w:rFonts w:ascii="Garamond" w:hAnsi="Garamond"/>
          <w:sz w:val="24"/>
          <w:szCs w:val="24"/>
        </w:rPr>
        <w:t>,</w:t>
      </w:r>
      <w:r w:rsidRPr="0054398B">
        <w:rPr>
          <w:rFonts w:ascii="Garamond" w:hAnsi="Garamond"/>
          <w:sz w:val="24"/>
          <w:szCs w:val="24"/>
        </w:rPr>
        <w:t xml:space="preserve"> mund të gjeni nivelin e financimit të ndarë në dy zëra, financim i huaj dhe financim nga buxheti i shtetit, për periudhën 2017–2022.</w:t>
      </w:r>
    </w:p>
    <w:p w14:paraId="0418A452" w14:textId="77777777" w:rsidR="00275859" w:rsidRPr="0054398B" w:rsidRDefault="00275859" w:rsidP="00275859">
      <w:pPr>
        <w:spacing w:after="0" w:line="240" w:lineRule="auto"/>
        <w:ind w:firstLine="284"/>
        <w:rPr>
          <w:rFonts w:ascii="Garamond" w:hAnsi="Garamond"/>
          <w:sz w:val="24"/>
          <w:szCs w:val="24"/>
        </w:rPr>
      </w:pPr>
    </w:p>
    <w:p w14:paraId="0418A453" w14:textId="2CE1AA17" w:rsidR="00275859" w:rsidRPr="001358A2" w:rsidRDefault="007D7C2E" w:rsidP="00275859">
      <w:pPr>
        <w:spacing w:after="0" w:line="240" w:lineRule="auto"/>
        <w:ind w:firstLine="284"/>
        <w:jc w:val="center"/>
        <w:rPr>
          <w:rFonts w:ascii="Garamond" w:hAnsi="Garamond"/>
          <w:i/>
          <w:sz w:val="20"/>
        </w:rPr>
      </w:pPr>
      <w:r w:rsidRPr="001358A2">
        <w:rPr>
          <w:rFonts w:ascii="Garamond" w:hAnsi="Garamond"/>
          <w:b/>
          <w:i/>
          <w:sz w:val="20"/>
        </w:rPr>
        <w:t>Tabela 1:</w:t>
      </w:r>
      <w:r w:rsidRPr="001358A2">
        <w:rPr>
          <w:rFonts w:ascii="Garamond" w:hAnsi="Garamond"/>
          <w:i/>
          <w:sz w:val="20"/>
        </w:rPr>
        <w:t xml:space="preserve"> </w:t>
      </w:r>
      <w:r w:rsidR="00275859" w:rsidRPr="001358A2">
        <w:rPr>
          <w:rFonts w:ascii="Garamond" w:hAnsi="Garamond"/>
          <w:i/>
          <w:sz w:val="20"/>
        </w:rPr>
        <w:t>Financimi i sektorit UK (në 000 lek)</w:t>
      </w:r>
    </w:p>
    <w:tbl>
      <w:tblPr>
        <w:tblStyle w:val="TableGrid"/>
        <w:tblW w:w="0" w:type="auto"/>
        <w:shd w:val="clear" w:color="auto" w:fill="B8CCE4" w:themeFill="accent1" w:themeFillTint="66"/>
        <w:tblLook w:val="04A0" w:firstRow="1" w:lastRow="0" w:firstColumn="1" w:lastColumn="0" w:noHBand="0" w:noVBand="1"/>
      </w:tblPr>
      <w:tblGrid>
        <w:gridCol w:w="1382"/>
        <w:gridCol w:w="1093"/>
        <w:gridCol w:w="1093"/>
        <w:gridCol w:w="1093"/>
        <w:gridCol w:w="1095"/>
        <w:gridCol w:w="1094"/>
        <w:gridCol w:w="1095"/>
        <w:gridCol w:w="1116"/>
      </w:tblGrid>
      <w:tr w:rsidR="006F750A" w:rsidRPr="0054398B" w14:paraId="0418A45D" w14:textId="77777777" w:rsidTr="007D7C2E">
        <w:trPr>
          <w:trHeight w:val="20"/>
        </w:trPr>
        <w:tc>
          <w:tcPr>
            <w:tcW w:w="1382" w:type="dxa"/>
            <w:shd w:val="clear" w:color="auto" w:fill="B8CCE4" w:themeFill="accent1" w:themeFillTint="66"/>
            <w:vAlign w:val="center"/>
          </w:tcPr>
          <w:p w14:paraId="0418A455" w14:textId="77777777" w:rsidR="00B41E84" w:rsidRPr="0054398B" w:rsidRDefault="00B41E84" w:rsidP="00495F2B">
            <w:pPr>
              <w:rPr>
                <w:rFonts w:ascii="Garamond" w:hAnsi="Garamond" w:cs="Arial"/>
                <w:b/>
                <w:szCs w:val="24"/>
              </w:rPr>
            </w:pPr>
            <w:r w:rsidRPr="0054398B">
              <w:rPr>
                <w:rFonts w:ascii="Garamond" w:hAnsi="Garamond" w:cs="Arial"/>
                <w:b/>
                <w:szCs w:val="24"/>
              </w:rPr>
              <w:t>FINANCIMI</w:t>
            </w:r>
          </w:p>
        </w:tc>
        <w:tc>
          <w:tcPr>
            <w:tcW w:w="1093" w:type="dxa"/>
            <w:shd w:val="clear" w:color="auto" w:fill="B8CCE4" w:themeFill="accent1" w:themeFillTint="66"/>
            <w:vAlign w:val="center"/>
          </w:tcPr>
          <w:p w14:paraId="0418A456" w14:textId="77777777" w:rsidR="00B41E84" w:rsidRPr="0054398B" w:rsidRDefault="00B41E84" w:rsidP="00495F2B">
            <w:pPr>
              <w:rPr>
                <w:rFonts w:ascii="Garamond" w:hAnsi="Garamond"/>
                <w:b/>
              </w:rPr>
            </w:pPr>
            <w:r w:rsidRPr="0054398B">
              <w:rPr>
                <w:rFonts w:ascii="Garamond" w:hAnsi="Garamond" w:cs="Arial"/>
                <w:b/>
                <w:szCs w:val="24"/>
              </w:rPr>
              <w:t>Viti 2017</w:t>
            </w:r>
          </w:p>
        </w:tc>
        <w:tc>
          <w:tcPr>
            <w:tcW w:w="1093" w:type="dxa"/>
            <w:shd w:val="clear" w:color="auto" w:fill="B8CCE4" w:themeFill="accent1" w:themeFillTint="66"/>
            <w:vAlign w:val="center"/>
          </w:tcPr>
          <w:p w14:paraId="0418A457" w14:textId="77777777" w:rsidR="00B41E84" w:rsidRPr="0054398B" w:rsidRDefault="00B41E84" w:rsidP="00495F2B">
            <w:pPr>
              <w:rPr>
                <w:rFonts w:ascii="Garamond" w:hAnsi="Garamond"/>
                <w:b/>
              </w:rPr>
            </w:pPr>
            <w:r w:rsidRPr="0054398B">
              <w:rPr>
                <w:rFonts w:ascii="Garamond" w:hAnsi="Garamond" w:cs="Arial"/>
                <w:b/>
                <w:szCs w:val="24"/>
              </w:rPr>
              <w:t>Viti 2018</w:t>
            </w:r>
          </w:p>
        </w:tc>
        <w:tc>
          <w:tcPr>
            <w:tcW w:w="1093" w:type="dxa"/>
            <w:shd w:val="clear" w:color="auto" w:fill="B8CCE4" w:themeFill="accent1" w:themeFillTint="66"/>
            <w:vAlign w:val="center"/>
          </w:tcPr>
          <w:p w14:paraId="0418A458" w14:textId="77777777" w:rsidR="00B41E84" w:rsidRPr="0054398B" w:rsidRDefault="00B41E84" w:rsidP="00495F2B">
            <w:pPr>
              <w:rPr>
                <w:rFonts w:ascii="Garamond" w:hAnsi="Garamond"/>
                <w:b/>
              </w:rPr>
            </w:pPr>
            <w:r w:rsidRPr="0054398B">
              <w:rPr>
                <w:rFonts w:ascii="Garamond" w:hAnsi="Garamond" w:cs="Arial"/>
                <w:b/>
                <w:szCs w:val="24"/>
              </w:rPr>
              <w:t>Viti 2019</w:t>
            </w:r>
          </w:p>
        </w:tc>
        <w:tc>
          <w:tcPr>
            <w:tcW w:w="1095" w:type="dxa"/>
            <w:shd w:val="clear" w:color="auto" w:fill="B8CCE4" w:themeFill="accent1" w:themeFillTint="66"/>
            <w:vAlign w:val="center"/>
          </w:tcPr>
          <w:p w14:paraId="0418A459" w14:textId="77777777" w:rsidR="00B41E84" w:rsidRPr="0054398B" w:rsidRDefault="00B41E84" w:rsidP="00495F2B">
            <w:pPr>
              <w:rPr>
                <w:rFonts w:ascii="Garamond" w:hAnsi="Garamond"/>
                <w:b/>
              </w:rPr>
            </w:pPr>
            <w:r w:rsidRPr="0054398B">
              <w:rPr>
                <w:rFonts w:ascii="Garamond" w:hAnsi="Garamond" w:cs="Arial"/>
                <w:b/>
                <w:szCs w:val="24"/>
              </w:rPr>
              <w:t>Viti 2020</w:t>
            </w:r>
          </w:p>
        </w:tc>
        <w:tc>
          <w:tcPr>
            <w:tcW w:w="1094" w:type="dxa"/>
            <w:shd w:val="clear" w:color="auto" w:fill="B8CCE4" w:themeFill="accent1" w:themeFillTint="66"/>
            <w:vAlign w:val="center"/>
          </w:tcPr>
          <w:p w14:paraId="0418A45A" w14:textId="77777777" w:rsidR="00B41E84" w:rsidRPr="0054398B" w:rsidRDefault="00B41E84" w:rsidP="00495F2B">
            <w:pPr>
              <w:rPr>
                <w:rFonts w:ascii="Garamond" w:hAnsi="Garamond"/>
                <w:b/>
              </w:rPr>
            </w:pPr>
            <w:r w:rsidRPr="0054398B">
              <w:rPr>
                <w:rFonts w:ascii="Garamond" w:hAnsi="Garamond" w:cs="Arial"/>
                <w:b/>
                <w:szCs w:val="24"/>
              </w:rPr>
              <w:t>Viti 2021</w:t>
            </w:r>
          </w:p>
        </w:tc>
        <w:tc>
          <w:tcPr>
            <w:tcW w:w="1095" w:type="dxa"/>
            <w:shd w:val="clear" w:color="auto" w:fill="B8CCE4" w:themeFill="accent1" w:themeFillTint="66"/>
            <w:vAlign w:val="center"/>
          </w:tcPr>
          <w:p w14:paraId="0418A45B" w14:textId="77777777" w:rsidR="00B41E84" w:rsidRPr="0054398B" w:rsidRDefault="00B41E84" w:rsidP="00495F2B">
            <w:pPr>
              <w:rPr>
                <w:rFonts w:ascii="Garamond" w:hAnsi="Garamond"/>
                <w:b/>
              </w:rPr>
            </w:pPr>
            <w:r w:rsidRPr="0054398B">
              <w:rPr>
                <w:rFonts w:ascii="Garamond" w:hAnsi="Garamond" w:cs="Arial"/>
                <w:b/>
                <w:szCs w:val="24"/>
              </w:rPr>
              <w:t>Viti 2022</w:t>
            </w:r>
          </w:p>
        </w:tc>
        <w:tc>
          <w:tcPr>
            <w:tcW w:w="1116" w:type="dxa"/>
            <w:shd w:val="clear" w:color="auto" w:fill="B8CCE4" w:themeFill="accent1" w:themeFillTint="66"/>
            <w:vAlign w:val="center"/>
          </w:tcPr>
          <w:p w14:paraId="0418A45C" w14:textId="77777777" w:rsidR="00B41E84" w:rsidRPr="0054398B" w:rsidRDefault="00B41E84" w:rsidP="00495F2B">
            <w:pPr>
              <w:rPr>
                <w:rFonts w:ascii="Garamond" w:hAnsi="Garamond"/>
                <w:b/>
              </w:rPr>
            </w:pPr>
            <w:r w:rsidRPr="0054398B">
              <w:rPr>
                <w:rFonts w:ascii="Garamond" w:hAnsi="Garamond" w:cs="Arial"/>
                <w:b/>
                <w:szCs w:val="24"/>
              </w:rPr>
              <w:t>Totali</w:t>
            </w:r>
          </w:p>
        </w:tc>
      </w:tr>
      <w:tr w:rsidR="006F750A" w:rsidRPr="0054398B" w14:paraId="0418A466" w14:textId="77777777" w:rsidTr="007D7C2E">
        <w:trPr>
          <w:trHeight w:val="20"/>
        </w:trPr>
        <w:tc>
          <w:tcPr>
            <w:tcW w:w="1382" w:type="dxa"/>
            <w:shd w:val="clear" w:color="auto" w:fill="B8CCE4" w:themeFill="accent1" w:themeFillTint="66"/>
            <w:vAlign w:val="center"/>
          </w:tcPr>
          <w:p w14:paraId="0418A45E" w14:textId="76CA05B1" w:rsidR="00B41E84" w:rsidRPr="0054398B" w:rsidRDefault="00B41E84" w:rsidP="00495F2B">
            <w:pPr>
              <w:rPr>
                <w:rFonts w:ascii="Garamond" w:hAnsi="Garamond"/>
                <w:b/>
              </w:rPr>
            </w:pPr>
            <w:r w:rsidRPr="0054398B">
              <w:rPr>
                <w:rFonts w:ascii="Garamond" w:hAnsi="Garamond" w:cs="Arial"/>
                <w:b/>
                <w:szCs w:val="24"/>
              </w:rPr>
              <w:t xml:space="preserve">Financimi i </w:t>
            </w:r>
            <w:r w:rsidR="004A1F1D" w:rsidRPr="0054398B">
              <w:rPr>
                <w:rFonts w:ascii="Garamond" w:hAnsi="Garamond" w:cs="Arial"/>
                <w:b/>
                <w:szCs w:val="24"/>
              </w:rPr>
              <w:t>huaj</w:t>
            </w:r>
          </w:p>
        </w:tc>
        <w:tc>
          <w:tcPr>
            <w:tcW w:w="1093" w:type="dxa"/>
            <w:shd w:val="clear" w:color="auto" w:fill="B8CCE4" w:themeFill="accent1" w:themeFillTint="66"/>
            <w:vAlign w:val="center"/>
          </w:tcPr>
          <w:p w14:paraId="0418A45F" w14:textId="77777777" w:rsidR="00B41E84" w:rsidRPr="0054398B" w:rsidRDefault="00B41E84" w:rsidP="002A1ECB">
            <w:pPr>
              <w:jc w:val="right"/>
              <w:rPr>
                <w:rFonts w:ascii="Garamond" w:hAnsi="Garamond"/>
              </w:rPr>
            </w:pPr>
            <w:r w:rsidRPr="0054398B">
              <w:rPr>
                <w:rFonts w:ascii="Garamond" w:hAnsi="Garamond" w:cs="Arial"/>
                <w:szCs w:val="24"/>
              </w:rPr>
              <w:t>6 435 508</w:t>
            </w:r>
          </w:p>
        </w:tc>
        <w:tc>
          <w:tcPr>
            <w:tcW w:w="1093" w:type="dxa"/>
            <w:shd w:val="clear" w:color="auto" w:fill="B8CCE4" w:themeFill="accent1" w:themeFillTint="66"/>
            <w:vAlign w:val="center"/>
          </w:tcPr>
          <w:p w14:paraId="0418A460" w14:textId="77777777" w:rsidR="00B41E84" w:rsidRPr="0054398B" w:rsidRDefault="00B41E84" w:rsidP="002A1ECB">
            <w:pPr>
              <w:jc w:val="right"/>
              <w:rPr>
                <w:rFonts w:ascii="Garamond" w:hAnsi="Garamond"/>
              </w:rPr>
            </w:pPr>
            <w:r w:rsidRPr="0054398B">
              <w:rPr>
                <w:rFonts w:ascii="Garamond" w:hAnsi="Garamond" w:cs="Arial"/>
                <w:szCs w:val="24"/>
              </w:rPr>
              <w:t>3 734 721</w:t>
            </w:r>
          </w:p>
        </w:tc>
        <w:tc>
          <w:tcPr>
            <w:tcW w:w="1093" w:type="dxa"/>
            <w:shd w:val="clear" w:color="auto" w:fill="B8CCE4" w:themeFill="accent1" w:themeFillTint="66"/>
            <w:vAlign w:val="center"/>
          </w:tcPr>
          <w:p w14:paraId="0418A461" w14:textId="77777777" w:rsidR="00B41E84" w:rsidRPr="0054398B" w:rsidRDefault="00B41E84" w:rsidP="002A1ECB">
            <w:pPr>
              <w:jc w:val="right"/>
              <w:rPr>
                <w:rFonts w:ascii="Garamond" w:hAnsi="Garamond"/>
              </w:rPr>
            </w:pPr>
            <w:r w:rsidRPr="0054398B">
              <w:rPr>
                <w:rFonts w:ascii="Garamond" w:hAnsi="Garamond" w:cs="Arial"/>
                <w:szCs w:val="24"/>
              </w:rPr>
              <w:t>5 133 868</w:t>
            </w:r>
          </w:p>
        </w:tc>
        <w:tc>
          <w:tcPr>
            <w:tcW w:w="1095" w:type="dxa"/>
            <w:shd w:val="clear" w:color="auto" w:fill="B8CCE4" w:themeFill="accent1" w:themeFillTint="66"/>
            <w:vAlign w:val="center"/>
          </w:tcPr>
          <w:p w14:paraId="0418A462" w14:textId="77777777" w:rsidR="00B41E84" w:rsidRPr="0054398B" w:rsidRDefault="00B41E84" w:rsidP="002A1ECB">
            <w:pPr>
              <w:jc w:val="right"/>
              <w:rPr>
                <w:rFonts w:ascii="Garamond" w:hAnsi="Garamond"/>
              </w:rPr>
            </w:pPr>
            <w:r w:rsidRPr="0054398B">
              <w:rPr>
                <w:rFonts w:ascii="Garamond" w:hAnsi="Garamond" w:cs="Arial"/>
                <w:szCs w:val="24"/>
              </w:rPr>
              <w:t>2 261 270</w:t>
            </w:r>
          </w:p>
        </w:tc>
        <w:tc>
          <w:tcPr>
            <w:tcW w:w="1094" w:type="dxa"/>
            <w:shd w:val="clear" w:color="auto" w:fill="B8CCE4" w:themeFill="accent1" w:themeFillTint="66"/>
            <w:vAlign w:val="center"/>
          </w:tcPr>
          <w:p w14:paraId="0418A463" w14:textId="77777777" w:rsidR="00B41E84" w:rsidRPr="0054398B" w:rsidRDefault="00B41E84" w:rsidP="002A1ECB">
            <w:pPr>
              <w:jc w:val="right"/>
              <w:rPr>
                <w:rFonts w:ascii="Garamond" w:hAnsi="Garamond"/>
              </w:rPr>
            </w:pPr>
            <w:r w:rsidRPr="0054398B">
              <w:rPr>
                <w:rFonts w:ascii="Garamond" w:hAnsi="Garamond" w:cs="Arial"/>
                <w:szCs w:val="24"/>
              </w:rPr>
              <w:t>2 578 312</w:t>
            </w:r>
          </w:p>
        </w:tc>
        <w:tc>
          <w:tcPr>
            <w:tcW w:w="1095" w:type="dxa"/>
            <w:shd w:val="clear" w:color="auto" w:fill="B8CCE4" w:themeFill="accent1" w:themeFillTint="66"/>
            <w:vAlign w:val="center"/>
          </w:tcPr>
          <w:p w14:paraId="0418A464" w14:textId="77777777" w:rsidR="00B41E84" w:rsidRPr="0054398B" w:rsidRDefault="00B41E84" w:rsidP="002A1ECB">
            <w:pPr>
              <w:jc w:val="right"/>
              <w:rPr>
                <w:rFonts w:ascii="Garamond" w:hAnsi="Garamond"/>
              </w:rPr>
            </w:pPr>
            <w:r w:rsidRPr="0054398B">
              <w:rPr>
                <w:rFonts w:ascii="Garamond" w:hAnsi="Garamond" w:cs="Arial"/>
                <w:szCs w:val="24"/>
              </w:rPr>
              <w:t>1 193 186</w:t>
            </w:r>
          </w:p>
        </w:tc>
        <w:tc>
          <w:tcPr>
            <w:tcW w:w="1116" w:type="dxa"/>
            <w:shd w:val="clear" w:color="auto" w:fill="B8CCE4" w:themeFill="accent1" w:themeFillTint="66"/>
            <w:vAlign w:val="center"/>
          </w:tcPr>
          <w:p w14:paraId="0418A465" w14:textId="77777777" w:rsidR="00B41E84" w:rsidRPr="0054398B" w:rsidRDefault="00B41E84" w:rsidP="002A1ECB">
            <w:pPr>
              <w:jc w:val="right"/>
              <w:rPr>
                <w:rFonts w:ascii="Garamond" w:hAnsi="Garamond"/>
              </w:rPr>
            </w:pPr>
            <w:r w:rsidRPr="0054398B">
              <w:rPr>
                <w:rFonts w:ascii="Garamond" w:hAnsi="Garamond" w:cs="Arial"/>
                <w:b/>
                <w:bCs/>
                <w:szCs w:val="24"/>
              </w:rPr>
              <w:t>21 336 865</w:t>
            </w:r>
          </w:p>
        </w:tc>
      </w:tr>
      <w:tr w:rsidR="006F750A" w:rsidRPr="0054398B" w14:paraId="0418A46F" w14:textId="77777777" w:rsidTr="007D7C2E">
        <w:trPr>
          <w:trHeight w:val="20"/>
        </w:trPr>
        <w:tc>
          <w:tcPr>
            <w:tcW w:w="1382" w:type="dxa"/>
            <w:shd w:val="clear" w:color="auto" w:fill="B8CCE4" w:themeFill="accent1" w:themeFillTint="66"/>
            <w:vAlign w:val="center"/>
          </w:tcPr>
          <w:p w14:paraId="0418A467" w14:textId="32B3C1B7" w:rsidR="00B41E84" w:rsidRPr="0054398B" w:rsidRDefault="00B41E84" w:rsidP="00495F2B">
            <w:pPr>
              <w:rPr>
                <w:rFonts w:ascii="Garamond" w:hAnsi="Garamond"/>
                <w:b/>
              </w:rPr>
            </w:pPr>
            <w:r w:rsidRPr="0054398B">
              <w:rPr>
                <w:rFonts w:ascii="Garamond" w:hAnsi="Garamond" w:cs="Arial"/>
                <w:b/>
                <w:szCs w:val="24"/>
              </w:rPr>
              <w:t xml:space="preserve">Buxheti i </w:t>
            </w:r>
            <w:r w:rsidR="004A1F1D" w:rsidRPr="0054398B">
              <w:rPr>
                <w:rFonts w:ascii="Garamond" w:hAnsi="Garamond" w:cs="Arial"/>
                <w:b/>
                <w:szCs w:val="24"/>
              </w:rPr>
              <w:t>shtetit</w:t>
            </w:r>
          </w:p>
        </w:tc>
        <w:tc>
          <w:tcPr>
            <w:tcW w:w="1093" w:type="dxa"/>
            <w:shd w:val="clear" w:color="auto" w:fill="B8CCE4" w:themeFill="accent1" w:themeFillTint="66"/>
            <w:vAlign w:val="center"/>
          </w:tcPr>
          <w:p w14:paraId="0418A468" w14:textId="77777777" w:rsidR="00B41E84" w:rsidRPr="0054398B" w:rsidRDefault="00B41E84" w:rsidP="002A1ECB">
            <w:pPr>
              <w:jc w:val="right"/>
              <w:rPr>
                <w:rFonts w:ascii="Garamond" w:hAnsi="Garamond"/>
              </w:rPr>
            </w:pPr>
            <w:r w:rsidRPr="0054398B">
              <w:rPr>
                <w:rFonts w:ascii="Garamond" w:hAnsi="Garamond" w:cs="Arial"/>
                <w:szCs w:val="24"/>
              </w:rPr>
              <w:t>4 187 758</w:t>
            </w:r>
          </w:p>
        </w:tc>
        <w:tc>
          <w:tcPr>
            <w:tcW w:w="1093" w:type="dxa"/>
            <w:shd w:val="clear" w:color="auto" w:fill="B8CCE4" w:themeFill="accent1" w:themeFillTint="66"/>
            <w:vAlign w:val="center"/>
          </w:tcPr>
          <w:p w14:paraId="0418A469" w14:textId="77777777" w:rsidR="00B41E84" w:rsidRPr="0054398B" w:rsidRDefault="00B41E84" w:rsidP="002A1ECB">
            <w:pPr>
              <w:jc w:val="right"/>
              <w:rPr>
                <w:rFonts w:ascii="Garamond" w:hAnsi="Garamond"/>
              </w:rPr>
            </w:pPr>
            <w:r w:rsidRPr="0054398B">
              <w:rPr>
                <w:rFonts w:ascii="Garamond" w:hAnsi="Garamond" w:cs="Arial"/>
                <w:szCs w:val="24"/>
              </w:rPr>
              <w:t>3 380 970</w:t>
            </w:r>
          </w:p>
        </w:tc>
        <w:tc>
          <w:tcPr>
            <w:tcW w:w="1093" w:type="dxa"/>
            <w:shd w:val="clear" w:color="auto" w:fill="B8CCE4" w:themeFill="accent1" w:themeFillTint="66"/>
            <w:vAlign w:val="center"/>
          </w:tcPr>
          <w:p w14:paraId="0418A46A" w14:textId="77777777" w:rsidR="00B41E84" w:rsidRPr="0054398B" w:rsidRDefault="00B41E84" w:rsidP="002A1ECB">
            <w:pPr>
              <w:jc w:val="right"/>
              <w:rPr>
                <w:rFonts w:ascii="Garamond" w:hAnsi="Garamond" w:cs="Arial"/>
                <w:szCs w:val="24"/>
              </w:rPr>
            </w:pPr>
            <w:r w:rsidRPr="0054398B">
              <w:rPr>
                <w:rFonts w:ascii="Garamond" w:hAnsi="Garamond" w:cs="Arial"/>
                <w:szCs w:val="24"/>
              </w:rPr>
              <w:t>4 139 814</w:t>
            </w:r>
          </w:p>
        </w:tc>
        <w:tc>
          <w:tcPr>
            <w:tcW w:w="1095" w:type="dxa"/>
            <w:shd w:val="clear" w:color="auto" w:fill="B8CCE4" w:themeFill="accent1" w:themeFillTint="66"/>
            <w:vAlign w:val="center"/>
          </w:tcPr>
          <w:p w14:paraId="0418A46B" w14:textId="77777777" w:rsidR="00B41E84" w:rsidRPr="0054398B" w:rsidRDefault="00B41E84" w:rsidP="002A1ECB">
            <w:pPr>
              <w:jc w:val="right"/>
              <w:rPr>
                <w:rFonts w:ascii="Garamond" w:hAnsi="Garamond"/>
              </w:rPr>
            </w:pPr>
            <w:r w:rsidRPr="0054398B">
              <w:rPr>
                <w:rFonts w:ascii="Garamond" w:hAnsi="Garamond" w:cs="Arial"/>
                <w:szCs w:val="24"/>
              </w:rPr>
              <w:t>7 904 355</w:t>
            </w:r>
          </w:p>
        </w:tc>
        <w:tc>
          <w:tcPr>
            <w:tcW w:w="1094" w:type="dxa"/>
            <w:shd w:val="clear" w:color="auto" w:fill="B8CCE4" w:themeFill="accent1" w:themeFillTint="66"/>
            <w:vAlign w:val="center"/>
          </w:tcPr>
          <w:p w14:paraId="0418A46C" w14:textId="77777777" w:rsidR="00B41E84" w:rsidRPr="0054398B" w:rsidRDefault="00B41E84" w:rsidP="002A1ECB">
            <w:pPr>
              <w:jc w:val="right"/>
              <w:rPr>
                <w:rFonts w:ascii="Garamond" w:hAnsi="Garamond"/>
              </w:rPr>
            </w:pPr>
            <w:r w:rsidRPr="0054398B">
              <w:rPr>
                <w:rFonts w:ascii="Garamond" w:hAnsi="Garamond" w:cs="Arial"/>
                <w:szCs w:val="24"/>
              </w:rPr>
              <w:t>12 910 076</w:t>
            </w:r>
          </w:p>
        </w:tc>
        <w:tc>
          <w:tcPr>
            <w:tcW w:w="1095" w:type="dxa"/>
            <w:shd w:val="clear" w:color="auto" w:fill="B8CCE4" w:themeFill="accent1" w:themeFillTint="66"/>
            <w:vAlign w:val="center"/>
          </w:tcPr>
          <w:p w14:paraId="0418A46D" w14:textId="77777777" w:rsidR="00B41E84" w:rsidRPr="0054398B" w:rsidRDefault="00B41E84" w:rsidP="002A1ECB">
            <w:pPr>
              <w:jc w:val="right"/>
              <w:rPr>
                <w:rFonts w:ascii="Garamond" w:hAnsi="Garamond"/>
              </w:rPr>
            </w:pPr>
            <w:r w:rsidRPr="0054398B">
              <w:rPr>
                <w:rFonts w:ascii="Garamond" w:hAnsi="Garamond" w:cs="Arial"/>
                <w:szCs w:val="24"/>
              </w:rPr>
              <w:t>8 428 226</w:t>
            </w:r>
          </w:p>
        </w:tc>
        <w:tc>
          <w:tcPr>
            <w:tcW w:w="1116" w:type="dxa"/>
            <w:shd w:val="clear" w:color="auto" w:fill="B8CCE4" w:themeFill="accent1" w:themeFillTint="66"/>
            <w:vAlign w:val="center"/>
          </w:tcPr>
          <w:p w14:paraId="0418A46E" w14:textId="77777777" w:rsidR="00B41E84" w:rsidRPr="0054398B" w:rsidRDefault="00B41E84" w:rsidP="002A1ECB">
            <w:pPr>
              <w:jc w:val="right"/>
              <w:rPr>
                <w:rFonts w:ascii="Garamond" w:hAnsi="Garamond"/>
              </w:rPr>
            </w:pPr>
            <w:r w:rsidRPr="0054398B">
              <w:rPr>
                <w:rFonts w:ascii="Garamond" w:hAnsi="Garamond" w:cs="Arial"/>
                <w:b/>
                <w:bCs/>
                <w:szCs w:val="24"/>
              </w:rPr>
              <w:t>40 951 199</w:t>
            </w:r>
          </w:p>
        </w:tc>
      </w:tr>
      <w:tr w:rsidR="006F750A" w:rsidRPr="0054398B" w14:paraId="0418A478" w14:textId="77777777" w:rsidTr="007D7C2E">
        <w:trPr>
          <w:trHeight w:val="20"/>
        </w:trPr>
        <w:tc>
          <w:tcPr>
            <w:tcW w:w="1382" w:type="dxa"/>
            <w:shd w:val="clear" w:color="auto" w:fill="B8CCE4" w:themeFill="accent1" w:themeFillTint="66"/>
            <w:vAlign w:val="center"/>
          </w:tcPr>
          <w:p w14:paraId="0418A470" w14:textId="763138CB" w:rsidR="00B41E84" w:rsidRPr="0054398B" w:rsidRDefault="004A1F1D" w:rsidP="00495F2B">
            <w:pPr>
              <w:rPr>
                <w:rFonts w:ascii="Garamond" w:hAnsi="Garamond" w:cs="Arial"/>
                <w:b/>
                <w:bCs/>
                <w:szCs w:val="24"/>
              </w:rPr>
            </w:pPr>
            <w:r w:rsidRPr="0054398B">
              <w:rPr>
                <w:rFonts w:ascii="Garamond" w:hAnsi="Garamond" w:cs="Arial"/>
                <w:b/>
                <w:szCs w:val="24"/>
              </w:rPr>
              <w:t>TOTALI</w:t>
            </w:r>
          </w:p>
        </w:tc>
        <w:tc>
          <w:tcPr>
            <w:tcW w:w="1093" w:type="dxa"/>
            <w:shd w:val="clear" w:color="auto" w:fill="B8CCE4" w:themeFill="accent1" w:themeFillTint="66"/>
            <w:vAlign w:val="center"/>
          </w:tcPr>
          <w:p w14:paraId="0418A471" w14:textId="77777777" w:rsidR="00B41E84" w:rsidRPr="0054398B" w:rsidRDefault="00B41E84" w:rsidP="002A1ECB">
            <w:pPr>
              <w:jc w:val="right"/>
              <w:rPr>
                <w:rFonts w:ascii="Garamond" w:hAnsi="Garamond"/>
              </w:rPr>
            </w:pPr>
            <w:r w:rsidRPr="0054398B">
              <w:rPr>
                <w:rFonts w:ascii="Garamond" w:hAnsi="Garamond" w:cs="Arial"/>
                <w:b/>
                <w:bCs/>
                <w:szCs w:val="24"/>
              </w:rPr>
              <w:t>10 623 266</w:t>
            </w:r>
          </w:p>
        </w:tc>
        <w:tc>
          <w:tcPr>
            <w:tcW w:w="1093" w:type="dxa"/>
            <w:shd w:val="clear" w:color="auto" w:fill="B8CCE4" w:themeFill="accent1" w:themeFillTint="66"/>
            <w:vAlign w:val="center"/>
          </w:tcPr>
          <w:p w14:paraId="0418A472" w14:textId="77777777" w:rsidR="00B41E84" w:rsidRPr="0054398B" w:rsidRDefault="00B41E84" w:rsidP="002A1ECB">
            <w:pPr>
              <w:jc w:val="right"/>
              <w:rPr>
                <w:rFonts w:ascii="Garamond" w:hAnsi="Garamond"/>
              </w:rPr>
            </w:pPr>
            <w:r w:rsidRPr="0054398B">
              <w:rPr>
                <w:rFonts w:ascii="Garamond" w:hAnsi="Garamond" w:cs="Arial"/>
                <w:b/>
                <w:bCs/>
                <w:szCs w:val="24"/>
              </w:rPr>
              <w:t>7 115 691</w:t>
            </w:r>
          </w:p>
        </w:tc>
        <w:tc>
          <w:tcPr>
            <w:tcW w:w="1093" w:type="dxa"/>
            <w:shd w:val="clear" w:color="auto" w:fill="B8CCE4" w:themeFill="accent1" w:themeFillTint="66"/>
            <w:vAlign w:val="center"/>
          </w:tcPr>
          <w:p w14:paraId="0418A473" w14:textId="77777777" w:rsidR="00B41E84" w:rsidRPr="0054398B" w:rsidRDefault="00B41E84" w:rsidP="002A1ECB">
            <w:pPr>
              <w:jc w:val="right"/>
              <w:rPr>
                <w:rFonts w:ascii="Garamond" w:hAnsi="Garamond"/>
              </w:rPr>
            </w:pPr>
            <w:r w:rsidRPr="0054398B">
              <w:rPr>
                <w:rFonts w:ascii="Garamond" w:hAnsi="Garamond" w:cs="Arial"/>
                <w:b/>
                <w:bCs/>
                <w:szCs w:val="24"/>
              </w:rPr>
              <w:t>9 273 682</w:t>
            </w:r>
          </w:p>
        </w:tc>
        <w:tc>
          <w:tcPr>
            <w:tcW w:w="1095" w:type="dxa"/>
            <w:shd w:val="clear" w:color="auto" w:fill="B8CCE4" w:themeFill="accent1" w:themeFillTint="66"/>
            <w:vAlign w:val="center"/>
          </w:tcPr>
          <w:p w14:paraId="0418A474" w14:textId="77777777" w:rsidR="00B41E84" w:rsidRPr="0054398B" w:rsidRDefault="00B41E84" w:rsidP="002A1ECB">
            <w:pPr>
              <w:jc w:val="right"/>
              <w:rPr>
                <w:rFonts w:ascii="Garamond" w:hAnsi="Garamond"/>
              </w:rPr>
            </w:pPr>
            <w:r w:rsidRPr="0054398B">
              <w:rPr>
                <w:rFonts w:ascii="Garamond" w:hAnsi="Garamond" w:cs="Arial"/>
                <w:b/>
                <w:bCs/>
                <w:szCs w:val="24"/>
              </w:rPr>
              <w:t>10 165 625</w:t>
            </w:r>
          </w:p>
        </w:tc>
        <w:tc>
          <w:tcPr>
            <w:tcW w:w="1094" w:type="dxa"/>
            <w:shd w:val="clear" w:color="auto" w:fill="B8CCE4" w:themeFill="accent1" w:themeFillTint="66"/>
            <w:vAlign w:val="center"/>
          </w:tcPr>
          <w:p w14:paraId="0418A475" w14:textId="77777777" w:rsidR="00B41E84" w:rsidRPr="0054398B" w:rsidRDefault="00B41E84" w:rsidP="002A1ECB">
            <w:pPr>
              <w:jc w:val="right"/>
              <w:rPr>
                <w:rFonts w:ascii="Garamond" w:hAnsi="Garamond"/>
              </w:rPr>
            </w:pPr>
            <w:r w:rsidRPr="0054398B">
              <w:rPr>
                <w:rFonts w:ascii="Garamond" w:hAnsi="Garamond" w:cs="Arial"/>
                <w:b/>
                <w:bCs/>
                <w:szCs w:val="24"/>
              </w:rPr>
              <w:t>15 488 388</w:t>
            </w:r>
          </w:p>
        </w:tc>
        <w:tc>
          <w:tcPr>
            <w:tcW w:w="1095" w:type="dxa"/>
            <w:shd w:val="clear" w:color="auto" w:fill="B8CCE4" w:themeFill="accent1" w:themeFillTint="66"/>
            <w:vAlign w:val="center"/>
          </w:tcPr>
          <w:p w14:paraId="0418A476" w14:textId="77777777" w:rsidR="00B41E84" w:rsidRPr="0054398B" w:rsidRDefault="00B41E84" w:rsidP="002A1ECB">
            <w:pPr>
              <w:jc w:val="right"/>
              <w:rPr>
                <w:rFonts w:ascii="Garamond" w:hAnsi="Garamond"/>
              </w:rPr>
            </w:pPr>
            <w:r w:rsidRPr="0054398B">
              <w:rPr>
                <w:rFonts w:ascii="Garamond" w:hAnsi="Garamond" w:cs="Arial"/>
                <w:b/>
                <w:bCs/>
                <w:szCs w:val="24"/>
              </w:rPr>
              <w:t>9 621 412</w:t>
            </w:r>
          </w:p>
        </w:tc>
        <w:tc>
          <w:tcPr>
            <w:tcW w:w="1116" w:type="dxa"/>
            <w:shd w:val="clear" w:color="auto" w:fill="B8CCE4" w:themeFill="accent1" w:themeFillTint="66"/>
            <w:vAlign w:val="center"/>
          </w:tcPr>
          <w:p w14:paraId="0418A477" w14:textId="77777777" w:rsidR="00B41E84" w:rsidRPr="0054398B" w:rsidRDefault="00B41E84" w:rsidP="002A1ECB">
            <w:pPr>
              <w:jc w:val="right"/>
              <w:rPr>
                <w:rFonts w:ascii="Garamond" w:hAnsi="Garamond" w:cs="Arial"/>
                <w:b/>
                <w:bCs/>
                <w:szCs w:val="24"/>
              </w:rPr>
            </w:pPr>
            <w:r w:rsidRPr="0054398B">
              <w:rPr>
                <w:rFonts w:ascii="Garamond" w:hAnsi="Garamond" w:cs="Arial"/>
                <w:b/>
                <w:bCs/>
                <w:szCs w:val="24"/>
              </w:rPr>
              <w:t>62 288 064</w:t>
            </w:r>
          </w:p>
        </w:tc>
      </w:tr>
    </w:tbl>
    <w:p w14:paraId="0418A479" w14:textId="77777777" w:rsidR="00B41E84" w:rsidRPr="0054398B" w:rsidRDefault="00B41E84" w:rsidP="00275859">
      <w:pPr>
        <w:spacing w:after="0" w:line="240" w:lineRule="auto"/>
        <w:ind w:firstLine="284"/>
        <w:jc w:val="center"/>
        <w:rPr>
          <w:rFonts w:ascii="Garamond" w:hAnsi="Garamond"/>
          <w:b/>
          <w:sz w:val="24"/>
        </w:rPr>
      </w:pPr>
    </w:p>
    <w:p w14:paraId="0418A47A" w14:textId="13F505B5"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Nga analiza e burimeve të financimit dhe destinacionit të investimeve, vlen të theksohet se financimi </w:t>
      </w:r>
      <w:r w:rsidR="00B12DA7">
        <w:rPr>
          <w:rFonts w:ascii="Garamond" w:hAnsi="Garamond"/>
          <w:sz w:val="24"/>
          <w:szCs w:val="24"/>
        </w:rPr>
        <w:t xml:space="preserve">i </w:t>
      </w:r>
      <w:r w:rsidRPr="0054398B">
        <w:rPr>
          <w:rFonts w:ascii="Garamond" w:hAnsi="Garamond"/>
          <w:sz w:val="24"/>
          <w:szCs w:val="24"/>
        </w:rPr>
        <w:t xml:space="preserve">huaj grant ka </w:t>
      </w:r>
      <w:r w:rsidR="007D7C2E" w:rsidRPr="0054398B">
        <w:rPr>
          <w:rFonts w:ascii="Garamond" w:hAnsi="Garamond"/>
          <w:sz w:val="24"/>
          <w:szCs w:val="24"/>
        </w:rPr>
        <w:t>qenë</w:t>
      </w:r>
      <w:r w:rsidRPr="0054398B">
        <w:rPr>
          <w:rFonts w:ascii="Garamond" w:hAnsi="Garamond"/>
          <w:sz w:val="24"/>
          <w:szCs w:val="24"/>
        </w:rPr>
        <w:t xml:space="preserve"> i fokusuar kryesisht në drejtim të ujërave të ndotura, ndërsa financimi në kredi ka </w:t>
      </w:r>
      <w:r w:rsidR="007D7C2E" w:rsidRPr="0054398B">
        <w:rPr>
          <w:rFonts w:ascii="Garamond" w:hAnsi="Garamond"/>
          <w:sz w:val="24"/>
          <w:szCs w:val="24"/>
        </w:rPr>
        <w:t>qenë</w:t>
      </w:r>
      <w:r w:rsidRPr="0054398B">
        <w:rPr>
          <w:rFonts w:ascii="Garamond" w:hAnsi="Garamond"/>
          <w:sz w:val="24"/>
          <w:szCs w:val="24"/>
        </w:rPr>
        <w:t xml:space="preserve"> i fokusuar kryesisht për furnizimin me ujë. </w:t>
      </w:r>
    </w:p>
    <w:p w14:paraId="0418A47B" w14:textId="4A1972B5"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sz w:val="24"/>
          <w:szCs w:val="24"/>
        </w:rPr>
        <w:t xml:space="preserve">Gjithashtu, peshë e madhe në investimet për furnizim me ujë kanë </w:t>
      </w:r>
      <w:r w:rsidR="007D7C2E" w:rsidRPr="0054398B">
        <w:rPr>
          <w:rFonts w:ascii="Garamond" w:hAnsi="Garamond"/>
          <w:sz w:val="24"/>
          <w:szCs w:val="24"/>
        </w:rPr>
        <w:t>qenë</w:t>
      </w:r>
      <w:r w:rsidRPr="0054398B">
        <w:rPr>
          <w:rFonts w:ascii="Garamond" w:hAnsi="Garamond"/>
          <w:sz w:val="24"/>
          <w:szCs w:val="24"/>
        </w:rPr>
        <w:t xml:space="preserve"> financimet nga buxheti i shtetit. Vëmendja e qeverisë vitet e fundit (2019</w:t>
      </w:r>
      <w:r w:rsidR="0059181C">
        <w:rPr>
          <w:rFonts w:ascii="Garamond" w:hAnsi="Garamond"/>
          <w:sz w:val="24"/>
          <w:szCs w:val="24"/>
        </w:rPr>
        <w:t>–</w:t>
      </w:r>
      <w:r w:rsidRPr="0054398B">
        <w:rPr>
          <w:rFonts w:ascii="Garamond" w:hAnsi="Garamond"/>
          <w:sz w:val="24"/>
          <w:szCs w:val="24"/>
        </w:rPr>
        <w:t xml:space="preserve">2022) është </w:t>
      </w:r>
      <w:r w:rsidR="007D7C2E" w:rsidRPr="0054398B">
        <w:rPr>
          <w:rFonts w:ascii="Garamond" w:hAnsi="Garamond"/>
          <w:sz w:val="24"/>
          <w:szCs w:val="24"/>
        </w:rPr>
        <w:t>përqendruar</w:t>
      </w:r>
      <w:r w:rsidRPr="0054398B">
        <w:rPr>
          <w:rFonts w:ascii="Garamond" w:hAnsi="Garamond"/>
          <w:sz w:val="24"/>
          <w:szCs w:val="24"/>
        </w:rPr>
        <w:t xml:space="preserve"> kryesisht në investime për të mundësuar furnizimin pa ndërprerje me ujë kryesisht për zonat urbane, por pa lënë jashtë vëmendjes zonat rurale dhe bregdetare. Gjithashtu, projekte të tjera për furnizim me ujë në zonat rurale janë financuar edhe nga donatorë të huaj dhe kryesisht nga </w:t>
      </w:r>
      <w:r w:rsidR="0059181C" w:rsidRPr="0054398B">
        <w:rPr>
          <w:rFonts w:ascii="Garamond" w:hAnsi="Garamond"/>
          <w:sz w:val="24"/>
          <w:szCs w:val="24"/>
        </w:rPr>
        <w:t>qeveria gjermane</w:t>
      </w:r>
      <w:r w:rsidRPr="0054398B">
        <w:rPr>
          <w:rFonts w:ascii="Garamond" w:hAnsi="Garamond"/>
          <w:sz w:val="24"/>
          <w:szCs w:val="24"/>
        </w:rPr>
        <w:t xml:space="preserve">, të zbatuara përmes Fondit Shqiptar të Zhvillimit. </w:t>
      </w:r>
      <w:bookmarkStart w:id="90" w:name="_Toc139980221"/>
      <w:bookmarkStart w:id="91" w:name="_Toc527457486"/>
      <w:bookmarkStart w:id="92" w:name="_Toc535332719"/>
      <w:bookmarkStart w:id="93" w:name="_Toc536007242"/>
      <w:bookmarkStart w:id="94" w:name="_Toc536009228"/>
      <w:bookmarkStart w:id="95" w:name="_Toc536009451"/>
      <w:bookmarkStart w:id="96" w:name="_Toc536010616"/>
    </w:p>
    <w:p w14:paraId="0418A47C" w14:textId="77777777" w:rsidR="00275859" w:rsidRPr="0054398B" w:rsidRDefault="00275859" w:rsidP="00275859">
      <w:pPr>
        <w:spacing w:after="0" w:line="240" w:lineRule="auto"/>
        <w:ind w:firstLine="284"/>
        <w:jc w:val="both"/>
        <w:rPr>
          <w:rFonts w:ascii="Garamond" w:hAnsi="Garamond"/>
          <w:sz w:val="24"/>
          <w:szCs w:val="24"/>
        </w:rPr>
      </w:pPr>
      <w:r w:rsidRPr="0054398B">
        <w:rPr>
          <w:rFonts w:ascii="Garamond" w:hAnsi="Garamond"/>
          <w:i/>
          <w:sz w:val="24"/>
        </w:rPr>
        <w:t>2.4.6. Sfidat dhe objektivat</w:t>
      </w:r>
      <w:bookmarkEnd w:id="90"/>
      <w:r w:rsidRPr="0054398B">
        <w:rPr>
          <w:rFonts w:ascii="Garamond" w:hAnsi="Garamond"/>
          <w:i/>
          <w:sz w:val="24"/>
        </w:rPr>
        <w:t xml:space="preserve"> </w:t>
      </w:r>
    </w:p>
    <w:bookmarkEnd w:id="91"/>
    <w:bookmarkEnd w:id="92"/>
    <w:bookmarkEnd w:id="93"/>
    <w:bookmarkEnd w:id="94"/>
    <w:bookmarkEnd w:id="95"/>
    <w:bookmarkEnd w:id="96"/>
    <w:p w14:paraId="0418A47D" w14:textId="55E03848" w:rsidR="00275859" w:rsidRPr="0054398B" w:rsidRDefault="00275859" w:rsidP="003D42CA">
      <w:pPr>
        <w:spacing w:after="0" w:line="240" w:lineRule="auto"/>
        <w:ind w:firstLine="284"/>
        <w:jc w:val="both"/>
        <w:rPr>
          <w:rFonts w:ascii="Garamond" w:hAnsi="Garamond"/>
          <w:sz w:val="24"/>
          <w:szCs w:val="24"/>
        </w:rPr>
      </w:pPr>
      <w:r w:rsidRPr="0054398B">
        <w:rPr>
          <w:rFonts w:ascii="Garamond" w:hAnsi="Garamond"/>
          <w:sz w:val="24"/>
          <w:szCs w:val="24"/>
        </w:rPr>
        <w:t>Në mënyrë të përmbledhur sfidat kryesore me të cilat po haset sektori i furnizimit me ujë, grumbullimit, largimit dhe trajtimit të ujërave të ndotura urban</w:t>
      </w:r>
      <w:r w:rsidR="00DD381C">
        <w:rPr>
          <w:rFonts w:ascii="Garamond" w:hAnsi="Garamond"/>
          <w:sz w:val="24"/>
          <w:szCs w:val="24"/>
        </w:rPr>
        <w:t>e</w:t>
      </w:r>
      <w:r w:rsidRPr="0054398B">
        <w:rPr>
          <w:rFonts w:ascii="Garamond" w:hAnsi="Garamond"/>
          <w:sz w:val="24"/>
          <w:szCs w:val="24"/>
        </w:rPr>
        <w:t xml:space="preserve"> janë nevoja</w:t>
      </w:r>
      <w:r w:rsidR="003D42CA">
        <w:rPr>
          <w:rFonts w:ascii="Garamond" w:hAnsi="Garamond"/>
          <w:sz w:val="24"/>
          <w:szCs w:val="24"/>
        </w:rPr>
        <w:t>,</w:t>
      </w:r>
      <w:r w:rsidRPr="0054398B">
        <w:rPr>
          <w:rFonts w:ascii="Garamond" w:hAnsi="Garamond"/>
          <w:sz w:val="24"/>
          <w:szCs w:val="24"/>
        </w:rPr>
        <w:t xml:space="preserve"> për:</w:t>
      </w:r>
    </w:p>
    <w:p w14:paraId="0418A47E" w14:textId="00827B04" w:rsidR="00275859" w:rsidRPr="003D42CA" w:rsidRDefault="00275859" w:rsidP="003D42CA">
      <w:pPr>
        <w:spacing w:after="0" w:line="240" w:lineRule="auto"/>
        <w:ind w:firstLine="288"/>
        <w:jc w:val="both"/>
        <w:rPr>
          <w:rFonts w:ascii="Garamond" w:hAnsi="Garamond"/>
          <w:sz w:val="24"/>
        </w:rPr>
      </w:pPr>
      <w:r w:rsidRPr="003D42CA">
        <w:rPr>
          <w:rFonts w:ascii="Garamond" w:hAnsi="Garamond"/>
          <w:sz w:val="24"/>
        </w:rPr>
        <w:t xml:space="preserve">- </w:t>
      </w:r>
      <w:r w:rsidR="003D42CA" w:rsidRPr="003D42CA">
        <w:rPr>
          <w:rFonts w:ascii="Garamond" w:hAnsi="Garamond"/>
          <w:sz w:val="24"/>
        </w:rPr>
        <w:t xml:space="preserve">ndërhyrje </w:t>
      </w:r>
      <w:r w:rsidRPr="003D42CA">
        <w:rPr>
          <w:rFonts w:ascii="Garamond" w:hAnsi="Garamond"/>
          <w:sz w:val="24"/>
        </w:rPr>
        <w:t>të thella in</w:t>
      </w:r>
      <w:r w:rsidR="007D7C2E" w:rsidRPr="003D42CA">
        <w:rPr>
          <w:rFonts w:ascii="Garamond" w:hAnsi="Garamond"/>
          <w:sz w:val="24"/>
        </w:rPr>
        <w:t>fra</w:t>
      </w:r>
      <w:r w:rsidRPr="003D42CA">
        <w:rPr>
          <w:rFonts w:ascii="Garamond" w:hAnsi="Garamond"/>
          <w:sz w:val="24"/>
        </w:rPr>
        <w:t>strukturore në funksion të rritjes së shkallës së mbulimit dhe përmirësimit të cilësisë së shërbimit, sipas standardeve më të mira ndërkombëtare;</w:t>
      </w:r>
    </w:p>
    <w:p w14:paraId="0418A47F" w14:textId="2E8E1C5C" w:rsidR="00275859" w:rsidRPr="003D42CA" w:rsidRDefault="00275859" w:rsidP="003D42CA">
      <w:pPr>
        <w:spacing w:after="0" w:line="240" w:lineRule="auto"/>
        <w:ind w:firstLine="288"/>
        <w:jc w:val="both"/>
        <w:rPr>
          <w:rFonts w:ascii="Garamond" w:hAnsi="Garamond"/>
          <w:sz w:val="24"/>
        </w:rPr>
      </w:pPr>
      <w:r w:rsidRPr="003D42CA">
        <w:rPr>
          <w:rFonts w:ascii="Garamond" w:hAnsi="Garamond"/>
          <w:sz w:val="24"/>
        </w:rPr>
        <w:t xml:space="preserve">- </w:t>
      </w:r>
      <w:r w:rsidR="003D42CA" w:rsidRPr="003D42CA">
        <w:rPr>
          <w:rFonts w:ascii="Garamond" w:hAnsi="Garamond"/>
          <w:sz w:val="24"/>
        </w:rPr>
        <w:t xml:space="preserve">riorganizimin </w:t>
      </w:r>
      <w:r w:rsidRPr="003D42CA">
        <w:rPr>
          <w:rFonts w:ascii="Garamond" w:hAnsi="Garamond"/>
          <w:sz w:val="24"/>
        </w:rPr>
        <w:t>sa më eficient institucional;</w:t>
      </w:r>
    </w:p>
    <w:p w14:paraId="0418A480" w14:textId="41EF8C5F" w:rsidR="00275859" w:rsidRPr="003D42CA" w:rsidRDefault="00275859" w:rsidP="003D42CA">
      <w:pPr>
        <w:spacing w:after="0" w:line="240" w:lineRule="auto"/>
        <w:ind w:firstLine="288"/>
        <w:jc w:val="both"/>
        <w:rPr>
          <w:rFonts w:ascii="Garamond" w:hAnsi="Garamond"/>
          <w:sz w:val="24"/>
        </w:rPr>
      </w:pPr>
      <w:r w:rsidRPr="003D42CA">
        <w:rPr>
          <w:rFonts w:ascii="Garamond" w:hAnsi="Garamond"/>
          <w:sz w:val="24"/>
        </w:rPr>
        <w:t xml:space="preserve">- </w:t>
      </w:r>
      <w:r w:rsidR="003D42CA" w:rsidRPr="003D42CA">
        <w:rPr>
          <w:rFonts w:ascii="Garamond" w:hAnsi="Garamond"/>
          <w:sz w:val="24"/>
        </w:rPr>
        <w:t xml:space="preserve">rritjen </w:t>
      </w:r>
      <w:r w:rsidRPr="003D42CA">
        <w:rPr>
          <w:rFonts w:ascii="Garamond" w:hAnsi="Garamond"/>
          <w:sz w:val="24"/>
        </w:rPr>
        <w:t>e profesionalizimit të burimeve njerëzore;</w:t>
      </w:r>
    </w:p>
    <w:p w14:paraId="0418A481" w14:textId="55A064CC" w:rsidR="00275859" w:rsidRPr="003D42CA" w:rsidRDefault="00275859" w:rsidP="003D42CA">
      <w:pPr>
        <w:spacing w:after="0" w:line="240" w:lineRule="auto"/>
        <w:ind w:firstLine="288"/>
        <w:jc w:val="both"/>
        <w:rPr>
          <w:rFonts w:ascii="Garamond" w:hAnsi="Garamond"/>
          <w:sz w:val="24"/>
        </w:rPr>
      </w:pPr>
      <w:r w:rsidRPr="003D42CA">
        <w:rPr>
          <w:rFonts w:ascii="Garamond" w:hAnsi="Garamond"/>
          <w:sz w:val="24"/>
        </w:rPr>
        <w:t xml:space="preserve">- </w:t>
      </w:r>
      <w:r w:rsidR="003D42CA" w:rsidRPr="003D42CA">
        <w:rPr>
          <w:rFonts w:ascii="Garamond" w:hAnsi="Garamond"/>
          <w:sz w:val="24"/>
        </w:rPr>
        <w:t xml:space="preserve">reduktimin </w:t>
      </w:r>
      <w:r w:rsidRPr="003D42CA">
        <w:rPr>
          <w:rFonts w:ascii="Garamond" w:hAnsi="Garamond"/>
          <w:sz w:val="24"/>
        </w:rPr>
        <w:t>e diferencës ndërmjet nevojës për financim të sektorit, përkundrejt mundësive aktuale</w:t>
      </w:r>
      <w:r w:rsidR="006B1A6C">
        <w:rPr>
          <w:rFonts w:ascii="Garamond" w:hAnsi="Garamond"/>
          <w:sz w:val="24"/>
        </w:rPr>
        <w:t>,</w:t>
      </w:r>
      <w:r w:rsidRPr="003D42CA">
        <w:rPr>
          <w:rFonts w:ascii="Garamond" w:hAnsi="Garamond"/>
          <w:sz w:val="24"/>
        </w:rPr>
        <w:t xml:space="preserve"> duke riinxhinieruar të gjithë mënyrën e financimit;</w:t>
      </w:r>
    </w:p>
    <w:p w14:paraId="0418A482" w14:textId="0A7BB79D" w:rsidR="00275859" w:rsidRPr="003D42CA" w:rsidRDefault="00275859" w:rsidP="003D42CA">
      <w:pPr>
        <w:spacing w:after="0" w:line="240" w:lineRule="auto"/>
        <w:ind w:firstLine="288"/>
        <w:jc w:val="both"/>
        <w:rPr>
          <w:rFonts w:ascii="Garamond" w:hAnsi="Garamond"/>
          <w:sz w:val="24"/>
        </w:rPr>
      </w:pPr>
      <w:r w:rsidRPr="003D42CA">
        <w:rPr>
          <w:rFonts w:ascii="Garamond" w:hAnsi="Garamond"/>
          <w:sz w:val="24"/>
        </w:rPr>
        <w:t xml:space="preserve">- </w:t>
      </w:r>
      <w:r w:rsidR="003D42CA" w:rsidRPr="003D42CA">
        <w:rPr>
          <w:rFonts w:ascii="Garamond" w:hAnsi="Garamond"/>
          <w:sz w:val="24"/>
        </w:rPr>
        <w:t xml:space="preserve">miradministrimin </w:t>
      </w:r>
      <w:r w:rsidR="006B1A6C">
        <w:rPr>
          <w:rFonts w:ascii="Garamond" w:hAnsi="Garamond"/>
          <w:sz w:val="24"/>
        </w:rPr>
        <w:t xml:space="preserve">e </w:t>
      </w:r>
      <w:r w:rsidRPr="003D42CA">
        <w:rPr>
          <w:rFonts w:ascii="Garamond" w:hAnsi="Garamond"/>
          <w:sz w:val="24"/>
        </w:rPr>
        <w:t>aseteve;</w:t>
      </w:r>
    </w:p>
    <w:p w14:paraId="0418A483" w14:textId="5E8AAB96" w:rsidR="00275859" w:rsidRPr="003D42CA" w:rsidRDefault="00275859" w:rsidP="003D42CA">
      <w:pPr>
        <w:spacing w:after="0" w:line="240" w:lineRule="auto"/>
        <w:ind w:firstLine="288"/>
        <w:jc w:val="both"/>
        <w:rPr>
          <w:rFonts w:ascii="Garamond" w:hAnsi="Garamond" w:cs="Arial"/>
          <w:sz w:val="24"/>
          <w:szCs w:val="24"/>
          <w:lang w:eastAsia="en-IE"/>
        </w:rPr>
      </w:pPr>
      <w:r w:rsidRPr="003D42CA">
        <w:rPr>
          <w:rFonts w:ascii="Garamond" w:hAnsi="Garamond"/>
          <w:sz w:val="24"/>
        </w:rPr>
        <w:t xml:space="preserve">- </w:t>
      </w:r>
      <w:r w:rsidR="003D42CA" w:rsidRPr="003D42CA">
        <w:rPr>
          <w:rFonts w:ascii="Garamond" w:hAnsi="Garamond"/>
          <w:sz w:val="24"/>
        </w:rPr>
        <w:t xml:space="preserve">përmirësimin </w:t>
      </w:r>
      <w:r w:rsidRPr="003D42CA">
        <w:rPr>
          <w:rFonts w:ascii="Garamond" w:hAnsi="Garamond"/>
          <w:sz w:val="24"/>
        </w:rPr>
        <w:t>e kuadrit ligjor dhe rregullator, duke pa</w:t>
      </w:r>
      <w:r w:rsidR="007D7C2E" w:rsidRPr="003D42CA">
        <w:rPr>
          <w:rFonts w:ascii="Garamond" w:hAnsi="Garamond"/>
          <w:sz w:val="24"/>
        </w:rPr>
        <w:t>s</w:t>
      </w:r>
      <w:r w:rsidRPr="003D42CA">
        <w:rPr>
          <w:rFonts w:ascii="Garamond" w:hAnsi="Garamond"/>
          <w:sz w:val="24"/>
        </w:rPr>
        <w:t xml:space="preserve">ur në vëmendje dhe </w:t>
      </w:r>
      <w:r w:rsidR="007D7C2E" w:rsidRPr="003D42CA">
        <w:rPr>
          <w:rFonts w:ascii="Garamond" w:hAnsi="Garamond"/>
          <w:sz w:val="24"/>
        </w:rPr>
        <w:t>përmbushjen</w:t>
      </w:r>
      <w:r w:rsidRPr="003D42CA">
        <w:rPr>
          <w:rFonts w:ascii="Garamond" w:hAnsi="Garamond"/>
          <w:sz w:val="24"/>
        </w:rPr>
        <w:t xml:space="preserve"> e direktivave të BE</w:t>
      </w:r>
      <w:r w:rsidR="007D7C2E" w:rsidRPr="003D42CA">
        <w:rPr>
          <w:rFonts w:ascii="Garamond" w:hAnsi="Garamond"/>
          <w:sz w:val="24"/>
        </w:rPr>
        <w:t>-së</w:t>
      </w:r>
      <w:r w:rsidRPr="003D42CA">
        <w:rPr>
          <w:rFonts w:ascii="Garamond" w:hAnsi="Garamond"/>
          <w:sz w:val="24"/>
        </w:rPr>
        <w:t>.</w:t>
      </w:r>
      <w:r w:rsidRPr="003D42CA">
        <w:rPr>
          <w:rFonts w:ascii="Garamond" w:hAnsi="Garamond" w:cs="Arial"/>
          <w:sz w:val="24"/>
          <w:szCs w:val="24"/>
          <w:lang w:eastAsia="en-IE"/>
        </w:rPr>
        <w:t xml:space="preserve"> </w:t>
      </w:r>
    </w:p>
    <w:p w14:paraId="0418A484" w14:textId="77777777" w:rsidR="00F93557" w:rsidRPr="0054398B" w:rsidRDefault="00F93557" w:rsidP="003D42CA">
      <w:pPr>
        <w:pStyle w:val="ListParagraph"/>
        <w:ind w:left="284" w:firstLine="288"/>
        <w:rPr>
          <w:rFonts w:ascii="Garamond" w:hAnsi="Garamond"/>
          <w:sz w:val="24"/>
          <w:lang w:val="sq-AL"/>
        </w:rPr>
      </w:pPr>
    </w:p>
    <w:p w14:paraId="0418A485" w14:textId="77777777" w:rsidR="00F93557" w:rsidRPr="0054398B" w:rsidRDefault="00F93557" w:rsidP="005A0E20">
      <w:pPr>
        <w:pStyle w:val="ListParagraph"/>
        <w:ind w:left="284"/>
        <w:rPr>
          <w:rFonts w:ascii="Garamond" w:hAnsi="Garamond"/>
          <w:sz w:val="24"/>
          <w:lang w:val="sq-AL"/>
        </w:rPr>
      </w:pPr>
    </w:p>
    <w:p w14:paraId="0418A486" w14:textId="77777777" w:rsidR="00F93557" w:rsidRPr="0054398B" w:rsidRDefault="00F93557" w:rsidP="005A0E20">
      <w:pPr>
        <w:pStyle w:val="ListParagraph"/>
        <w:ind w:left="284"/>
        <w:rPr>
          <w:rFonts w:ascii="Garamond" w:hAnsi="Garamond"/>
          <w:sz w:val="24"/>
          <w:lang w:val="sq-AL"/>
        </w:rPr>
      </w:pPr>
    </w:p>
    <w:p w14:paraId="64086006" w14:textId="01ADEFF0" w:rsidR="000158EB" w:rsidRDefault="009D25B1" w:rsidP="000158EB">
      <w:pPr>
        <w:pStyle w:val="ListParagraph"/>
        <w:ind w:left="284"/>
        <w:jc w:val="center"/>
        <w:rPr>
          <w:rFonts w:ascii="Garamond" w:hAnsi="Garamond"/>
          <w:sz w:val="24"/>
          <w:lang w:val="sq-AL"/>
        </w:rPr>
      </w:pPr>
      <w:r w:rsidRPr="0054398B">
        <w:rPr>
          <w:rFonts w:ascii="Garamond" w:hAnsi="Garamond"/>
          <w:noProof/>
          <w:sz w:val="24"/>
          <w:lang w:val="en-US" w:eastAsia="en-US"/>
        </w:rPr>
        <w:lastRenderedPageBreak/>
        <w:drawing>
          <wp:inline distT="0" distB="0" distL="0" distR="0" wp14:anchorId="0418A488" wp14:editId="0418A489">
            <wp:extent cx="5760085" cy="81807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ft strategjia UK 2023-2030, dt 2172023_Page_01.jpg"/>
                    <pic:cNvPicPr/>
                  </pic:nvPicPr>
                  <pic:blipFill>
                    <a:blip r:embed="rId13">
                      <a:extLst>
                        <a:ext uri="{28A0092B-C50C-407E-A947-70E740481C1C}">
                          <a14:useLocalDpi xmlns:a14="http://schemas.microsoft.com/office/drawing/2010/main" val="0"/>
                        </a:ext>
                      </a:extLst>
                    </a:blip>
                    <a:stretch>
                      <a:fillRect/>
                    </a:stretch>
                  </pic:blipFill>
                  <pic:spPr>
                    <a:xfrm>
                      <a:off x="0" y="0"/>
                      <a:ext cx="5760085" cy="818070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8A" wp14:editId="0418A48B">
            <wp:extent cx="5760085" cy="8111490"/>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ft strategjia UK 2023-2030, dt 2172023_Page_02.jpg"/>
                    <pic:cNvPicPr/>
                  </pic:nvPicPr>
                  <pic:blipFill>
                    <a:blip r:embed="rId14">
                      <a:extLst>
                        <a:ext uri="{28A0092B-C50C-407E-A947-70E740481C1C}">
                          <a14:useLocalDpi xmlns:a14="http://schemas.microsoft.com/office/drawing/2010/main" val="0"/>
                        </a:ext>
                      </a:extLst>
                    </a:blip>
                    <a:stretch>
                      <a:fillRect/>
                    </a:stretch>
                  </pic:blipFill>
                  <pic:spPr>
                    <a:xfrm>
                      <a:off x="0" y="0"/>
                      <a:ext cx="5760085" cy="811149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8C" wp14:editId="0418A48D">
            <wp:extent cx="5760085" cy="3759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raft strategjia UK 2023-2030, dt 2172023_Page_0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60085" cy="375920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8E" wp14:editId="0418A48F">
            <wp:extent cx="5760085" cy="3935095"/>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raft strategjia UK 2023-2030, dt 2172023_Page_04.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085" cy="393509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90" wp14:editId="0418A491">
            <wp:extent cx="5760085" cy="14598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raft strategjia UK 2023-2030, dt 2172023_Page_0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085" cy="145986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92" wp14:editId="0418A493">
            <wp:extent cx="5760085" cy="30753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raft strategjia UK 2023-2030, dt 2172023_Page_0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085" cy="307530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94" wp14:editId="0418A495">
            <wp:extent cx="5760085" cy="3105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raft strategjia UK 2023-2030, dt 2172023_Page_07.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60085" cy="310515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96" wp14:editId="0418A497">
            <wp:extent cx="5760085" cy="316801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raft strategjia UK 2023-2030, dt 2172023_Page_08.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085" cy="316801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98" wp14:editId="0418A499">
            <wp:extent cx="5760085" cy="29400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raft strategjia UK 2023-2030, dt 2172023_Page_09.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085" cy="294005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9A" wp14:editId="0418A49B">
            <wp:extent cx="5760085" cy="2661285"/>
            <wp:effectExtent l="0" t="0" r="0" b="571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raft strategjia UK 2023-2030, dt 2172023_Page_10.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085" cy="266128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9C" wp14:editId="0418A49D">
            <wp:extent cx="5760085" cy="33775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raft strategjia UK 2023-2030, dt 2172023_Page_11.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60085" cy="337756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9E" wp14:editId="0418A49F">
            <wp:extent cx="5760085" cy="36842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raft strategjia UK 2023-2030, dt 2172023_Page_12.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60085" cy="368427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A0" wp14:editId="0418A4A1">
            <wp:extent cx="5636059" cy="2291937"/>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raft strategjia UK 2023-2030, dt 2172023_Page_13.jpg"/>
                    <pic:cNvPicPr/>
                  </pic:nvPicPr>
                  <pic:blipFill rotWithShape="1">
                    <a:blip r:embed="rId25" cstate="print">
                      <a:extLst>
                        <a:ext uri="{28A0092B-C50C-407E-A947-70E740481C1C}">
                          <a14:useLocalDpi xmlns:a14="http://schemas.microsoft.com/office/drawing/2010/main" val="0"/>
                        </a:ext>
                      </a:extLst>
                    </a:blip>
                    <a:srcRect l="2173" t="-5027" r="8479"/>
                    <a:stretch/>
                  </pic:blipFill>
                  <pic:spPr bwMode="auto">
                    <a:xfrm>
                      <a:off x="0" y="0"/>
                      <a:ext cx="5652635" cy="2298678"/>
                    </a:xfrm>
                    <a:prstGeom prst="rect">
                      <a:avLst/>
                    </a:prstGeom>
                    <a:ln>
                      <a:noFill/>
                    </a:ln>
                    <a:extLst>
                      <a:ext uri="{53640926-AAD7-44D8-BBD7-CCE9431645EC}">
                        <a14:shadowObscured xmlns:a14="http://schemas.microsoft.com/office/drawing/2010/main"/>
                      </a:ext>
                    </a:extLst>
                  </pic:spPr>
                </pic:pic>
              </a:graphicData>
            </a:graphic>
          </wp:inline>
        </w:drawing>
      </w:r>
      <w:r w:rsidRPr="0054398B">
        <w:rPr>
          <w:rFonts w:ascii="Garamond" w:hAnsi="Garamond"/>
          <w:noProof/>
          <w:sz w:val="24"/>
          <w:lang w:val="en-US" w:eastAsia="en-US"/>
        </w:rPr>
        <w:lastRenderedPageBreak/>
        <w:drawing>
          <wp:inline distT="0" distB="0" distL="0" distR="0" wp14:anchorId="0418A4A2" wp14:editId="0418A4A3">
            <wp:extent cx="5760085" cy="87852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ft strategjia UK 2023-2030, dt 2172023_Page_14.jpg"/>
                    <pic:cNvPicPr/>
                  </pic:nvPicPr>
                  <pic:blipFill>
                    <a:blip r:embed="rId26">
                      <a:extLst>
                        <a:ext uri="{28A0092B-C50C-407E-A947-70E740481C1C}">
                          <a14:useLocalDpi xmlns:a14="http://schemas.microsoft.com/office/drawing/2010/main" val="0"/>
                        </a:ext>
                      </a:extLst>
                    </a:blip>
                    <a:stretch>
                      <a:fillRect/>
                    </a:stretch>
                  </pic:blipFill>
                  <pic:spPr>
                    <a:xfrm>
                      <a:off x="0" y="0"/>
                      <a:ext cx="5760085" cy="878522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A4" wp14:editId="0418A4A5">
            <wp:extent cx="5760085" cy="808228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ft strategjia UK 2023-2030, dt 2172023_Page_15.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60085" cy="808228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A6" wp14:editId="0418A4A7">
            <wp:extent cx="5760085" cy="383286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ft strategjia UK 2023-2030, dt 2172023_Page_16.jpg"/>
                    <pic:cNvPicPr/>
                  </pic:nvPicPr>
                  <pic:blipFill>
                    <a:blip r:embed="rId28">
                      <a:extLst>
                        <a:ext uri="{28A0092B-C50C-407E-A947-70E740481C1C}">
                          <a14:useLocalDpi xmlns:a14="http://schemas.microsoft.com/office/drawing/2010/main" val="0"/>
                        </a:ext>
                      </a:extLst>
                    </a:blip>
                    <a:stretch>
                      <a:fillRect/>
                    </a:stretch>
                  </pic:blipFill>
                  <pic:spPr>
                    <a:xfrm>
                      <a:off x="0" y="0"/>
                      <a:ext cx="5760085" cy="383286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A8" wp14:editId="0418A4A9">
            <wp:extent cx="5760085" cy="4112895"/>
            <wp:effectExtent l="0" t="0" r="0" b="19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ft strategjia UK 2023-2030, dt 2172023_Page_17.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60085" cy="411289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AA" wp14:editId="0418A4AB">
            <wp:extent cx="5760085" cy="1687830"/>
            <wp:effectExtent l="0" t="0" r="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ft strategjia UK 2023-2030, dt 2172023_Page_18.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085" cy="168783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AC" wp14:editId="0418A4AD">
            <wp:extent cx="5760085" cy="30949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ft strategjia UK 2023-2030, dt 2172023_Page_19.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60085" cy="309499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AE" wp14:editId="545C1719">
            <wp:extent cx="5715000" cy="2889885"/>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ft strategjia UK 2023-2030, dt 2172023_Page_20.jpg"/>
                    <pic:cNvPicPr/>
                  </pic:nvPicPr>
                  <pic:blipFill rotWithShape="1">
                    <a:blip r:embed="rId32" cstate="print">
                      <a:extLst>
                        <a:ext uri="{28A0092B-C50C-407E-A947-70E740481C1C}">
                          <a14:useLocalDpi xmlns:a14="http://schemas.microsoft.com/office/drawing/2010/main" val="0"/>
                        </a:ext>
                      </a:extLst>
                    </a:blip>
                    <a:srcRect l="1140" t="15201" r="1592" b="13003"/>
                    <a:stretch/>
                  </pic:blipFill>
                  <pic:spPr bwMode="auto">
                    <a:xfrm>
                      <a:off x="0" y="0"/>
                      <a:ext cx="5748511" cy="2906830"/>
                    </a:xfrm>
                    <a:prstGeom prst="rect">
                      <a:avLst/>
                    </a:prstGeom>
                    <a:ln>
                      <a:noFill/>
                    </a:ln>
                    <a:extLst>
                      <a:ext uri="{53640926-AAD7-44D8-BBD7-CCE9431645EC}">
                        <a14:shadowObscured xmlns:a14="http://schemas.microsoft.com/office/drawing/2010/main"/>
                      </a:ext>
                    </a:extLst>
                  </pic:spPr>
                </pic:pic>
              </a:graphicData>
            </a:graphic>
          </wp:inline>
        </w:drawing>
      </w:r>
    </w:p>
    <w:p w14:paraId="08DA7B1F" w14:textId="0CCECD31" w:rsidR="000158EB" w:rsidRDefault="000158EB" w:rsidP="005A0E20">
      <w:pPr>
        <w:pStyle w:val="ListParagraph"/>
        <w:ind w:left="284"/>
        <w:rPr>
          <w:rFonts w:ascii="Garamond" w:hAnsi="Garamond"/>
          <w:sz w:val="24"/>
          <w:lang w:val="sq-AL"/>
        </w:rPr>
      </w:pPr>
    </w:p>
    <w:p w14:paraId="74A27D15" w14:textId="42479607" w:rsidR="000158EB" w:rsidRDefault="000158EB" w:rsidP="005A0E20">
      <w:pPr>
        <w:pStyle w:val="ListParagraph"/>
        <w:ind w:left="284"/>
        <w:rPr>
          <w:rFonts w:ascii="Garamond" w:hAnsi="Garamond"/>
          <w:sz w:val="24"/>
          <w:lang w:val="sq-AL"/>
        </w:rPr>
      </w:pPr>
    </w:p>
    <w:p w14:paraId="4F537398" w14:textId="7B845AAC" w:rsidR="000158EB" w:rsidRDefault="000158EB" w:rsidP="005A0E20">
      <w:pPr>
        <w:pStyle w:val="ListParagraph"/>
        <w:ind w:left="284"/>
        <w:rPr>
          <w:rFonts w:ascii="Garamond" w:hAnsi="Garamond"/>
          <w:sz w:val="24"/>
          <w:lang w:val="sq-AL"/>
        </w:rPr>
      </w:pPr>
    </w:p>
    <w:p w14:paraId="1F9778B0" w14:textId="10FDC9B0" w:rsidR="000158EB" w:rsidRDefault="000158EB" w:rsidP="005A0E20">
      <w:pPr>
        <w:pStyle w:val="ListParagraph"/>
        <w:ind w:left="284"/>
        <w:rPr>
          <w:rFonts w:ascii="Garamond" w:hAnsi="Garamond"/>
          <w:sz w:val="24"/>
          <w:lang w:val="sq-AL"/>
        </w:rPr>
      </w:pPr>
    </w:p>
    <w:p w14:paraId="732F1EEE" w14:textId="77777777" w:rsidR="000158EB" w:rsidRDefault="000158EB" w:rsidP="005A0E20">
      <w:pPr>
        <w:pStyle w:val="ListParagraph"/>
        <w:ind w:left="284"/>
        <w:rPr>
          <w:rFonts w:ascii="Garamond" w:hAnsi="Garamond"/>
          <w:sz w:val="24"/>
          <w:lang w:val="sq-AL"/>
        </w:rPr>
      </w:pPr>
    </w:p>
    <w:p w14:paraId="1EA81E45" w14:textId="329DF544" w:rsidR="000158EB" w:rsidRDefault="000158EB" w:rsidP="005A0E20">
      <w:pPr>
        <w:pStyle w:val="ListParagraph"/>
        <w:ind w:left="284"/>
        <w:rPr>
          <w:rFonts w:ascii="Garamond" w:hAnsi="Garamond"/>
          <w:sz w:val="24"/>
          <w:lang w:val="sq-AL"/>
        </w:rPr>
      </w:pPr>
    </w:p>
    <w:p w14:paraId="70D6EE05" w14:textId="00761820" w:rsidR="000158EB" w:rsidRDefault="000158EB" w:rsidP="005A0E20">
      <w:pPr>
        <w:pStyle w:val="ListParagraph"/>
        <w:ind w:left="284"/>
        <w:rPr>
          <w:rFonts w:ascii="Garamond" w:hAnsi="Garamond"/>
          <w:sz w:val="24"/>
          <w:lang w:val="sq-AL"/>
        </w:rPr>
      </w:pPr>
    </w:p>
    <w:p w14:paraId="4D884317" w14:textId="7DCC5E19" w:rsidR="000158EB" w:rsidRDefault="000158EB" w:rsidP="005A0E20">
      <w:pPr>
        <w:pStyle w:val="ListParagraph"/>
        <w:ind w:left="284"/>
        <w:rPr>
          <w:rFonts w:ascii="Garamond" w:hAnsi="Garamond"/>
          <w:sz w:val="24"/>
          <w:lang w:val="sq-AL"/>
        </w:rPr>
      </w:pPr>
      <w:r>
        <w:rPr>
          <w:rFonts w:ascii="Garamond" w:hAnsi="Garamond"/>
          <w:noProof/>
          <w:sz w:val="24"/>
          <w:lang w:val="sq-AL"/>
        </w:rPr>
        <w:drawing>
          <wp:inline distT="0" distB="0" distL="0" distR="0" wp14:anchorId="2442DE18" wp14:editId="20E96F35">
            <wp:extent cx="5734050" cy="3591762"/>
            <wp:effectExtent l="0" t="0" r="0" b="889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faqe vec.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4695" cy="3592166"/>
                    </a:xfrm>
                    <a:prstGeom prst="rect">
                      <a:avLst/>
                    </a:prstGeom>
                  </pic:spPr>
                </pic:pic>
              </a:graphicData>
            </a:graphic>
          </wp:inline>
        </w:drawing>
      </w:r>
    </w:p>
    <w:p w14:paraId="6C034704" w14:textId="40B1852D" w:rsidR="000158EB" w:rsidRDefault="000158EB" w:rsidP="005A0E20">
      <w:pPr>
        <w:pStyle w:val="ListParagraph"/>
        <w:ind w:left="284"/>
        <w:rPr>
          <w:rFonts w:ascii="Garamond" w:hAnsi="Garamond"/>
          <w:sz w:val="24"/>
          <w:lang w:val="sq-AL"/>
        </w:rPr>
      </w:pPr>
      <w:bookmarkStart w:id="97" w:name="_GoBack"/>
      <w:bookmarkEnd w:id="97"/>
    </w:p>
    <w:p w14:paraId="0418A487" w14:textId="71C280ED" w:rsidR="00F93557" w:rsidRPr="0054398B" w:rsidRDefault="009D25B1" w:rsidP="005A0E20">
      <w:pPr>
        <w:pStyle w:val="ListParagraph"/>
        <w:ind w:left="284"/>
        <w:rPr>
          <w:rFonts w:ascii="Garamond" w:hAnsi="Garamond"/>
          <w:sz w:val="24"/>
          <w:lang w:val="sq-AL"/>
        </w:rPr>
      </w:pPr>
      <w:r w:rsidRPr="0054398B">
        <w:rPr>
          <w:rFonts w:ascii="Garamond" w:hAnsi="Garamond"/>
          <w:noProof/>
          <w:sz w:val="24"/>
          <w:lang w:val="en-US" w:eastAsia="en-US"/>
        </w:rPr>
        <w:lastRenderedPageBreak/>
        <w:drawing>
          <wp:inline distT="0" distB="0" distL="0" distR="0" wp14:anchorId="0418A4B2" wp14:editId="4DD8F6AA">
            <wp:extent cx="5760085" cy="790892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ft strategjia UK 2023-2030, dt 2172023_Page_22.jpg"/>
                    <pic:cNvPicPr/>
                  </pic:nvPicPr>
                  <pic:blipFill>
                    <a:blip r:embed="rId34">
                      <a:extLst>
                        <a:ext uri="{28A0092B-C50C-407E-A947-70E740481C1C}">
                          <a14:useLocalDpi xmlns:a14="http://schemas.microsoft.com/office/drawing/2010/main" val="0"/>
                        </a:ext>
                      </a:extLst>
                    </a:blip>
                    <a:stretch>
                      <a:fillRect/>
                    </a:stretch>
                  </pic:blipFill>
                  <pic:spPr>
                    <a:xfrm>
                      <a:off x="0" y="0"/>
                      <a:ext cx="5760085" cy="790892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B4" wp14:editId="0418A4B5">
            <wp:extent cx="5760085" cy="7466965"/>
            <wp:effectExtent l="0" t="0" r="0" b="63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ft strategjia UK 2023-2030, dt 2172023_Page_23.jpg"/>
                    <pic:cNvPicPr/>
                  </pic:nvPicPr>
                  <pic:blipFill>
                    <a:blip r:embed="rId35">
                      <a:extLst>
                        <a:ext uri="{28A0092B-C50C-407E-A947-70E740481C1C}">
                          <a14:useLocalDpi xmlns:a14="http://schemas.microsoft.com/office/drawing/2010/main" val="0"/>
                        </a:ext>
                      </a:extLst>
                    </a:blip>
                    <a:stretch>
                      <a:fillRect/>
                    </a:stretch>
                  </pic:blipFill>
                  <pic:spPr>
                    <a:xfrm>
                      <a:off x="0" y="0"/>
                      <a:ext cx="5760085" cy="746696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B6" wp14:editId="0418A4B7">
            <wp:extent cx="5760085" cy="624967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ft strategjia UK 2023-2030, dt 2172023_Page_24.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085" cy="624967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B8" wp14:editId="0418A4B9">
            <wp:extent cx="5760085" cy="303657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Draft strategjia UK 2023-2030, dt 2172023_Page_2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085" cy="303657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BA" wp14:editId="0418A4BB">
            <wp:extent cx="5760085" cy="8244840"/>
            <wp:effectExtent l="0" t="0" r="0"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Draft strategjia UK 2023-2030, dt 2172023_Page_26.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60085" cy="824484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BC" wp14:editId="0418A4BD">
            <wp:extent cx="5760085" cy="808291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ft strategjia UK 2023-2030, dt 2172023_Page_27.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60085" cy="808291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BE" wp14:editId="0418A4BF">
            <wp:extent cx="5760085" cy="3648710"/>
            <wp:effectExtent l="0" t="0" r="0" b="889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ft strategjia UK 2023-2030, dt 2172023_Page_28.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60085" cy="364871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C0" wp14:editId="0418A4C1">
            <wp:extent cx="5760085" cy="3688080"/>
            <wp:effectExtent l="0" t="0" r="0"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ft strategjia UK 2023-2030, dt 2172023_Page_2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60085" cy="368808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C2" wp14:editId="0418A4C3">
            <wp:extent cx="5760085" cy="3608705"/>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ft strategjia UK 2023-2030, dt 2172023_Page_30.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60085" cy="360870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C4" wp14:editId="0418A4C5">
            <wp:extent cx="5760085" cy="368427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ft strategjia UK 2023-2030, dt 2172023_Page_31.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60085" cy="368427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C6" wp14:editId="0418A4C7">
            <wp:extent cx="5760085" cy="3691890"/>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ft strategjia UK 2023-2030, dt 2172023_Page_3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60085" cy="369189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C8" wp14:editId="0418A4C9">
            <wp:extent cx="5760085" cy="334200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ft strategjia UK 2023-2030, dt 2172023_Page_33.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60085" cy="334200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CA" wp14:editId="0418A4CB">
            <wp:extent cx="5760085" cy="3512185"/>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ft strategjia UK 2023-2030, dt 2172023_Page_34.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60085" cy="351218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CC" wp14:editId="0418A4CD">
            <wp:extent cx="5760085" cy="79756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ft strategjia UK 2023-2030, dt 2172023_Page_35.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60085" cy="79756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CE" wp14:editId="0418A4CF">
            <wp:extent cx="5760085" cy="34734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ft strategjia UK 2023-2030, dt 2172023_Page_36.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60085" cy="347345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D0" wp14:editId="0418A4D1">
            <wp:extent cx="5760085" cy="4072890"/>
            <wp:effectExtent l="0" t="0" r="0" b="381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ft strategjia UK 2023-2030, dt 2172023_Page_37.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60085" cy="407289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D2" wp14:editId="0418A4D3">
            <wp:extent cx="5760085" cy="3365500"/>
            <wp:effectExtent l="0" t="0" r="0" b="635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ft strategjia UK 2023-2030, dt 2172023_Page_38.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60085" cy="336550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D4" wp14:editId="0418A4D5">
            <wp:extent cx="5760085" cy="3633470"/>
            <wp:effectExtent l="0" t="0" r="0" b="508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ft strategjia UK 2023-2030, dt 2172023_Page_39.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60085" cy="363347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D6" wp14:editId="0418A4D7">
            <wp:extent cx="5760085" cy="3668395"/>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ft strategjia UK 2023-2030, dt 2172023_Page_40.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60085" cy="366839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D8" wp14:editId="0418A4D9">
            <wp:extent cx="5760085" cy="330517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ft strategjia UK 2023-2030, dt 2172023_Page_4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60085" cy="330517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DA" wp14:editId="0418A4DB">
            <wp:extent cx="5760085" cy="3536315"/>
            <wp:effectExtent l="0" t="0" r="0" b="698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ft strategjia UK 2023-2030, dt 2172023_Page_42.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60085" cy="353631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DC" wp14:editId="0418A4DD">
            <wp:extent cx="5760085" cy="36449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ft strategjia UK 2023-2030, dt 2172023_Page_43.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60085" cy="364490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DE" wp14:editId="0418A4DF">
            <wp:extent cx="5760085" cy="3503295"/>
            <wp:effectExtent l="0" t="0" r="0" b="190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ft strategjia UK 2023-2030, dt 2172023_Page_44.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60085" cy="350329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E0" wp14:editId="0418A4E1">
            <wp:extent cx="5760085" cy="3540760"/>
            <wp:effectExtent l="0" t="0" r="0"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ft strategjia UK 2023-2030, dt 2172023_Page_45.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60085" cy="354076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E2" wp14:editId="0418A4E3">
            <wp:extent cx="5760085" cy="3536315"/>
            <wp:effectExtent l="0" t="0" r="0" b="698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ft strategjia UK 2023-2030, dt 2172023_Page_46.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60085" cy="353631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E4" wp14:editId="0418A4E5">
            <wp:extent cx="5760085" cy="3649980"/>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ft strategjia UK 2023-2030, dt 2172023_Page_47.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60085" cy="364998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E6" wp14:editId="0418A4E7">
            <wp:extent cx="5760085" cy="334264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ft strategjia UK 2023-2030, dt 2172023_Page_48.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60085" cy="334264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E8" wp14:editId="0418A4E9">
            <wp:extent cx="5760085" cy="339852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ft strategjia UK 2023-2030, dt 2172023_Page_49.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60085" cy="339852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EA" wp14:editId="0418A4EB">
            <wp:extent cx="5760085" cy="343344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ft strategjia UK 2023-2030, dt 2172023_Page_50.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60085" cy="343344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EC" wp14:editId="0418A4ED">
            <wp:extent cx="5760085" cy="348805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ft strategjia UK 2023-2030, dt 2172023_Page_51.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60085" cy="348805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EE" wp14:editId="0418A4EF">
            <wp:extent cx="5760085" cy="32861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ft strategjia UK 2023-2030, dt 2172023_Page_52.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60085" cy="328612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F0" wp14:editId="0418A4F1">
            <wp:extent cx="5760085" cy="3538220"/>
            <wp:effectExtent l="0" t="0" r="0" b="508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ft strategjia UK 2023-2030, dt 2172023_Page_53.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60085" cy="3538220"/>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F2" wp14:editId="0418A4F3">
            <wp:extent cx="5760085" cy="339344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ft strategjia UK 2023-2030, dt 2172023_Page_54.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60085" cy="339344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F4" wp14:editId="0418A4F5">
            <wp:extent cx="5760085" cy="3561715"/>
            <wp:effectExtent l="0" t="0" r="0"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ft strategjia UK 2023-2030, dt 2172023_Page_55.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60085" cy="356171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F6" wp14:editId="0418A4F7">
            <wp:extent cx="5760085" cy="343027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ft strategjia UK 2023-2030, dt 2172023_Page_56.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60085" cy="343027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F8" wp14:editId="0418A4F9">
            <wp:extent cx="5760085" cy="339280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ft strategjia UK 2023-2030, dt 2172023_Page_57.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60085" cy="3392805"/>
                    </a:xfrm>
                    <a:prstGeom prst="rect">
                      <a:avLst/>
                    </a:prstGeom>
                  </pic:spPr>
                </pic:pic>
              </a:graphicData>
            </a:graphic>
          </wp:inline>
        </w:drawing>
      </w:r>
      <w:r w:rsidRPr="0054398B">
        <w:rPr>
          <w:rFonts w:ascii="Garamond" w:hAnsi="Garamond"/>
          <w:noProof/>
          <w:sz w:val="24"/>
          <w:lang w:val="en-US" w:eastAsia="en-US"/>
        </w:rPr>
        <w:drawing>
          <wp:inline distT="0" distB="0" distL="0" distR="0" wp14:anchorId="0418A4FA" wp14:editId="0418A4FB">
            <wp:extent cx="5760085" cy="2939415"/>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ft strategjia UK 2023-2030, dt 2172023_Page_58.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60085" cy="293941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FC" wp14:editId="0418A4FD">
            <wp:extent cx="5760085" cy="734123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ft strategjia UK 2023-2030, dt 2172023_Page_59.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60085" cy="734123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4FE" wp14:editId="0418A4FF">
            <wp:extent cx="5760085" cy="7562215"/>
            <wp:effectExtent l="0" t="0" r="0" b="63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ft strategjia UK 2023-2030, dt 2172023_Page_60.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60085" cy="756221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500" wp14:editId="0418A501">
            <wp:extent cx="5760085" cy="744982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ft strategjia UK 2023-2030, dt 2172023_Page_61.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60085" cy="7449820"/>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502" wp14:editId="0418A503">
            <wp:extent cx="5294409" cy="6920738"/>
            <wp:effectExtent l="0" t="0" r="190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ft strategjia UK 2023-2030, dt 2172023_Page_62.jpg"/>
                    <pic:cNvPicPr/>
                  </pic:nvPicPr>
                  <pic:blipFill rotWithShape="1">
                    <a:blip r:embed="rId74" cstate="print">
                      <a:extLst>
                        <a:ext uri="{28A0092B-C50C-407E-A947-70E740481C1C}">
                          <a14:useLocalDpi xmlns:a14="http://schemas.microsoft.com/office/drawing/2010/main" val="0"/>
                        </a:ext>
                      </a:extLst>
                    </a:blip>
                    <a:srcRect l="4801" t="6526" r="3264" b="8494"/>
                    <a:stretch/>
                  </pic:blipFill>
                  <pic:spPr bwMode="auto">
                    <a:xfrm>
                      <a:off x="0" y="0"/>
                      <a:ext cx="5295568" cy="6922252"/>
                    </a:xfrm>
                    <a:prstGeom prst="rect">
                      <a:avLst/>
                    </a:prstGeom>
                    <a:ln>
                      <a:noFill/>
                    </a:ln>
                    <a:extLst>
                      <a:ext uri="{53640926-AAD7-44D8-BBD7-CCE9431645EC}">
                        <a14:shadowObscured xmlns:a14="http://schemas.microsoft.com/office/drawing/2010/main"/>
                      </a:ext>
                    </a:extLst>
                  </pic:spPr>
                </pic:pic>
              </a:graphicData>
            </a:graphic>
          </wp:inline>
        </w:drawing>
      </w:r>
      <w:r w:rsidRPr="0054398B">
        <w:rPr>
          <w:rFonts w:ascii="Garamond" w:hAnsi="Garamond"/>
          <w:noProof/>
          <w:sz w:val="24"/>
          <w:lang w:val="en-US" w:eastAsia="en-US"/>
        </w:rPr>
        <w:lastRenderedPageBreak/>
        <w:drawing>
          <wp:inline distT="0" distB="0" distL="0" distR="0" wp14:anchorId="0418A504" wp14:editId="0418A505">
            <wp:extent cx="5284381" cy="6889750"/>
            <wp:effectExtent l="0" t="0" r="0" b="635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ft strategjia UK 2023-2030, dt 2172023_Page_63.jpg"/>
                    <pic:cNvPicPr/>
                  </pic:nvPicPr>
                  <pic:blipFill rotWithShape="1">
                    <a:blip r:embed="rId75" cstate="print">
                      <a:extLst>
                        <a:ext uri="{28A0092B-C50C-407E-A947-70E740481C1C}">
                          <a14:useLocalDpi xmlns:a14="http://schemas.microsoft.com/office/drawing/2010/main" val="0"/>
                        </a:ext>
                      </a:extLst>
                    </a:blip>
                    <a:srcRect l="5353" t="7570" r="2889" b="7834"/>
                    <a:stretch/>
                  </pic:blipFill>
                  <pic:spPr bwMode="auto">
                    <a:xfrm>
                      <a:off x="0" y="0"/>
                      <a:ext cx="5285347" cy="6891009"/>
                    </a:xfrm>
                    <a:prstGeom prst="rect">
                      <a:avLst/>
                    </a:prstGeom>
                    <a:ln>
                      <a:noFill/>
                    </a:ln>
                    <a:extLst>
                      <a:ext uri="{53640926-AAD7-44D8-BBD7-CCE9431645EC}">
                        <a14:shadowObscured xmlns:a14="http://schemas.microsoft.com/office/drawing/2010/main"/>
                      </a:ext>
                    </a:extLst>
                  </pic:spPr>
                </pic:pic>
              </a:graphicData>
            </a:graphic>
          </wp:inline>
        </w:drawing>
      </w:r>
      <w:r w:rsidRPr="0054398B">
        <w:rPr>
          <w:rFonts w:ascii="Garamond" w:hAnsi="Garamond"/>
          <w:noProof/>
          <w:sz w:val="24"/>
          <w:lang w:val="en-US" w:eastAsia="en-US"/>
        </w:rPr>
        <w:lastRenderedPageBreak/>
        <w:drawing>
          <wp:inline distT="0" distB="0" distL="0" distR="0" wp14:anchorId="0418A506" wp14:editId="0418A507">
            <wp:extent cx="5760085" cy="7633335"/>
            <wp:effectExtent l="0" t="0" r="0" b="571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ft strategjia UK 2023-2030, dt 2172023_Page_64.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60085" cy="7633335"/>
                    </a:xfrm>
                    <a:prstGeom prst="rect">
                      <a:avLst/>
                    </a:prstGeom>
                  </pic:spPr>
                </pic:pic>
              </a:graphicData>
            </a:graphic>
          </wp:inline>
        </w:drawing>
      </w:r>
      <w:r w:rsidRPr="0054398B">
        <w:rPr>
          <w:rFonts w:ascii="Garamond" w:hAnsi="Garamond"/>
          <w:noProof/>
          <w:sz w:val="24"/>
          <w:lang w:val="en-US" w:eastAsia="en-US"/>
        </w:rPr>
        <w:lastRenderedPageBreak/>
        <w:drawing>
          <wp:inline distT="0" distB="0" distL="0" distR="0" wp14:anchorId="0418A508" wp14:editId="0418A509">
            <wp:extent cx="5760085" cy="3872865"/>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ft strategjia UK 2023-2030, dt 2172023_Page_65.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60085" cy="3872865"/>
                    </a:xfrm>
                    <a:prstGeom prst="rect">
                      <a:avLst/>
                    </a:prstGeom>
                  </pic:spPr>
                </pic:pic>
              </a:graphicData>
            </a:graphic>
          </wp:inline>
        </w:drawing>
      </w:r>
    </w:p>
    <w:sectPr w:rsidR="00F93557" w:rsidRPr="0054398B" w:rsidSect="00F93557">
      <w:footerReference w:type="default" r:id="rId78"/>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2F1CBB" w14:textId="77777777" w:rsidR="000158EB" w:rsidRDefault="000158EB" w:rsidP="00275859">
      <w:pPr>
        <w:spacing w:after="0" w:line="240" w:lineRule="auto"/>
      </w:pPr>
      <w:r>
        <w:separator/>
      </w:r>
    </w:p>
  </w:endnote>
  <w:endnote w:type="continuationSeparator" w:id="0">
    <w:p w14:paraId="54BAFD1E" w14:textId="77777777" w:rsidR="000158EB" w:rsidRDefault="000158EB" w:rsidP="00275859">
      <w:pPr>
        <w:spacing w:after="0" w:line="240" w:lineRule="auto"/>
      </w:pPr>
      <w:r>
        <w:continuationSeparator/>
      </w:r>
    </w:p>
  </w:endnote>
  <w:endnote w:type="continuationNotice" w:id="1">
    <w:p w14:paraId="5C8CA565" w14:textId="77777777" w:rsidR="000158EB" w:rsidRDefault="000158E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FPCK+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MingLiU-ExtB">
    <w:panose1 w:val="02020500000000000000"/>
    <w:charset w:val="88"/>
    <w:family w:val="roman"/>
    <w:pitch w:val="variable"/>
    <w:sig w:usb0="8000002F" w:usb1="0A080008" w:usb2="00000010"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62854997"/>
      <w:docPartObj>
        <w:docPartGallery w:val="Page Numbers (Bottom of Page)"/>
        <w:docPartUnique/>
      </w:docPartObj>
    </w:sdtPr>
    <w:sdtEndPr>
      <w:rPr>
        <w:noProof/>
      </w:rPr>
    </w:sdtEndPr>
    <w:sdtContent>
      <w:p w14:paraId="6AEEEBE0" w14:textId="10870816" w:rsidR="000158EB" w:rsidRDefault="000158EB">
        <w:pPr>
          <w:pStyle w:val="Footer"/>
          <w:jc w:val="center"/>
        </w:pPr>
        <w:r>
          <w:fldChar w:fldCharType="begin"/>
        </w:r>
        <w:r>
          <w:instrText xml:space="preserve"> PAGE   \* MERGEFORMAT </w:instrText>
        </w:r>
        <w:r>
          <w:fldChar w:fldCharType="separate"/>
        </w:r>
        <w:r>
          <w:rPr>
            <w:noProof/>
          </w:rPr>
          <w:t>24</w:t>
        </w:r>
        <w:r>
          <w:rPr>
            <w:noProof/>
          </w:rPr>
          <w:fldChar w:fldCharType="end"/>
        </w:r>
      </w:p>
    </w:sdtContent>
  </w:sdt>
  <w:p w14:paraId="51C1C5A6" w14:textId="77777777" w:rsidR="000158EB" w:rsidRDefault="000158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3A81BF" w14:textId="77777777" w:rsidR="000158EB" w:rsidRDefault="000158EB" w:rsidP="00275859">
      <w:pPr>
        <w:spacing w:after="0" w:line="240" w:lineRule="auto"/>
      </w:pPr>
      <w:r>
        <w:separator/>
      </w:r>
    </w:p>
  </w:footnote>
  <w:footnote w:type="continuationSeparator" w:id="0">
    <w:p w14:paraId="697330E9" w14:textId="77777777" w:rsidR="000158EB" w:rsidRDefault="000158EB" w:rsidP="00275859">
      <w:pPr>
        <w:spacing w:after="0" w:line="240" w:lineRule="auto"/>
      </w:pPr>
      <w:r>
        <w:continuationSeparator/>
      </w:r>
    </w:p>
  </w:footnote>
  <w:footnote w:type="continuationNotice" w:id="1">
    <w:p w14:paraId="3B4F49BE" w14:textId="77777777" w:rsidR="000158EB" w:rsidRDefault="000158EB">
      <w:pPr>
        <w:spacing w:after="0" w:line="240" w:lineRule="auto"/>
      </w:pPr>
    </w:p>
  </w:footnote>
  <w:footnote w:id="2">
    <w:p w14:paraId="0418A50E" w14:textId="77777777" w:rsidR="000158EB" w:rsidRPr="005535E7" w:rsidRDefault="000158EB" w:rsidP="005A0E20">
      <w:pPr>
        <w:widowControl w:val="0"/>
        <w:autoSpaceDE w:val="0"/>
        <w:autoSpaceDN w:val="0"/>
        <w:spacing w:after="0" w:line="240" w:lineRule="auto"/>
        <w:rPr>
          <w:rFonts w:ascii="Garamond" w:hAnsi="Garamond"/>
          <w:sz w:val="20"/>
          <w:szCs w:val="20"/>
        </w:rPr>
      </w:pPr>
      <w:r w:rsidRPr="005535E7">
        <w:rPr>
          <w:rStyle w:val="FootnoteReference"/>
          <w:rFonts w:ascii="Garamond" w:hAnsi="Garamond"/>
          <w:sz w:val="20"/>
          <w:szCs w:val="20"/>
        </w:rPr>
        <w:footnoteRef/>
      </w:r>
      <w:r w:rsidRPr="005535E7">
        <w:rPr>
          <w:rFonts w:ascii="Garamond" w:hAnsi="Garamond"/>
          <w:sz w:val="20"/>
          <w:szCs w:val="20"/>
          <w:vertAlign w:val="superscript"/>
        </w:rPr>
        <w:t xml:space="preserve"> </w:t>
      </w:r>
      <w:r w:rsidRPr="005535E7">
        <w:rPr>
          <w:rFonts w:ascii="Garamond" w:hAnsi="Garamond" w:cs="Arial"/>
          <w:sz w:val="20"/>
          <w:szCs w:val="20"/>
        </w:rPr>
        <w:t xml:space="preserve">Cross sectoral benefits of actions in sanitation </w:t>
      </w:r>
      <w:hyperlink r:id="rId1" w:history="1">
        <w:r w:rsidRPr="005535E7">
          <w:rPr>
            <w:rStyle w:val="Hyperlink"/>
            <w:rFonts w:ascii="Garamond" w:hAnsi="Garamond" w:cs="Arial"/>
            <w:sz w:val="20"/>
            <w:szCs w:val="20"/>
          </w:rPr>
          <w:t>https://washmatters.wateraid.org/publications/cross-sectoral-benefits-of-action-in-sanitation</w:t>
        </w:r>
      </w:hyperlink>
    </w:p>
  </w:footnote>
  <w:footnote w:id="3">
    <w:p w14:paraId="0418A50F" w14:textId="6AE76EA0" w:rsidR="000158EB" w:rsidRPr="005535E7" w:rsidRDefault="000158EB" w:rsidP="005A0E20">
      <w:pPr>
        <w:pStyle w:val="FootnoteText"/>
        <w:rPr>
          <w:rFonts w:ascii="Garamond" w:hAnsi="Garamond"/>
          <w:lang w:val="sq-AL"/>
        </w:rPr>
      </w:pPr>
      <w:r w:rsidRPr="005535E7">
        <w:rPr>
          <w:rFonts w:ascii="Garamond" w:hAnsi="Garamond"/>
          <w:vertAlign w:val="superscript"/>
          <w:lang w:val="sq-AL"/>
        </w:rPr>
        <w:footnoteRef/>
      </w:r>
      <w:r w:rsidRPr="005535E7">
        <w:rPr>
          <w:rFonts w:ascii="Garamond" w:hAnsi="Garamond"/>
          <w:lang w:val="sq-AL"/>
        </w:rPr>
        <w:t xml:space="preserve"> Ndryshuar sipas ligjit nr.</w:t>
      </w:r>
      <w:r>
        <w:rPr>
          <w:rFonts w:ascii="Garamond" w:hAnsi="Garamond"/>
          <w:lang w:val="sq-AL"/>
        </w:rPr>
        <w:t xml:space="preserve"> </w:t>
      </w:r>
      <w:r w:rsidRPr="005535E7">
        <w:rPr>
          <w:rFonts w:ascii="Garamond" w:hAnsi="Garamond"/>
          <w:lang w:val="sq-AL"/>
        </w:rPr>
        <w:t>34/2013</w:t>
      </w:r>
      <w:r>
        <w:rPr>
          <w:rFonts w:ascii="Garamond" w:hAnsi="Garamond"/>
          <w:lang w:val="sq-AL"/>
        </w:rPr>
        <w:t>.</w:t>
      </w:r>
    </w:p>
  </w:footnote>
  <w:footnote w:id="4">
    <w:p w14:paraId="0418A510" w14:textId="62156C45" w:rsidR="000158EB" w:rsidRPr="005535E7" w:rsidRDefault="000158EB" w:rsidP="005A0E20">
      <w:pPr>
        <w:pStyle w:val="FootnoteText"/>
        <w:rPr>
          <w:rFonts w:ascii="Garamond" w:hAnsi="Garamond"/>
          <w:lang w:val="sq-AL"/>
        </w:rPr>
      </w:pPr>
      <w:r w:rsidRPr="005535E7">
        <w:rPr>
          <w:rFonts w:ascii="Garamond" w:hAnsi="Garamond"/>
          <w:vertAlign w:val="superscript"/>
          <w:lang w:val="sq-AL"/>
        </w:rPr>
        <w:footnoteRef/>
      </w:r>
      <w:r w:rsidRPr="005535E7">
        <w:rPr>
          <w:rFonts w:ascii="Garamond" w:hAnsi="Garamond"/>
          <w:lang w:val="sq-AL"/>
        </w:rPr>
        <w:t xml:space="preserve"> Ndryshuar sipas ligjit nr.</w:t>
      </w:r>
      <w:r>
        <w:rPr>
          <w:rFonts w:ascii="Garamond" w:hAnsi="Garamond"/>
          <w:lang w:val="sq-AL"/>
        </w:rPr>
        <w:t xml:space="preserve"> </w:t>
      </w:r>
      <w:r w:rsidRPr="005535E7">
        <w:rPr>
          <w:rFonts w:ascii="Garamond" w:hAnsi="Garamond"/>
          <w:lang w:val="sq-AL"/>
        </w:rPr>
        <w:t>6, datë 8.2.2018</w:t>
      </w:r>
      <w:r>
        <w:rPr>
          <w:rFonts w:ascii="Garamond" w:hAnsi="Garamond"/>
          <w:lang w:val="sq-AL"/>
        </w:rPr>
        <w:t>.</w:t>
      </w:r>
    </w:p>
  </w:footnote>
  <w:footnote w:id="5">
    <w:p w14:paraId="0418A511" w14:textId="104850D1" w:rsidR="000158EB" w:rsidRPr="005535E7" w:rsidRDefault="000158EB" w:rsidP="005A0E20">
      <w:pPr>
        <w:pStyle w:val="FootnoteText"/>
        <w:rPr>
          <w:rFonts w:ascii="Garamond" w:hAnsi="Garamond"/>
          <w:lang w:val="sq-AL"/>
        </w:rPr>
      </w:pPr>
      <w:r w:rsidRPr="005535E7">
        <w:rPr>
          <w:rFonts w:ascii="Garamond" w:hAnsi="Garamond"/>
          <w:vertAlign w:val="superscript"/>
          <w:lang w:val="sq-AL"/>
        </w:rPr>
        <w:footnoteRef/>
      </w:r>
      <w:r w:rsidRPr="005535E7">
        <w:rPr>
          <w:rFonts w:ascii="Garamond" w:hAnsi="Garamond"/>
          <w:lang w:val="sq-AL"/>
        </w:rPr>
        <w:t xml:space="preserve"> Plani Kombëtar për Integrimin Evropian 2019</w:t>
      </w:r>
      <w:r>
        <w:rPr>
          <w:rFonts w:ascii="Garamond" w:hAnsi="Garamond"/>
          <w:lang w:val="sq-AL"/>
        </w:rPr>
        <w:t>–</w:t>
      </w:r>
      <w:r w:rsidRPr="005535E7">
        <w:rPr>
          <w:rFonts w:ascii="Garamond" w:hAnsi="Garamond"/>
          <w:lang w:val="sq-AL"/>
        </w:rPr>
        <w:t>2021</w:t>
      </w:r>
      <w:r>
        <w:rPr>
          <w:rFonts w:ascii="Garamond" w:hAnsi="Garamond"/>
          <w:lang w:val="sq-AL"/>
        </w:rPr>
        <w:t>.</w:t>
      </w:r>
    </w:p>
  </w:footnote>
  <w:footnote w:id="6">
    <w:p w14:paraId="0418A512" w14:textId="77777777" w:rsidR="000158EB" w:rsidRPr="005535E7" w:rsidRDefault="000158EB" w:rsidP="005A0E20">
      <w:pPr>
        <w:pStyle w:val="FootnoteText"/>
        <w:rPr>
          <w:rFonts w:ascii="Garamond" w:hAnsi="Garamond"/>
          <w:lang w:val="sq-AL"/>
        </w:rPr>
      </w:pPr>
      <w:r w:rsidRPr="00C74E4B">
        <w:rPr>
          <w:rStyle w:val="FootnoteReference"/>
          <w:rFonts w:ascii="Garamond" w:hAnsi="Garamond"/>
          <w:lang w:val="sq-AL"/>
        </w:rPr>
        <w:footnoteRef/>
      </w:r>
      <w:r w:rsidRPr="00C74E4B">
        <w:rPr>
          <w:rFonts w:ascii="Garamond" w:hAnsi="Garamond"/>
          <w:lang w:val="sq-AL"/>
        </w:rPr>
        <w:t xml:space="preserve"> https://erru.al/an/raportet/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50A65D68"/>
    <w:lvl w:ilvl="0">
      <w:start w:val="1"/>
      <w:numFmt w:val="bullet"/>
      <w:pStyle w:val="ListBullet2"/>
      <w:lvlText w:val=""/>
      <w:lvlJc w:val="left"/>
      <w:pPr>
        <w:tabs>
          <w:tab w:val="num" w:pos="-347"/>
        </w:tabs>
        <w:ind w:left="-347" w:hanging="360"/>
      </w:pPr>
      <w:rPr>
        <w:rFonts w:ascii="Symbol" w:hAnsi="Symbol" w:hint="default"/>
      </w:rPr>
    </w:lvl>
  </w:abstractNum>
  <w:abstractNum w:abstractNumId="1" w15:restartNumberingAfterBreak="0">
    <w:nsid w:val="00737C7E"/>
    <w:multiLevelType w:val="hybridMultilevel"/>
    <w:tmpl w:val="4886CAF6"/>
    <w:lvl w:ilvl="0" w:tplc="07B04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89046C"/>
    <w:multiLevelType w:val="hybridMultilevel"/>
    <w:tmpl w:val="BB680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434A0B"/>
    <w:multiLevelType w:val="hybridMultilevel"/>
    <w:tmpl w:val="7A22DC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B6586B"/>
    <w:multiLevelType w:val="hybridMultilevel"/>
    <w:tmpl w:val="9E1AFD8A"/>
    <w:lvl w:ilvl="0" w:tplc="C96CEC44">
      <w:start w:val="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D70DDF"/>
    <w:multiLevelType w:val="hybridMultilevel"/>
    <w:tmpl w:val="D13201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5201702"/>
    <w:multiLevelType w:val="hybridMultilevel"/>
    <w:tmpl w:val="B69A9F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F9548A"/>
    <w:multiLevelType w:val="hybridMultilevel"/>
    <w:tmpl w:val="B6A2F920"/>
    <w:lvl w:ilvl="0" w:tplc="07B04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8F7E01"/>
    <w:multiLevelType w:val="hybridMultilevel"/>
    <w:tmpl w:val="CC8826EA"/>
    <w:lvl w:ilvl="0" w:tplc="07B04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187F83"/>
    <w:multiLevelType w:val="hybridMultilevel"/>
    <w:tmpl w:val="3D380408"/>
    <w:lvl w:ilvl="0" w:tplc="0809000B">
      <w:start w:val="1"/>
      <w:numFmt w:val="bullet"/>
      <w:lvlText w:val=""/>
      <w:lvlJc w:val="left"/>
      <w:pPr>
        <w:ind w:left="1545" w:hanging="360"/>
      </w:pPr>
      <w:rPr>
        <w:rFonts w:ascii="Wingdings" w:hAnsi="Wingdings" w:hint="default"/>
      </w:rPr>
    </w:lvl>
    <w:lvl w:ilvl="1" w:tplc="08090003" w:tentative="1">
      <w:start w:val="1"/>
      <w:numFmt w:val="bullet"/>
      <w:lvlText w:val="o"/>
      <w:lvlJc w:val="left"/>
      <w:pPr>
        <w:ind w:left="2265" w:hanging="360"/>
      </w:pPr>
      <w:rPr>
        <w:rFonts w:ascii="Courier New" w:hAnsi="Courier New" w:cs="Courier New" w:hint="default"/>
      </w:rPr>
    </w:lvl>
    <w:lvl w:ilvl="2" w:tplc="08090005" w:tentative="1">
      <w:start w:val="1"/>
      <w:numFmt w:val="bullet"/>
      <w:lvlText w:val=""/>
      <w:lvlJc w:val="left"/>
      <w:pPr>
        <w:ind w:left="2985" w:hanging="360"/>
      </w:pPr>
      <w:rPr>
        <w:rFonts w:ascii="Wingdings" w:hAnsi="Wingdings" w:hint="default"/>
      </w:rPr>
    </w:lvl>
    <w:lvl w:ilvl="3" w:tplc="08090001" w:tentative="1">
      <w:start w:val="1"/>
      <w:numFmt w:val="bullet"/>
      <w:lvlText w:val=""/>
      <w:lvlJc w:val="left"/>
      <w:pPr>
        <w:ind w:left="3705" w:hanging="360"/>
      </w:pPr>
      <w:rPr>
        <w:rFonts w:ascii="Symbol" w:hAnsi="Symbol" w:hint="default"/>
      </w:rPr>
    </w:lvl>
    <w:lvl w:ilvl="4" w:tplc="08090003" w:tentative="1">
      <w:start w:val="1"/>
      <w:numFmt w:val="bullet"/>
      <w:lvlText w:val="o"/>
      <w:lvlJc w:val="left"/>
      <w:pPr>
        <w:ind w:left="4425" w:hanging="360"/>
      </w:pPr>
      <w:rPr>
        <w:rFonts w:ascii="Courier New" w:hAnsi="Courier New" w:cs="Courier New" w:hint="default"/>
      </w:rPr>
    </w:lvl>
    <w:lvl w:ilvl="5" w:tplc="08090005" w:tentative="1">
      <w:start w:val="1"/>
      <w:numFmt w:val="bullet"/>
      <w:lvlText w:val=""/>
      <w:lvlJc w:val="left"/>
      <w:pPr>
        <w:ind w:left="5145" w:hanging="360"/>
      </w:pPr>
      <w:rPr>
        <w:rFonts w:ascii="Wingdings" w:hAnsi="Wingdings" w:hint="default"/>
      </w:rPr>
    </w:lvl>
    <w:lvl w:ilvl="6" w:tplc="08090001" w:tentative="1">
      <w:start w:val="1"/>
      <w:numFmt w:val="bullet"/>
      <w:lvlText w:val=""/>
      <w:lvlJc w:val="left"/>
      <w:pPr>
        <w:ind w:left="5865" w:hanging="360"/>
      </w:pPr>
      <w:rPr>
        <w:rFonts w:ascii="Symbol" w:hAnsi="Symbol" w:hint="default"/>
      </w:rPr>
    </w:lvl>
    <w:lvl w:ilvl="7" w:tplc="08090003" w:tentative="1">
      <w:start w:val="1"/>
      <w:numFmt w:val="bullet"/>
      <w:lvlText w:val="o"/>
      <w:lvlJc w:val="left"/>
      <w:pPr>
        <w:ind w:left="6585" w:hanging="360"/>
      </w:pPr>
      <w:rPr>
        <w:rFonts w:ascii="Courier New" w:hAnsi="Courier New" w:cs="Courier New" w:hint="default"/>
      </w:rPr>
    </w:lvl>
    <w:lvl w:ilvl="8" w:tplc="08090005" w:tentative="1">
      <w:start w:val="1"/>
      <w:numFmt w:val="bullet"/>
      <w:lvlText w:val=""/>
      <w:lvlJc w:val="left"/>
      <w:pPr>
        <w:ind w:left="7305" w:hanging="360"/>
      </w:pPr>
      <w:rPr>
        <w:rFonts w:ascii="Wingdings" w:hAnsi="Wingdings" w:hint="default"/>
      </w:rPr>
    </w:lvl>
  </w:abstractNum>
  <w:abstractNum w:abstractNumId="10" w15:restartNumberingAfterBreak="0">
    <w:nsid w:val="244D5032"/>
    <w:multiLevelType w:val="hybridMultilevel"/>
    <w:tmpl w:val="92EAA5EC"/>
    <w:lvl w:ilvl="0" w:tplc="C96CEC44">
      <w:start w:val="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E01154"/>
    <w:multiLevelType w:val="hybridMultilevel"/>
    <w:tmpl w:val="01DCC5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D15413F"/>
    <w:multiLevelType w:val="hybridMultilevel"/>
    <w:tmpl w:val="A4C21202"/>
    <w:lvl w:ilvl="0" w:tplc="07B04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51306B"/>
    <w:multiLevelType w:val="hybridMultilevel"/>
    <w:tmpl w:val="84A89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3F26F0"/>
    <w:multiLevelType w:val="hybridMultilevel"/>
    <w:tmpl w:val="F9D277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4E86D8D"/>
    <w:multiLevelType w:val="hybridMultilevel"/>
    <w:tmpl w:val="020A8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54369E"/>
    <w:multiLevelType w:val="hybridMultilevel"/>
    <w:tmpl w:val="B6EC1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A20585"/>
    <w:multiLevelType w:val="hybridMultilevel"/>
    <w:tmpl w:val="460EDB3C"/>
    <w:lvl w:ilvl="0" w:tplc="07B04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39B2F64"/>
    <w:multiLevelType w:val="hybridMultilevel"/>
    <w:tmpl w:val="3844E5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E35938"/>
    <w:multiLevelType w:val="hybridMultilevel"/>
    <w:tmpl w:val="0FD24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81E14"/>
    <w:multiLevelType w:val="hybridMultilevel"/>
    <w:tmpl w:val="82FA5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8045A4"/>
    <w:multiLevelType w:val="hybridMultilevel"/>
    <w:tmpl w:val="01DCC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3C4105"/>
    <w:multiLevelType w:val="hybridMultilevel"/>
    <w:tmpl w:val="5BA41484"/>
    <w:lvl w:ilvl="0" w:tplc="07B047F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BD27B4B"/>
    <w:multiLevelType w:val="hybridMultilevel"/>
    <w:tmpl w:val="8884CE48"/>
    <w:lvl w:ilvl="0" w:tplc="408CCE6A">
      <w:numFmt w:val="bullet"/>
      <w:lvlText w:val=""/>
      <w:lvlJc w:val="left"/>
      <w:pPr>
        <w:ind w:left="825" w:hanging="360"/>
      </w:pPr>
      <w:rPr>
        <w:rFonts w:ascii="Wingdings" w:eastAsia="Wingdings" w:hAnsi="Wingdings" w:cs="Wingdings" w:hint="default"/>
        <w:w w:val="100"/>
        <w:sz w:val="22"/>
        <w:szCs w:val="22"/>
        <w:lang w:val="sq-AL" w:eastAsia="sq-AL" w:bidi="sq-AL"/>
      </w:rPr>
    </w:lvl>
    <w:lvl w:ilvl="1" w:tplc="5F524D68">
      <w:numFmt w:val="bullet"/>
      <w:lvlText w:val="•"/>
      <w:lvlJc w:val="left"/>
      <w:pPr>
        <w:ind w:left="1403" w:hanging="360"/>
      </w:pPr>
      <w:rPr>
        <w:rFonts w:hint="default"/>
        <w:lang w:val="sq-AL" w:eastAsia="sq-AL" w:bidi="sq-AL"/>
      </w:rPr>
    </w:lvl>
    <w:lvl w:ilvl="2" w:tplc="082CE0B8">
      <w:numFmt w:val="bullet"/>
      <w:lvlText w:val="•"/>
      <w:lvlJc w:val="left"/>
      <w:pPr>
        <w:ind w:left="1986" w:hanging="360"/>
      </w:pPr>
      <w:rPr>
        <w:rFonts w:hint="default"/>
        <w:lang w:val="sq-AL" w:eastAsia="sq-AL" w:bidi="sq-AL"/>
      </w:rPr>
    </w:lvl>
    <w:lvl w:ilvl="3" w:tplc="8B388482">
      <w:numFmt w:val="bullet"/>
      <w:lvlText w:val="•"/>
      <w:lvlJc w:val="left"/>
      <w:pPr>
        <w:ind w:left="2569" w:hanging="360"/>
      </w:pPr>
      <w:rPr>
        <w:rFonts w:hint="default"/>
        <w:lang w:val="sq-AL" w:eastAsia="sq-AL" w:bidi="sq-AL"/>
      </w:rPr>
    </w:lvl>
    <w:lvl w:ilvl="4" w:tplc="07DAAE04">
      <w:numFmt w:val="bullet"/>
      <w:lvlText w:val="•"/>
      <w:lvlJc w:val="left"/>
      <w:pPr>
        <w:ind w:left="3152" w:hanging="360"/>
      </w:pPr>
      <w:rPr>
        <w:rFonts w:hint="default"/>
        <w:lang w:val="sq-AL" w:eastAsia="sq-AL" w:bidi="sq-AL"/>
      </w:rPr>
    </w:lvl>
    <w:lvl w:ilvl="5" w:tplc="3DC04D36">
      <w:numFmt w:val="bullet"/>
      <w:lvlText w:val="•"/>
      <w:lvlJc w:val="left"/>
      <w:pPr>
        <w:ind w:left="3735" w:hanging="360"/>
      </w:pPr>
      <w:rPr>
        <w:rFonts w:hint="default"/>
        <w:lang w:val="sq-AL" w:eastAsia="sq-AL" w:bidi="sq-AL"/>
      </w:rPr>
    </w:lvl>
    <w:lvl w:ilvl="6" w:tplc="6CBCFF80">
      <w:numFmt w:val="bullet"/>
      <w:lvlText w:val="•"/>
      <w:lvlJc w:val="left"/>
      <w:pPr>
        <w:ind w:left="4318" w:hanging="360"/>
      </w:pPr>
      <w:rPr>
        <w:rFonts w:hint="default"/>
        <w:lang w:val="sq-AL" w:eastAsia="sq-AL" w:bidi="sq-AL"/>
      </w:rPr>
    </w:lvl>
    <w:lvl w:ilvl="7" w:tplc="6FF44946">
      <w:numFmt w:val="bullet"/>
      <w:lvlText w:val="•"/>
      <w:lvlJc w:val="left"/>
      <w:pPr>
        <w:ind w:left="4901" w:hanging="360"/>
      </w:pPr>
      <w:rPr>
        <w:rFonts w:hint="default"/>
        <w:lang w:val="sq-AL" w:eastAsia="sq-AL" w:bidi="sq-AL"/>
      </w:rPr>
    </w:lvl>
    <w:lvl w:ilvl="8" w:tplc="75D6048C">
      <w:numFmt w:val="bullet"/>
      <w:lvlText w:val="•"/>
      <w:lvlJc w:val="left"/>
      <w:pPr>
        <w:ind w:left="5484" w:hanging="360"/>
      </w:pPr>
      <w:rPr>
        <w:rFonts w:hint="default"/>
        <w:lang w:val="sq-AL" w:eastAsia="sq-AL" w:bidi="sq-AL"/>
      </w:rPr>
    </w:lvl>
  </w:abstractNum>
  <w:abstractNum w:abstractNumId="24" w15:restartNumberingAfterBreak="0">
    <w:nsid w:val="7D93536B"/>
    <w:multiLevelType w:val="multilevel"/>
    <w:tmpl w:val="790415FC"/>
    <w:lvl w:ilvl="0">
      <w:start w:val="1"/>
      <w:numFmt w:val="decimal"/>
      <w:pStyle w:val="Heading1"/>
      <w:lvlText w:val="%1"/>
      <w:lvlJc w:val="left"/>
      <w:pPr>
        <w:ind w:left="432" w:hanging="432"/>
      </w:pPr>
      <w:rPr>
        <w:rFonts w:hint="default"/>
        <w:sz w:val="32"/>
        <w:szCs w:val="32"/>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15:restartNumberingAfterBreak="0">
    <w:nsid w:val="7F9B44F6"/>
    <w:multiLevelType w:val="hybridMultilevel"/>
    <w:tmpl w:val="8978304E"/>
    <w:lvl w:ilvl="0" w:tplc="B98EF476">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13"/>
  </w:num>
  <w:num w:numId="3">
    <w:abstractNumId w:val="3"/>
  </w:num>
  <w:num w:numId="4">
    <w:abstractNumId w:val="15"/>
  </w:num>
  <w:num w:numId="5">
    <w:abstractNumId w:val="19"/>
  </w:num>
  <w:num w:numId="6">
    <w:abstractNumId w:val="2"/>
  </w:num>
  <w:num w:numId="7">
    <w:abstractNumId w:val="25"/>
  </w:num>
  <w:num w:numId="8">
    <w:abstractNumId w:val="5"/>
  </w:num>
  <w:num w:numId="9">
    <w:abstractNumId w:val="20"/>
  </w:num>
  <w:num w:numId="10">
    <w:abstractNumId w:val="14"/>
  </w:num>
  <w:num w:numId="11">
    <w:abstractNumId w:val="24"/>
  </w:num>
  <w:num w:numId="12">
    <w:abstractNumId w:val="23"/>
  </w:num>
  <w:num w:numId="13">
    <w:abstractNumId w:val="18"/>
  </w:num>
  <w:num w:numId="14">
    <w:abstractNumId w:val="6"/>
  </w:num>
  <w:num w:numId="15">
    <w:abstractNumId w:val="9"/>
  </w:num>
  <w:num w:numId="16">
    <w:abstractNumId w:val="8"/>
  </w:num>
  <w:num w:numId="17">
    <w:abstractNumId w:val="12"/>
  </w:num>
  <w:num w:numId="18">
    <w:abstractNumId w:val="7"/>
  </w:num>
  <w:num w:numId="19">
    <w:abstractNumId w:val="1"/>
  </w:num>
  <w:num w:numId="20">
    <w:abstractNumId w:val="22"/>
  </w:num>
  <w:num w:numId="21">
    <w:abstractNumId w:val="17"/>
  </w:num>
  <w:num w:numId="22">
    <w:abstractNumId w:val="21"/>
  </w:num>
  <w:num w:numId="23">
    <w:abstractNumId w:val="16"/>
  </w:num>
  <w:num w:numId="24">
    <w:abstractNumId w:val="4"/>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859"/>
    <w:rsid w:val="00010E26"/>
    <w:rsid w:val="000158EB"/>
    <w:rsid w:val="000316D5"/>
    <w:rsid w:val="000343E7"/>
    <w:rsid w:val="0005290F"/>
    <w:rsid w:val="000A6E03"/>
    <w:rsid w:val="000B6756"/>
    <w:rsid w:val="000D16DF"/>
    <w:rsid w:val="000D46FA"/>
    <w:rsid w:val="0011348D"/>
    <w:rsid w:val="001155C4"/>
    <w:rsid w:val="00115C9E"/>
    <w:rsid w:val="00122EB6"/>
    <w:rsid w:val="00125433"/>
    <w:rsid w:val="001358A2"/>
    <w:rsid w:val="001369D2"/>
    <w:rsid w:val="0014427C"/>
    <w:rsid w:val="001516C4"/>
    <w:rsid w:val="00152A61"/>
    <w:rsid w:val="00154973"/>
    <w:rsid w:val="00172053"/>
    <w:rsid w:val="00190FF3"/>
    <w:rsid w:val="001922EA"/>
    <w:rsid w:val="001A5EF7"/>
    <w:rsid w:val="001A7920"/>
    <w:rsid w:val="001C1CD0"/>
    <w:rsid w:val="001E003E"/>
    <w:rsid w:val="001F3968"/>
    <w:rsid w:val="0020662F"/>
    <w:rsid w:val="00220205"/>
    <w:rsid w:val="00234876"/>
    <w:rsid w:val="00263F70"/>
    <w:rsid w:val="00275859"/>
    <w:rsid w:val="002A1ECB"/>
    <w:rsid w:val="002A20B9"/>
    <w:rsid w:val="002B52C0"/>
    <w:rsid w:val="002C3D59"/>
    <w:rsid w:val="002D13A5"/>
    <w:rsid w:val="00301746"/>
    <w:rsid w:val="00306381"/>
    <w:rsid w:val="00334665"/>
    <w:rsid w:val="00342D51"/>
    <w:rsid w:val="00373E91"/>
    <w:rsid w:val="00375F84"/>
    <w:rsid w:val="003811FD"/>
    <w:rsid w:val="003C3138"/>
    <w:rsid w:val="003D42CA"/>
    <w:rsid w:val="003E1660"/>
    <w:rsid w:val="003E5958"/>
    <w:rsid w:val="003E6B13"/>
    <w:rsid w:val="003F6CDC"/>
    <w:rsid w:val="00425932"/>
    <w:rsid w:val="00427CA3"/>
    <w:rsid w:val="004372C5"/>
    <w:rsid w:val="00445914"/>
    <w:rsid w:val="00456FF8"/>
    <w:rsid w:val="00495F2B"/>
    <w:rsid w:val="004A1F1D"/>
    <w:rsid w:val="005051AB"/>
    <w:rsid w:val="005067C3"/>
    <w:rsid w:val="0054398B"/>
    <w:rsid w:val="005535E7"/>
    <w:rsid w:val="0056779B"/>
    <w:rsid w:val="0059181C"/>
    <w:rsid w:val="005928B6"/>
    <w:rsid w:val="00595F83"/>
    <w:rsid w:val="005A0E20"/>
    <w:rsid w:val="005B7830"/>
    <w:rsid w:val="005C2E3F"/>
    <w:rsid w:val="005D6832"/>
    <w:rsid w:val="005E4196"/>
    <w:rsid w:val="005E4ADE"/>
    <w:rsid w:val="006504D6"/>
    <w:rsid w:val="0065418F"/>
    <w:rsid w:val="00655172"/>
    <w:rsid w:val="00663DD3"/>
    <w:rsid w:val="00696B0C"/>
    <w:rsid w:val="006B1A6C"/>
    <w:rsid w:val="006B33AB"/>
    <w:rsid w:val="006F750A"/>
    <w:rsid w:val="00700FE8"/>
    <w:rsid w:val="00710136"/>
    <w:rsid w:val="00717969"/>
    <w:rsid w:val="00744020"/>
    <w:rsid w:val="00744D27"/>
    <w:rsid w:val="00751FFB"/>
    <w:rsid w:val="007608FD"/>
    <w:rsid w:val="007A60EF"/>
    <w:rsid w:val="007C15C0"/>
    <w:rsid w:val="007D39B1"/>
    <w:rsid w:val="007D7C2E"/>
    <w:rsid w:val="007E53A8"/>
    <w:rsid w:val="007F12AB"/>
    <w:rsid w:val="007F27A9"/>
    <w:rsid w:val="00817278"/>
    <w:rsid w:val="00863F8A"/>
    <w:rsid w:val="008920B6"/>
    <w:rsid w:val="008B007F"/>
    <w:rsid w:val="008E113A"/>
    <w:rsid w:val="008F10D4"/>
    <w:rsid w:val="008F158C"/>
    <w:rsid w:val="009007F7"/>
    <w:rsid w:val="00903867"/>
    <w:rsid w:val="00911F84"/>
    <w:rsid w:val="0092253E"/>
    <w:rsid w:val="00926BB2"/>
    <w:rsid w:val="009278A6"/>
    <w:rsid w:val="00940D96"/>
    <w:rsid w:val="00961E7C"/>
    <w:rsid w:val="00976AAC"/>
    <w:rsid w:val="00980453"/>
    <w:rsid w:val="009907F0"/>
    <w:rsid w:val="009C6E2B"/>
    <w:rsid w:val="009D25B1"/>
    <w:rsid w:val="009E07C9"/>
    <w:rsid w:val="00A070F6"/>
    <w:rsid w:val="00A07687"/>
    <w:rsid w:val="00A1044F"/>
    <w:rsid w:val="00A277D8"/>
    <w:rsid w:val="00A328A2"/>
    <w:rsid w:val="00A372E8"/>
    <w:rsid w:val="00A454A0"/>
    <w:rsid w:val="00A627CF"/>
    <w:rsid w:val="00A62AAA"/>
    <w:rsid w:val="00A8147E"/>
    <w:rsid w:val="00A96F78"/>
    <w:rsid w:val="00AA5631"/>
    <w:rsid w:val="00AB46CE"/>
    <w:rsid w:val="00AC5851"/>
    <w:rsid w:val="00AD55A7"/>
    <w:rsid w:val="00AE7AB7"/>
    <w:rsid w:val="00B0781B"/>
    <w:rsid w:val="00B12DA7"/>
    <w:rsid w:val="00B22740"/>
    <w:rsid w:val="00B25148"/>
    <w:rsid w:val="00B25AC2"/>
    <w:rsid w:val="00B3776A"/>
    <w:rsid w:val="00B41E84"/>
    <w:rsid w:val="00B60911"/>
    <w:rsid w:val="00B6193A"/>
    <w:rsid w:val="00B6794B"/>
    <w:rsid w:val="00B8560B"/>
    <w:rsid w:val="00BA46B4"/>
    <w:rsid w:val="00BC29F3"/>
    <w:rsid w:val="00BE0A61"/>
    <w:rsid w:val="00BE405C"/>
    <w:rsid w:val="00BF3308"/>
    <w:rsid w:val="00C131F5"/>
    <w:rsid w:val="00C14B34"/>
    <w:rsid w:val="00C213F4"/>
    <w:rsid w:val="00C4064A"/>
    <w:rsid w:val="00C74E4B"/>
    <w:rsid w:val="00C765D5"/>
    <w:rsid w:val="00C836A4"/>
    <w:rsid w:val="00C864E8"/>
    <w:rsid w:val="00C93D80"/>
    <w:rsid w:val="00CF1E5C"/>
    <w:rsid w:val="00D04D7E"/>
    <w:rsid w:val="00D17869"/>
    <w:rsid w:val="00D37533"/>
    <w:rsid w:val="00D40073"/>
    <w:rsid w:val="00D45498"/>
    <w:rsid w:val="00D461FC"/>
    <w:rsid w:val="00D5083B"/>
    <w:rsid w:val="00D703A9"/>
    <w:rsid w:val="00D969C4"/>
    <w:rsid w:val="00DA54DD"/>
    <w:rsid w:val="00DB34D6"/>
    <w:rsid w:val="00DB357B"/>
    <w:rsid w:val="00DB5405"/>
    <w:rsid w:val="00DB5547"/>
    <w:rsid w:val="00DD381C"/>
    <w:rsid w:val="00E4348E"/>
    <w:rsid w:val="00E467D2"/>
    <w:rsid w:val="00E53F46"/>
    <w:rsid w:val="00E5782D"/>
    <w:rsid w:val="00EB4517"/>
    <w:rsid w:val="00ED1A57"/>
    <w:rsid w:val="00EE0B35"/>
    <w:rsid w:val="00EE5DC3"/>
    <w:rsid w:val="00F05DA0"/>
    <w:rsid w:val="00F1765C"/>
    <w:rsid w:val="00F441D3"/>
    <w:rsid w:val="00F517FB"/>
    <w:rsid w:val="00F71CDD"/>
    <w:rsid w:val="00F92F87"/>
    <w:rsid w:val="00F93557"/>
    <w:rsid w:val="00FA7F0F"/>
    <w:rsid w:val="00FB4CC9"/>
    <w:rsid w:val="00FD3719"/>
    <w:rsid w:val="00FE42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A2D6"/>
  <w15:docId w15:val="{72E5338C-B26B-4A70-B3A6-FF01945C2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paragraph" w:styleId="Heading1">
    <w:name w:val="heading 1"/>
    <w:basedOn w:val="Normal"/>
    <w:next w:val="Normal"/>
    <w:link w:val="Heading1Char"/>
    <w:qFormat/>
    <w:rsid w:val="00275859"/>
    <w:pPr>
      <w:keepNext/>
      <w:numPr>
        <w:numId w:val="11"/>
      </w:numPr>
      <w:spacing w:after="0" w:line="240" w:lineRule="auto"/>
      <w:jc w:val="both"/>
      <w:outlineLvl w:val="0"/>
    </w:pPr>
    <w:rPr>
      <w:rFonts w:ascii="Arial" w:eastAsia="Times New Roman" w:hAnsi="Arial" w:cs="Times New Roman"/>
      <w:b/>
      <w:szCs w:val="24"/>
      <w:lang w:val="it-IT" w:eastAsia="x-none"/>
    </w:rPr>
  </w:style>
  <w:style w:type="paragraph" w:styleId="Heading2">
    <w:name w:val="heading 2"/>
    <w:basedOn w:val="Normal"/>
    <w:next w:val="Normal"/>
    <w:link w:val="Heading2Char"/>
    <w:qFormat/>
    <w:rsid w:val="00275859"/>
    <w:pPr>
      <w:keepNext/>
      <w:numPr>
        <w:ilvl w:val="1"/>
        <w:numId w:val="11"/>
      </w:numPr>
      <w:spacing w:before="240" w:after="60" w:line="240" w:lineRule="auto"/>
      <w:jc w:val="both"/>
      <w:outlineLvl w:val="1"/>
    </w:pPr>
    <w:rPr>
      <w:rFonts w:ascii="Arial" w:eastAsia="Times New Roman" w:hAnsi="Arial" w:cs="Times New Roman"/>
      <w:b/>
      <w:bCs/>
      <w:iCs/>
      <w:szCs w:val="28"/>
      <w:lang w:val="x-none" w:eastAsia="x-none"/>
    </w:rPr>
  </w:style>
  <w:style w:type="paragraph" w:styleId="Heading3">
    <w:name w:val="heading 3"/>
    <w:basedOn w:val="Normal"/>
    <w:next w:val="Normal"/>
    <w:link w:val="Heading3Char"/>
    <w:unhideWhenUsed/>
    <w:qFormat/>
    <w:rsid w:val="00275859"/>
    <w:pPr>
      <w:keepNext/>
      <w:numPr>
        <w:ilvl w:val="2"/>
        <w:numId w:val="11"/>
      </w:numPr>
      <w:spacing w:before="240" w:after="60" w:line="240" w:lineRule="auto"/>
      <w:jc w:val="both"/>
      <w:outlineLvl w:val="2"/>
    </w:pPr>
    <w:rPr>
      <w:rFonts w:ascii="Arial" w:eastAsia="Times New Roman" w:hAnsi="Arial" w:cs="Times New Roman"/>
      <w:b/>
      <w:bCs/>
      <w:szCs w:val="26"/>
    </w:rPr>
  </w:style>
  <w:style w:type="paragraph" w:styleId="Heading4">
    <w:name w:val="heading 4"/>
    <w:basedOn w:val="Normal"/>
    <w:next w:val="Normal"/>
    <w:link w:val="Heading4Char"/>
    <w:unhideWhenUsed/>
    <w:qFormat/>
    <w:rsid w:val="00275859"/>
    <w:pPr>
      <w:keepNext/>
      <w:numPr>
        <w:ilvl w:val="3"/>
        <w:numId w:val="11"/>
      </w:numPr>
      <w:spacing w:before="240" w:after="60" w:line="240" w:lineRule="auto"/>
      <w:jc w:val="both"/>
      <w:outlineLvl w:val="3"/>
    </w:pPr>
    <w:rPr>
      <w:rFonts w:ascii="Arial" w:eastAsia="Times New Roman" w:hAnsi="Arial" w:cs="Times New Roman"/>
      <w:b/>
      <w:bCs/>
      <w:szCs w:val="28"/>
    </w:rPr>
  </w:style>
  <w:style w:type="paragraph" w:styleId="Heading5">
    <w:name w:val="heading 5"/>
    <w:basedOn w:val="Normal"/>
    <w:next w:val="Normal"/>
    <w:link w:val="Heading5Char"/>
    <w:semiHidden/>
    <w:unhideWhenUsed/>
    <w:qFormat/>
    <w:rsid w:val="00275859"/>
    <w:pPr>
      <w:numPr>
        <w:ilvl w:val="4"/>
        <w:numId w:val="11"/>
      </w:numPr>
      <w:spacing w:before="240" w:after="60" w:line="240" w:lineRule="auto"/>
      <w:jc w:val="both"/>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semiHidden/>
    <w:unhideWhenUsed/>
    <w:qFormat/>
    <w:rsid w:val="00275859"/>
    <w:pPr>
      <w:numPr>
        <w:ilvl w:val="5"/>
        <w:numId w:val="11"/>
      </w:numPr>
      <w:spacing w:before="240" w:after="60" w:line="240" w:lineRule="auto"/>
      <w:jc w:val="both"/>
      <w:outlineLvl w:val="5"/>
    </w:pPr>
    <w:rPr>
      <w:rFonts w:ascii="Calibri" w:eastAsia="Times New Roman" w:hAnsi="Calibri" w:cs="Times New Roman"/>
      <w:b/>
      <w:bCs/>
    </w:rPr>
  </w:style>
  <w:style w:type="paragraph" w:styleId="Heading7">
    <w:name w:val="heading 7"/>
    <w:basedOn w:val="Normal"/>
    <w:next w:val="Normal"/>
    <w:link w:val="Heading7Char"/>
    <w:semiHidden/>
    <w:unhideWhenUsed/>
    <w:qFormat/>
    <w:rsid w:val="00275859"/>
    <w:pPr>
      <w:numPr>
        <w:ilvl w:val="6"/>
        <w:numId w:val="11"/>
      </w:numPr>
      <w:spacing w:before="240" w:after="60" w:line="240" w:lineRule="auto"/>
      <w:jc w:val="both"/>
      <w:outlineLvl w:val="6"/>
    </w:pPr>
    <w:rPr>
      <w:rFonts w:ascii="Calibri" w:eastAsia="Times New Roman" w:hAnsi="Calibri" w:cs="Times New Roman"/>
      <w:szCs w:val="24"/>
    </w:rPr>
  </w:style>
  <w:style w:type="paragraph" w:styleId="Heading8">
    <w:name w:val="heading 8"/>
    <w:basedOn w:val="Normal"/>
    <w:next w:val="Normal"/>
    <w:link w:val="Heading8Char"/>
    <w:semiHidden/>
    <w:unhideWhenUsed/>
    <w:qFormat/>
    <w:rsid w:val="00275859"/>
    <w:pPr>
      <w:numPr>
        <w:ilvl w:val="7"/>
        <w:numId w:val="11"/>
      </w:numPr>
      <w:spacing w:before="240" w:after="60" w:line="240" w:lineRule="auto"/>
      <w:jc w:val="both"/>
      <w:outlineLvl w:val="7"/>
    </w:pPr>
    <w:rPr>
      <w:rFonts w:ascii="Calibri" w:eastAsia="Times New Roman" w:hAnsi="Calibri" w:cs="Times New Roman"/>
      <w:i/>
      <w:iCs/>
      <w:szCs w:val="24"/>
    </w:rPr>
  </w:style>
  <w:style w:type="paragraph" w:styleId="Heading9">
    <w:name w:val="heading 9"/>
    <w:basedOn w:val="Normal"/>
    <w:next w:val="Normal"/>
    <w:link w:val="Heading9Char"/>
    <w:semiHidden/>
    <w:unhideWhenUsed/>
    <w:qFormat/>
    <w:rsid w:val="00275859"/>
    <w:pPr>
      <w:numPr>
        <w:ilvl w:val="8"/>
        <w:numId w:val="11"/>
      </w:numPr>
      <w:spacing w:before="240" w:after="60" w:line="240" w:lineRule="auto"/>
      <w:jc w:val="both"/>
      <w:outlineLvl w:val="8"/>
    </w:pPr>
    <w:rPr>
      <w:rFonts w:ascii="Calibri Light" w:eastAsia="Times New Roman" w:hAnsi="Calibri Light"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75859"/>
    <w:rPr>
      <w:rFonts w:ascii="Arial" w:eastAsia="Times New Roman" w:hAnsi="Arial" w:cs="Times New Roman"/>
      <w:b/>
      <w:szCs w:val="24"/>
      <w:lang w:val="it-IT" w:eastAsia="x-none"/>
    </w:rPr>
  </w:style>
  <w:style w:type="character" w:customStyle="1" w:styleId="Heading2Char">
    <w:name w:val="Heading 2 Char"/>
    <w:basedOn w:val="DefaultParagraphFont"/>
    <w:link w:val="Heading2"/>
    <w:rsid w:val="00275859"/>
    <w:rPr>
      <w:rFonts w:ascii="Arial" w:eastAsia="Times New Roman" w:hAnsi="Arial" w:cs="Times New Roman"/>
      <w:b/>
      <w:bCs/>
      <w:iCs/>
      <w:szCs w:val="28"/>
      <w:lang w:val="x-none" w:eastAsia="x-none"/>
    </w:rPr>
  </w:style>
  <w:style w:type="character" w:customStyle="1" w:styleId="Heading3Char">
    <w:name w:val="Heading 3 Char"/>
    <w:basedOn w:val="DefaultParagraphFont"/>
    <w:link w:val="Heading3"/>
    <w:rsid w:val="00275859"/>
    <w:rPr>
      <w:rFonts w:ascii="Arial" w:eastAsia="Times New Roman" w:hAnsi="Arial" w:cs="Times New Roman"/>
      <w:b/>
      <w:bCs/>
      <w:szCs w:val="26"/>
    </w:rPr>
  </w:style>
  <w:style w:type="character" w:customStyle="1" w:styleId="Heading4Char">
    <w:name w:val="Heading 4 Char"/>
    <w:basedOn w:val="DefaultParagraphFont"/>
    <w:link w:val="Heading4"/>
    <w:rsid w:val="00275859"/>
    <w:rPr>
      <w:rFonts w:ascii="Arial" w:eastAsia="Times New Roman" w:hAnsi="Arial" w:cs="Times New Roman"/>
      <w:b/>
      <w:bCs/>
      <w:szCs w:val="28"/>
    </w:rPr>
  </w:style>
  <w:style w:type="character" w:customStyle="1" w:styleId="Heading5Char">
    <w:name w:val="Heading 5 Char"/>
    <w:basedOn w:val="DefaultParagraphFont"/>
    <w:link w:val="Heading5"/>
    <w:semiHidden/>
    <w:rsid w:val="00275859"/>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275859"/>
    <w:rPr>
      <w:rFonts w:ascii="Calibri" w:eastAsia="Times New Roman" w:hAnsi="Calibri" w:cs="Times New Roman"/>
      <w:b/>
      <w:bCs/>
    </w:rPr>
  </w:style>
  <w:style w:type="character" w:customStyle="1" w:styleId="Heading7Char">
    <w:name w:val="Heading 7 Char"/>
    <w:basedOn w:val="DefaultParagraphFont"/>
    <w:link w:val="Heading7"/>
    <w:semiHidden/>
    <w:rsid w:val="00275859"/>
    <w:rPr>
      <w:rFonts w:ascii="Calibri" w:eastAsia="Times New Roman" w:hAnsi="Calibri" w:cs="Times New Roman"/>
      <w:szCs w:val="24"/>
    </w:rPr>
  </w:style>
  <w:style w:type="character" w:customStyle="1" w:styleId="Heading8Char">
    <w:name w:val="Heading 8 Char"/>
    <w:basedOn w:val="DefaultParagraphFont"/>
    <w:link w:val="Heading8"/>
    <w:semiHidden/>
    <w:rsid w:val="00275859"/>
    <w:rPr>
      <w:rFonts w:ascii="Calibri" w:eastAsia="Times New Roman" w:hAnsi="Calibri" w:cs="Times New Roman"/>
      <w:i/>
      <w:iCs/>
      <w:szCs w:val="24"/>
    </w:rPr>
  </w:style>
  <w:style w:type="character" w:customStyle="1" w:styleId="Heading9Char">
    <w:name w:val="Heading 9 Char"/>
    <w:basedOn w:val="DefaultParagraphFont"/>
    <w:link w:val="Heading9"/>
    <w:semiHidden/>
    <w:rsid w:val="00275859"/>
    <w:rPr>
      <w:rFonts w:ascii="Calibri Light" w:eastAsia="Times New Roman" w:hAnsi="Calibri Light" w:cs="Times New Roman"/>
    </w:rPr>
  </w:style>
  <w:style w:type="paragraph" w:styleId="ListParagraph">
    <w:name w:val="List Paragraph"/>
    <w:aliases w:val="Table/Figure Heading,List Paragraph (numbered (a)),Paragrafo elenco1,Colorful List - Accent 11,Graph &amp; Table tite,En tête 1,List (Mannvit),Left Bullet L1,List bullets,Citation List,Bullets1,Resume Title,Graphic,List Paragraph1,Normal 1,Ha"/>
    <w:basedOn w:val="Normal"/>
    <w:link w:val="ListParagraphChar"/>
    <w:uiPriority w:val="34"/>
    <w:qFormat/>
    <w:rsid w:val="00275859"/>
    <w:pPr>
      <w:spacing w:after="0" w:line="240" w:lineRule="auto"/>
      <w:ind w:left="720"/>
      <w:jc w:val="both"/>
    </w:pPr>
    <w:rPr>
      <w:rFonts w:ascii="Calibri" w:eastAsia="Times New Roman" w:hAnsi="Calibri" w:cs="Times New Roman"/>
      <w:lang w:val="x-none" w:eastAsia="x-none"/>
    </w:rPr>
  </w:style>
  <w:style w:type="character" w:customStyle="1" w:styleId="ListParagraphChar">
    <w:name w:val="List Paragraph Char"/>
    <w:aliases w:val="Table/Figure Heading Char,List Paragraph (numbered (a)) Char,Paragrafo elenco1 Char,Colorful List - Accent 11 Char,Graph &amp; Table tite Char,En tête 1 Char,List (Mannvit) Char,Left Bullet L1 Char,List bullets Char,Citation List Char"/>
    <w:link w:val="ListParagraph"/>
    <w:uiPriority w:val="34"/>
    <w:qFormat/>
    <w:locked/>
    <w:rsid w:val="00275859"/>
    <w:rPr>
      <w:rFonts w:ascii="Calibri" w:eastAsia="Times New Roman" w:hAnsi="Calibri" w:cs="Times New Roman"/>
      <w:lang w:val="x-none" w:eastAsia="x-none"/>
    </w:rPr>
  </w:style>
  <w:style w:type="paragraph" w:styleId="BodyText3">
    <w:name w:val="Body Text 3"/>
    <w:basedOn w:val="Normal"/>
    <w:link w:val="BodyText3Char"/>
    <w:uiPriority w:val="99"/>
    <w:rsid w:val="00275859"/>
    <w:pPr>
      <w:spacing w:after="120" w:line="240" w:lineRule="auto"/>
      <w:jc w:val="both"/>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uiPriority w:val="99"/>
    <w:rsid w:val="00275859"/>
    <w:rPr>
      <w:rFonts w:ascii="Arial" w:eastAsia="Times New Roman" w:hAnsi="Arial" w:cs="Times New Roman"/>
      <w:sz w:val="16"/>
      <w:szCs w:val="16"/>
      <w:lang w:val="x-none" w:eastAsia="x-none"/>
    </w:rPr>
  </w:style>
  <w:style w:type="paragraph" w:customStyle="1" w:styleId="Default">
    <w:name w:val="Default"/>
    <w:rsid w:val="00275859"/>
    <w:pPr>
      <w:autoSpaceDE w:val="0"/>
      <w:autoSpaceDN w:val="0"/>
      <w:adjustRightInd w:val="0"/>
      <w:spacing w:after="0" w:line="240" w:lineRule="auto"/>
    </w:pPr>
    <w:rPr>
      <w:rFonts w:ascii="COFPCK+TimesNewRoman" w:eastAsia="Times New Roman" w:hAnsi="COFPCK+TimesNewRoman" w:cs="COFPCK+TimesNewRoman"/>
      <w:color w:val="000000"/>
      <w:sz w:val="24"/>
      <w:szCs w:val="24"/>
    </w:rPr>
  </w:style>
  <w:style w:type="paragraph" w:customStyle="1" w:styleId="paragrafi">
    <w:name w:val="paragrafi"/>
    <w:basedOn w:val="Normal"/>
    <w:uiPriority w:val="99"/>
    <w:rsid w:val="00275859"/>
    <w:pPr>
      <w:spacing w:before="100" w:beforeAutospacing="1" w:after="100" w:afterAutospacing="1" w:line="240" w:lineRule="auto"/>
      <w:jc w:val="both"/>
    </w:pPr>
    <w:rPr>
      <w:rFonts w:ascii="Arial" w:eastAsia="Times New Roman" w:hAnsi="Arial" w:cs="Times New Roman"/>
      <w:sz w:val="24"/>
      <w:szCs w:val="24"/>
    </w:rPr>
  </w:style>
  <w:style w:type="character" w:customStyle="1" w:styleId="grame">
    <w:name w:val="grame"/>
    <w:uiPriority w:val="99"/>
    <w:rsid w:val="00275859"/>
    <w:rPr>
      <w:rFonts w:cs="Times New Roman"/>
    </w:rPr>
  </w:style>
  <w:style w:type="paragraph" w:customStyle="1" w:styleId="Norm1">
    <w:name w:val="Norm 1"/>
    <w:basedOn w:val="Normal"/>
    <w:link w:val="Norm1Char"/>
    <w:autoRedefine/>
    <w:uiPriority w:val="99"/>
    <w:rsid w:val="00275859"/>
    <w:pPr>
      <w:spacing w:before="240" w:after="120" w:line="240" w:lineRule="auto"/>
      <w:jc w:val="both"/>
    </w:pPr>
    <w:rPr>
      <w:rFonts w:ascii="Arial" w:eastAsia="Times New Roman" w:hAnsi="Arial" w:cs="Arial"/>
      <w:b/>
      <w:bCs/>
      <w:lang w:eastAsia="x-none"/>
    </w:rPr>
  </w:style>
  <w:style w:type="character" w:customStyle="1" w:styleId="Norm1Char">
    <w:name w:val="Norm 1 Char"/>
    <w:link w:val="Norm1"/>
    <w:uiPriority w:val="99"/>
    <w:locked/>
    <w:rsid w:val="00275859"/>
    <w:rPr>
      <w:rFonts w:ascii="Arial" w:eastAsia="Times New Roman" w:hAnsi="Arial" w:cs="Arial"/>
      <w:b/>
      <w:bCs/>
      <w:lang w:eastAsia="x-none"/>
    </w:rPr>
  </w:style>
  <w:style w:type="paragraph" w:customStyle="1" w:styleId="Head1">
    <w:name w:val="Head 1"/>
    <w:basedOn w:val="Normal"/>
    <w:uiPriority w:val="99"/>
    <w:rsid w:val="00275859"/>
    <w:pPr>
      <w:tabs>
        <w:tab w:val="right" w:pos="-2970"/>
      </w:tabs>
      <w:spacing w:after="120" w:line="240" w:lineRule="auto"/>
      <w:ind w:left="720" w:hanging="720"/>
      <w:jc w:val="both"/>
    </w:pPr>
    <w:rPr>
      <w:rFonts w:ascii="Arial" w:eastAsia="Times New Roman" w:hAnsi="Arial" w:cs="Arial"/>
      <w:b/>
      <w:bCs/>
      <w:szCs w:val="24"/>
    </w:rPr>
  </w:style>
  <w:style w:type="table" w:styleId="TableGrid">
    <w:name w:val="Table Grid"/>
    <w:basedOn w:val="TableNormal"/>
    <w:uiPriority w:val="59"/>
    <w:rsid w:val="0027585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aliases w:val="b,heading3,Body Text - Level 2,bt,Body,block style,Concepto,ELI PD text,Concepto Char,bt Char,Body Text - Level 2 Char,heading3 Char,ELI PD text Char,Body Char,body text Char,BodyText Char,body Char,text Char,body text,body"/>
    <w:basedOn w:val="Normal"/>
    <w:link w:val="BodyTextChar"/>
    <w:rsid w:val="00275859"/>
    <w:pPr>
      <w:spacing w:after="120" w:line="240" w:lineRule="auto"/>
      <w:jc w:val="both"/>
    </w:pPr>
    <w:rPr>
      <w:rFonts w:ascii="Calibri" w:eastAsia="Times New Roman" w:hAnsi="Calibri" w:cs="Times New Roman"/>
      <w:sz w:val="20"/>
      <w:szCs w:val="20"/>
      <w:lang w:val="x-none" w:eastAsia="x-none"/>
    </w:rPr>
  </w:style>
  <w:style w:type="character" w:customStyle="1" w:styleId="BodyTextChar">
    <w:name w:val="Body Text Char"/>
    <w:aliases w:val="b Char,heading3 Char1,Body Text - Level 2 Char1,bt Char1,Body Char1,block style Char,Concepto Char1,ELI PD text Char1,Concepto Char Char,bt Char Char,Body Text - Level 2 Char Char,heading3 Char Char,ELI PD text Char Char,Body Char Char"/>
    <w:basedOn w:val="DefaultParagraphFont"/>
    <w:link w:val="BodyText"/>
    <w:rsid w:val="00275859"/>
    <w:rPr>
      <w:rFonts w:ascii="Calibri" w:eastAsia="Times New Roman" w:hAnsi="Calibri" w:cs="Times New Roman"/>
      <w:sz w:val="20"/>
      <w:szCs w:val="20"/>
      <w:lang w:val="x-none" w:eastAsia="x-none"/>
    </w:rPr>
  </w:style>
  <w:style w:type="paragraph" w:styleId="Title">
    <w:name w:val="Title"/>
    <w:basedOn w:val="Normal"/>
    <w:link w:val="TitleChar"/>
    <w:uiPriority w:val="99"/>
    <w:qFormat/>
    <w:rsid w:val="00275859"/>
    <w:pPr>
      <w:spacing w:after="0" w:line="240" w:lineRule="auto"/>
      <w:jc w:val="center"/>
    </w:pPr>
    <w:rPr>
      <w:rFonts w:ascii="Calibri" w:eastAsia="Times New Roman" w:hAnsi="Calibri" w:cs="Times New Roman"/>
      <w:b/>
      <w:bCs/>
      <w:szCs w:val="24"/>
    </w:rPr>
  </w:style>
  <w:style w:type="character" w:customStyle="1" w:styleId="TitleChar">
    <w:name w:val="Title Char"/>
    <w:basedOn w:val="DefaultParagraphFont"/>
    <w:link w:val="Title"/>
    <w:uiPriority w:val="99"/>
    <w:rsid w:val="00275859"/>
    <w:rPr>
      <w:rFonts w:ascii="Calibri" w:eastAsia="Times New Roman" w:hAnsi="Calibri" w:cs="Times New Roman"/>
      <w:b/>
      <w:bCs/>
      <w:szCs w:val="24"/>
    </w:rPr>
  </w:style>
  <w:style w:type="paragraph" w:styleId="TOC1">
    <w:name w:val="toc 1"/>
    <w:basedOn w:val="Normal"/>
    <w:next w:val="Normal"/>
    <w:autoRedefine/>
    <w:uiPriority w:val="39"/>
    <w:rsid w:val="00275859"/>
    <w:pPr>
      <w:tabs>
        <w:tab w:val="right" w:leader="dot" w:pos="8659"/>
      </w:tabs>
      <w:spacing w:before="120" w:after="120" w:line="240" w:lineRule="auto"/>
      <w:ind w:left="1440" w:hanging="1440"/>
      <w:jc w:val="both"/>
    </w:pPr>
    <w:rPr>
      <w:rFonts w:ascii="Calibri" w:eastAsia="Times New Roman" w:hAnsi="Calibri" w:cs="Times New Roman"/>
      <w:b/>
      <w:bCs/>
      <w:caps/>
      <w:sz w:val="20"/>
      <w:szCs w:val="20"/>
    </w:rPr>
  </w:style>
  <w:style w:type="paragraph" w:styleId="TOC2">
    <w:name w:val="toc 2"/>
    <w:basedOn w:val="Normal"/>
    <w:next w:val="Normal"/>
    <w:autoRedefine/>
    <w:uiPriority w:val="39"/>
    <w:rsid w:val="00275859"/>
    <w:pPr>
      <w:tabs>
        <w:tab w:val="left" w:pos="960"/>
        <w:tab w:val="right" w:leader="dot" w:pos="8659"/>
      </w:tabs>
      <w:spacing w:after="0" w:line="240" w:lineRule="auto"/>
      <w:ind w:left="990" w:hanging="990"/>
      <w:jc w:val="both"/>
    </w:pPr>
    <w:rPr>
      <w:rFonts w:ascii="Calibri" w:eastAsia="Times New Roman" w:hAnsi="Calibri" w:cs="Times New Roman"/>
      <w:smallCaps/>
      <w:sz w:val="20"/>
      <w:szCs w:val="20"/>
    </w:rPr>
  </w:style>
  <w:style w:type="character" w:styleId="Hyperlink">
    <w:name w:val="Hyperlink"/>
    <w:uiPriority w:val="99"/>
    <w:rsid w:val="00275859"/>
    <w:rPr>
      <w:rFonts w:cs="Times New Roman"/>
      <w:color w:val="0000FF"/>
      <w:u w:val="single"/>
    </w:rPr>
  </w:style>
  <w:style w:type="paragraph" w:styleId="Header">
    <w:name w:val="header"/>
    <w:basedOn w:val="Normal"/>
    <w:link w:val="HeaderChar"/>
    <w:uiPriority w:val="99"/>
    <w:unhideWhenUsed/>
    <w:rsid w:val="00275859"/>
    <w:pPr>
      <w:tabs>
        <w:tab w:val="center" w:pos="4680"/>
        <w:tab w:val="right" w:pos="9360"/>
      </w:tabs>
      <w:spacing w:after="0" w:line="240" w:lineRule="auto"/>
      <w:jc w:val="both"/>
    </w:pPr>
    <w:rPr>
      <w:rFonts w:ascii="Calibri" w:eastAsia="Times New Roman" w:hAnsi="Calibri" w:cs="Times New Roman"/>
      <w:sz w:val="20"/>
      <w:szCs w:val="20"/>
      <w:lang w:val="x-none" w:eastAsia="x-none"/>
    </w:rPr>
  </w:style>
  <w:style w:type="character" w:customStyle="1" w:styleId="HeaderChar">
    <w:name w:val="Header Char"/>
    <w:basedOn w:val="DefaultParagraphFont"/>
    <w:link w:val="Header"/>
    <w:uiPriority w:val="99"/>
    <w:rsid w:val="00275859"/>
    <w:rPr>
      <w:rFonts w:ascii="Calibri" w:eastAsia="Times New Roman" w:hAnsi="Calibri" w:cs="Times New Roman"/>
      <w:sz w:val="20"/>
      <w:szCs w:val="20"/>
      <w:lang w:val="x-none" w:eastAsia="x-none"/>
    </w:rPr>
  </w:style>
  <w:style w:type="paragraph" w:styleId="Footer">
    <w:name w:val="footer"/>
    <w:basedOn w:val="Normal"/>
    <w:link w:val="FooterChar"/>
    <w:uiPriority w:val="99"/>
    <w:unhideWhenUsed/>
    <w:rsid w:val="00275859"/>
    <w:pPr>
      <w:tabs>
        <w:tab w:val="center" w:pos="4680"/>
        <w:tab w:val="right" w:pos="9360"/>
      </w:tabs>
      <w:spacing w:after="0" w:line="240" w:lineRule="auto"/>
      <w:jc w:val="both"/>
    </w:pPr>
    <w:rPr>
      <w:rFonts w:ascii="Calibri" w:eastAsia="Times New Roman" w:hAnsi="Calibri" w:cs="Times New Roman"/>
      <w:sz w:val="20"/>
      <w:szCs w:val="20"/>
      <w:lang w:val="x-none" w:eastAsia="x-none"/>
    </w:rPr>
  </w:style>
  <w:style w:type="character" w:customStyle="1" w:styleId="FooterChar">
    <w:name w:val="Footer Char"/>
    <w:basedOn w:val="DefaultParagraphFont"/>
    <w:link w:val="Footer"/>
    <w:uiPriority w:val="99"/>
    <w:rsid w:val="00275859"/>
    <w:rPr>
      <w:rFonts w:ascii="Calibri" w:eastAsia="Times New Roman" w:hAnsi="Calibri" w:cs="Times New Roman"/>
      <w:sz w:val="20"/>
      <w:szCs w:val="20"/>
      <w:lang w:val="x-none" w:eastAsia="x-none"/>
    </w:rPr>
  </w:style>
  <w:style w:type="paragraph" w:styleId="BalloonText">
    <w:name w:val="Balloon Text"/>
    <w:basedOn w:val="Normal"/>
    <w:link w:val="BalloonTextChar"/>
    <w:uiPriority w:val="99"/>
    <w:semiHidden/>
    <w:unhideWhenUsed/>
    <w:rsid w:val="00275859"/>
    <w:pPr>
      <w:spacing w:after="0" w:line="240" w:lineRule="auto"/>
      <w:jc w:val="both"/>
    </w:pPr>
    <w:rPr>
      <w:rFonts w:ascii="Tahoma" w:eastAsia="Times New Roman" w:hAnsi="Tahoma" w:cs="Times New Roman"/>
      <w:sz w:val="16"/>
      <w:szCs w:val="16"/>
      <w:lang w:val="x-none" w:eastAsia="x-none"/>
    </w:rPr>
  </w:style>
  <w:style w:type="character" w:customStyle="1" w:styleId="BalloonTextChar">
    <w:name w:val="Balloon Text Char"/>
    <w:basedOn w:val="DefaultParagraphFont"/>
    <w:link w:val="BalloonText"/>
    <w:uiPriority w:val="99"/>
    <w:semiHidden/>
    <w:rsid w:val="00275859"/>
    <w:rPr>
      <w:rFonts w:ascii="Tahoma" w:eastAsia="Times New Roman" w:hAnsi="Tahoma" w:cs="Times New Roman"/>
      <w:sz w:val="16"/>
      <w:szCs w:val="16"/>
      <w:lang w:val="x-none" w:eastAsia="x-none"/>
    </w:rPr>
  </w:style>
  <w:style w:type="paragraph" w:styleId="FootnoteText">
    <w:name w:val="footnote text"/>
    <w:basedOn w:val="Normal"/>
    <w:link w:val="FootnoteTextChar"/>
    <w:unhideWhenUsed/>
    <w:rsid w:val="00275859"/>
    <w:pPr>
      <w:spacing w:after="0" w:line="240" w:lineRule="auto"/>
      <w:jc w:val="both"/>
    </w:pPr>
    <w:rPr>
      <w:rFonts w:ascii="Calibri" w:eastAsia="Times New Roman" w:hAnsi="Calibri" w:cs="Times New Roman"/>
      <w:sz w:val="20"/>
      <w:szCs w:val="20"/>
      <w:lang w:val="x-none" w:eastAsia="x-none"/>
    </w:rPr>
  </w:style>
  <w:style w:type="character" w:customStyle="1" w:styleId="FootnoteTextChar">
    <w:name w:val="Footnote Text Char"/>
    <w:basedOn w:val="DefaultParagraphFont"/>
    <w:link w:val="FootnoteText"/>
    <w:rsid w:val="00275859"/>
    <w:rPr>
      <w:rFonts w:ascii="Calibri" w:eastAsia="Times New Roman" w:hAnsi="Calibri" w:cs="Times New Roman"/>
      <w:sz w:val="20"/>
      <w:szCs w:val="20"/>
      <w:lang w:val="x-none" w:eastAsia="x-none"/>
    </w:rPr>
  </w:style>
  <w:style w:type="character" w:styleId="FootnoteReference">
    <w:name w:val="footnote reference"/>
    <w:semiHidden/>
    <w:unhideWhenUsed/>
    <w:rsid w:val="00275859"/>
    <w:rPr>
      <w:vertAlign w:val="superscript"/>
    </w:rPr>
  </w:style>
  <w:style w:type="character" w:customStyle="1" w:styleId="UnresolvedMention1">
    <w:name w:val="Unresolved Mention1"/>
    <w:uiPriority w:val="99"/>
    <w:semiHidden/>
    <w:unhideWhenUsed/>
    <w:rsid w:val="00275859"/>
    <w:rPr>
      <w:color w:val="605E5C"/>
      <w:shd w:val="clear" w:color="auto" w:fill="E1DFDD"/>
    </w:rPr>
  </w:style>
  <w:style w:type="paragraph" w:customStyle="1" w:styleId="ListBullet2NoSpace">
    <w:name w:val="List Bullet 2 NoSpace"/>
    <w:basedOn w:val="ListBullet2"/>
    <w:uiPriority w:val="4"/>
    <w:qFormat/>
    <w:rsid w:val="00275859"/>
    <w:pPr>
      <w:numPr>
        <w:numId w:val="0"/>
      </w:numPr>
      <w:tabs>
        <w:tab w:val="num" w:pos="851"/>
      </w:tabs>
      <w:spacing w:line="280" w:lineRule="atLeast"/>
      <w:ind w:left="851" w:hanging="851"/>
      <w:contextualSpacing w:val="0"/>
    </w:pPr>
    <w:rPr>
      <w:rFonts w:cs="Arial"/>
      <w:sz w:val="20"/>
      <w:szCs w:val="20"/>
      <w:lang w:eastAsia="da-DK"/>
    </w:rPr>
  </w:style>
  <w:style w:type="paragraph" w:styleId="ListBullet2">
    <w:name w:val="List Bullet 2"/>
    <w:basedOn w:val="Normal"/>
    <w:uiPriority w:val="99"/>
    <w:semiHidden/>
    <w:unhideWhenUsed/>
    <w:rsid w:val="00275859"/>
    <w:pPr>
      <w:numPr>
        <w:numId w:val="1"/>
      </w:numPr>
      <w:spacing w:after="0" w:line="240" w:lineRule="auto"/>
      <w:contextualSpacing/>
      <w:jc w:val="both"/>
    </w:pPr>
    <w:rPr>
      <w:rFonts w:ascii="Arial" w:eastAsia="Times New Roman" w:hAnsi="Arial" w:cs="Times New Roman"/>
      <w:szCs w:val="24"/>
    </w:rPr>
  </w:style>
  <w:style w:type="paragraph" w:styleId="NormalWeb">
    <w:name w:val="Normal (Web)"/>
    <w:basedOn w:val="Normal"/>
    <w:uiPriority w:val="99"/>
    <w:unhideWhenUsed/>
    <w:rsid w:val="00275859"/>
    <w:pPr>
      <w:spacing w:before="100" w:beforeAutospacing="1" w:after="100" w:afterAutospacing="1" w:line="240" w:lineRule="auto"/>
      <w:jc w:val="both"/>
    </w:pPr>
    <w:rPr>
      <w:rFonts w:ascii="Arial" w:eastAsia="Times New Roman" w:hAnsi="Arial" w:cs="Times New Roman"/>
      <w:szCs w:val="24"/>
    </w:rPr>
  </w:style>
  <w:style w:type="paragraph" w:customStyle="1" w:styleId="BodyMargin">
    <w:name w:val="Body Margin"/>
    <w:basedOn w:val="BodyText"/>
    <w:next w:val="BodyText"/>
    <w:uiPriority w:val="1"/>
    <w:rsid w:val="00275859"/>
    <w:pPr>
      <w:spacing w:after="280" w:line="280" w:lineRule="atLeast"/>
      <w:ind w:hanging="2268"/>
    </w:pPr>
    <w:rPr>
      <w:rFonts w:ascii="Arial" w:hAnsi="Arial" w:cs="Arial"/>
      <w:lang w:val="en-US" w:eastAsia="da-DK"/>
    </w:rPr>
  </w:style>
  <w:style w:type="paragraph" w:styleId="Caption">
    <w:name w:val="caption"/>
    <w:basedOn w:val="Normal"/>
    <w:next w:val="BodyText"/>
    <w:uiPriority w:val="3"/>
    <w:qFormat/>
    <w:rsid w:val="00275859"/>
    <w:pPr>
      <w:spacing w:before="140" w:after="140" w:line="240" w:lineRule="atLeast"/>
      <w:ind w:left="1276" w:hanging="1276"/>
      <w:jc w:val="both"/>
    </w:pPr>
    <w:rPr>
      <w:rFonts w:ascii="Arial" w:eastAsia="Times New Roman" w:hAnsi="Arial" w:cs="Arial"/>
      <w:i/>
      <w:sz w:val="17"/>
      <w:szCs w:val="20"/>
      <w:lang w:eastAsia="da-DK"/>
    </w:rPr>
  </w:style>
  <w:style w:type="paragraph" w:customStyle="1" w:styleId="Head2">
    <w:name w:val="Head 2"/>
    <w:basedOn w:val="Normal"/>
    <w:link w:val="Head2CharChar"/>
    <w:rsid w:val="00275859"/>
    <w:pPr>
      <w:tabs>
        <w:tab w:val="left" w:pos="1134"/>
      </w:tabs>
      <w:spacing w:after="120" w:line="240" w:lineRule="auto"/>
      <w:ind w:left="851" w:hanging="851"/>
      <w:jc w:val="both"/>
    </w:pPr>
    <w:rPr>
      <w:rFonts w:ascii="Arial" w:eastAsia="Times New Roman" w:hAnsi="Arial" w:cs="Times New Roman"/>
      <w:b/>
      <w:szCs w:val="24"/>
      <w:lang w:val="x-none" w:eastAsia="x-none"/>
    </w:rPr>
  </w:style>
  <w:style w:type="character" w:customStyle="1" w:styleId="Head2CharChar">
    <w:name w:val="Head 2 Char Char"/>
    <w:link w:val="Head2"/>
    <w:rsid w:val="00275859"/>
    <w:rPr>
      <w:rFonts w:ascii="Arial" w:eastAsia="Times New Roman" w:hAnsi="Arial" w:cs="Times New Roman"/>
      <w:b/>
      <w:szCs w:val="24"/>
      <w:lang w:val="x-none" w:eastAsia="x-none"/>
    </w:rPr>
  </w:style>
  <w:style w:type="table" w:styleId="LightList-Accent2">
    <w:name w:val="Light List Accent 2"/>
    <w:basedOn w:val="TableNormal"/>
    <w:uiPriority w:val="61"/>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Shading1">
    <w:name w:val="Light Shading1"/>
    <w:basedOn w:val="TableNormal"/>
    <w:uiPriority w:val="60"/>
    <w:rsid w:val="00275859"/>
    <w:pPr>
      <w:spacing w:after="0" w:line="240" w:lineRule="auto"/>
    </w:pPr>
    <w:rPr>
      <w:rFonts w:ascii="Calibri" w:eastAsia="Calibri" w:hAnsi="Calibri" w:cs="Times New Roman"/>
      <w:color w:val="000000"/>
      <w:lang w:val="en-GB" w:eastAsia="en-GB"/>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CommentReference">
    <w:name w:val="annotation reference"/>
    <w:uiPriority w:val="99"/>
    <w:semiHidden/>
    <w:unhideWhenUsed/>
    <w:rsid w:val="00275859"/>
    <w:rPr>
      <w:sz w:val="16"/>
      <w:szCs w:val="16"/>
    </w:rPr>
  </w:style>
  <w:style w:type="paragraph" w:styleId="CommentText">
    <w:name w:val="annotation text"/>
    <w:basedOn w:val="Normal"/>
    <w:link w:val="CommentTextChar"/>
    <w:uiPriority w:val="99"/>
    <w:unhideWhenUsed/>
    <w:rsid w:val="00275859"/>
    <w:pPr>
      <w:spacing w:after="0" w:line="240" w:lineRule="auto"/>
      <w:jc w:val="both"/>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uiPriority w:val="99"/>
    <w:rsid w:val="00275859"/>
    <w:rPr>
      <w:rFonts w:ascii="Calibri" w:eastAsia="Calibri" w:hAnsi="Calibri" w:cs="Times New Roman"/>
      <w:sz w:val="20"/>
      <w:szCs w:val="20"/>
      <w:lang w:val="x-none" w:eastAsia="x-none"/>
    </w:rPr>
  </w:style>
  <w:style w:type="paragraph" w:styleId="TOC3">
    <w:name w:val="toc 3"/>
    <w:basedOn w:val="Normal"/>
    <w:next w:val="Normal"/>
    <w:autoRedefine/>
    <w:uiPriority w:val="39"/>
    <w:rsid w:val="00275859"/>
    <w:pPr>
      <w:tabs>
        <w:tab w:val="left" w:pos="1440"/>
        <w:tab w:val="right" w:leader="dot" w:pos="9488"/>
      </w:tabs>
      <w:spacing w:after="0" w:line="240" w:lineRule="auto"/>
      <w:ind w:left="480"/>
      <w:jc w:val="both"/>
    </w:pPr>
    <w:rPr>
      <w:rFonts w:ascii="Calibri" w:eastAsia="Times New Roman" w:hAnsi="Calibri" w:cs="Times New Roman"/>
      <w:i/>
      <w:iCs/>
      <w:sz w:val="20"/>
      <w:szCs w:val="20"/>
    </w:rPr>
  </w:style>
  <w:style w:type="paragraph" w:styleId="TOC4">
    <w:name w:val="toc 4"/>
    <w:basedOn w:val="Normal"/>
    <w:next w:val="Normal"/>
    <w:autoRedefine/>
    <w:rsid w:val="00275859"/>
    <w:pPr>
      <w:spacing w:after="0" w:line="240" w:lineRule="auto"/>
      <w:ind w:left="720"/>
      <w:jc w:val="both"/>
    </w:pPr>
    <w:rPr>
      <w:rFonts w:ascii="Calibri" w:eastAsia="Times New Roman" w:hAnsi="Calibri" w:cs="Times New Roman"/>
      <w:sz w:val="18"/>
      <w:szCs w:val="18"/>
    </w:rPr>
  </w:style>
  <w:style w:type="paragraph" w:styleId="TOC5">
    <w:name w:val="toc 5"/>
    <w:basedOn w:val="Normal"/>
    <w:next w:val="Normal"/>
    <w:autoRedefine/>
    <w:rsid w:val="00275859"/>
    <w:pPr>
      <w:spacing w:after="0" w:line="240" w:lineRule="auto"/>
      <w:ind w:left="960"/>
      <w:jc w:val="both"/>
    </w:pPr>
    <w:rPr>
      <w:rFonts w:ascii="Calibri" w:eastAsia="Times New Roman" w:hAnsi="Calibri" w:cs="Times New Roman"/>
      <w:sz w:val="18"/>
      <w:szCs w:val="18"/>
    </w:rPr>
  </w:style>
  <w:style w:type="paragraph" w:styleId="TOC6">
    <w:name w:val="toc 6"/>
    <w:basedOn w:val="Normal"/>
    <w:next w:val="Normal"/>
    <w:autoRedefine/>
    <w:rsid w:val="00275859"/>
    <w:pPr>
      <w:spacing w:after="0" w:line="240" w:lineRule="auto"/>
      <w:ind w:left="1200"/>
      <w:jc w:val="both"/>
    </w:pPr>
    <w:rPr>
      <w:rFonts w:ascii="Calibri" w:eastAsia="Times New Roman" w:hAnsi="Calibri" w:cs="Times New Roman"/>
      <w:sz w:val="18"/>
      <w:szCs w:val="18"/>
    </w:rPr>
  </w:style>
  <w:style w:type="paragraph" w:styleId="TOC7">
    <w:name w:val="toc 7"/>
    <w:basedOn w:val="Normal"/>
    <w:next w:val="Normal"/>
    <w:autoRedefine/>
    <w:rsid w:val="00275859"/>
    <w:pPr>
      <w:spacing w:after="0" w:line="240" w:lineRule="auto"/>
      <w:ind w:left="1440"/>
      <w:jc w:val="both"/>
    </w:pPr>
    <w:rPr>
      <w:rFonts w:ascii="Calibri" w:eastAsia="Times New Roman" w:hAnsi="Calibri" w:cs="Times New Roman"/>
      <w:sz w:val="18"/>
      <w:szCs w:val="18"/>
    </w:rPr>
  </w:style>
  <w:style w:type="paragraph" w:styleId="TOC8">
    <w:name w:val="toc 8"/>
    <w:basedOn w:val="Normal"/>
    <w:next w:val="Normal"/>
    <w:autoRedefine/>
    <w:rsid w:val="00275859"/>
    <w:pPr>
      <w:spacing w:after="0" w:line="240" w:lineRule="auto"/>
      <w:ind w:left="1680"/>
      <w:jc w:val="both"/>
    </w:pPr>
    <w:rPr>
      <w:rFonts w:ascii="Calibri" w:eastAsia="Times New Roman" w:hAnsi="Calibri" w:cs="Times New Roman"/>
      <w:sz w:val="18"/>
      <w:szCs w:val="18"/>
    </w:rPr>
  </w:style>
  <w:style w:type="paragraph" w:styleId="TOC9">
    <w:name w:val="toc 9"/>
    <w:basedOn w:val="Normal"/>
    <w:next w:val="Normal"/>
    <w:autoRedefine/>
    <w:rsid w:val="00275859"/>
    <w:pPr>
      <w:spacing w:after="0" w:line="240" w:lineRule="auto"/>
      <w:ind w:left="1920"/>
      <w:jc w:val="both"/>
    </w:pPr>
    <w:rPr>
      <w:rFonts w:ascii="Calibri" w:eastAsia="Times New Roman" w:hAnsi="Calibri" w:cs="Times New Roman"/>
      <w:sz w:val="18"/>
      <w:szCs w:val="18"/>
    </w:rPr>
  </w:style>
  <w:style w:type="paragraph" w:styleId="TOCHeading">
    <w:name w:val="TOC Heading"/>
    <w:basedOn w:val="Heading1"/>
    <w:next w:val="Normal"/>
    <w:uiPriority w:val="39"/>
    <w:unhideWhenUsed/>
    <w:qFormat/>
    <w:rsid w:val="00275859"/>
    <w:pPr>
      <w:keepLines/>
      <w:spacing w:before="480" w:line="276" w:lineRule="auto"/>
      <w:ind w:left="0" w:firstLine="0"/>
      <w:outlineLvl w:val="9"/>
    </w:pPr>
    <w:rPr>
      <w:rFonts w:ascii="Cambria" w:hAnsi="Cambria"/>
      <w:bCs/>
      <w:color w:val="365F91"/>
      <w:szCs w:val="28"/>
      <w:lang w:val="en-US" w:eastAsia="en-US"/>
    </w:rPr>
  </w:style>
  <w:style w:type="paragraph" w:styleId="CommentSubject">
    <w:name w:val="annotation subject"/>
    <w:basedOn w:val="CommentText"/>
    <w:next w:val="CommentText"/>
    <w:link w:val="CommentSubjectChar"/>
    <w:uiPriority w:val="99"/>
    <w:semiHidden/>
    <w:unhideWhenUsed/>
    <w:rsid w:val="00275859"/>
    <w:rPr>
      <w:rFonts w:ascii="Times New Roman" w:hAnsi="Times New Roman"/>
      <w:b/>
      <w:bCs/>
    </w:rPr>
  </w:style>
  <w:style w:type="character" w:customStyle="1" w:styleId="CommentSubjectChar">
    <w:name w:val="Comment Subject Char"/>
    <w:basedOn w:val="CommentTextChar"/>
    <w:link w:val="CommentSubject"/>
    <w:uiPriority w:val="99"/>
    <w:semiHidden/>
    <w:rsid w:val="00275859"/>
    <w:rPr>
      <w:rFonts w:ascii="Times New Roman" w:eastAsia="Calibri" w:hAnsi="Times New Roman" w:cs="Times New Roman"/>
      <w:b/>
      <w:bCs/>
      <w:sz w:val="20"/>
      <w:szCs w:val="20"/>
      <w:lang w:val="x-none" w:eastAsia="x-none"/>
    </w:rPr>
  </w:style>
  <w:style w:type="table" w:styleId="LightShading-Accent1">
    <w:name w:val="Light Shading Accent 1"/>
    <w:basedOn w:val="TableNormal"/>
    <w:uiPriority w:val="60"/>
    <w:rsid w:val="00275859"/>
    <w:pPr>
      <w:spacing w:after="0" w:line="240" w:lineRule="auto"/>
    </w:pPr>
    <w:rPr>
      <w:rFonts w:ascii="Calibri" w:eastAsia="Times New Roman" w:hAnsi="Calibri" w:cs="Times New Roman"/>
      <w:color w:val="365F91"/>
      <w:sz w:val="20"/>
      <w:szCs w:val="20"/>
      <w:lang w:val="en-GB" w:eastAsia="en-GB"/>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MediumShading1-Accent5">
    <w:name w:val="Medium Shading 1 Accent 5"/>
    <w:basedOn w:val="TableNormal"/>
    <w:uiPriority w:val="63"/>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LightList-Accent5">
    <w:name w:val="Light List Accent 5"/>
    <w:basedOn w:val="TableNormal"/>
    <w:uiPriority w:val="61"/>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TableGrid1">
    <w:name w:val="Table Grid1"/>
    <w:basedOn w:val="TableNormal"/>
    <w:next w:val="TableGrid"/>
    <w:uiPriority w:val="39"/>
    <w:rsid w:val="00275859"/>
    <w:pPr>
      <w:spacing w:after="0" w:line="240" w:lineRule="auto"/>
    </w:pPr>
    <w:rPr>
      <w:rFonts w:ascii="Calibri" w:eastAsia="Calibri" w:hAnsi="Calibri" w:cs="Times New Roman"/>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75859"/>
    <w:pPr>
      <w:spacing w:after="0" w:line="240" w:lineRule="auto"/>
    </w:pPr>
    <w:rPr>
      <w:rFonts w:ascii="Calibri" w:eastAsia="Calibri" w:hAnsi="Calibri" w:cs="Times New Roman"/>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275859"/>
    <w:pPr>
      <w:spacing w:after="0" w:line="240" w:lineRule="auto"/>
    </w:pPr>
    <w:rPr>
      <w:rFonts w:ascii="Calibri" w:eastAsia="Calibri" w:hAnsi="Calibri" w:cs="Times New Roman"/>
      <w:sz w:val="24"/>
      <w:szCs w:val="24"/>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275859"/>
    <w:rPr>
      <w:i/>
      <w:iCs/>
    </w:rPr>
  </w:style>
  <w:style w:type="character" w:styleId="IntenseReference">
    <w:name w:val="Intense Reference"/>
    <w:uiPriority w:val="32"/>
    <w:qFormat/>
    <w:rsid w:val="00275859"/>
    <w:rPr>
      <w:b/>
      <w:bCs/>
      <w:smallCaps/>
      <w:color w:val="4472C4"/>
      <w:spacing w:val="5"/>
    </w:rPr>
  </w:style>
  <w:style w:type="table" w:styleId="MediumShading1-Accent1">
    <w:name w:val="Medium Shading 1 Accent 1"/>
    <w:basedOn w:val="TableNormal"/>
    <w:uiPriority w:val="63"/>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tblBorders>
    </w:tblPr>
    <w:tblStylePr w:type="firstRow">
      <w:pPr>
        <w:spacing w:before="0" w:after="0" w:line="240" w:lineRule="auto"/>
      </w:pPr>
      <w:rPr>
        <w:b/>
        <w:bCs/>
        <w:color w:val="FFFFFF"/>
      </w:rPr>
      <w:tblPr/>
      <w:tcPr>
        <w:tcBorders>
          <w:top w:val="single" w:sz="8" w:space="0" w:color="7295D2"/>
          <w:left w:val="single" w:sz="8" w:space="0" w:color="7295D2"/>
          <w:bottom w:val="single" w:sz="8" w:space="0" w:color="7295D2"/>
          <w:right w:val="single" w:sz="8" w:space="0" w:color="7295D2"/>
          <w:insideH w:val="nil"/>
          <w:insideV w:val="nil"/>
        </w:tcBorders>
        <w:shd w:val="clear" w:color="auto" w:fill="4472C4"/>
      </w:tcPr>
    </w:tblStylePr>
    <w:tblStylePr w:type="lastRow">
      <w:pPr>
        <w:spacing w:before="0" w:after="0" w:line="240" w:lineRule="auto"/>
      </w:pPr>
      <w:rPr>
        <w:b/>
        <w:bCs/>
      </w:rPr>
      <w:tblPr/>
      <w:tcPr>
        <w:tcBorders>
          <w:top w:val="double" w:sz="6" w:space="0" w:color="7295D2"/>
          <w:left w:val="single" w:sz="8" w:space="0" w:color="7295D2"/>
          <w:bottom w:val="single" w:sz="8" w:space="0" w:color="7295D2"/>
          <w:right w:val="single" w:sz="8" w:space="0" w:color="7295D2"/>
          <w:insideH w:val="nil"/>
          <w:insideV w:val="nil"/>
        </w:tcBorders>
      </w:tcPr>
    </w:tblStylePr>
    <w:tblStylePr w:type="firstCol">
      <w:rPr>
        <w:b/>
        <w:bCs/>
      </w:rPr>
    </w:tblStylePr>
    <w:tblStylePr w:type="lastCol">
      <w:rPr>
        <w:b/>
        <w:bCs/>
      </w:rPr>
    </w:tblStylePr>
    <w:tblStylePr w:type="band1Vert">
      <w:tblPr/>
      <w:tcPr>
        <w:shd w:val="clear" w:color="auto" w:fill="D0DBF0"/>
      </w:tcPr>
    </w:tblStylePr>
    <w:tblStylePr w:type="band1Horz">
      <w:tblPr/>
      <w:tcPr>
        <w:tcBorders>
          <w:insideH w:val="nil"/>
          <w:insideV w:val="nil"/>
        </w:tcBorders>
        <w:shd w:val="clear" w:color="auto" w:fill="D0DBF0"/>
      </w:tcPr>
    </w:tblStylePr>
    <w:tblStylePr w:type="band2Horz">
      <w:tblPr/>
      <w:tcPr>
        <w:tcBorders>
          <w:insideH w:val="nil"/>
          <w:insideV w:val="nil"/>
        </w:tcBorders>
      </w:tcPr>
    </w:tblStylePr>
  </w:style>
  <w:style w:type="table" w:styleId="LightList-Accent1">
    <w:name w:val="Light List Accent 1"/>
    <w:basedOn w:val="TableNormal"/>
    <w:uiPriority w:val="61"/>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character" w:styleId="Strong">
    <w:name w:val="Strong"/>
    <w:qFormat/>
    <w:rsid w:val="00275859"/>
    <w:rPr>
      <w:b/>
      <w:bCs/>
    </w:rPr>
  </w:style>
  <w:style w:type="character" w:styleId="FollowedHyperlink">
    <w:name w:val="FollowedHyperlink"/>
    <w:uiPriority w:val="99"/>
    <w:semiHidden/>
    <w:unhideWhenUsed/>
    <w:rsid w:val="00275859"/>
    <w:rPr>
      <w:color w:val="954F72"/>
      <w:u w:val="single"/>
    </w:rPr>
  </w:style>
  <w:style w:type="paragraph" w:customStyle="1" w:styleId="msonormal0">
    <w:name w:val="msonormal"/>
    <w:basedOn w:val="Normal"/>
    <w:rsid w:val="002758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font5">
    <w:name w:val="font5"/>
    <w:basedOn w:val="Normal"/>
    <w:rsid w:val="00275859"/>
    <w:pPr>
      <w:spacing w:before="100" w:beforeAutospacing="1" w:after="100" w:afterAutospacing="1" w:line="240" w:lineRule="auto"/>
    </w:pPr>
    <w:rPr>
      <w:rFonts w:ascii="Times New Roman" w:eastAsia="Times New Roman" w:hAnsi="Times New Roman" w:cs="Times New Roman"/>
      <w:b/>
      <w:bCs/>
      <w:color w:val="000000"/>
      <w:sz w:val="24"/>
      <w:szCs w:val="24"/>
      <w:lang w:val="en-GB" w:eastAsia="en-GB"/>
    </w:rPr>
  </w:style>
  <w:style w:type="paragraph" w:customStyle="1" w:styleId="font6">
    <w:name w:val="font6"/>
    <w:basedOn w:val="Normal"/>
    <w:rsid w:val="00275859"/>
    <w:pPr>
      <w:spacing w:before="100" w:beforeAutospacing="1" w:after="100" w:afterAutospacing="1" w:line="240" w:lineRule="auto"/>
    </w:pPr>
    <w:rPr>
      <w:rFonts w:ascii="Times New Roman" w:eastAsia="Times New Roman" w:hAnsi="Times New Roman" w:cs="Times New Roman"/>
      <w:color w:val="000000"/>
      <w:sz w:val="24"/>
      <w:szCs w:val="24"/>
      <w:lang w:val="en-GB" w:eastAsia="en-GB"/>
    </w:rPr>
  </w:style>
  <w:style w:type="paragraph" w:customStyle="1" w:styleId="font7">
    <w:name w:val="font7"/>
    <w:basedOn w:val="Normal"/>
    <w:rsid w:val="00275859"/>
    <w:pPr>
      <w:spacing w:before="100" w:beforeAutospacing="1" w:after="100" w:afterAutospacing="1" w:line="240" w:lineRule="auto"/>
    </w:pPr>
    <w:rPr>
      <w:rFonts w:ascii="Times New Roman" w:eastAsia="Times New Roman" w:hAnsi="Times New Roman" w:cs="Times New Roman"/>
      <w:b/>
      <w:bCs/>
      <w:color w:val="000000"/>
      <w:sz w:val="20"/>
      <w:szCs w:val="20"/>
      <w:lang w:val="en-GB" w:eastAsia="en-GB"/>
    </w:rPr>
  </w:style>
  <w:style w:type="paragraph" w:customStyle="1" w:styleId="font8">
    <w:name w:val="font8"/>
    <w:basedOn w:val="Normal"/>
    <w:rsid w:val="00275859"/>
    <w:pPr>
      <w:spacing w:before="100" w:beforeAutospacing="1" w:after="100" w:afterAutospacing="1" w:line="240" w:lineRule="auto"/>
    </w:pPr>
    <w:rPr>
      <w:rFonts w:ascii="Times New Roman" w:eastAsia="Times New Roman" w:hAnsi="Times New Roman" w:cs="Times New Roman"/>
      <w:color w:val="000000"/>
      <w:sz w:val="28"/>
      <w:szCs w:val="28"/>
      <w:lang w:val="en-GB" w:eastAsia="en-GB"/>
    </w:rPr>
  </w:style>
  <w:style w:type="paragraph" w:customStyle="1" w:styleId="font9">
    <w:name w:val="font9"/>
    <w:basedOn w:val="Normal"/>
    <w:rsid w:val="00275859"/>
    <w:pPr>
      <w:spacing w:before="100" w:beforeAutospacing="1" w:after="100" w:afterAutospacing="1" w:line="240" w:lineRule="auto"/>
    </w:pPr>
    <w:rPr>
      <w:rFonts w:ascii="Times New Roman" w:eastAsia="Times New Roman" w:hAnsi="Times New Roman" w:cs="Times New Roman"/>
      <w:b/>
      <w:bCs/>
      <w:color w:val="FF0000"/>
      <w:sz w:val="24"/>
      <w:szCs w:val="24"/>
      <w:lang w:val="en-GB" w:eastAsia="en-GB"/>
    </w:rPr>
  </w:style>
  <w:style w:type="paragraph" w:customStyle="1" w:styleId="font10">
    <w:name w:val="font10"/>
    <w:basedOn w:val="Normal"/>
    <w:rsid w:val="00275859"/>
    <w:pPr>
      <w:spacing w:before="100" w:beforeAutospacing="1" w:after="100" w:afterAutospacing="1" w:line="240" w:lineRule="auto"/>
    </w:pPr>
    <w:rPr>
      <w:rFonts w:ascii="Times New Roman" w:eastAsia="Times New Roman" w:hAnsi="Times New Roman" w:cs="Times New Roman"/>
      <w:color w:val="000000"/>
      <w:sz w:val="24"/>
      <w:szCs w:val="24"/>
      <w:lang w:val="en-GB" w:eastAsia="en-GB"/>
    </w:rPr>
  </w:style>
  <w:style w:type="paragraph" w:customStyle="1" w:styleId="font11">
    <w:name w:val="font11"/>
    <w:basedOn w:val="Normal"/>
    <w:rsid w:val="00275859"/>
    <w:pPr>
      <w:spacing w:before="100" w:beforeAutospacing="1" w:after="100" w:afterAutospacing="1" w:line="240" w:lineRule="auto"/>
    </w:pPr>
    <w:rPr>
      <w:rFonts w:ascii="Times New Roman" w:eastAsia="Times New Roman" w:hAnsi="Times New Roman" w:cs="Times New Roman"/>
      <w:b/>
      <w:bCs/>
      <w:color w:val="000000"/>
      <w:sz w:val="24"/>
      <w:szCs w:val="24"/>
      <w:u w:val="single"/>
      <w:lang w:val="en-GB" w:eastAsia="en-GB"/>
    </w:rPr>
  </w:style>
  <w:style w:type="paragraph" w:customStyle="1" w:styleId="font12">
    <w:name w:val="font12"/>
    <w:basedOn w:val="Normal"/>
    <w:rsid w:val="00275859"/>
    <w:pPr>
      <w:spacing w:before="100" w:beforeAutospacing="1" w:after="100" w:afterAutospacing="1" w:line="240" w:lineRule="auto"/>
    </w:pPr>
    <w:rPr>
      <w:rFonts w:ascii="Times New Roman" w:eastAsia="Times New Roman" w:hAnsi="Times New Roman" w:cs="Times New Roman"/>
      <w:b/>
      <w:bCs/>
      <w:i/>
      <w:iCs/>
      <w:color w:val="FF0000"/>
      <w:sz w:val="24"/>
      <w:szCs w:val="24"/>
      <w:lang w:val="en-GB" w:eastAsia="en-GB"/>
    </w:rPr>
  </w:style>
  <w:style w:type="paragraph" w:customStyle="1" w:styleId="font13">
    <w:name w:val="font13"/>
    <w:basedOn w:val="Normal"/>
    <w:rsid w:val="00275859"/>
    <w:pPr>
      <w:spacing w:before="100" w:beforeAutospacing="1" w:after="100" w:afterAutospacing="1" w:line="240" w:lineRule="auto"/>
    </w:pPr>
    <w:rPr>
      <w:rFonts w:ascii="Times New Roman" w:eastAsia="Times New Roman" w:hAnsi="Times New Roman" w:cs="Times New Roman"/>
      <w:i/>
      <w:iCs/>
      <w:color w:val="000000"/>
      <w:sz w:val="24"/>
      <w:szCs w:val="24"/>
      <w:lang w:val="en-GB" w:eastAsia="en-GB"/>
    </w:rPr>
  </w:style>
  <w:style w:type="paragraph" w:customStyle="1" w:styleId="font14">
    <w:name w:val="font14"/>
    <w:basedOn w:val="Normal"/>
    <w:rsid w:val="00275859"/>
    <w:pPr>
      <w:spacing w:before="100" w:beforeAutospacing="1" w:after="100" w:afterAutospacing="1" w:line="240" w:lineRule="auto"/>
    </w:pPr>
    <w:rPr>
      <w:rFonts w:ascii="Times New Roman" w:eastAsia="Times New Roman" w:hAnsi="Times New Roman" w:cs="Times New Roman"/>
      <w:i/>
      <w:iCs/>
      <w:color w:val="0066CC"/>
      <w:sz w:val="24"/>
      <w:szCs w:val="24"/>
      <w:lang w:val="en-GB" w:eastAsia="en-GB"/>
    </w:rPr>
  </w:style>
  <w:style w:type="paragraph" w:customStyle="1" w:styleId="font15">
    <w:name w:val="font15"/>
    <w:basedOn w:val="Normal"/>
    <w:rsid w:val="00275859"/>
    <w:pPr>
      <w:spacing w:before="100" w:beforeAutospacing="1" w:after="100" w:afterAutospacing="1" w:line="240" w:lineRule="auto"/>
    </w:pPr>
    <w:rPr>
      <w:rFonts w:ascii="Times New Roman" w:eastAsia="Times New Roman" w:hAnsi="Times New Roman" w:cs="Times New Roman"/>
      <w:b/>
      <w:bCs/>
      <w:i/>
      <w:iCs/>
      <w:color w:val="0066CC"/>
      <w:sz w:val="24"/>
      <w:szCs w:val="24"/>
      <w:lang w:val="en-GB" w:eastAsia="en-GB"/>
    </w:rPr>
  </w:style>
  <w:style w:type="paragraph" w:customStyle="1" w:styleId="xl65">
    <w:name w:val="xl65"/>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GB" w:eastAsia="en-GB"/>
    </w:rPr>
  </w:style>
  <w:style w:type="paragraph" w:customStyle="1" w:styleId="xl66">
    <w:name w:val="xl66"/>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67">
    <w:name w:val="xl67"/>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GB" w:eastAsia="en-GB"/>
    </w:rPr>
  </w:style>
  <w:style w:type="paragraph" w:customStyle="1" w:styleId="xl68">
    <w:name w:val="xl68"/>
    <w:basedOn w:val="Normal"/>
    <w:rsid w:val="00275859"/>
    <w:pPr>
      <w:pBdr>
        <w:top w:val="single" w:sz="4" w:space="0" w:color="auto"/>
        <w:left w:val="single" w:sz="8"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69">
    <w:name w:val="xl69"/>
    <w:basedOn w:val="Normal"/>
    <w:rsid w:val="0027585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70">
    <w:name w:val="xl70"/>
    <w:basedOn w:val="Normal"/>
    <w:rsid w:val="0027585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GB" w:eastAsia="en-GB"/>
    </w:rPr>
  </w:style>
  <w:style w:type="paragraph" w:customStyle="1" w:styleId="xl71">
    <w:name w:val="xl71"/>
    <w:basedOn w:val="Normal"/>
    <w:rsid w:val="00275859"/>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GB" w:eastAsia="en-GB"/>
    </w:rPr>
  </w:style>
  <w:style w:type="paragraph" w:customStyle="1" w:styleId="xl72">
    <w:name w:val="xl72"/>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8"/>
      <w:szCs w:val="18"/>
      <w:lang w:val="en-GB" w:eastAsia="en-GB"/>
    </w:rPr>
  </w:style>
  <w:style w:type="paragraph" w:customStyle="1" w:styleId="xl73">
    <w:name w:val="xl73"/>
    <w:basedOn w:val="Normal"/>
    <w:rsid w:val="00275859"/>
    <w:pPr>
      <w:pBdr>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74">
    <w:name w:val="xl74"/>
    <w:basedOn w:val="Normal"/>
    <w:rsid w:val="0027585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75">
    <w:name w:val="xl75"/>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6">
    <w:name w:val="xl76"/>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77">
    <w:name w:val="xl77"/>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xl78">
    <w:name w:val="xl78"/>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lang w:val="en-GB" w:eastAsia="en-GB"/>
    </w:rPr>
  </w:style>
  <w:style w:type="paragraph" w:customStyle="1" w:styleId="xl79">
    <w:name w:val="xl79"/>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lang w:val="en-GB" w:eastAsia="en-GB"/>
    </w:rPr>
  </w:style>
  <w:style w:type="paragraph" w:customStyle="1" w:styleId="xl80">
    <w:name w:val="xl80"/>
    <w:basedOn w:val="Normal"/>
    <w:rsid w:val="00275859"/>
    <w:pP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xl81">
    <w:name w:val="xl81"/>
    <w:basedOn w:val="Normal"/>
    <w:rsid w:val="0027585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2">
    <w:name w:val="xl82"/>
    <w:basedOn w:val="Normal"/>
    <w:rsid w:val="0027585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3">
    <w:name w:val="xl83"/>
    <w:basedOn w:val="Normal"/>
    <w:rsid w:val="0027585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84">
    <w:name w:val="xl84"/>
    <w:basedOn w:val="Normal"/>
    <w:rsid w:val="0027585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lang w:val="en-GB" w:eastAsia="en-GB"/>
    </w:rPr>
  </w:style>
  <w:style w:type="paragraph" w:customStyle="1" w:styleId="xl85">
    <w:name w:val="xl85"/>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86">
    <w:name w:val="xl86"/>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87">
    <w:name w:val="xl87"/>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val="en-GB" w:eastAsia="en-GB"/>
    </w:rPr>
  </w:style>
  <w:style w:type="paragraph" w:customStyle="1" w:styleId="xl88">
    <w:name w:val="xl88"/>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89">
    <w:name w:val="xl89"/>
    <w:basedOn w:val="Normal"/>
    <w:rsid w:val="00275859"/>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90">
    <w:name w:val="xl90"/>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6"/>
      <w:szCs w:val="16"/>
      <w:lang w:val="en-GB" w:eastAsia="en-GB"/>
    </w:rPr>
  </w:style>
  <w:style w:type="paragraph" w:customStyle="1" w:styleId="xl91">
    <w:name w:val="xl91"/>
    <w:basedOn w:val="Normal"/>
    <w:rsid w:val="00275859"/>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92">
    <w:name w:val="xl92"/>
    <w:basedOn w:val="Normal"/>
    <w:rsid w:val="0027585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93">
    <w:name w:val="xl93"/>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94">
    <w:name w:val="xl94"/>
    <w:basedOn w:val="Normal"/>
    <w:rsid w:val="002758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95">
    <w:name w:val="xl95"/>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96">
    <w:name w:val="xl96"/>
    <w:basedOn w:val="Normal"/>
    <w:rsid w:val="00275859"/>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97">
    <w:name w:val="xl97"/>
    <w:basedOn w:val="Normal"/>
    <w:rsid w:val="0027585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98">
    <w:name w:val="xl98"/>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99">
    <w:name w:val="xl99"/>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00">
    <w:name w:val="xl100"/>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101">
    <w:name w:val="xl101"/>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GB" w:eastAsia="en-GB"/>
    </w:rPr>
  </w:style>
  <w:style w:type="paragraph" w:customStyle="1" w:styleId="xl102">
    <w:name w:val="xl102"/>
    <w:basedOn w:val="Normal"/>
    <w:rsid w:val="0027585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03">
    <w:name w:val="xl103"/>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104">
    <w:name w:val="xl104"/>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xl105">
    <w:name w:val="xl105"/>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xl106">
    <w:name w:val="xl106"/>
    <w:basedOn w:val="Normal"/>
    <w:rsid w:val="00275859"/>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val="en-GB" w:eastAsia="en-GB"/>
    </w:rPr>
  </w:style>
  <w:style w:type="paragraph" w:customStyle="1" w:styleId="xl107">
    <w:name w:val="xl107"/>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08">
    <w:name w:val="xl108"/>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109">
    <w:name w:val="xl109"/>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10">
    <w:name w:val="xl110"/>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111">
    <w:name w:val="xl111"/>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112">
    <w:name w:val="xl112"/>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i/>
      <w:iCs/>
      <w:color w:val="0070C0"/>
      <w:sz w:val="24"/>
      <w:szCs w:val="24"/>
      <w:lang w:val="en-GB" w:eastAsia="en-GB"/>
    </w:rPr>
  </w:style>
  <w:style w:type="paragraph" w:customStyle="1" w:styleId="xl113">
    <w:name w:val="xl113"/>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i/>
      <w:iCs/>
      <w:color w:val="0070C0"/>
      <w:sz w:val="24"/>
      <w:szCs w:val="24"/>
      <w:lang w:val="en-GB" w:eastAsia="en-GB"/>
    </w:rPr>
  </w:style>
  <w:style w:type="paragraph" w:customStyle="1" w:styleId="xl114">
    <w:name w:val="xl114"/>
    <w:basedOn w:val="Normal"/>
    <w:rsid w:val="0027585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15">
    <w:name w:val="xl115"/>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116">
    <w:name w:val="xl116"/>
    <w:basedOn w:val="Normal"/>
    <w:rsid w:val="0027585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17">
    <w:name w:val="xl117"/>
    <w:basedOn w:val="Normal"/>
    <w:rsid w:val="00275859"/>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118">
    <w:name w:val="xl118"/>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GB" w:eastAsia="en-GB"/>
    </w:rPr>
  </w:style>
  <w:style w:type="paragraph" w:customStyle="1" w:styleId="xl119">
    <w:name w:val="xl119"/>
    <w:basedOn w:val="Normal"/>
    <w:rsid w:val="00275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GB" w:eastAsia="en-GB"/>
    </w:rPr>
  </w:style>
  <w:style w:type="paragraph" w:customStyle="1" w:styleId="xl120">
    <w:name w:val="xl120"/>
    <w:basedOn w:val="Normal"/>
    <w:rsid w:val="00275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21">
    <w:name w:val="xl121"/>
    <w:basedOn w:val="Normal"/>
    <w:rsid w:val="00275859"/>
    <w:pPr>
      <w:pBdr>
        <w:top w:val="single" w:sz="4" w:space="0" w:color="auto"/>
        <w:left w:val="single" w:sz="4"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22">
    <w:name w:val="xl122"/>
    <w:basedOn w:val="Normal"/>
    <w:rsid w:val="0027585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23">
    <w:name w:val="xl123"/>
    <w:basedOn w:val="Normal"/>
    <w:rsid w:val="00275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124">
    <w:name w:val="xl124"/>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GB" w:eastAsia="en-GB"/>
    </w:rPr>
  </w:style>
  <w:style w:type="paragraph" w:customStyle="1" w:styleId="xl125">
    <w:name w:val="xl125"/>
    <w:basedOn w:val="Normal"/>
    <w:rsid w:val="00275859"/>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26">
    <w:name w:val="xl126"/>
    <w:basedOn w:val="Normal"/>
    <w:rsid w:val="00275859"/>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27">
    <w:name w:val="xl127"/>
    <w:basedOn w:val="Normal"/>
    <w:rsid w:val="00275859"/>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28">
    <w:name w:val="xl128"/>
    <w:basedOn w:val="Normal"/>
    <w:rsid w:val="00275859"/>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n-GB" w:eastAsia="en-GB"/>
    </w:rPr>
  </w:style>
  <w:style w:type="paragraph" w:customStyle="1" w:styleId="xl129">
    <w:name w:val="xl129"/>
    <w:basedOn w:val="Normal"/>
    <w:rsid w:val="00275859"/>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n-GB" w:eastAsia="en-GB"/>
    </w:rPr>
  </w:style>
  <w:style w:type="paragraph" w:customStyle="1" w:styleId="xl130">
    <w:name w:val="xl130"/>
    <w:basedOn w:val="Normal"/>
    <w:rsid w:val="00275859"/>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n-GB" w:eastAsia="en-GB"/>
    </w:rPr>
  </w:style>
  <w:style w:type="paragraph" w:customStyle="1" w:styleId="xl131">
    <w:name w:val="xl131"/>
    <w:basedOn w:val="Normal"/>
    <w:rsid w:val="00275859"/>
    <w:pPr>
      <w:pBdr>
        <w:top w:val="single" w:sz="8" w:space="0" w:color="auto"/>
        <w:lef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32">
    <w:name w:val="xl132"/>
    <w:basedOn w:val="Normal"/>
    <w:rsid w:val="00275859"/>
    <w:pPr>
      <w:pBdr>
        <w:top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33">
    <w:name w:val="xl133"/>
    <w:basedOn w:val="Normal"/>
    <w:rsid w:val="00275859"/>
    <w:pPr>
      <w:pBdr>
        <w:top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34">
    <w:name w:val="xl134"/>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35">
    <w:name w:val="xl135"/>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36">
    <w:name w:val="xl136"/>
    <w:basedOn w:val="Normal"/>
    <w:rsid w:val="002758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137">
    <w:name w:val="xl137"/>
    <w:basedOn w:val="Normal"/>
    <w:rsid w:val="00275859"/>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GB" w:eastAsia="en-GB"/>
    </w:rPr>
  </w:style>
  <w:style w:type="paragraph" w:customStyle="1" w:styleId="xl138">
    <w:name w:val="xl138"/>
    <w:basedOn w:val="Normal"/>
    <w:rsid w:val="00275859"/>
    <w:pPr>
      <w:pBdr>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39">
    <w:name w:val="xl139"/>
    <w:basedOn w:val="Normal"/>
    <w:rsid w:val="00275859"/>
    <w:pPr>
      <w:pBdr>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40">
    <w:name w:val="xl140"/>
    <w:basedOn w:val="Normal"/>
    <w:rsid w:val="00275859"/>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41">
    <w:name w:val="xl141"/>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142">
    <w:name w:val="xl142"/>
    <w:basedOn w:val="Normal"/>
    <w:rsid w:val="00275859"/>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n-GB" w:eastAsia="en-GB"/>
    </w:rPr>
  </w:style>
  <w:style w:type="paragraph" w:customStyle="1" w:styleId="xl143">
    <w:name w:val="xl143"/>
    <w:basedOn w:val="Normal"/>
    <w:rsid w:val="00275859"/>
    <w:pPr>
      <w:pBdr>
        <w:top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n-GB" w:eastAsia="en-GB"/>
    </w:rPr>
  </w:style>
  <w:style w:type="paragraph" w:customStyle="1" w:styleId="xl144">
    <w:name w:val="xl144"/>
    <w:basedOn w:val="Normal"/>
    <w:rsid w:val="00275859"/>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val="en-GB" w:eastAsia="en-GB"/>
    </w:rPr>
  </w:style>
  <w:style w:type="paragraph" w:customStyle="1" w:styleId="xl145">
    <w:name w:val="xl145"/>
    <w:basedOn w:val="Normal"/>
    <w:rsid w:val="0027585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46">
    <w:name w:val="xl146"/>
    <w:basedOn w:val="Normal"/>
    <w:rsid w:val="00275859"/>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47">
    <w:name w:val="xl147"/>
    <w:basedOn w:val="Normal"/>
    <w:rsid w:val="00275859"/>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48">
    <w:name w:val="xl148"/>
    <w:basedOn w:val="Normal"/>
    <w:rsid w:val="0027585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GB" w:eastAsia="en-GB"/>
    </w:rPr>
  </w:style>
  <w:style w:type="paragraph" w:customStyle="1" w:styleId="xl149">
    <w:name w:val="xl149"/>
    <w:basedOn w:val="Normal"/>
    <w:rsid w:val="00275859"/>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val="en-GB" w:eastAsia="en-GB"/>
    </w:rPr>
  </w:style>
  <w:style w:type="paragraph" w:customStyle="1" w:styleId="xl150">
    <w:name w:val="xl150"/>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0"/>
      <w:szCs w:val="20"/>
      <w:lang w:val="en-GB" w:eastAsia="en-GB"/>
    </w:rPr>
  </w:style>
  <w:style w:type="table" w:customStyle="1" w:styleId="ListTable3-Accent11">
    <w:name w:val="List Table 3 - Accent 11"/>
    <w:basedOn w:val="TableNormal"/>
    <w:uiPriority w:val="48"/>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ghtGrid-Accent5">
    <w:name w:val="Light Grid Accent 5"/>
    <w:basedOn w:val="TableNormal"/>
    <w:uiPriority w:val="62"/>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egoe UI" w:eastAsia="Times New Roman" w:hAnsi="Segoe UI"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egoe UI" w:eastAsia="Times New Roman" w:hAnsi="Segoe UI"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egoe UI" w:eastAsia="Times New Roman" w:hAnsi="Segoe UI" w:cs="Times New Roman"/>
        <w:b/>
        <w:bCs/>
      </w:rPr>
    </w:tblStylePr>
    <w:tblStylePr w:type="lastCol">
      <w:rPr>
        <w:rFonts w:ascii="Segoe UI" w:eastAsia="Times New Roman" w:hAnsi="Segoe UI"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GridTable4-Accent51">
    <w:name w:val="Grid Table 4 - Accent 51"/>
    <w:basedOn w:val="TableNormal"/>
    <w:uiPriority w:val="49"/>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1Light-Accent51">
    <w:name w:val="Grid Table 1 Light - Accent 51"/>
    <w:basedOn w:val="TableNormal"/>
    <w:uiPriority w:val="46"/>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IntenseQuote">
    <w:name w:val="Intense Quote"/>
    <w:basedOn w:val="Normal"/>
    <w:next w:val="Normal"/>
    <w:link w:val="IntenseQuoteChar"/>
    <w:uiPriority w:val="30"/>
    <w:qFormat/>
    <w:rsid w:val="00275859"/>
    <w:pPr>
      <w:pBdr>
        <w:top w:val="single" w:sz="4" w:space="10" w:color="4472C4"/>
        <w:bottom w:val="single" w:sz="4" w:space="10" w:color="4472C4"/>
      </w:pBdr>
      <w:spacing w:before="360" w:after="360" w:line="240" w:lineRule="auto"/>
      <w:ind w:left="864" w:right="864"/>
      <w:jc w:val="center"/>
    </w:pPr>
    <w:rPr>
      <w:rFonts w:ascii="Arial" w:eastAsia="Times New Roman" w:hAnsi="Arial" w:cs="Times New Roman"/>
      <w:b/>
      <w:iCs/>
      <w:color w:val="4472C4"/>
      <w:sz w:val="28"/>
      <w:szCs w:val="24"/>
    </w:rPr>
  </w:style>
  <w:style w:type="character" w:customStyle="1" w:styleId="IntenseQuoteChar">
    <w:name w:val="Intense Quote Char"/>
    <w:basedOn w:val="DefaultParagraphFont"/>
    <w:link w:val="IntenseQuote"/>
    <w:uiPriority w:val="30"/>
    <w:rsid w:val="00275859"/>
    <w:rPr>
      <w:rFonts w:ascii="Arial" w:eastAsia="Times New Roman" w:hAnsi="Arial" w:cs="Times New Roman"/>
      <w:b/>
      <w:iCs/>
      <w:color w:val="4472C4"/>
      <w:sz w:val="28"/>
      <w:szCs w:val="24"/>
    </w:rPr>
  </w:style>
  <w:style w:type="table" w:customStyle="1" w:styleId="GridTable4-Accent11">
    <w:name w:val="Grid Table 4 - Accent 11"/>
    <w:basedOn w:val="TableNormal"/>
    <w:uiPriority w:val="49"/>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character" w:styleId="SubtleEmphasis">
    <w:name w:val="Subtle Emphasis"/>
    <w:uiPriority w:val="19"/>
    <w:qFormat/>
    <w:rsid w:val="00275859"/>
    <w:rPr>
      <w:i/>
      <w:iCs/>
      <w:color w:val="404040"/>
    </w:rPr>
  </w:style>
  <w:style w:type="paragraph" w:customStyle="1" w:styleId="font0">
    <w:name w:val="font0"/>
    <w:basedOn w:val="Normal"/>
    <w:rsid w:val="00275859"/>
    <w:pPr>
      <w:spacing w:before="100" w:beforeAutospacing="1" w:after="100" w:afterAutospacing="1" w:line="240" w:lineRule="auto"/>
    </w:pPr>
    <w:rPr>
      <w:rFonts w:ascii="Calibri" w:eastAsia="Times New Roman" w:hAnsi="Calibri" w:cs="Calibri"/>
      <w:color w:val="000000"/>
    </w:rPr>
  </w:style>
  <w:style w:type="paragraph" w:customStyle="1" w:styleId="font16">
    <w:name w:val="font16"/>
    <w:basedOn w:val="Normal"/>
    <w:rsid w:val="00275859"/>
    <w:pPr>
      <w:spacing w:before="100" w:beforeAutospacing="1" w:after="100" w:afterAutospacing="1" w:line="240" w:lineRule="auto"/>
    </w:pPr>
    <w:rPr>
      <w:rFonts w:ascii="Calibri" w:eastAsia="Times New Roman" w:hAnsi="Calibri" w:cs="Calibri"/>
      <w:b/>
      <w:bCs/>
      <w:color w:val="FF0000"/>
      <w:sz w:val="32"/>
      <w:szCs w:val="32"/>
    </w:rPr>
  </w:style>
  <w:style w:type="paragraph" w:customStyle="1" w:styleId="xl151">
    <w:name w:val="xl151"/>
    <w:basedOn w:val="Normal"/>
    <w:rsid w:val="00275859"/>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52">
    <w:name w:val="xl152"/>
    <w:basedOn w:val="Normal"/>
    <w:rsid w:val="00275859"/>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153">
    <w:name w:val="xl153"/>
    <w:basedOn w:val="Normal"/>
    <w:rsid w:val="00275859"/>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154">
    <w:name w:val="xl154"/>
    <w:basedOn w:val="Normal"/>
    <w:rsid w:val="00275859"/>
    <w:pPr>
      <w:pBdr>
        <w:top w:val="single" w:sz="8" w:space="0" w:color="auto"/>
        <w:left w:val="single" w:sz="8" w:space="0" w:color="auto"/>
        <w:bottom w:val="single" w:sz="8"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155">
    <w:name w:val="xl155"/>
    <w:basedOn w:val="Normal"/>
    <w:rsid w:val="00275859"/>
    <w:pPr>
      <w:pBdr>
        <w:top w:val="single" w:sz="8" w:space="0" w:color="auto"/>
        <w:bottom w:val="single" w:sz="8" w:space="0" w:color="auto"/>
      </w:pBdr>
      <w:shd w:val="clear" w:color="000000" w:fill="A9D08E"/>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56">
    <w:name w:val="xl156"/>
    <w:basedOn w:val="Normal"/>
    <w:rsid w:val="00275859"/>
    <w:pPr>
      <w:pBdr>
        <w:top w:val="single" w:sz="8" w:space="0" w:color="auto"/>
        <w:bottom w:val="single" w:sz="8" w:space="0" w:color="auto"/>
      </w:pBdr>
      <w:shd w:val="clear" w:color="000000" w:fill="A9D08E"/>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157">
    <w:name w:val="xl157"/>
    <w:basedOn w:val="Normal"/>
    <w:rsid w:val="00275859"/>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textAlignment w:val="center"/>
    </w:pPr>
    <w:rPr>
      <w:rFonts w:ascii="Times New Roman" w:eastAsia="Times New Roman" w:hAnsi="Times New Roman" w:cs="Times New Roman"/>
      <w:b/>
      <w:bCs/>
      <w:color w:val="FF0000"/>
      <w:sz w:val="32"/>
      <w:szCs w:val="32"/>
    </w:rPr>
  </w:style>
  <w:style w:type="paragraph" w:customStyle="1" w:styleId="xl158">
    <w:name w:val="xl158"/>
    <w:basedOn w:val="Normal"/>
    <w:rsid w:val="00275859"/>
    <w:pPr>
      <w:pBdr>
        <w:top w:val="single" w:sz="8" w:space="0" w:color="auto"/>
        <w:bottom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FF0000"/>
      <w:sz w:val="32"/>
      <w:szCs w:val="32"/>
    </w:rPr>
  </w:style>
  <w:style w:type="paragraph" w:customStyle="1" w:styleId="xl159">
    <w:name w:val="xl159"/>
    <w:basedOn w:val="Normal"/>
    <w:rsid w:val="00275859"/>
    <w:pPr>
      <w:pBdr>
        <w:top w:val="single" w:sz="8" w:space="0" w:color="auto"/>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FF0000"/>
      <w:sz w:val="32"/>
      <w:szCs w:val="32"/>
    </w:rPr>
  </w:style>
  <w:style w:type="paragraph" w:customStyle="1" w:styleId="xl160">
    <w:name w:val="xl160"/>
    <w:basedOn w:val="Normal"/>
    <w:rsid w:val="0027585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1">
    <w:name w:val="xl161"/>
    <w:basedOn w:val="Normal"/>
    <w:rsid w:val="002758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2">
    <w:name w:val="xl162"/>
    <w:basedOn w:val="Normal"/>
    <w:rsid w:val="0027585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3">
    <w:name w:val="xl163"/>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4">
    <w:name w:val="xl164"/>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5">
    <w:name w:val="xl165"/>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6">
    <w:name w:val="xl166"/>
    <w:basedOn w:val="Normal"/>
    <w:rsid w:val="0027585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7">
    <w:name w:val="xl167"/>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8">
    <w:name w:val="xl168"/>
    <w:basedOn w:val="Normal"/>
    <w:rsid w:val="0027585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69">
    <w:name w:val="xl169"/>
    <w:basedOn w:val="Normal"/>
    <w:rsid w:val="0027585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0">
    <w:name w:val="xl170"/>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1">
    <w:name w:val="xl171"/>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2">
    <w:name w:val="xl172"/>
    <w:basedOn w:val="Normal"/>
    <w:rsid w:val="0027585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3">
    <w:name w:val="xl173"/>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4">
    <w:name w:val="xl174"/>
    <w:basedOn w:val="Normal"/>
    <w:rsid w:val="0027585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75">
    <w:name w:val="xl175"/>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6">
    <w:name w:val="xl176"/>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7">
    <w:name w:val="xl177"/>
    <w:basedOn w:val="Normal"/>
    <w:rsid w:val="00275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78">
    <w:name w:val="xl178"/>
    <w:basedOn w:val="Normal"/>
    <w:rsid w:val="00275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79">
    <w:name w:val="xl179"/>
    <w:basedOn w:val="Normal"/>
    <w:rsid w:val="00275859"/>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80">
    <w:name w:val="xl180"/>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181">
    <w:name w:val="xl181"/>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8"/>
      <w:szCs w:val="18"/>
    </w:rPr>
  </w:style>
  <w:style w:type="paragraph" w:customStyle="1" w:styleId="xl182">
    <w:name w:val="xl182"/>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83">
    <w:name w:val="xl183"/>
    <w:basedOn w:val="Normal"/>
    <w:rsid w:val="0027585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84">
    <w:name w:val="xl184"/>
    <w:basedOn w:val="Normal"/>
    <w:rsid w:val="0027585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85">
    <w:name w:val="xl185"/>
    <w:basedOn w:val="Normal"/>
    <w:rsid w:val="00275859"/>
    <w:pPr>
      <w:pBdr>
        <w:left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86">
    <w:name w:val="xl186"/>
    <w:basedOn w:val="Normal"/>
    <w:rsid w:val="00275859"/>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rPr>
  </w:style>
  <w:style w:type="paragraph" w:customStyle="1" w:styleId="xl187">
    <w:name w:val="xl187"/>
    <w:basedOn w:val="Normal"/>
    <w:rsid w:val="00275859"/>
    <w:pPr>
      <w:pBdr>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8"/>
      <w:szCs w:val="18"/>
    </w:rPr>
  </w:style>
  <w:style w:type="paragraph" w:customStyle="1" w:styleId="xl188">
    <w:name w:val="xl188"/>
    <w:basedOn w:val="Normal"/>
    <w:rsid w:val="00275859"/>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89">
    <w:name w:val="xl189"/>
    <w:basedOn w:val="Normal"/>
    <w:rsid w:val="00275859"/>
    <w:pPr>
      <w:pBdr>
        <w:left w:val="single" w:sz="4"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190">
    <w:name w:val="xl190"/>
    <w:basedOn w:val="Normal"/>
    <w:rsid w:val="00275859"/>
    <w:pPr>
      <w:pBdr>
        <w:left w:val="single" w:sz="4"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191">
    <w:name w:val="xl191"/>
    <w:basedOn w:val="Normal"/>
    <w:rsid w:val="00275859"/>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192">
    <w:name w:val="xl192"/>
    <w:basedOn w:val="Normal"/>
    <w:rsid w:val="00275859"/>
    <w:pPr>
      <w:pBdr>
        <w:left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193">
    <w:name w:val="xl193"/>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94">
    <w:name w:val="xl194"/>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195">
    <w:name w:val="xl195"/>
    <w:basedOn w:val="Normal"/>
    <w:rsid w:val="00275859"/>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196">
    <w:name w:val="xl196"/>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97">
    <w:name w:val="xl197"/>
    <w:basedOn w:val="Normal"/>
    <w:rsid w:val="0027585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198">
    <w:name w:val="xl198"/>
    <w:basedOn w:val="Normal"/>
    <w:rsid w:val="0027585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199">
    <w:name w:val="xl199"/>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00">
    <w:name w:val="xl200"/>
    <w:basedOn w:val="Normal"/>
    <w:rsid w:val="00275859"/>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01">
    <w:name w:val="xl201"/>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202">
    <w:name w:val="xl202"/>
    <w:basedOn w:val="Normal"/>
    <w:rsid w:val="0027585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03">
    <w:name w:val="xl203"/>
    <w:basedOn w:val="Normal"/>
    <w:rsid w:val="0027585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04">
    <w:name w:val="xl204"/>
    <w:basedOn w:val="Normal"/>
    <w:rsid w:val="00275859"/>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18"/>
      <w:szCs w:val="18"/>
    </w:rPr>
  </w:style>
  <w:style w:type="paragraph" w:customStyle="1" w:styleId="xl205">
    <w:name w:val="xl205"/>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206">
    <w:name w:val="xl206"/>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07">
    <w:name w:val="xl207"/>
    <w:basedOn w:val="Normal"/>
    <w:rsid w:val="0027585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08">
    <w:name w:val="xl208"/>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09">
    <w:name w:val="xl209"/>
    <w:basedOn w:val="Normal"/>
    <w:rsid w:val="00275859"/>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0">
    <w:name w:val="xl210"/>
    <w:basedOn w:val="Normal"/>
    <w:rsid w:val="00275859"/>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1">
    <w:name w:val="xl211"/>
    <w:basedOn w:val="Normal"/>
    <w:rsid w:val="00275859"/>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2">
    <w:name w:val="xl212"/>
    <w:basedOn w:val="Normal"/>
    <w:rsid w:val="00275859"/>
    <w:pPr>
      <w:pBdr>
        <w:top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3">
    <w:name w:val="xl213"/>
    <w:basedOn w:val="Normal"/>
    <w:rsid w:val="0027585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4">
    <w:name w:val="xl214"/>
    <w:basedOn w:val="Normal"/>
    <w:rsid w:val="00275859"/>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5">
    <w:name w:val="xl215"/>
    <w:basedOn w:val="Normal"/>
    <w:rsid w:val="0027585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6">
    <w:name w:val="xl216"/>
    <w:basedOn w:val="Normal"/>
    <w:rsid w:val="0027585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17">
    <w:name w:val="xl217"/>
    <w:basedOn w:val="Normal"/>
    <w:rsid w:val="00275859"/>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8">
    <w:name w:val="xl218"/>
    <w:basedOn w:val="Normal"/>
    <w:rsid w:val="00275859"/>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19">
    <w:name w:val="xl219"/>
    <w:basedOn w:val="Normal"/>
    <w:rsid w:val="0027585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0">
    <w:name w:val="xl220"/>
    <w:basedOn w:val="Normal"/>
    <w:rsid w:val="0027585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1">
    <w:name w:val="xl221"/>
    <w:basedOn w:val="Normal"/>
    <w:rsid w:val="0027585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2">
    <w:name w:val="xl222"/>
    <w:basedOn w:val="Normal"/>
    <w:rsid w:val="0027585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3">
    <w:name w:val="xl223"/>
    <w:basedOn w:val="Normal"/>
    <w:rsid w:val="002758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4">
    <w:name w:val="xl224"/>
    <w:basedOn w:val="Normal"/>
    <w:rsid w:val="00275859"/>
    <w:pPr>
      <w:pBdr>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25">
    <w:name w:val="xl225"/>
    <w:basedOn w:val="Normal"/>
    <w:rsid w:val="0027585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6">
    <w:name w:val="xl226"/>
    <w:basedOn w:val="Normal"/>
    <w:rsid w:val="0027585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7">
    <w:name w:val="xl227"/>
    <w:basedOn w:val="Normal"/>
    <w:rsid w:val="0027585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8">
    <w:name w:val="xl228"/>
    <w:basedOn w:val="Normal"/>
    <w:rsid w:val="0027585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29">
    <w:name w:val="xl229"/>
    <w:basedOn w:val="Normal"/>
    <w:rsid w:val="0027585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30">
    <w:name w:val="xl230"/>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31">
    <w:name w:val="xl231"/>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32">
    <w:name w:val="xl232"/>
    <w:basedOn w:val="Normal"/>
    <w:rsid w:val="00275859"/>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33">
    <w:name w:val="xl233"/>
    <w:basedOn w:val="Normal"/>
    <w:rsid w:val="00275859"/>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34">
    <w:name w:val="xl234"/>
    <w:basedOn w:val="Normal"/>
    <w:rsid w:val="0027585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35">
    <w:name w:val="xl235"/>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236">
    <w:name w:val="xl236"/>
    <w:basedOn w:val="Normal"/>
    <w:rsid w:val="0027585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237">
    <w:name w:val="xl237"/>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238">
    <w:name w:val="xl238"/>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18"/>
      <w:szCs w:val="18"/>
    </w:rPr>
  </w:style>
  <w:style w:type="paragraph" w:customStyle="1" w:styleId="xl239">
    <w:name w:val="xl239"/>
    <w:basedOn w:val="Normal"/>
    <w:rsid w:val="00275859"/>
    <w:pPr>
      <w:pBdr>
        <w:left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240">
    <w:name w:val="xl240"/>
    <w:basedOn w:val="Normal"/>
    <w:rsid w:val="00275859"/>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41">
    <w:name w:val="xl241"/>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42">
    <w:name w:val="xl242"/>
    <w:basedOn w:val="Normal"/>
    <w:rsid w:val="00275859"/>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43">
    <w:name w:val="xl243"/>
    <w:basedOn w:val="Normal"/>
    <w:rsid w:val="00275859"/>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44">
    <w:name w:val="xl244"/>
    <w:basedOn w:val="Normal"/>
    <w:rsid w:val="00275859"/>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45">
    <w:name w:val="xl245"/>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46">
    <w:name w:val="xl246"/>
    <w:basedOn w:val="Normal"/>
    <w:rsid w:val="00275859"/>
    <w:pPr>
      <w:pBdr>
        <w:left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rPr>
  </w:style>
  <w:style w:type="paragraph" w:customStyle="1" w:styleId="xl247">
    <w:name w:val="xl247"/>
    <w:basedOn w:val="Normal"/>
    <w:rsid w:val="0027585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48">
    <w:name w:val="xl248"/>
    <w:basedOn w:val="Normal"/>
    <w:rsid w:val="0027585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49">
    <w:name w:val="xl249"/>
    <w:basedOn w:val="Normal"/>
    <w:rsid w:val="0027585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rPr>
  </w:style>
  <w:style w:type="paragraph" w:customStyle="1" w:styleId="xl250">
    <w:name w:val="xl250"/>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251">
    <w:name w:val="xl251"/>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18"/>
      <w:szCs w:val="18"/>
    </w:rPr>
  </w:style>
  <w:style w:type="paragraph" w:customStyle="1" w:styleId="xl252">
    <w:name w:val="xl252"/>
    <w:basedOn w:val="Normal"/>
    <w:rsid w:val="00275859"/>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53">
    <w:name w:val="xl253"/>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54">
    <w:name w:val="xl254"/>
    <w:basedOn w:val="Normal"/>
    <w:rsid w:val="00275859"/>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55">
    <w:name w:val="xl255"/>
    <w:basedOn w:val="Normal"/>
    <w:rsid w:val="00275859"/>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56">
    <w:name w:val="xl256"/>
    <w:basedOn w:val="Normal"/>
    <w:rsid w:val="0027585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57">
    <w:name w:val="xl257"/>
    <w:basedOn w:val="Normal"/>
    <w:rsid w:val="00275859"/>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58">
    <w:name w:val="xl258"/>
    <w:basedOn w:val="Normal"/>
    <w:rsid w:val="00275859"/>
    <w:pPr>
      <w:pBdr>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rPr>
  </w:style>
  <w:style w:type="paragraph" w:customStyle="1" w:styleId="xl259">
    <w:name w:val="xl259"/>
    <w:basedOn w:val="Normal"/>
    <w:rsid w:val="00275859"/>
    <w:pPr>
      <w:pBdr>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8"/>
      <w:szCs w:val="18"/>
    </w:rPr>
  </w:style>
  <w:style w:type="paragraph" w:customStyle="1" w:styleId="xl260">
    <w:name w:val="xl260"/>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261">
    <w:name w:val="xl261"/>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262">
    <w:name w:val="xl262"/>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263">
    <w:name w:val="xl263"/>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64">
    <w:name w:val="xl264"/>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rPr>
  </w:style>
  <w:style w:type="paragraph" w:customStyle="1" w:styleId="xl265">
    <w:name w:val="xl265"/>
    <w:basedOn w:val="Normal"/>
    <w:rsid w:val="00275859"/>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rPr>
  </w:style>
  <w:style w:type="paragraph" w:customStyle="1" w:styleId="xl266">
    <w:name w:val="xl266"/>
    <w:basedOn w:val="Normal"/>
    <w:rsid w:val="0027585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67">
    <w:name w:val="xl267"/>
    <w:basedOn w:val="Normal"/>
    <w:rsid w:val="00275859"/>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68">
    <w:name w:val="xl268"/>
    <w:basedOn w:val="Normal"/>
    <w:rsid w:val="00275859"/>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69">
    <w:name w:val="xl269"/>
    <w:basedOn w:val="Normal"/>
    <w:rsid w:val="00275859"/>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70">
    <w:name w:val="xl270"/>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rPr>
  </w:style>
  <w:style w:type="paragraph" w:customStyle="1" w:styleId="xl271">
    <w:name w:val="xl271"/>
    <w:basedOn w:val="Normal"/>
    <w:rsid w:val="0027585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72">
    <w:name w:val="xl272"/>
    <w:basedOn w:val="Normal"/>
    <w:rsid w:val="00275859"/>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rPr>
  </w:style>
  <w:style w:type="paragraph" w:customStyle="1" w:styleId="xl273">
    <w:name w:val="xl273"/>
    <w:basedOn w:val="Normal"/>
    <w:rsid w:val="0027585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74">
    <w:name w:val="xl274"/>
    <w:basedOn w:val="Normal"/>
    <w:rsid w:val="00275859"/>
    <w:pPr>
      <w:pBdr>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rPr>
  </w:style>
  <w:style w:type="paragraph" w:customStyle="1" w:styleId="xl275">
    <w:name w:val="xl275"/>
    <w:basedOn w:val="Normal"/>
    <w:rsid w:val="00275859"/>
    <w:pPr>
      <w:pBdr>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rPr>
  </w:style>
  <w:style w:type="paragraph" w:customStyle="1" w:styleId="xl276">
    <w:name w:val="xl276"/>
    <w:basedOn w:val="Normal"/>
    <w:rsid w:val="0027585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77">
    <w:name w:val="xl277"/>
    <w:basedOn w:val="Normal"/>
    <w:rsid w:val="0027585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78">
    <w:name w:val="xl278"/>
    <w:basedOn w:val="Normal"/>
    <w:rsid w:val="00275859"/>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79">
    <w:name w:val="xl279"/>
    <w:basedOn w:val="Normal"/>
    <w:rsid w:val="00275859"/>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80">
    <w:name w:val="xl280"/>
    <w:basedOn w:val="Normal"/>
    <w:rsid w:val="0027585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81">
    <w:name w:val="xl281"/>
    <w:basedOn w:val="Normal"/>
    <w:rsid w:val="00275859"/>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282">
    <w:name w:val="xl282"/>
    <w:basedOn w:val="Normal"/>
    <w:rsid w:val="00275859"/>
    <w:pPr>
      <w:pBdr>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83">
    <w:name w:val="xl283"/>
    <w:basedOn w:val="Normal"/>
    <w:rsid w:val="00275859"/>
    <w:pPr>
      <w:pBdr>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84">
    <w:name w:val="xl284"/>
    <w:basedOn w:val="Normal"/>
    <w:rsid w:val="00275859"/>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85">
    <w:name w:val="xl285"/>
    <w:basedOn w:val="Normal"/>
    <w:rsid w:val="00275859"/>
    <w:pPr>
      <w:pBdr>
        <w:top w:val="single" w:sz="8" w:space="0" w:color="auto"/>
        <w:lef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86">
    <w:name w:val="xl286"/>
    <w:basedOn w:val="Normal"/>
    <w:rsid w:val="00275859"/>
    <w:pPr>
      <w:pBdr>
        <w:top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87">
    <w:name w:val="xl287"/>
    <w:basedOn w:val="Normal"/>
    <w:rsid w:val="00275859"/>
    <w:pPr>
      <w:pBdr>
        <w:top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88">
    <w:name w:val="xl288"/>
    <w:basedOn w:val="Normal"/>
    <w:rsid w:val="0027585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89">
    <w:name w:val="xl289"/>
    <w:basedOn w:val="Normal"/>
    <w:rsid w:val="0027585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90">
    <w:name w:val="xl290"/>
    <w:basedOn w:val="Normal"/>
    <w:rsid w:val="0027585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91">
    <w:name w:val="xl291"/>
    <w:basedOn w:val="Normal"/>
    <w:rsid w:val="002758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rPr>
  </w:style>
  <w:style w:type="paragraph" w:customStyle="1" w:styleId="xl292">
    <w:name w:val="xl292"/>
    <w:basedOn w:val="Normal"/>
    <w:rsid w:val="00275859"/>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rPr>
  </w:style>
  <w:style w:type="paragraph" w:customStyle="1" w:styleId="xl293">
    <w:name w:val="xl293"/>
    <w:basedOn w:val="Normal"/>
    <w:rsid w:val="002758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294">
    <w:name w:val="xl294"/>
    <w:basedOn w:val="Normal"/>
    <w:rsid w:val="00275859"/>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295">
    <w:name w:val="xl295"/>
    <w:basedOn w:val="Normal"/>
    <w:rsid w:val="0027585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96">
    <w:name w:val="xl296"/>
    <w:basedOn w:val="Normal"/>
    <w:rsid w:val="0027585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97">
    <w:name w:val="xl297"/>
    <w:basedOn w:val="Normal"/>
    <w:rsid w:val="00275859"/>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298">
    <w:name w:val="xl298"/>
    <w:basedOn w:val="Normal"/>
    <w:rsid w:val="00275859"/>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299">
    <w:name w:val="xl299"/>
    <w:basedOn w:val="Normal"/>
    <w:rsid w:val="00275859"/>
    <w:pPr>
      <w:pBdr>
        <w:top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300">
    <w:name w:val="xl300"/>
    <w:basedOn w:val="Normal"/>
    <w:rsid w:val="00275859"/>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301">
    <w:name w:val="xl301"/>
    <w:basedOn w:val="Normal"/>
    <w:rsid w:val="0027585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302">
    <w:name w:val="xl302"/>
    <w:basedOn w:val="Normal"/>
    <w:rsid w:val="0027585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303">
    <w:name w:val="xl303"/>
    <w:basedOn w:val="Normal"/>
    <w:rsid w:val="0027585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paragraph" w:customStyle="1" w:styleId="xl304">
    <w:name w:val="xl304"/>
    <w:basedOn w:val="Normal"/>
    <w:rsid w:val="0027585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rPr>
  </w:style>
  <w:style w:type="paragraph" w:customStyle="1" w:styleId="xl305">
    <w:name w:val="xl305"/>
    <w:basedOn w:val="Normal"/>
    <w:rsid w:val="0027585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306">
    <w:name w:val="xl306"/>
    <w:basedOn w:val="Normal"/>
    <w:rsid w:val="0027585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rPr>
  </w:style>
  <w:style w:type="paragraph" w:customStyle="1" w:styleId="xl307">
    <w:name w:val="xl307"/>
    <w:basedOn w:val="Normal"/>
    <w:rsid w:val="00275859"/>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rPr>
  </w:style>
  <w:style w:type="numbering" w:customStyle="1" w:styleId="NoList1">
    <w:name w:val="No List1"/>
    <w:next w:val="NoList"/>
    <w:uiPriority w:val="99"/>
    <w:semiHidden/>
    <w:unhideWhenUsed/>
    <w:rsid w:val="00275859"/>
  </w:style>
  <w:style w:type="table" w:styleId="MediumGrid1-Accent1">
    <w:name w:val="Medium Grid 1 Accent 1"/>
    <w:basedOn w:val="TableNormal"/>
    <w:uiPriority w:val="67"/>
    <w:rsid w:val="00275859"/>
    <w:pPr>
      <w:spacing w:after="0" w:line="240" w:lineRule="auto"/>
    </w:pPr>
    <w:rPr>
      <w:rFonts w:ascii="Calibri" w:eastAsia="Times New Roman" w:hAnsi="Calibri" w:cs="Times New Roman"/>
      <w:sz w:val="20"/>
      <w:szCs w:val="20"/>
      <w:lang w:val="en-GB" w:eastAsia="en-GB"/>
    </w:rPr>
    <w:tblPr>
      <w:tblStyleRowBandSize w:val="1"/>
      <w:tblStyleColBandSize w:val="1"/>
      <w:tblBorders>
        <w:top w:val="single" w:sz="8" w:space="0" w:color="7295D2"/>
        <w:left w:val="single" w:sz="8" w:space="0" w:color="7295D2"/>
        <w:bottom w:val="single" w:sz="8" w:space="0" w:color="7295D2"/>
        <w:right w:val="single" w:sz="8" w:space="0" w:color="7295D2"/>
        <w:insideH w:val="single" w:sz="8" w:space="0" w:color="7295D2"/>
        <w:insideV w:val="single" w:sz="8" w:space="0" w:color="7295D2"/>
      </w:tblBorders>
    </w:tblPr>
    <w:tcPr>
      <w:shd w:val="clear" w:color="auto" w:fill="D0DBF0"/>
    </w:tcPr>
    <w:tblStylePr w:type="firstRow">
      <w:rPr>
        <w:b/>
        <w:bCs/>
      </w:rPr>
    </w:tblStylePr>
    <w:tblStylePr w:type="lastRow">
      <w:rPr>
        <w:b/>
        <w:bCs/>
      </w:rPr>
      <w:tblPr/>
      <w:tcPr>
        <w:tcBorders>
          <w:top w:val="single" w:sz="18" w:space="0" w:color="7295D2"/>
        </w:tcBorders>
      </w:tcPr>
    </w:tblStylePr>
    <w:tblStylePr w:type="firstCol">
      <w:rPr>
        <w:b/>
        <w:bCs/>
      </w:rPr>
    </w:tblStylePr>
    <w:tblStylePr w:type="lastCol">
      <w:rPr>
        <w:b/>
        <w:bCs/>
      </w:rPr>
    </w:tblStylePr>
    <w:tblStylePr w:type="band1Vert">
      <w:tblPr/>
      <w:tcPr>
        <w:shd w:val="clear" w:color="auto" w:fill="A1B8E1"/>
      </w:tcPr>
    </w:tblStylePr>
    <w:tblStylePr w:type="band1Horz">
      <w:tblPr/>
      <w:tcPr>
        <w:shd w:val="clear" w:color="auto" w:fill="A1B8E1"/>
      </w:tcPr>
    </w:tblStylePr>
  </w:style>
  <w:style w:type="paragraph" w:customStyle="1" w:styleId="font17">
    <w:name w:val="font17"/>
    <w:basedOn w:val="Normal"/>
    <w:rsid w:val="00275859"/>
    <w:pPr>
      <w:spacing w:before="100" w:beforeAutospacing="1" w:after="100" w:afterAutospacing="1" w:line="240" w:lineRule="auto"/>
    </w:pPr>
    <w:rPr>
      <w:rFonts w:ascii="Times New Roman" w:eastAsia="Times New Roman" w:hAnsi="Times New Roman" w:cs="Times New Roman"/>
      <w:b/>
      <w:bCs/>
      <w:i/>
      <w:iCs/>
      <w:color w:val="0066CC"/>
      <w:sz w:val="18"/>
      <w:szCs w:val="18"/>
      <w:lang w:val="en-GB" w:eastAsia="en-GB"/>
    </w:rPr>
  </w:style>
  <w:style w:type="paragraph" w:customStyle="1" w:styleId="font18">
    <w:name w:val="font18"/>
    <w:basedOn w:val="Normal"/>
    <w:rsid w:val="00275859"/>
    <w:pPr>
      <w:spacing w:before="100" w:beforeAutospacing="1" w:after="100" w:afterAutospacing="1" w:line="240" w:lineRule="auto"/>
    </w:pPr>
    <w:rPr>
      <w:rFonts w:ascii="Times New Roman" w:eastAsia="Times New Roman" w:hAnsi="Times New Roman" w:cs="Times New Roman"/>
      <w:i/>
      <w:iCs/>
      <w:color w:val="0066CC"/>
      <w:sz w:val="18"/>
      <w:szCs w:val="18"/>
      <w:lang w:val="en-GB" w:eastAsia="en-GB"/>
    </w:rPr>
  </w:style>
  <w:style w:type="paragraph" w:customStyle="1" w:styleId="xl308">
    <w:name w:val="xl308"/>
    <w:basedOn w:val="Normal"/>
    <w:rsid w:val="0027585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309">
    <w:name w:val="xl309"/>
    <w:basedOn w:val="Normal"/>
    <w:rsid w:val="00275859"/>
    <w:pPr>
      <w:pBdr>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310">
    <w:name w:val="xl310"/>
    <w:basedOn w:val="Normal"/>
    <w:rsid w:val="00275859"/>
    <w:pPr>
      <w:pBdr>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311">
    <w:name w:val="xl311"/>
    <w:basedOn w:val="Normal"/>
    <w:rsid w:val="00275859"/>
    <w:pPr>
      <w:pBdr>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312">
    <w:name w:val="xl312"/>
    <w:basedOn w:val="Normal"/>
    <w:rsid w:val="00275859"/>
    <w:pPr>
      <w:pBdr>
        <w:top w:val="single" w:sz="8"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13">
    <w:name w:val="xl313"/>
    <w:basedOn w:val="Normal"/>
    <w:rsid w:val="00275859"/>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14">
    <w:name w:val="xl314"/>
    <w:basedOn w:val="Normal"/>
    <w:rsid w:val="00275859"/>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15">
    <w:name w:val="xl315"/>
    <w:basedOn w:val="Normal"/>
    <w:rsid w:val="00275859"/>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16">
    <w:name w:val="xl316"/>
    <w:basedOn w:val="Normal"/>
    <w:rsid w:val="00275859"/>
    <w:pPr>
      <w:pBdr>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18"/>
      <w:szCs w:val="18"/>
      <w:lang w:val="en-GB" w:eastAsia="en-GB"/>
    </w:rPr>
  </w:style>
  <w:style w:type="paragraph" w:customStyle="1" w:styleId="xl317">
    <w:name w:val="xl317"/>
    <w:basedOn w:val="Normal"/>
    <w:rsid w:val="00275859"/>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18">
    <w:name w:val="xl318"/>
    <w:basedOn w:val="Normal"/>
    <w:rsid w:val="0027585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19">
    <w:name w:val="xl319"/>
    <w:basedOn w:val="Normal"/>
    <w:rsid w:val="00275859"/>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20">
    <w:name w:val="xl320"/>
    <w:basedOn w:val="Normal"/>
    <w:rsid w:val="00275859"/>
    <w:pPr>
      <w:pBdr>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21">
    <w:name w:val="xl321"/>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22">
    <w:name w:val="xl322"/>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323">
    <w:name w:val="xl323"/>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8"/>
      <w:szCs w:val="18"/>
      <w:lang w:val="en-GB" w:eastAsia="en-GB"/>
    </w:rPr>
  </w:style>
  <w:style w:type="paragraph" w:customStyle="1" w:styleId="xl324">
    <w:name w:val="xl324"/>
    <w:basedOn w:val="Normal"/>
    <w:rsid w:val="00275859"/>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25">
    <w:name w:val="xl325"/>
    <w:basedOn w:val="Normal"/>
    <w:rsid w:val="0027585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26">
    <w:name w:val="xl326"/>
    <w:basedOn w:val="Normal"/>
    <w:rsid w:val="0027585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27">
    <w:name w:val="xl327"/>
    <w:basedOn w:val="Normal"/>
    <w:rsid w:val="0027585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28">
    <w:name w:val="xl328"/>
    <w:basedOn w:val="Normal"/>
    <w:rsid w:val="0027585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29">
    <w:name w:val="xl329"/>
    <w:basedOn w:val="Normal"/>
    <w:rsid w:val="0027585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30">
    <w:name w:val="xl330"/>
    <w:basedOn w:val="Normal"/>
    <w:rsid w:val="00275859"/>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31">
    <w:name w:val="xl331"/>
    <w:basedOn w:val="Normal"/>
    <w:rsid w:val="0027585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18"/>
      <w:szCs w:val="18"/>
      <w:lang w:val="en-GB" w:eastAsia="en-GB"/>
    </w:rPr>
  </w:style>
  <w:style w:type="paragraph" w:customStyle="1" w:styleId="xl332">
    <w:name w:val="xl332"/>
    <w:basedOn w:val="Normal"/>
    <w:rsid w:val="0027585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333">
    <w:name w:val="xl333"/>
    <w:basedOn w:val="Normal"/>
    <w:rsid w:val="0027585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334">
    <w:name w:val="xl334"/>
    <w:basedOn w:val="Normal"/>
    <w:rsid w:val="0027585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35">
    <w:name w:val="xl335"/>
    <w:basedOn w:val="Normal"/>
    <w:rsid w:val="00275859"/>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36">
    <w:name w:val="xl336"/>
    <w:basedOn w:val="Normal"/>
    <w:rsid w:val="00275859"/>
    <w:pPr>
      <w:pBdr>
        <w:top w:val="single" w:sz="8"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37">
    <w:name w:val="xl337"/>
    <w:basedOn w:val="Normal"/>
    <w:rsid w:val="00275859"/>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38">
    <w:name w:val="xl338"/>
    <w:basedOn w:val="Normal"/>
    <w:rsid w:val="00275859"/>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39">
    <w:name w:val="xl339"/>
    <w:basedOn w:val="Normal"/>
    <w:rsid w:val="00275859"/>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40">
    <w:name w:val="xl340"/>
    <w:basedOn w:val="Normal"/>
    <w:rsid w:val="0027585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41">
    <w:name w:val="xl341"/>
    <w:basedOn w:val="Normal"/>
    <w:rsid w:val="0027585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42">
    <w:name w:val="xl342"/>
    <w:basedOn w:val="Normal"/>
    <w:rsid w:val="00275859"/>
    <w:pPr>
      <w:pBdr>
        <w:top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43">
    <w:name w:val="xl343"/>
    <w:basedOn w:val="Normal"/>
    <w:rsid w:val="00275859"/>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344">
    <w:name w:val="xl344"/>
    <w:basedOn w:val="Normal"/>
    <w:rsid w:val="0027585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45">
    <w:name w:val="xl345"/>
    <w:basedOn w:val="Normal"/>
    <w:rsid w:val="00275859"/>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46">
    <w:name w:val="xl346"/>
    <w:basedOn w:val="Normal"/>
    <w:rsid w:val="00275859"/>
    <w:pPr>
      <w:pBdr>
        <w:top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47">
    <w:name w:val="xl347"/>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48">
    <w:name w:val="xl348"/>
    <w:basedOn w:val="Normal"/>
    <w:rsid w:val="00275859"/>
    <w:pPr>
      <w:pBdr>
        <w:top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49">
    <w:name w:val="xl349"/>
    <w:basedOn w:val="Normal"/>
    <w:rsid w:val="0027585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50">
    <w:name w:val="xl350"/>
    <w:basedOn w:val="Normal"/>
    <w:rsid w:val="00275859"/>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51">
    <w:name w:val="xl351"/>
    <w:basedOn w:val="Normal"/>
    <w:rsid w:val="0027585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52">
    <w:name w:val="xl352"/>
    <w:basedOn w:val="Normal"/>
    <w:rsid w:val="0027585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53">
    <w:name w:val="xl353"/>
    <w:basedOn w:val="Normal"/>
    <w:rsid w:val="00275859"/>
    <w:pPr>
      <w:pBdr>
        <w:top w:val="single" w:sz="4"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54">
    <w:name w:val="xl354"/>
    <w:basedOn w:val="Normal"/>
    <w:rsid w:val="00275859"/>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55">
    <w:name w:val="xl355"/>
    <w:basedOn w:val="Normal"/>
    <w:rsid w:val="00275859"/>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56">
    <w:name w:val="xl356"/>
    <w:basedOn w:val="Normal"/>
    <w:rsid w:val="00275859"/>
    <w:pPr>
      <w:pBdr>
        <w:top w:val="single" w:sz="4" w:space="0" w:color="auto"/>
        <w:left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357">
    <w:name w:val="xl357"/>
    <w:basedOn w:val="Normal"/>
    <w:rsid w:val="0027585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358">
    <w:name w:val="xl358"/>
    <w:basedOn w:val="Normal"/>
    <w:rsid w:val="0027585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359">
    <w:name w:val="xl359"/>
    <w:basedOn w:val="Normal"/>
    <w:rsid w:val="002758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0">
    <w:name w:val="xl360"/>
    <w:basedOn w:val="Normal"/>
    <w:rsid w:val="002758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1">
    <w:name w:val="xl361"/>
    <w:basedOn w:val="Normal"/>
    <w:rsid w:val="0027585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2">
    <w:name w:val="xl362"/>
    <w:basedOn w:val="Normal"/>
    <w:rsid w:val="002758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3">
    <w:name w:val="xl363"/>
    <w:basedOn w:val="Normal"/>
    <w:rsid w:val="0027585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4">
    <w:name w:val="xl364"/>
    <w:basedOn w:val="Normal"/>
    <w:rsid w:val="0027585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5">
    <w:name w:val="xl365"/>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6">
    <w:name w:val="xl366"/>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7">
    <w:name w:val="xl367"/>
    <w:basedOn w:val="Normal"/>
    <w:rsid w:val="0027585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8">
    <w:name w:val="xl368"/>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69">
    <w:name w:val="xl369"/>
    <w:basedOn w:val="Normal"/>
    <w:rsid w:val="00275859"/>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70">
    <w:name w:val="xl370"/>
    <w:basedOn w:val="Normal"/>
    <w:rsid w:val="0027585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71">
    <w:name w:val="xl371"/>
    <w:basedOn w:val="Normal"/>
    <w:rsid w:val="00275859"/>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372">
    <w:name w:val="xl372"/>
    <w:basedOn w:val="Normal"/>
    <w:rsid w:val="00275859"/>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b/>
      <w:bCs/>
      <w:sz w:val="18"/>
      <w:szCs w:val="18"/>
      <w:lang w:val="en-GB" w:eastAsia="en-GB"/>
    </w:rPr>
  </w:style>
  <w:style w:type="paragraph" w:customStyle="1" w:styleId="xl373">
    <w:name w:val="xl373"/>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374">
    <w:name w:val="xl374"/>
    <w:basedOn w:val="Normal"/>
    <w:rsid w:val="0027585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18"/>
      <w:szCs w:val="18"/>
      <w:lang w:val="en-GB" w:eastAsia="en-GB"/>
    </w:rPr>
  </w:style>
  <w:style w:type="paragraph" w:customStyle="1" w:styleId="xl375">
    <w:name w:val="xl375"/>
    <w:basedOn w:val="Normal"/>
    <w:rsid w:val="0027585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376">
    <w:name w:val="xl376"/>
    <w:basedOn w:val="Normal"/>
    <w:rsid w:val="0027585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377">
    <w:name w:val="xl377"/>
    <w:basedOn w:val="Normal"/>
    <w:rsid w:val="002758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378">
    <w:name w:val="xl378"/>
    <w:basedOn w:val="Normal"/>
    <w:rsid w:val="0027585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379">
    <w:name w:val="xl379"/>
    <w:basedOn w:val="Normal"/>
    <w:rsid w:val="00275859"/>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380">
    <w:name w:val="xl380"/>
    <w:basedOn w:val="Normal"/>
    <w:rsid w:val="00275859"/>
    <w:pPr>
      <w:pBdr>
        <w:top w:val="single" w:sz="8" w:space="0" w:color="auto"/>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81">
    <w:name w:val="xl381"/>
    <w:basedOn w:val="Normal"/>
    <w:rsid w:val="00275859"/>
    <w:pPr>
      <w:pBdr>
        <w:top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82">
    <w:name w:val="xl382"/>
    <w:basedOn w:val="Normal"/>
    <w:rsid w:val="00275859"/>
    <w:pPr>
      <w:pBdr>
        <w:top w:val="single" w:sz="8" w:space="0" w:color="auto"/>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83">
    <w:name w:val="xl383"/>
    <w:basedOn w:val="Normal"/>
    <w:rsid w:val="00275859"/>
    <w:pPr>
      <w:pBdr>
        <w:top w:val="single" w:sz="8" w:space="0" w:color="auto"/>
        <w:left w:val="single" w:sz="4" w:space="0" w:color="auto"/>
        <w:bottom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lang w:val="en-GB" w:eastAsia="en-GB"/>
    </w:rPr>
  </w:style>
  <w:style w:type="paragraph" w:customStyle="1" w:styleId="xl384">
    <w:name w:val="xl384"/>
    <w:basedOn w:val="Normal"/>
    <w:rsid w:val="00275859"/>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GB" w:eastAsia="en-GB"/>
    </w:rPr>
  </w:style>
  <w:style w:type="paragraph" w:customStyle="1" w:styleId="xl385">
    <w:name w:val="xl385"/>
    <w:basedOn w:val="Normal"/>
    <w:rsid w:val="00275859"/>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86">
    <w:name w:val="xl386"/>
    <w:basedOn w:val="Normal"/>
    <w:rsid w:val="00275859"/>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lang w:val="en-GB" w:eastAsia="en-GB"/>
    </w:rPr>
  </w:style>
  <w:style w:type="paragraph" w:customStyle="1" w:styleId="xl387">
    <w:name w:val="xl387"/>
    <w:basedOn w:val="Normal"/>
    <w:rsid w:val="00275859"/>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GB" w:eastAsia="en-GB"/>
    </w:rPr>
  </w:style>
  <w:style w:type="paragraph" w:customStyle="1" w:styleId="xl388">
    <w:name w:val="xl388"/>
    <w:basedOn w:val="Normal"/>
    <w:rsid w:val="00275859"/>
    <w:pPr>
      <w:pBdr>
        <w:bottom w:val="single" w:sz="8"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FF0000"/>
      <w:sz w:val="18"/>
      <w:szCs w:val="18"/>
      <w:lang w:val="en-GB" w:eastAsia="en-GB"/>
    </w:rPr>
  </w:style>
  <w:style w:type="paragraph" w:customStyle="1" w:styleId="xl389">
    <w:name w:val="xl389"/>
    <w:basedOn w:val="Normal"/>
    <w:rsid w:val="00275859"/>
    <w:pPr>
      <w:pBdr>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GB" w:eastAsia="en-GB"/>
    </w:rPr>
  </w:style>
  <w:style w:type="paragraph" w:customStyle="1" w:styleId="xl390">
    <w:name w:val="xl390"/>
    <w:basedOn w:val="Normal"/>
    <w:rsid w:val="00275859"/>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91">
    <w:name w:val="xl391"/>
    <w:basedOn w:val="Normal"/>
    <w:rsid w:val="0027585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392">
    <w:name w:val="xl392"/>
    <w:basedOn w:val="Normal"/>
    <w:rsid w:val="00275859"/>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393">
    <w:name w:val="xl393"/>
    <w:basedOn w:val="Normal"/>
    <w:rsid w:val="00275859"/>
    <w:pPr>
      <w:pBdr>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394">
    <w:name w:val="xl394"/>
    <w:basedOn w:val="Normal"/>
    <w:rsid w:val="00275859"/>
    <w:pPr>
      <w:pBdr>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395">
    <w:name w:val="xl395"/>
    <w:basedOn w:val="Normal"/>
    <w:rsid w:val="00275859"/>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396">
    <w:name w:val="xl396"/>
    <w:basedOn w:val="Normal"/>
    <w:rsid w:val="00275859"/>
    <w:pPr>
      <w:pBdr>
        <w:left w:val="single" w:sz="8" w:space="0" w:color="auto"/>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97">
    <w:name w:val="xl397"/>
    <w:basedOn w:val="Normal"/>
    <w:rsid w:val="00275859"/>
    <w:pPr>
      <w:pBdr>
        <w:bottom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98">
    <w:name w:val="xl398"/>
    <w:basedOn w:val="Normal"/>
    <w:rsid w:val="00275859"/>
    <w:pPr>
      <w:pBdr>
        <w:bottom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399">
    <w:name w:val="xl399"/>
    <w:basedOn w:val="Normal"/>
    <w:rsid w:val="00275859"/>
    <w:pPr>
      <w:pBdr>
        <w:top w:val="single" w:sz="8" w:space="0" w:color="auto"/>
        <w:lef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00">
    <w:name w:val="xl400"/>
    <w:basedOn w:val="Normal"/>
    <w:rsid w:val="00275859"/>
    <w:pPr>
      <w:pBdr>
        <w:top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01">
    <w:name w:val="xl401"/>
    <w:basedOn w:val="Normal"/>
    <w:rsid w:val="00275859"/>
    <w:pPr>
      <w:pBdr>
        <w:top w:val="single" w:sz="8" w:space="0" w:color="auto"/>
        <w:right w:val="single" w:sz="8" w:space="0" w:color="auto"/>
      </w:pBdr>
      <w:shd w:val="clear" w:color="000000" w:fill="E7E6E6"/>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02">
    <w:name w:val="xl402"/>
    <w:basedOn w:val="Normal"/>
    <w:rsid w:val="00275859"/>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03">
    <w:name w:val="xl403"/>
    <w:basedOn w:val="Normal"/>
    <w:rsid w:val="0027585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04">
    <w:name w:val="xl404"/>
    <w:basedOn w:val="Normal"/>
    <w:rsid w:val="0027585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05">
    <w:name w:val="xl405"/>
    <w:basedOn w:val="Normal"/>
    <w:rsid w:val="002758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406">
    <w:name w:val="xl406"/>
    <w:basedOn w:val="Normal"/>
    <w:rsid w:val="00275859"/>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407">
    <w:name w:val="xl407"/>
    <w:basedOn w:val="Normal"/>
    <w:rsid w:val="0027585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GB" w:eastAsia="en-GB"/>
    </w:rPr>
  </w:style>
  <w:style w:type="paragraph" w:customStyle="1" w:styleId="xl408">
    <w:name w:val="xl408"/>
    <w:basedOn w:val="Normal"/>
    <w:rsid w:val="00275859"/>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409">
    <w:name w:val="xl409"/>
    <w:basedOn w:val="Normal"/>
    <w:rsid w:val="00275859"/>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410">
    <w:name w:val="xl410"/>
    <w:basedOn w:val="Normal"/>
    <w:rsid w:val="0027585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411">
    <w:name w:val="xl411"/>
    <w:basedOn w:val="Normal"/>
    <w:rsid w:val="00275859"/>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412">
    <w:name w:val="xl412"/>
    <w:basedOn w:val="Normal"/>
    <w:rsid w:val="00275859"/>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13">
    <w:name w:val="xl413"/>
    <w:basedOn w:val="Normal"/>
    <w:rsid w:val="00275859"/>
    <w:pPr>
      <w:pBdr>
        <w:top w:val="single" w:sz="8"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414">
    <w:name w:val="xl414"/>
    <w:basedOn w:val="Normal"/>
    <w:rsid w:val="00275859"/>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415">
    <w:name w:val="xl415"/>
    <w:basedOn w:val="Normal"/>
    <w:rsid w:val="00275859"/>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16">
    <w:name w:val="xl416"/>
    <w:basedOn w:val="Normal"/>
    <w:rsid w:val="00275859"/>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17">
    <w:name w:val="xl417"/>
    <w:basedOn w:val="Normal"/>
    <w:rsid w:val="0027585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418">
    <w:name w:val="xl418"/>
    <w:basedOn w:val="Normal"/>
    <w:rsid w:val="00275859"/>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419">
    <w:name w:val="xl419"/>
    <w:basedOn w:val="Normal"/>
    <w:rsid w:val="00275859"/>
    <w:pPr>
      <w:pBdr>
        <w:bottom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color w:val="FF0000"/>
      <w:sz w:val="18"/>
      <w:szCs w:val="18"/>
      <w:lang w:val="en-GB" w:eastAsia="en-GB"/>
    </w:rPr>
  </w:style>
  <w:style w:type="paragraph" w:customStyle="1" w:styleId="xl420">
    <w:name w:val="xl420"/>
    <w:basedOn w:val="Normal"/>
    <w:rsid w:val="00275859"/>
    <w:pPr>
      <w:pBdr>
        <w:bottom w:val="single" w:sz="8"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b/>
      <w:bCs/>
      <w:sz w:val="18"/>
      <w:szCs w:val="18"/>
      <w:lang w:val="en-GB" w:eastAsia="en-GB"/>
    </w:rPr>
  </w:style>
  <w:style w:type="paragraph" w:customStyle="1" w:styleId="xl421">
    <w:name w:val="xl421"/>
    <w:basedOn w:val="Normal"/>
    <w:rsid w:val="00275859"/>
    <w:pPr>
      <w:pBdr>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422">
    <w:name w:val="xl422"/>
    <w:basedOn w:val="Normal"/>
    <w:rsid w:val="00275859"/>
    <w:pPr>
      <w:pBdr>
        <w:top w:val="single" w:sz="8" w:space="0" w:color="auto"/>
        <w:lef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23">
    <w:name w:val="xl423"/>
    <w:basedOn w:val="Normal"/>
    <w:rsid w:val="00275859"/>
    <w:pPr>
      <w:pBdr>
        <w:top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24">
    <w:name w:val="xl424"/>
    <w:basedOn w:val="Normal"/>
    <w:rsid w:val="00275859"/>
    <w:pPr>
      <w:pBdr>
        <w:top w:val="single" w:sz="8" w:space="0" w:color="auto"/>
        <w:right w:val="single" w:sz="8"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25">
    <w:name w:val="xl425"/>
    <w:basedOn w:val="Normal"/>
    <w:rsid w:val="00275859"/>
    <w:pPr>
      <w:pBdr>
        <w:top w:val="single" w:sz="8"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26">
    <w:name w:val="xl426"/>
    <w:basedOn w:val="Normal"/>
    <w:rsid w:val="0027585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GB" w:eastAsia="en-GB"/>
    </w:rPr>
  </w:style>
  <w:style w:type="paragraph" w:customStyle="1" w:styleId="xl427">
    <w:name w:val="xl427"/>
    <w:basedOn w:val="Normal"/>
    <w:rsid w:val="0027585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8"/>
      <w:szCs w:val="18"/>
      <w:lang w:val="en-GB" w:eastAsia="en-GB"/>
    </w:rPr>
  </w:style>
  <w:style w:type="paragraph" w:customStyle="1" w:styleId="xl428">
    <w:name w:val="xl428"/>
    <w:basedOn w:val="Normal"/>
    <w:rsid w:val="00275859"/>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18"/>
      <w:szCs w:val="18"/>
      <w:lang w:val="en-GB" w:eastAsia="en-GB"/>
    </w:rPr>
  </w:style>
  <w:style w:type="paragraph" w:customStyle="1" w:styleId="xl429">
    <w:name w:val="xl429"/>
    <w:basedOn w:val="Normal"/>
    <w:rsid w:val="0027585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0">
    <w:name w:val="xl430"/>
    <w:basedOn w:val="Normal"/>
    <w:rsid w:val="00275859"/>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1">
    <w:name w:val="xl431"/>
    <w:basedOn w:val="Normal"/>
    <w:rsid w:val="00275859"/>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2">
    <w:name w:val="xl432"/>
    <w:basedOn w:val="Normal"/>
    <w:rsid w:val="00275859"/>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3">
    <w:name w:val="xl433"/>
    <w:basedOn w:val="Normal"/>
    <w:rsid w:val="00275859"/>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4">
    <w:name w:val="xl434"/>
    <w:basedOn w:val="Normal"/>
    <w:rsid w:val="00275859"/>
    <w:pPr>
      <w:pBdr>
        <w:top w:val="single" w:sz="8" w:space="0" w:color="auto"/>
        <w:left w:val="single" w:sz="4"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FF0000"/>
      <w:sz w:val="18"/>
      <w:szCs w:val="18"/>
      <w:lang w:val="en-GB" w:eastAsia="en-GB"/>
    </w:rPr>
  </w:style>
  <w:style w:type="paragraph" w:customStyle="1" w:styleId="xl435">
    <w:name w:val="xl435"/>
    <w:basedOn w:val="Normal"/>
    <w:rsid w:val="00275859"/>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6">
    <w:name w:val="xl436"/>
    <w:basedOn w:val="Normal"/>
    <w:rsid w:val="00275859"/>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7">
    <w:name w:val="xl437"/>
    <w:basedOn w:val="Normal"/>
    <w:rsid w:val="00275859"/>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8">
    <w:name w:val="xl438"/>
    <w:basedOn w:val="Normal"/>
    <w:rsid w:val="00275859"/>
    <w:pPr>
      <w:pBdr>
        <w:top w:val="single" w:sz="4" w:space="0" w:color="auto"/>
        <w:left w:val="single" w:sz="4" w:space="0" w:color="auto"/>
        <w:bottom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39">
    <w:name w:val="xl439"/>
    <w:basedOn w:val="Normal"/>
    <w:rsid w:val="00275859"/>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0">
    <w:name w:val="xl440"/>
    <w:basedOn w:val="Normal"/>
    <w:rsid w:val="00275859"/>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1">
    <w:name w:val="xl441"/>
    <w:basedOn w:val="Normal"/>
    <w:rsid w:val="002758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2">
    <w:name w:val="xl442"/>
    <w:basedOn w:val="Normal"/>
    <w:rsid w:val="00275859"/>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3">
    <w:name w:val="xl443"/>
    <w:basedOn w:val="Normal"/>
    <w:rsid w:val="00275859"/>
    <w:pPr>
      <w:pBdr>
        <w:top w:val="single" w:sz="8" w:space="0" w:color="auto"/>
        <w:left w:val="single" w:sz="8"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4">
    <w:name w:val="xl444"/>
    <w:basedOn w:val="Normal"/>
    <w:rsid w:val="00275859"/>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5">
    <w:name w:val="xl445"/>
    <w:basedOn w:val="Normal"/>
    <w:rsid w:val="0027585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6">
    <w:name w:val="xl446"/>
    <w:basedOn w:val="Normal"/>
    <w:rsid w:val="00275859"/>
    <w:pPr>
      <w:pBdr>
        <w:top w:val="single" w:sz="4" w:space="0" w:color="auto"/>
        <w:left w:val="single" w:sz="8"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7">
    <w:name w:val="xl447"/>
    <w:basedOn w:val="Normal"/>
    <w:rsid w:val="00275859"/>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8">
    <w:name w:val="xl448"/>
    <w:basedOn w:val="Normal"/>
    <w:rsid w:val="00275859"/>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49">
    <w:name w:val="xl449"/>
    <w:basedOn w:val="Normal"/>
    <w:rsid w:val="00275859"/>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50">
    <w:name w:val="xl450"/>
    <w:basedOn w:val="Normal"/>
    <w:rsid w:val="00275859"/>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GB" w:eastAsia="en-GB"/>
    </w:rPr>
  </w:style>
  <w:style w:type="paragraph" w:customStyle="1" w:styleId="xl451">
    <w:name w:val="xl451"/>
    <w:basedOn w:val="Normal"/>
    <w:rsid w:val="00275859"/>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452">
    <w:name w:val="xl452"/>
    <w:basedOn w:val="Normal"/>
    <w:rsid w:val="0027585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GB" w:eastAsia="en-GB"/>
    </w:rPr>
  </w:style>
  <w:style w:type="paragraph" w:customStyle="1" w:styleId="xl453">
    <w:name w:val="xl453"/>
    <w:basedOn w:val="Normal"/>
    <w:rsid w:val="00275859"/>
    <w:pPr>
      <w:pBdr>
        <w:top w:val="single" w:sz="8" w:space="0" w:color="auto"/>
        <w:left w:val="single" w:sz="4" w:space="0" w:color="auto"/>
        <w:bottom w:val="single" w:sz="4"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customStyle="1" w:styleId="xl454">
    <w:name w:val="xl454"/>
    <w:basedOn w:val="Normal"/>
    <w:rsid w:val="00275859"/>
    <w:pPr>
      <w:pBdr>
        <w:top w:val="single" w:sz="4" w:space="0" w:color="auto"/>
        <w:left w:val="single" w:sz="4"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GB" w:eastAsia="en-GB"/>
    </w:rPr>
  </w:style>
  <w:style w:type="paragraph" w:styleId="NoSpacing">
    <w:name w:val="No Spacing"/>
    <w:uiPriority w:val="1"/>
    <w:qFormat/>
    <w:rsid w:val="00275859"/>
    <w:pPr>
      <w:spacing w:after="0" w:line="240" w:lineRule="auto"/>
      <w:jc w:val="both"/>
    </w:pPr>
    <w:rPr>
      <w:rFonts w:ascii="Arial" w:eastAsia="Times New Roman" w:hAnsi="Arial" w:cs="Times New Roman"/>
      <w:szCs w:val="24"/>
    </w:rPr>
  </w:style>
  <w:style w:type="paragraph" w:customStyle="1" w:styleId="font19">
    <w:name w:val="font19"/>
    <w:basedOn w:val="Normal"/>
    <w:rsid w:val="00275859"/>
    <w:pPr>
      <w:spacing w:before="100" w:beforeAutospacing="1" w:after="100" w:afterAutospacing="1" w:line="240" w:lineRule="auto"/>
    </w:pPr>
    <w:rPr>
      <w:rFonts w:ascii="Times New Roman" w:eastAsia="Times New Roman" w:hAnsi="Times New Roman" w:cs="Times New Roman"/>
      <w:i/>
      <w:iCs/>
      <w:color w:val="0066CC"/>
      <w:sz w:val="18"/>
      <w:szCs w:val="18"/>
      <w:lang w:val="en-GB" w:eastAsia="en-GB"/>
    </w:rPr>
  </w:style>
  <w:style w:type="paragraph" w:customStyle="1" w:styleId="font20">
    <w:name w:val="font20"/>
    <w:basedOn w:val="Normal"/>
    <w:rsid w:val="00275859"/>
    <w:pPr>
      <w:spacing w:before="100" w:beforeAutospacing="1" w:after="100" w:afterAutospacing="1" w:line="240" w:lineRule="auto"/>
    </w:pPr>
    <w:rPr>
      <w:rFonts w:ascii="Times New Roman" w:eastAsia="Times New Roman" w:hAnsi="Times New Roman" w:cs="Times New Roman"/>
      <w:b/>
      <w:bCs/>
      <w:i/>
      <w:iCs/>
      <w:color w:val="0066CC"/>
      <w:sz w:val="18"/>
      <w:szCs w:val="18"/>
      <w:lang w:val="en-GB" w:eastAsia="en-GB"/>
    </w:rPr>
  </w:style>
  <w:style w:type="paragraph" w:customStyle="1" w:styleId="TableParagraph">
    <w:name w:val="Table Paragraph"/>
    <w:basedOn w:val="Normal"/>
    <w:uiPriority w:val="1"/>
    <w:qFormat/>
    <w:rsid w:val="00275859"/>
    <w:pPr>
      <w:widowControl w:val="0"/>
      <w:autoSpaceDE w:val="0"/>
      <w:autoSpaceDN w:val="0"/>
      <w:spacing w:after="0" w:line="240" w:lineRule="auto"/>
    </w:pPr>
    <w:rPr>
      <w:rFonts w:ascii="Arial" w:eastAsia="Arial" w:hAnsi="Arial" w:cs="Arial"/>
      <w:lang w:eastAsia="sq-AL" w:bidi="sq-AL"/>
    </w:rPr>
  </w:style>
  <w:style w:type="paragraph" w:customStyle="1" w:styleId="font21">
    <w:name w:val="font21"/>
    <w:basedOn w:val="Normal"/>
    <w:rsid w:val="00275859"/>
    <w:pPr>
      <w:spacing w:before="100" w:beforeAutospacing="1" w:after="100" w:afterAutospacing="1" w:line="240" w:lineRule="auto"/>
    </w:pPr>
    <w:rPr>
      <w:rFonts w:ascii="Times New Roman" w:eastAsia="Times New Roman" w:hAnsi="Times New Roman" w:cs="Times New Roman"/>
      <w:b/>
      <w:bCs/>
      <w:i/>
      <w:iCs/>
      <w:color w:val="0070C0"/>
      <w:sz w:val="18"/>
      <w:szCs w:val="18"/>
      <w:lang w:val="en-GB" w:eastAsia="en-GB"/>
    </w:rPr>
  </w:style>
  <w:style w:type="paragraph" w:customStyle="1" w:styleId="font22">
    <w:name w:val="font22"/>
    <w:basedOn w:val="Normal"/>
    <w:rsid w:val="00275859"/>
    <w:pPr>
      <w:spacing w:before="100" w:beforeAutospacing="1" w:after="100" w:afterAutospacing="1" w:line="240" w:lineRule="auto"/>
    </w:pPr>
    <w:rPr>
      <w:rFonts w:ascii="Times New Roman" w:eastAsia="Times New Roman" w:hAnsi="Times New Roman" w:cs="Times New Roman"/>
      <w:b/>
      <w:bCs/>
      <w:color w:val="FF0000"/>
      <w:sz w:val="18"/>
      <w:szCs w:val="18"/>
      <w:lang w:val="en-GB" w:eastAsia="en-GB"/>
    </w:rPr>
  </w:style>
  <w:style w:type="paragraph" w:customStyle="1" w:styleId="font23">
    <w:name w:val="font23"/>
    <w:basedOn w:val="Normal"/>
    <w:rsid w:val="00275859"/>
    <w:pPr>
      <w:spacing w:before="100" w:beforeAutospacing="1" w:after="100" w:afterAutospacing="1" w:line="240" w:lineRule="auto"/>
    </w:pPr>
    <w:rPr>
      <w:rFonts w:ascii="Times New Roman" w:eastAsia="Times New Roman" w:hAnsi="Times New Roman" w:cs="Times New Roman"/>
      <w:b/>
      <w:bCs/>
      <w:color w:val="0070C0"/>
      <w:sz w:val="18"/>
      <w:szCs w:val="18"/>
      <w:lang w:val="en-GB" w:eastAsia="en-GB"/>
    </w:rPr>
  </w:style>
  <w:style w:type="paragraph" w:customStyle="1" w:styleId="font24">
    <w:name w:val="font24"/>
    <w:basedOn w:val="Normal"/>
    <w:rsid w:val="00275859"/>
    <w:pPr>
      <w:spacing w:before="100" w:beforeAutospacing="1" w:after="100" w:afterAutospacing="1" w:line="240" w:lineRule="auto"/>
    </w:pPr>
    <w:rPr>
      <w:rFonts w:ascii="Times New Roman" w:eastAsia="Times New Roman" w:hAnsi="Times New Roman" w:cs="Times New Roman"/>
      <w:b/>
      <w:bCs/>
      <w:i/>
      <w:iCs/>
      <w:color w:val="FF0000"/>
      <w:sz w:val="18"/>
      <w:szCs w:val="18"/>
      <w:lang w:val="en-GB" w:eastAsia="en-GB"/>
    </w:rPr>
  </w:style>
  <w:style w:type="paragraph" w:customStyle="1" w:styleId="font25">
    <w:name w:val="font25"/>
    <w:basedOn w:val="Normal"/>
    <w:rsid w:val="00275859"/>
    <w:pPr>
      <w:spacing w:before="100" w:beforeAutospacing="1" w:after="100" w:afterAutospacing="1" w:line="240" w:lineRule="auto"/>
    </w:pPr>
    <w:rPr>
      <w:rFonts w:ascii="Arial" w:eastAsia="Times New Roman" w:hAnsi="Arial" w:cs="Arial"/>
      <w:b/>
      <w:bCs/>
      <w:lang w:val="en-GB" w:eastAsia="en-GB"/>
    </w:rPr>
  </w:style>
  <w:style w:type="paragraph" w:customStyle="1" w:styleId="font26">
    <w:name w:val="font26"/>
    <w:basedOn w:val="Normal"/>
    <w:rsid w:val="00275859"/>
    <w:pPr>
      <w:spacing w:before="100" w:beforeAutospacing="1" w:after="100" w:afterAutospacing="1" w:line="240" w:lineRule="auto"/>
    </w:pPr>
    <w:rPr>
      <w:rFonts w:ascii="Calibri" w:eastAsia="Times New Roman" w:hAnsi="Calibri" w:cs="Calibri"/>
      <w:b/>
      <w:bCs/>
      <w:lang w:val="en-GB" w:eastAsia="en-GB"/>
    </w:rPr>
  </w:style>
  <w:style w:type="paragraph" w:styleId="Revision">
    <w:name w:val="Revision"/>
    <w:hidden/>
    <w:uiPriority w:val="99"/>
    <w:semiHidden/>
    <w:rsid w:val="00275859"/>
    <w:pPr>
      <w:spacing w:after="0" w:line="240" w:lineRule="auto"/>
    </w:pPr>
    <w:rPr>
      <w:rFonts w:ascii="Arial" w:eastAsia="Times New Roman" w:hAnsi="Arial" w:cs="Times New Roman"/>
      <w:szCs w:val="24"/>
    </w:rPr>
  </w:style>
  <w:style w:type="character" w:customStyle="1" w:styleId="cf01">
    <w:name w:val="cf01"/>
    <w:basedOn w:val="DefaultParagraphFont"/>
    <w:rsid w:val="00275859"/>
    <w:rPr>
      <w:rFonts w:ascii="Segoe UI" w:hAnsi="Segoe UI" w:cs="Segoe UI" w:hint="default"/>
      <w:sz w:val="18"/>
      <w:szCs w:val="18"/>
    </w:rPr>
  </w:style>
  <w:style w:type="paragraph" w:styleId="HTMLPreformatted">
    <w:name w:val="HTML Preformatted"/>
    <w:basedOn w:val="Normal"/>
    <w:link w:val="HTMLPreformattedChar"/>
    <w:uiPriority w:val="99"/>
    <w:semiHidden/>
    <w:unhideWhenUsed/>
    <w:rsid w:val="002758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275859"/>
    <w:rPr>
      <w:rFonts w:ascii="Courier New" w:eastAsia="Times New Roman" w:hAnsi="Courier New" w:cs="Courier New"/>
      <w:sz w:val="20"/>
      <w:szCs w:val="20"/>
    </w:rPr>
  </w:style>
  <w:style w:type="character" w:customStyle="1" w:styleId="y2iqfc">
    <w:name w:val="y2iqfc"/>
    <w:basedOn w:val="DefaultParagraphFont"/>
    <w:rsid w:val="002758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4.jpg"/><Relationship Id="rId21" Type="http://schemas.openxmlformats.org/officeDocument/2006/relationships/image" Target="media/image9.jpeg"/><Relationship Id="rId42" Type="http://schemas.openxmlformats.org/officeDocument/2006/relationships/image" Target="media/image30.jpeg"/><Relationship Id="rId47" Type="http://schemas.openxmlformats.org/officeDocument/2006/relationships/image" Target="media/image35.jpeg"/><Relationship Id="rId63" Type="http://schemas.openxmlformats.org/officeDocument/2006/relationships/image" Target="media/image51.jpeg"/><Relationship Id="rId68" Type="http://schemas.openxmlformats.org/officeDocument/2006/relationships/image" Target="media/image56.jpeg"/><Relationship Id="rId16" Type="http://schemas.openxmlformats.org/officeDocument/2006/relationships/image" Target="media/image4.jpeg"/><Relationship Id="rId11" Type="http://schemas.openxmlformats.org/officeDocument/2006/relationships/footnotes" Target="footnotes.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image" Target="media/image33.jpeg"/><Relationship Id="rId53" Type="http://schemas.openxmlformats.org/officeDocument/2006/relationships/image" Target="media/image41.jpeg"/><Relationship Id="rId58" Type="http://schemas.openxmlformats.org/officeDocument/2006/relationships/image" Target="media/image46.jpeg"/><Relationship Id="rId66" Type="http://schemas.openxmlformats.org/officeDocument/2006/relationships/image" Target="media/image54.jpeg"/><Relationship Id="rId74" Type="http://schemas.openxmlformats.org/officeDocument/2006/relationships/image" Target="media/image62.jpg"/><Relationship Id="rId79" Type="http://schemas.openxmlformats.org/officeDocument/2006/relationships/fontTable" Target="fontTable.xml"/><Relationship Id="rId5" Type="http://schemas.openxmlformats.org/officeDocument/2006/relationships/customXml" Target="../customXml/item5.xml"/><Relationship Id="rId61" Type="http://schemas.openxmlformats.org/officeDocument/2006/relationships/image" Target="media/image49.jpeg"/><Relationship Id="rId19" Type="http://schemas.openxmlformats.org/officeDocument/2006/relationships/image" Target="media/image7.jpeg"/><Relationship Id="rId14" Type="http://schemas.openxmlformats.org/officeDocument/2006/relationships/image" Target="media/image2.jpg"/><Relationship Id="rId22" Type="http://schemas.openxmlformats.org/officeDocument/2006/relationships/image" Target="media/image10.jpeg"/><Relationship Id="rId27" Type="http://schemas.openxmlformats.org/officeDocument/2006/relationships/image" Target="media/image15.jpg"/><Relationship Id="rId30" Type="http://schemas.openxmlformats.org/officeDocument/2006/relationships/image" Target="media/image18.jpeg"/><Relationship Id="rId35" Type="http://schemas.openxmlformats.org/officeDocument/2006/relationships/image" Target="media/image23.jpg"/><Relationship Id="rId43" Type="http://schemas.openxmlformats.org/officeDocument/2006/relationships/image" Target="media/image31.jpeg"/><Relationship Id="rId48" Type="http://schemas.openxmlformats.org/officeDocument/2006/relationships/image" Target="media/image36.jpeg"/><Relationship Id="rId56" Type="http://schemas.openxmlformats.org/officeDocument/2006/relationships/image" Target="media/image44.jpeg"/><Relationship Id="rId64" Type="http://schemas.openxmlformats.org/officeDocument/2006/relationships/image" Target="media/image52.jpeg"/><Relationship Id="rId69" Type="http://schemas.openxmlformats.org/officeDocument/2006/relationships/image" Target="media/image57.jpeg"/><Relationship Id="rId77" Type="http://schemas.openxmlformats.org/officeDocument/2006/relationships/image" Target="media/image65.jpg"/><Relationship Id="rId8" Type="http://schemas.openxmlformats.org/officeDocument/2006/relationships/styles" Target="styles.xml"/><Relationship Id="rId51" Type="http://schemas.openxmlformats.org/officeDocument/2006/relationships/image" Target="media/image39.jpeg"/><Relationship Id="rId72" Type="http://schemas.openxmlformats.org/officeDocument/2006/relationships/image" Target="media/image60.jpg"/><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g"/><Relationship Id="rId46" Type="http://schemas.openxmlformats.org/officeDocument/2006/relationships/image" Target="media/image34.jpeg"/><Relationship Id="rId59" Type="http://schemas.openxmlformats.org/officeDocument/2006/relationships/image" Target="media/image47.jpeg"/><Relationship Id="rId67" Type="http://schemas.openxmlformats.org/officeDocument/2006/relationships/image" Target="media/image55.jpeg"/><Relationship Id="rId20" Type="http://schemas.openxmlformats.org/officeDocument/2006/relationships/image" Target="media/image8.jpeg"/><Relationship Id="rId41" Type="http://schemas.openxmlformats.org/officeDocument/2006/relationships/image" Target="media/image29.jpeg"/><Relationship Id="rId54" Type="http://schemas.openxmlformats.org/officeDocument/2006/relationships/image" Target="media/image42.jpeg"/><Relationship Id="rId62" Type="http://schemas.openxmlformats.org/officeDocument/2006/relationships/image" Target="media/image50.jpeg"/><Relationship Id="rId70" Type="http://schemas.openxmlformats.org/officeDocument/2006/relationships/image" Target="media/image58.jpeg"/><Relationship Id="rId75" Type="http://schemas.openxmlformats.org/officeDocument/2006/relationships/image" Target="media/image63.jp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g"/><Relationship Id="rId36" Type="http://schemas.openxmlformats.org/officeDocument/2006/relationships/image" Target="media/image24.jpg"/><Relationship Id="rId49" Type="http://schemas.openxmlformats.org/officeDocument/2006/relationships/image" Target="media/image37.jpeg"/><Relationship Id="rId57" Type="http://schemas.openxmlformats.org/officeDocument/2006/relationships/image" Target="media/image45.jpeg"/><Relationship Id="rId10" Type="http://schemas.openxmlformats.org/officeDocument/2006/relationships/webSettings" Target="webSettings.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jpeg"/><Relationship Id="rId60" Type="http://schemas.openxmlformats.org/officeDocument/2006/relationships/image" Target="media/image48.jpeg"/><Relationship Id="rId65" Type="http://schemas.openxmlformats.org/officeDocument/2006/relationships/image" Target="media/image53.jpeg"/><Relationship Id="rId73" Type="http://schemas.openxmlformats.org/officeDocument/2006/relationships/image" Target="media/image61.jpg"/><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g"/><Relationship Id="rId18" Type="http://schemas.openxmlformats.org/officeDocument/2006/relationships/image" Target="media/image6.jpeg"/><Relationship Id="rId39" Type="http://schemas.openxmlformats.org/officeDocument/2006/relationships/image" Target="media/image27.jpg"/><Relationship Id="rId34" Type="http://schemas.openxmlformats.org/officeDocument/2006/relationships/image" Target="media/image22.jp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jpg"/><Relationship Id="rId7" Type="http://schemas.openxmlformats.org/officeDocument/2006/relationships/numbering" Target="numbering.xml"/><Relationship Id="rId71" Type="http://schemas.openxmlformats.org/officeDocument/2006/relationships/image" Target="media/image59.jpg"/><Relationship Id="rId2" Type="http://schemas.openxmlformats.org/officeDocument/2006/relationships/customXml" Target="../customXml/item2.xml"/><Relationship Id="rId29" Type="http://schemas.openxmlformats.org/officeDocument/2006/relationships/image" Target="media/image17.jpeg"/></Relationships>
</file>

<file path=word/_rels/footnotes.xml.rels><?xml version="1.0" encoding="UTF-8" standalone="yes"?>
<Relationships xmlns="http://schemas.openxmlformats.org/package/2006/relationships"><Relationship Id="rId1" Type="http://schemas.openxmlformats.org/officeDocument/2006/relationships/hyperlink" Target="https://washmatters.wateraid.org/publications/cross-sectoral-benefits-of-action-in-sanit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6FC380568044238A802C2ABB4D08A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448</Nr_x002e__x0020_akti>
    <Data_x0020_e_x0020_Krijimit xmlns="0e656187-b300-4fb0-8bf4-3a50f872073c">2023-07-28T06:46:26Z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2023-07-26T22:00:00Z</Date_x0020_protokolli>
    <Titulli xmlns="0e656187-b300-4fb0-8bf4-3a50f872073c">Për miratimin e strategjisë kombëtare të sektorit të furnizimit me ujë dhe kanalizimeve 2023-2030</Titulli>
    <Modifikuesi xmlns="0e656187-b300-4fb0-8bf4-3a50f872073c">valjeta.kaftalli</Modifikuesi>
    <Nr_x002e__x0020_prot_x0020_QBZ xmlns="0e656187-b300-4fb0-8bf4-3a50f872073c">1145</Nr_x002e__x0020_prot_x0020_QBZ>
    <Data_x0020_e_x0020_Modifikimit xmlns="0e656187-b300-4fb0-8bf4-3a50f872073c">2023-08-02T08:35:57Z</Data_x0020_e_x0020_Modifikimit>
    <Dekretuar xmlns="0e656187-b300-4fb0-8bf4-3a50f872073c">false</Dekretuar>
    <Data xmlns="0e656187-b300-4fb0-8bf4-3a50f872073c">2023-07-25T22:00:00Z</Data>
    <Nr_x002e__x0020_protokolli_x0020_i_x0020_aktit xmlns="0e656187-b300-4fb0-8bf4-3a50f872073c">3203/3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96FC380568044238A802C2ABB4D08AA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793EF-AFE3-43BC-96B8-0C2F57849E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1B7A4A5-FD51-40C1-934B-F8DD738AC5CB}">
  <ds:schemaRefs>
    <ds:schemaRef ds:uri="http://schemas.microsoft.com/sharepoint/v3/contenttype/forms"/>
  </ds:schemaRefs>
</ds:datastoreItem>
</file>

<file path=customXml/itemProps3.xml><?xml version="1.0" encoding="utf-8"?>
<ds:datastoreItem xmlns:ds="http://schemas.openxmlformats.org/officeDocument/2006/customXml" ds:itemID="{C83F0731-8C06-4AD2-A8E2-829B528A9B71}">
  <ds:schemaRefs>
    <ds:schemaRef ds:uri="http://www.w3.org/XML/1998/namespace"/>
    <ds:schemaRef ds:uri="http://schemas.microsoft.com/office/2006/documentManagement/types"/>
    <ds:schemaRef ds:uri="http://purl.org/dc/terms/"/>
    <ds:schemaRef ds:uri="http://purl.org/dc/dcmitype/"/>
    <ds:schemaRef ds:uri="http://purl.org/dc/elements/1.1/"/>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FF0311F2-4730-4C7A-8F7F-D2B1D5274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388FCD08-EE4D-4D7F-B81B-322217D086DB}">
  <ds:schemaRefs>
    <ds:schemaRef ds:uri="http://schemas.microsoft.com/sharepoint/v3/contenttype/forms"/>
  </ds:schemaRefs>
</ds:datastoreItem>
</file>

<file path=customXml/itemProps6.xml><?xml version="1.0" encoding="utf-8"?>
<ds:datastoreItem xmlns:ds="http://schemas.openxmlformats.org/officeDocument/2006/customXml" ds:itemID="{9700B592-7FA2-4A9E-8A50-8F07E691F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54</Pages>
  <Words>7236</Words>
  <Characters>41249</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Për miratimin e strategjisë kombëtare të sektorit të furnizimit me ujë dhe kanalizimeve 2023-2030</vt:lpstr>
    </vt:vector>
  </TitlesOfParts>
  <Company/>
  <LinksUpToDate>false</LinksUpToDate>
  <CharactersWithSpaces>48389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strategjisë kombëtare të sektorit të furnizimit me ujë dhe kanalizimeve 2023-2030</dc:title>
  <dc:creator>Nevila Samarxhi</dc:creator>
  <cp:lastModifiedBy>Nevila Samarxhi</cp:lastModifiedBy>
  <cp:revision>153</cp:revision>
  <dcterms:created xsi:type="dcterms:W3CDTF">2023-07-28T12:07:00Z</dcterms:created>
  <dcterms:modified xsi:type="dcterms:W3CDTF">2023-08-02T08:55:00Z</dcterms:modified>
</cp:coreProperties>
</file>