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DF67F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783606F4" w14:textId="7582FF24" w:rsidR="006C3D2C" w:rsidRPr="006C3D2C" w:rsidRDefault="006C3D2C" w:rsidP="006C3D2C">
      <w:pPr>
        <w:tabs>
          <w:tab w:val="center" w:pos="4680"/>
          <w:tab w:val="left" w:pos="830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Nr. 459, datë 26.7.2023</w:t>
      </w:r>
    </w:p>
    <w:p w14:paraId="4BB5ADE9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</w:p>
    <w:p w14:paraId="3FCC33DA" w14:textId="4240F999" w:rsidR="006C3D2C" w:rsidRPr="006C3D2C" w:rsidRDefault="006C3D2C" w:rsidP="006C3D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PËR DISA SHTESA DHE NDRYSHIME NË VENDIMIN NR.</w:t>
      </w:r>
      <w:r w:rsidR="000A56B2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299, DATË 8.4.2015, TË KËSHILLIT TË MINISTRAVE, “PËR MIRATIMIN E RREGULLORES PËR DHËNIEN E AUTORIZIMIT TË TREGTIMIT TË BARNAVE E TË KLASIFIKIMIT TË TYRE NË REPUBLIKËN</w:t>
      </w:r>
      <w:r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E SHQIPËRISË”, TË NDRYSHUAR</w:t>
      </w:r>
    </w:p>
    <w:p w14:paraId="17EE097D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  <w:szCs w:val="24"/>
          <w:u w:val="single"/>
          <w:lang w:val="sq-AL"/>
        </w:rPr>
      </w:pPr>
    </w:p>
    <w:p w14:paraId="21EECB57" w14:textId="2B939363" w:rsid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  <w:r w:rsidRPr="006C3D2C">
        <w:rPr>
          <w:rFonts w:ascii="Garamond" w:eastAsiaTheme="minorHAnsi" w:hAnsi="Garamond" w:cs="Calibri"/>
          <w:sz w:val="24"/>
          <w:szCs w:val="24"/>
          <w:lang w:val="sq-AL"/>
        </w:rPr>
        <w:t>Në mbështetje të nenit 100 të Kushtetutës dhe të nenit 15/1, të ligjit nr.</w:t>
      </w:r>
      <w:r w:rsidR="0063578C">
        <w:rPr>
          <w:rFonts w:ascii="Garamond" w:eastAsiaTheme="minorHAnsi" w:hAnsi="Garamond" w:cs="Calibri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 w:cs="Calibri"/>
          <w:sz w:val="24"/>
          <w:szCs w:val="24"/>
          <w:lang w:val="sq-AL"/>
        </w:rPr>
        <w:t>105/2014, “Për barnat dhe shërbimin farmaceutik”, të ndryshuar, me propozimin e ministrit të Shëndetësisë dhe Mbrojtjes Sociale,</w:t>
      </w:r>
      <w:r w:rsidR="000A56B2">
        <w:rPr>
          <w:rFonts w:ascii="Garamond" w:eastAsiaTheme="minorHAnsi" w:hAnsi="Garamond" w:cs="Calibri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 w:cs="Calibri"/>
          <w:sz w:val="24"/>
          <w:szCs w:val="24"/>
          <w:lang w:val="sq-AL"/>
        </w:rPr>
        <w:t>Këshilli i Ministrave</w:t>
      </w:r>
    </w:p>
    <w:p w14:paraId="7F126D8D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 w:val="24"/>
          <w:szCs w:val="24"/>
          <w:lang w:val="sq-AL"/>
        </w:rPr>
      </w:pPr>
    </w:p>
    <w:p w14:paraId="2E82D8E2" w14:textId="0101ABBE" w:rsidR="006C3D2C" w:rsidRPr="006C3D2C" w:rsidRDefault="006C3D2C" w:rsidP="006C3D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 w:val="24"/>
          <w:szCs w:val="24"/>
          <w:lang w:val="sq-AL"/>
        </w:rPr>
      </w:pPr>
      <w:r>
        <w:rPr>
          <w:rFonts w:ascii="Garamond" w:eastAsiaTheme="minorHAnsi" w:hAnsi="Garamond" w:cs="Calibri"/>
          <w:sz w:val="24"/>
          <w:szCs w:val="24"/>
          <w:lang w:val="sq-AL"/>
        </w:rPr>
        <w:t>VENDOSI:</w:t>
      </w:r>
    </w:p>
    <w:p w14:paraId="6CC7267F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sz w:val="24"/>
          <w:szCs w:val="24"/>
          <w:lang w:val="sq-AL"/>
        </w:rPr>
      </w:pPr>
    </w:p>
    <w:p w14:paraId="2F1CD285" w14:textId="5906FEEB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 rregulloren e miratuar me vendimin nr.</w:t>
      </w:r>
      <w:r w:rsidR="0063578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299, datë 8.4.2015, të Këshillit të Ministrave, “Për miratimin e rregullores për dhënien e autorizimit të tregtimit të barnave e të klasifikimit të tyre në Republikën e Shqipërisë”, të ndryshuar, bëhen këto ndryshime dhe shtesa:</w:t>
      </w:r>
    </w:p>
    <w:p w14:paraId="4398F9C2" w14:textId="677FCFAB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Kudo në rregullore, fjala “... aplikim ...” zëvendësohet me</w:t>
      </w:r>
      <w:r w:rsidR="000A56B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“... kërkesë ...” dhe fjala “... </w:t>
      </w: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aplikant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...” zëvendësohet me “... kërkues ...”.</w:t>
      </w:r>
    </w:p>
    <w:p w14:paraId="7D7724A5" w14:textId="745E7EE4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nenin 28 bëhen ndryshimet, e mëposhtme:</w:t>
      </w:r>
    </w:p>
    <w:p w14:paraId="6473FF58" w14:textId="1C512E1B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a)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Titulli i nenit “Produktet bimore mjekësore” zëvendësohet me “Produktet tradicionale bimore”.</w:t>
      </w:r>
    </w:p>
    <w:p w14:paraId="15D72128" w14:textId="6DD7AE09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pikën 1 bëhen këto ndryshime:</w:t>
      </w:r>
    </w:p>
    <w:p w14:paraId="51193F6C" w14:textId="5B6D314F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Fjalia hyrëse ndryshohet, si më poshtë vijon:</w:t>
      </w:r>
    </w:p>
    <w:p w14:paraId="159DA2B3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“Procedura e pajisjes me autorizim tregtimi për produktet tradicionale bimore zbatohet për produktet tradicionale bimore, të cilat përmbushin të gjitha kriteret e mëposhtme:”</w:t>
      </w:r>
    </w:p>
    <w:p w14:paraId="0C65160F" w14:textId="12024A3B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Shkronja “ç”, ndryshohet, si më poshtë vijon:</w:t>
      </w:r>
    </w:p>
    <w:p w14:paraId="6D744DC9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“ç) periudha e përdorimit tradicional ka përfunduar;”</w:t>
      </w:r>
    </w:p>
    <w:p w14:paraId="1E7DABBC" w14:textId="2FE70D11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Pas shkronjës “ç” shtohet shkronja “d”, me këtë përmbajtje:</w:t>
      </w:r>
    </w:p>
    <w:p w14:paraId="59F0421B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“d) të dhënat për përdorimin tradicional të produktit janë të mjaftueshme, në veçanti duhet të jetë provuar se produkti nuk është i dëmshëm në kushte të veçanta përdorimi dhe efektet farmakologjike ose </w:t>
      </w: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efektshmëria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tij është e besueshme, bazuar në përvojë dhe në kohën e gjatë të përdorimit.”.</w:t>
      </w:r>
    </w:p>
    <w:p w14:paraId="2F9909FC" w14:textId="1AC085AA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3.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Neni 29 ndryshohet si më poshtë vijon:</w:t>
      </w:r>
    </w:p>
    <w:p w14:paraId="1D20DCFE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0CACAF4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“Neni 29</w:t>
      </w:r>
    </w:p>
    <w:p w14:paraId="4ED89B7A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6D170EF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1. Dispozitat e këtij Kapitulli zbatohen për produktet tradicionale bimore të cilat përmbushin kriteret e parashikuara në nenin 28, të kësaj rregulloreje.</w:t>
      </w:r>
    </w:p>
    <w:p w14:paraId="20956D65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Prania e vitaminave ose mineraleve në barin me prejardhje bimore, për sigurinë e të cilave ekzistojnë të dhëna të plota dhe të dokumentuara, nuk përbën pengesë për regjistrimin e produktit në përputhje me nenin 28, të kësaj rregulloreje, me kusht që veprimi i vitaminave ose mineraleve të jetë ndihmës në veprimin e lëndëve vepruese të barit me prejardhje bimore, e lidhur kjo me </w:t>
      </w: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indikimin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/</w:t>
      </w: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indikimet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caktuara të deklaruara.</w:t>
      </w:r>
    </w:p>
    <w:p w14:paraId="5396AA10" w14:textId="7C6E59E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Në rastet kur Agjencia Kombëtare e Barnave dhe e Pajisjeve Mjekësore vlerëson se një produkt tradicional bimor plotëson kriteret për autorizim, në përputhje me dispozitat e kapitujve I, </w:t>
      </w: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</w:t>
      </w: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, të kësaj rregulloreje dhe vendimit nr.</w:t>
      </w:r>
      <w:r w:rsidR="0063578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664, datë 13.10.2022, të Këshillit të Ministrave, “Për miratimin e rregullave procedurale të marrjes së autorizimit të tregtimit të barnave </w:t>
      </w: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homeopatike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”, dispozitat e këtij kapitulli nuk do të zbatohen.”.</w:t>
      </w:r>
    </w:p>
    <w:p w14:paraId="674724C9" w14:textId="0414F1C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4.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Neni 30 shfuqizohet.</w:t>
      </w:r>
    </w:p>
    <w:p w14:paraId="5467D5D1" w14:textId="44AD0ABC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5.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nenin 31 bëhen këto ndryshime:</w:t>
      </w:r>
    </w:p>
    <w:p w14:paraId="60B294A2" w14:textId="33D104BB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a)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pikën 1, fjalia e parë ndryshohet, si më poshtë vijon:</w:t>
      </w:r>
    </w:p>
    <w:p w14:paraId="2C5C4F44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“Një produkt tradicional bimor tregtohet në vendin tonë nëse ka dëshmi bibliografike ose ekspertizë, që produkti tradicional bimor në fjalë apo një produkt </w:t>
      </w:r>
      <w:proofErr w:type="spellStart"/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korrespondues</w:t>
      </w:r>
      <w:proofErr w:type="spellEnd"/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me të është në përdorim mjekësor gjatë një periudhe prej të paktën 30 (tridhjetë) vjetësh para datës së kërkesës, prej të cilave të paktën 15 (pesëmbëdhjetë) vite brenda Komunitetit Evropian.”.</w:t>
      </w:r>
    </w:p>
    <w:p w14:paraId="44D88812" w14:textId="03397B1C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Pika 2</w:t>
      </w:r>
      <w:r w:rsidRPr="006C3D2C">
        <w:rPr>
          <w:rFonts w:ascii="Garamond" w:eastAsiaTheme="minorHAnsi" w:hAnsi="Garamond"/>
          <w:color w:val="FF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ndryshohet, si më poshtë vijon:</w:t>
      </w:r>
    </w:p>
    <w:p w14:paraId="226F6DD7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“2. Për të provuar përdorimin e produktit tradicional bimor gjatë periudhës prej të paktën 30 (tridhjetë) vjetësh para datës së kërkesës, prej të cilave të paktën 15 (pesëmbëdhjetë) vite brenda Komunitetit Evropian, kërkuesi paraqet:</w:t>
      </w:r>
    </w:p>
    <w:p w14:paraId="49F22442" w14:textId="2D600B31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a)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një dëshmi të përdorimit të produktit për një periudhë prej të paktën 30 (tridhjetë) vjetësh para datës së kërkesës në vende brenda apo jashtë Komunitetit Evropian;</w:t>
      </w:r>
    </w:p>
    <w:p w14:paraId="6965E598" w14:textId="29B6E9E3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një dëshmi të përdorimit të produktit prej të paktën 15 (pesëmbëdhjetë) vjetësh brenda Komunitetit Evropian.”.</w:t>
      </w:r>
    </w:p>
    <w:p w14:paraId="1B39CA1C" w14:textId="1008CC48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c)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pikën 4, shkronja “dh”, ndryshohet, si më poshtë vijon:</w:t>
      </w:r>
    </w:p>
    <w:p w14:paraId="345DCABE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“dh) dëshmi bibliografike ose ekspertizë që produkti tradicional bimor apo një produkt </w:t>
      </w:r>
      <w:proofErr w:type="spellStart"/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korrespondues</w:t>
      </w:r>
      <w:proofErr w:type="spellEnd"/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me të është në përdorim mjekësor gjatë një periudhe prej të paktën 30 (tridhjetë) vjetësh para datës së kërkesës, prej të cilave të paktën 15 (pesëmbëdhjetë) vite brenda Komunitetit Evropian.”.</w:t>
      </w:r>
    </w:p>
    <w:p w14:paraId="2C397E6F" w14:textId="085F855A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ç)</w:t>
      </w:r>
      <w:r w:rsidR="000A56B2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>Në pikën 5, shkronjat “dh” dhe “e” shfuqizohen.</w:t>
      </w:r>
    </w:p>
    <w:p w14:paraId="00920B7F" w14:textId="73ACDB2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6.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nenin 35 bëhen këto ndryshime:</w:t>
      </w:r>
    </w:p>
    <w:p w14:paraId="259B862F" w14:textId="11E35F44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a)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pikën 3 bëhen ndryshimet, si më poshtë vijon:</w:t>
      </w:r>
    </w:p>
    <w:p w14:paraId="359A0BB8" w14:textId="221BBEEE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fjalinë e parë, togfjalëshi “... brenda 210 (dyqind e dhjetë) ditësh pas fillimit të procedurës ...” zëvendësohet me “... brenda 120 (njëqind e njëzet) ditësh nga data e fillimit të procedurës ...”;</w:t>
      </w:r>
    </w:p>
    <w:p w14:paraId="71C062D7" w14:textId="2E51235A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shkronjën “c”, togfjalëshi “... brenda 60 (gjashtëdhjetë) ditëve ...” zëvendësohet me “... brenda 30 (tridhjetë) ditëve ...”;</w:t>
      </w:r>
    </w:p>
    <w:p w14:paraId="7C9CB981" w14:textId="5A0888F5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shkronjën “ç”, togfjalëshi “... periudha 60</w:t>
      </w:r>
      <w:r w:rsidR="0063578C"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proofErr w:type="spellStart"/>
      <w:r w:rsidR="0063578C"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ditëshe</w:t>
      </w:r>
      <w:proofErr w:type="spellEnd"/>
      <w:r w:rsidR="0063578C"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(</w:t>
      </w:r>
      <w:proofErr w:type="spellStart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gjashtëdhjetë</w:t>
      </w:r>
      <w:r w:rsidR="000A56B2"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ditëshe</w:t>
      </w:r>
      <w:proofErr w:type="spellEnd"/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) mund të zgjatet deri në 120 (njëqind e njëzet) ditë ...” zëvendësohet me “... periudha 30</w:t>
      </w:r>
      <w:r w:rsidR="000A56B2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proofErr w:type="spellStart"/>
      <w:r w:rsidR="000A56B2"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ditësheditëshe</w:t>
      </w:r>
      <w:proofErr w:type="spellEnd"/>
      <w:r w:rsidR="000A56B2"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(tridhjetë) mund të zgjatet deri në</w:t>
      </w:r>
      <w:r w:rsidR="00FC501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90 (nëntëdhjetë) ditë ...”.</w:t>
      </w:r>
    </w:p>
    <w:p w14:paraId="23857D2E" w14:textId="498E8B9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Në pikën 4, togfjalëshi “... brenda 60 (gjashtëdhjetë) ditëve ...” zëvendësohet me “... brenda 30 (tridhjetë) ditëve ...”.</w:t>
      </w:r>
    </w:p>
    <w:p w14:paraId="10FF3BE7" w14:textId="6C4C835F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7.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Ngarkohen Ministria e Shëndetësisë dhe Mbrojtjes Sociale dhe Agjencia Kombëtare e Barnave dhe Pajisjeve Mjekësore për zbatimin e këtij vendimi.</w:t>
      </w:r>
    </w:p>
    <w:p w14:paraId="4CC27A50" w14:textId="7C4EF815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Ky ven</w:t>
      </w:r>
      <w:r>
        <w:rPr>
          <w:rFonts w:ascii="Garamond" w:eastAsiaTheme="minorHAnsi" w:hAnsi="Garamond"/>
          <w:color w:val="000000"/>
          <w:sz w:val="24"/>
          <w:szCs w:val="24"/>
          <w:lang w:val="sq-AL"/>
        </w:rPr>
        <w:t>dim hyn në fuqi pas botimit në Fletoren Zyrtare</w:t>
      </w:r>
      <w:r w:rsidRPr="006C3D2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bookmarkStart w:id="0" w:name="_GoBack"/>
      <w:bookmarkEnd w:id="0"/>
    </w:p>
    <w:p w14:paraId="5BDB2634" w14:textId="77777777" w:rsidR="006C3D2C" w:rsidRPr="006C3D2C" w:rsidRDefault="006C3D2C" w:rsidP="006C3D2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57C1CC6F" w14:textId="0D5D46A5" w:rsidR="006C3D2C" w:rsidRPr="006C3D2C" w:rsidRDefault="006C3D2C" w:rsidP="006C3D2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</w:pPr>
      <w:r w:rsidRPr="006C3D2C"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ZËVENDËSKRYEMINIST</w:t>
      </w:r>
      <w:r>
        <w:rPr>
          <w:rFonts w:ascii="Garamond" w:eastAsiaTheme="minorHAnsi" w:hAnsi="Garamond" w:cs="Calibri"/>
          <w:bCs/>
          <w:color w:val="000000"/>
          <w:sz w:val="24"/>
          <w:szCs w:val="24"/>
          <w:lang w:val="sq-AL"/>
        </w:rPr>
        <w:t>ËR</w:t>
      </w:r>
    </w:p>
    <w:p w14:paraId="2A3BCC44" w14:textId="7434BB82" w:rsidR="006C3D2C" w:rsidRPr="006C3D2C" w:rsidRDefault="006C3D2C" w:rsidP="006C3D2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proofErr w:type="spellStart"/>
      <w:r w:rsidRPr="006C3D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6C3D2C">
        <w:rPr>
          <w:rFonts w:ascii="Garamond" w:eastAsiaTheme="minorHAnsi" w:hAnsi="Garamond" w:cs="Calibri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4B987BD6" w14:textId="77777777" w:rsidR="00842F43" w:rsidRPr="006C3D2C" w:rsidRDefault="00842F43" w:rsidP="006C3D2C">
      <w:pPr>
        <w:ind w:firstLine="284"/>
        <w:jc w:val="right"/>
        <w:rPr>
          <w:rFonts w:ascii="Garamond" w:hAnsi="Garamond"/>
          <w:sz w:val="24"/>
          <w:szCs w:val="24"/>
        </w:rPr>
      </w:pPr>
    </w:p>
    <w:sectPr w:rsidR="00842F43" w:rsidRPr="006C3D2C" w:rsidSect="00BF438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129EB" w14:textId="77777777" w:rsidR="0063578C" w:rsidRDefault="0063578C" w:rsidP="00BF438B">
      <w:r>
        <w:separator/>
      </w:r>
    </w:p>
  </w:endnote>
  <w:endnote w:type="continuationSeparator" w:id="0">
    <w:p w14:paraId="72B28894" w14:textId="77777777" w:rsidR="0063578C" w:rsidRDefault="0063578C" w:rsidP="00BF438B">
      <w:r>
        <w:continuationSeparator/>
      </w:r>
    </w:p>
  </w:endnote>
  <w:endnote w:type="continuationNotice" w:id="1">
    <w:p w14:paraId="049818B5" w14:textId="77777777" w:rsidR="0063578C" w:rsidRDefault="006357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761C9" w14:textId="77777777" w:rsidR="0063578C" w:rsidRDefault="0063578C" w:rsidP="00BF438B">
      <w:r>
        <w:separator/>
      </w:r>
    </w:p>
  </w:footnote>
  <w:footnote w:type="continuationSeparator" w:id="0">
    <w:p w14:paraId="57034FF8" w14:textId="77777777" w:rsidR="0063578C" w:rsidRDefault="0063578C" w:rsidP="00BF438B">
      <w:r>
        <w:continuationSeparator/>
      </w:r>
    </w:p>
  </w:footnote>
  <w:footnote w:type="continuationNotice" w:id="1">
    <w:p w14:paraId="1CED7E2C" w14:textId="77777777" w:rsidR="0063578C" w:rsidRDefault="006357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0F16"/>
    <w:multiLevelType w:val="hybridMultilevel"/>
    <w:tmpl w:val="97761092"/>
    <w:lvl w:ilvl="0" w:tplc="22B28C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B51B6E"/>
    <w:multiLevelType w:val="hybridMultilevel"/>
    <w:tmpl w:val="63B821EA"/>
    <w:lvl w:ilvl="0" w:tplc="9056CC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C07BD8"/>
    <w:multiLevelType w:val="hybridMultilevel"/>
    <w:tmpl w:val="99FE36EE"/>
    <w:lvl w:ilvl="0" w:tplc="2D265B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057CDF"/>
    <w:multiLevelType w:val="hybridMultilevel"/>
    <w:tmpl w:val="6FDA56F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47969"/>
    <w:multiLevelType w:val="hybridMultilevel"/>
    <w:tmpl w:val="30BA9DD6"/>
    <w:lvl w:ilvl="0" w:tplc="887C9C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394590"/>
    <w:multiLevelType w:val="hybridMultilevel"/>
    <w:tmpl w:val="BE9012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424930"/>
    <w:multiLevelType w:val="hybridMultilevel"/>
    <w:tmpl w:val="00EA6098"/>
    <w:lvl w:ilvl="0" w:tplc="0409001B">
      <w:start w:val="1"/>
      <w:numFmt w:val="lowerRoman"/>
      <w:lvlText w:val="%1."/>
      <w:lvlJc w:val="righ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 w15:restartNumberingAfterBreak="0">
    <w:nsid w:val="38595CF0"/>
    <w:multiLevelType w:val="hybridMultilevel"/>
    <w:tmpl w:val="3CA88C1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9012A29"/>
    <w:multiLevelType w:val="hybridMultilevel"/>
    <w:tmpl w:val="12B06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66506"/>
    <w:multiLevelType w:val="hybridMultilevel"/>
    <w:tmpl w:val="D2DCEECE"/>
    <w:lvl w:ilvl="0" w:tplc="531E31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9D4509"/>
    <w:multiLevelType w:val="hybridMultilevel"/>
    <w:tmpl w:val="74C62B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250"/>
    <w:multiLevelType w:val="hybridMultilevel"/>
    <w:tmpl w:val="778A6F6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5062D5"/>
    <w:multiLevelType w:val="hybridMultilevel"/>
    <w:tmpl w:val="C388B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748A1"/>
    <w:multiLevelType w:val="hybridMultilevel"/>
    <w:tmpl w:val="166A5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B01F1"/>
    <w:multiLevelType w:val="hybridMultilevel"/>
    <w:tmpl w:val="905A5AA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6160D9"/>
    <w:multiLevelType w:val="hybridMultilevel"/>
    <w:tmpl w:val="CCEC0932"/>
    <w:lvl w:ilvl="0" w:tplc="8FDEC2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6"/>
  </w:num>
  <w:num w:numId="7">
    <w:abstractNumId w:val="12"/>
  </w:num>
  <w:num w:numId="8">
    <w:abstractNumId w:val="3"/>
  </w:num>
  <w:num w:numId="9">
    <w:abstractNumId w:val="11"/>
  </w:num>
  <w:num w:numId="10">
    <w:abstractNumId w:val="2"/>
  </w:num>
  <w:num w:numId="11">
    <w:abstractNumId w:val="15"/>
  </w:num>
  <w:num w:numId="12">
    <w:abstractNumId w:val="0"/>
  </w:num>
  <w:num w:numId="13">
    <w:abstractNumId w:val="7"/>
  </w:num>
  <w:num w:numId="14">
    <w:abstractNumId w:val="10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D9D"/>
    <w:rsid w:val="00012A50"/>
    <w:rsid w:val="000249D6"/>
    <w:rsid w:val="00041A94"/>
    <w:rsid w:val="00064D3D"/>
    <w:rsid w:val="000A1C1C"/>
    <w:rsid w:val="000A56B2"/>
    <w:rsid w:val="000B5D8E"/>
    <w:rsid w:val="000B7A11"/>
    <w:rsid w:val="000C6AB6"/>
    <w:rsid w:val="000F0D17"/>
    <w:rsid w:val="0012579F"/>
    <w:rsid w:val="00126DDB"/>
    <w:rsid w:val="00181933"/>
    <w:rsid w:val="001C398B"/>
    <w:rsid w:val="00261BBC"/>
    <w:rsid w:val="002C5153"/>
    <w:rsid w:val="002E0FD5"/>
    <w:rsid w:val="003C1320"/>
    <w:rsid w:val="0046544C"/>
    <w:rsid w:val="00486C68"/>
    <w:rsid w:val="00493C0B"/>
    <w:rsid w:val="004A62B6"/>
    <w:rsid w:val="004F0B70"/>
    <w:rsid w:val="00525FC9"/>
    <w:rsid w:val="00580BDE"/>
    <w:rsid w:val="005C0E3A"/>
    <w:rsid w:val="005E4C8C"/>
    <w:rsid w:val="0060607B"/>
    <w:rsid w:val="00630666"/>
    <w:rsid w:val="0063578C"/>
    <w:rsid w:val="00635E21"/>
    <w:rsid w:val="00676697"/>
    <w:rsid w:val="006C3D2C"/>
    <w:rsid w:val="007E6D74"/>
    <w:rsid w:val="00820675"/>
    <w:rsid w:val="00825BB2"/>
    <w:rsid w:val="00830B86"/>
    <w:rsid w:val="00842F43"/>
    <w:rsid w:val="00850892"/>
    <w:rsid w:val="008723E1"/>
    <w:rsid w:val="00875395"/>
    <w:rsid w:val="00875822"/>
    <w:rsid w:val="00885A0B"/>
    <w:rsid w:val="008F2AFB"/>
    <w:rsid w:val="00915547"/>
    <w:rsid w:val="00916154"/>
    <w:rsid w:val="0092595E"/>
    <w:rsid w:val="00925B50"/>
    <w:rsid w:val="00957C04"/>
    <w:rsid w:val="00977D5A"/>
    <w:rsid w:val="009B24FA"/>
    <w:rsid w:val="009B5D9D"/>
    <w:rsid w:val="009C3772"/>
    <w:rsid w:val="00AD3A27"/>
    <w:rsid w:val="00AE42D0"/>
    <w:rsid w:val="00AE7882"/>
    <w:rsid w:val="00AF6810"/>
    <w:rsid w:val="00B47431"/>
    <w:rsid w:val="00BD6453"/>
    <w:rsid w:val="00BF0EA9"/>
    <w:rsid w:val="00BF438B"/>
    <w:rsid w:val="00C17234"/>
    <w:rsid w:val="00C26C9E"/>
    <w:rsid w:val="00C6005B"/>
    <w:rsid w:val="00C65E93"/>
    <w:rsid w:val="00C735EF"/>
    <w:rsid w:val="00CD0AB0"/>
    <w:rsid w:val="00CD21FD"/>
    <w:rsid w:val="00CE1C14"/>
    <w:rsid w:val="00D21CE1"/>
    <w:rsid w:val="00D43EE8"/>
    <w:rsid w:val="00E507B3"/>
    <w:rsid w:val="00E569EB"/>
    <w:rsid w:val="00E803D9"/>
    <w:rsid w:val="00EA45CE"/>
    <w:rsid w:val="00EE4307"/>
    <w:rsid w:val="00EE7D57"/>
    <w:rsid w:val="00EF4B45"/>
    <w:rsid w:val="00F14A4A"/>
    <w:rsid w:val="00F32B25"/>
    <w:rsid w:val="00F614D7"/>
    <w:rsid w:val="00F839F6"/>
    <w:rsid w:val="00FB2483"/>
    <w:rsid w:val="00FC501B"/>
    <w:rsid w:val="00FC50DD"/>
    <w:rsid w:val="00FF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87B6F"/>
  <w15:docId w15:val="{3FF7AD4F-AD38-4152-8E8A-43711AB5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5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5D9D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B5D9D"/>
    <w:rPr>
      <w:b/>
      <w:bCs/>
    </w:rPr>
  </w:style>
  <w:style w:type="paragraph" w:styleId="ListParagraph">
    <w:name w:val="List Paragraph"/>
    <w:basedOn w:val="Normal"/>
    <w:uiPriority w:val="34"/>
    <w:qFormat/>
    <w:rsid w:val="009B5D9D"/>
    <w:pPr>
      <w:ind w:left="720"/>
      <w:contextualSpacing/>
    </w:pPr>
  </w:style>
  <w:style w:type="paragraph" w:customStyle="1" w:styleId="Paragrafi">
    <w:name w:val="Paragrafi"/>
    <w:uiPriority w:val="99"/>
    <w:rsid w:val="009B5D9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BodyText">
    <w:name w:val="Body Text"/>
    <w:basedOn w:val="Normal"/>
    <w:link w:val="BodyTextChar"/>
    <w:rsid w:val="009B5D9D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9B5D9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3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3E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D21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77D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7D5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7D5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7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7D5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F43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38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F43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38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459</Nr_x002e__x0020_akti>
    <Data_x0020_e_x0020_Krijimit xmlns="0e656187-b300-4fb0-8bf4-3a50f872073c">2023-07-28T06:46:23Z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disa shtesa dhe ndryshime në vendimin nr. 299, datë 8.4.2015, të Këshillit të Ministrave, "Për miratimin e rregullores për dhënien e autorizimit të tregtimit të barnave e të klasifikimit të tyre në Republikën e Shqipërisë", të ndryshuar</Titulli>
    <Modifikuesi xmlns="0e656187-b300-4fb0-8bf4-3a50f872073c">nevila.samarxhi</Modifikuesi>
    <Nr_x002e__x0020_prot_x0020_QBZ xmlns="0e656187-b300-4fb0-8bf4-3a50f872073c">1153</Nr_x002e__x0020_prot_x0020_QBZ>
    <Data_x0020_e_x0020_Modifikimit xmlns="0e656187-b300-4fb0-8bf4-3a50f872073c">2023-07-28T07:52:17Z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3058/2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A29EB52F83434A8BBDA9C7F8BC4B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A29EB52F83434A8BBDA9C7F8BC4B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D96A47-9C66-4E84-8632-69DEDAC027C6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0DD9AF0-EE61-4CF8-BF67-BF67601F68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A0AB94-82F0-49D8-A126-B37109855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BA5ADB-04DC-4DFA-AA1D-D3A9BC1A24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15ED98-87B5-487D-84CE-0A89D116E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299, datë 8.4.2015, të Këshillit të Ministrave, "Për miratimin e rregullores për dhënien e autorizimit të tregtimit të barnave e të klasifikimit të tyre në Republikën e Shqipërisë", të ndryshuar</vt:lpstr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299, datë 8.4.2015, të Këshillit të Ministrave, "Për miratimin e rregullores për dhënien e autorizimit të tregtimit të barnave e të klasifikimit të tyre në Republikën e Shqipërisë", të ndryshuar</dc:title>
  <dc:creator>Ervina Lila</dc:creator>
  <cp:lastModifiedBy>Alma Lisaku</cp:lastModifiedBy>
  <cp:revision>8</cp:revision>
  <cp:lastPrinted>2023-07-26T08:04:00Z</cp:lastPrinted>
  <dcterms:created xsi:type="dcterms:W3CDTF">2023-07-28T06:43:00Z</dcterms:created>
  <dcterms:modified xsi:type="dcterms:W3CDTF">2023-07-28T09:15:00Z</dcterms:modified>
</cp:coreProperties>
</file>