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69155" w14:textId="77777777" w:rsidR="008E69EA" w:rsidRPr="00164E6D" w:rsidRDefault="008E69EA" w:rsidP="00164E6D">
      <w:pPr>
        <w:spacing w:after="0" w:line="240" w:lineRule="auto"/>
        <w:ind w:firstLine="284"/>
        <w:jc w:val="center"/>
        <w:rPr>
          <w:rFonts w:ascii="Garamond" w:hAnsi="Garamond"/>
          <w:b/>
          <w:sz w:val="24"/>
        </w:rPr>
      </w:pPr>
      <w:r w:rsidRPr="00164E6D">
        <w:rPr>
          <w:rFonts w:ascii="Garamond" w:hAnsi="Garamond"/>
          <w:b/>
          <w:sz w:val="24"/>
        </w:rPr>
        <w:t>VENDIM</w:t>
      </w:r>
    </w:p>
    <w:p w14:paraId="1AB25208" w14:textId="77777777" w:rsidR="008E69EA" w:rsidRPr="00164E6D" w:rsidRDefault="008E69EA" w:rsidP="00164E6D">
      <w:pPr>
        <w:spacing w:after="0" w:line="240" w:lineRule="auto"/>
        <w:ind w:firstLine="284"/>
        <w:jc w:val="center"/>
        <w:rPr>
          <w:rFonts w:ascii="Garamond" w:hAnsi="Garamond"/>
          <w:b/>
          <w:sz w:val="24"/>
        </w:rPr>
      </w:pPr>
      <w:r w:rsidRPr="00164E6D">
        <w:rPr>
          <w:rFonts w:ascii="Garamond" w:hAnsi="Garamond"/>
          <w:b/>
          <w:sz w:val="24"/>
        </w:rPr>
        <w:t>Nr.</w:t>
      </w:r>
      <w:r w:rsidR="00475574">
        <w:rPr>
          <w:rFonts w:ascii="Garamond" w:hAnsi="Garamond"/>
          <w:b/>
          <w:sz w:val="24"/>
        </w:rPr>
        <w:t xml:space="preserve"> 489</w:t>
      </w:r>
      <w:r w:rsidRPr="00164E6D">
        <w:rPr>
          <w:rFonts w:ascii="Garamond" w:hAnsi="Garamond"/>
          <w:b/>
          <w:sz w:val="24"/>
        </w:rPr>
        <w:t xml:space="preserve">, datë </w:t>
      </w:r>
      <w:r w:rsidR="00475574">
        <w:rPr>
          <w:rFonts w:ascii="Garamond" w:hAnsi="Garamond"/>
          <w:b/>
          <w:sz w:val="24"/>
        </w:rPr>
        <w:t>9.8.2023</w:t>
      </w:r>
    </w:p>
    <w:p w14:paraId="4601C2F7" w14:textId="77777777" w:rsidR="00FC3819" w:rsidRPr="00164E6D" w:rsidRDefault="00FC3819" w:rsidP="00164E6D">
      <w:pPr>
        <w:spacing w:after="0" w:line="240" w:lineRule="auto"/>
        <w:ind w:firstLine="284"/>
        <w:jc w:val="center"/>
        <w:rPr>
          <w:rFonts w:ascii="Garamond" w:hAnsi="Garamond"/>
          <w:b/>
          <w:sz w:val="24"/>
        </w:rPr>
      </w:pPr>
    </w:p>
    <w:p w14:paraId="4CA15133" w14:textId="018D0879" w:rsidR="00FC3819" w:rsidRPr="00164E6D" w:rsidRDefault="008E69EA" w:rsidP="00164E6D">
      <w:pPr>
        <w:spacing w:after="0" w:line="240" w:lineRule="auto"/>
        <w:ind w:firstLine="284"/>
        <w:jc w:val="center"/>
        <w:rPr>
          <w:rFonts w:ascii="Garamond" w:hAnsi="Garamond"/>
          <w:b/>
          <w:sz w:val="24"/>
        </w:rPr>
      </w:pPr>
      <w:r w:rsidRPr="00164E6D">
        <w:rPr>
          <w:rFonts w:ascii="Garamond" w:hAnsi="Garamond"/>
          <w:b/>
          <w:sz w:val="24"/>
        </w:rPr>
        <w:t>PËR MIRATIMIN E KONTRATËS SHTESË PËR NDRYSHIMIN E KONTRATËS SË KONCESIONIT</w:t>
      </w:r>
      <w:bookmarkStart w:id="0" w:name="_Hlk141892647"/>
      <w:r w:rsidRPr="00164E6D">
        <w:rPr>
          <w:rFonts w:ascii="Garamond" w:hAnsi="Garamond"/>
          <w:b/>
          <w:sz w:val="24"/>
        </w:rPr>
        <w:t xml:space="preserve"> </w:t>
      </w:r>
      <w:bookmarkEnd w:id="0"/>
      <w:r w:rsidRPr="00164E6D">
        <w:rPr>
          <w:rFonts w:ascii="Garamond" w:hAnsi="Garamond"/>
          <w:b/>
          <w:sz w:val="24"/>
        </w:rPr>
        <w:t xml:space="preserve">“PËR SHËRBIMIN E MARKIMIT DHE MONITORIMIT TË KARBURANTEVE, TË LIDHUR NDËRMJET MINISTRISË SË FINANCAVE TË REPUBLIKËS SË SHQIPËRISË DHE BASHKIMIT TË PËRKOHSHËM TË SHOQËRIVE </w:t>
      </w:r>
      <w:r w:rsidR="009D4F26">
        <w:rPr>
          <w:rFonts w:ascii="Garamond" w:hAnsi="Garamond"/>
          <w:b/>
          <w:sz w:val="24"/>
        </w:rPr>
        <w:t>‘</w:t>
      </w:r>
      <w:r w:rsidRPr="00164E6D">
        <w:rPr>
          <w:rFonts w:ascii="Garamond" w:hAnsi="Garamond"/>
          <w:b/>
          <w:sz w:val="24"/>
        </w:rPr>
        <w:t>GLOBAL FLUIDS INTERNATIONAL</w:t>
      </w:r>
      <w:r w:rsidR="009D4F26">
        <w:rPr>
          <w:rFonts w:ascii="Garamond" w:hAnsi="Garamond"/>
          <w:b/>
          <w:sz w:val="24"/>
        </w:rPr>
        <w:t>’</w:t>
      </w:r>
      <w:r w:rsidRPr="00164E6D">
        <w:rPr>
          <w:rFonts w:ascii="Garamond" w:hAnsi="Garamond"/>
          <w:b/>
          <w:sz w:val="24"/>
        </w:rPr>
        <w:t xml:space="preserve"> S.A. DHE </w:t>
      </w:r>
      <w:r w:rsidR="009D4F26">
        <w:rPr>
          <w:rFonts w:ascii="Garamond" w:hAnsi="Garamond"/>
          <w:b/>
          <w:sz w:val="24"/>
        </w:rPr>
        <w:t>‘</w:t>
      </w:r>
      <w:r w:rsidRPr="00164E6D">
        <w:rPr>
          <w:rFonts w:ascii="Garamond" w:hAnsi="Garamond"/>
          <w:b/>
          <w:sz w:val="24"/>
        </w:rPr>
        <w:t>PETROLEUM CONSULTING PARTNERS</w:t>
      </w:r>
      <w:r w:rsidR="009D4F26">
        <w:rPr>
          <w:rFonts w:ascii="Garamond" w:hAnsi="Garamond"/>
          <w:b/>
          <w:sz w:val="24"/>
        </w:rPr>
        <w:t>’</w:t>
      </w:r>
      <w:r w:rsidRPr="00164E6D">
        <w:rPr>
          <w:rFonts w:ascii="Garamond" w:hAnsi="Garamond"/>
          <w:b/>
          <w:sz w:val="24"/>
        </w:rPr>
        <w:t xml:space="preserve"> A.G</w:t>
      </w:r>
      <w:r w:rsidR="009D4F26">
        <w:rPr>
          <w:rFonts w:ascii="Garamond" w:hAnsi="Garamond"/>
          <w:b/>
          <w:sz w:val="24"/>
        </w:rPr>
        <w:t>.</w:t>
      </w:r>
      <w:r w:rsidRPr="00164E6D">
        <w:rPr>
          <w:rFonts w:ascii="Garamond" w:hAnsi="Garamond"/>
          <w:b/>
          <w:sz w:val="24"/>
        </w:rPr>
        <w:t>”, MIRATUAR ME VENDIMIN NR.</w:t>
      </w:r>
      <w:r w:rsidR="009D4F26">
        <w:rPr>
          <w:rFonts w:ascii="Garamond" w:hAnsi="Garamond"/>
          <w:b/>
          <w:sz w:val="24"/>
        </w:rPr>
        <w:t xml:space="preserve"> </w:t>
      </w:r>
      <w:r w:rsidRPr="00164E6D">
        <w:rPr>
          <w:rFonts w:ascii="Garamond" w:hAnsi="Garamond"/>
          <w:b/>
          <w:sz w:val="24"/>
        </w:rPr>
        <w:t>200, DATË 13.3.2013, TË KËSHILLIT TË MINISTRAVE</w:t>
      </w:r>
    </w:p>
    <w:p w14:paraId="63B4F8B4" w14:textId="77777777" w:rsidR="008E69EA" w:rsidRPr="00164E6D" w:rsidRDefault="008E69EA" w:rsidP="00164E6D">
      <w:pPr>
        <w:spacing w:after="0" w:line="240" w:lineRule="auto"/>
        <w:ind w:firstLine="284"/>
        <w:jc w:val="both"/>
        <w:rPr>
          <w:rFonts w:ascii="Garamond" w:hAnsi="Garamond"/>
          <w:sz w:val="24"/>
        </w:rPr>
      </w:pPr>
    </w:p>
    <w:p w14:paraId="30B5EFCD" w14:textId="77777777" w:rsidR="008E69EA" w:rsidRPr="00164E6D" w:rsidRDefault="008E69EA" w:rsidP="00164E6D">
      <w:pPr>
        <w:spacing w:after="0" w:line="240" w:lineRule="auto"/>
        <w:ind w:firstLine="284"/>
        <w:jc w:val="both"/>
        <w:rPr>
          <w:rFonts w:ascii="Garamond" w:hAnsi="Garamond"/>
          <w:sz w:val="24"/>
        </w:rPr>
      </w:pPr>
      <w:r w:rsidRPr="00164E6D">
        <w:rPr>
          <w:rFonts w:ascii="Garamond" w:hAnsi="Garamond"/>
          <w:sz w:val="24"/>
        </w:rPr>
        <w:t>Në mbështetje të nenit 100 të Kushtetutës dhe të nenit 31, të ligjit nr.</w:t>
      </w:r>
      <w:r w:rsidR="009D4F26">
        <w:rPr>
          <w:rFonts w:ascii="Garamond" w:hAnsi="Garamond"/>
          <w:sz w:val="24"/>
        </w:rPr>
        <w:t xml:space="preserve"> </w:t>
      </w:r>
      <w:r w:rsidRPr="00164E6D">
        <w:rPr>
          <w:rFonts w:ascii="Garamond" w:hAnsi="Garamond"/>
          <w:sz w:val="24"/>
        </w:rPr>
        <w:t xml:space="preserve">125/2013, “Për koncesionet dhe partneritetin publik privat”, të ndryshuar, me propozimin e ministrit të Financave dhe Ekonomisë, Këshilli i Ministrave </w:t>
      </w:r>
    </w:p>
    <w:p w14:paraId="4EBD6037" w14:textId="77777777" w:rsidR="00FC3819" w:rsidRPr="00164E6D" w:rsidRDefault="00FC3819" w:rsidP="00164E6D">
      <w:pPr>
        <w:spacing w:after="0" w:line="240" w:lineRule="auto"/>
        <w:ind w:firstLine="284"/>
        <w:jc w:val="both"/>
        <w:rPr>
          <w:rFonts w:ascii="Garamond" w:hAnsi="Garamond"/>
          <w:sz w:val="24"/>
        </w:rPr>
      </w:pPr>
    </w:p>
    <w:p w14:paraId="52210887" w14:textId="77777777" w:rsidR="008E69EA" w:rsidRPr="00164E6D" w:rsidRDefault="008E69EA" w:rsidP="00164E6D">
      <w:pPr>
        <w:spacing w:after="0" w:line="240" w:lineRule="auto"/>
        <w:ind w:firstLine="284"/>
        <w:jc w:val="center"/>
        <w:rPr>
          <w:rFonts w:ascii="Garamond" w:hAnsi="Garamond"/>
          <w:sz w:val="24"/>
        </w:rPr>
      </w:pPr>
      <w:r w:rsidRPr="00164E6D">
        <w:rPr>
          <w:rFonts w:ascii="Garamond" w:hAnsi="Garamond"/>
          <w:sz w:val="24"/>
        </w:rPr>
        <w:t>VENDOSI:</w:t>
      </w:r>
    </w:p>
    <w:p w14:paraId="5851081F" w14:textId="77777777" w:rsidR="00FC3819" w:rsidRPr="00164E6D" w:rsidRDefault="00FC3819" w:rsidP="00164E6D">
      <w:pPr>
        <w:spacing w:after="0" w:line="240" w:lineRule="auto"/>
        <w:ind w:firstLine="284"/>
        <w:jc w:val="both"/>
        <w:rPr>
          <w:rFonts w:ascii="Garamond" w:hAnsi="Garamond"/>
          <w:sz w:val="24"/>
        </w:rPr>
      </w:pPr>
    </w:p>
    <w:p w14:paraId="37B16860" w14:textId="099E8226" w:rsidR="008E69EA" w:rsidRPr="00164E6D" w:rsidRDefault="00164E6D" w:rsidP="00164E6D">
      <w:pPr>
        <w:spacing w:after="0" w:line="240" w:lineRule="auto"/>
        <w:ind w:firstLine="284"/>
        <w:jc w:val="both"/>
        <w:rPr>
          <w:rFonts w:ascii="Garamond" w:hAnsi="Garamond"/>
          <w:sz w:val="24"/>
        </w:rPr>
      </w:pPr>
      <w:r>
        <w:rPr>
          <w:rFonts w:ascii="Garamond" w:hAnsi="Garamond"/>
          <w:sz w:val="24"/>
        </w:rPr>
        <w:t xml:space="preserve">1. </w:t>
      </w:r>
      <w:r w:rsidR="008E69EA" w:rsidRPr="00164E6D">
        <w:rPr>
          <w:rFonts w:ascii="Garamond" w:hAnsi="Garamond"/>
          <w:sz w:val="24"/>
        </w:rPr>
        <w:t xml:space="preserve">Miratimin e kontratës shtesë për ndryshimin e kontratës së koncesionit “Për shërbimin e markimit dhe monitorimit të karburanteve, të lidhur ndërmjet Ministrisë së Financave të Republikës së Shqipërisë dhe bashkimit të përkohshëm të shoqërive </w:t>
      </w:r>
      <w:r w:rsidR="009D4F26">
        <w:rPr>
          <w:rFonts w:ascii="Garamond" w:hAnsi="Garamond"/>
          <w:sz w:val="24"/>
        </w:rPr>
        <w:t>‘</w:t>
      </w:r>
      <w:r w:rsidR="008E69EA" w:rsidRPr="00164E6D">
        <w:rPr>
          <w:rFonts w:ascii="Garamond" w:hAnsi="Garamond"/>
          <w:sz w:val="24"/>
        </w:rPr>
        <w:t>Global Fluids International</w:t>
      </w:r>
      <w:r w:rsidR="009D4F26">
        <w:rPr>
          <w:rFonts w:ascii="Garamond" w:hAnsi="Garamond"/>
          <w:sz w:val="24"/>
        </w:rPr>
        <w:t>’</w:t>
      </w:r>
      <w:bookmarkStart w:id="1" w:name="_GoBack"/>
      <w:bookmarkEnd w:id="1"/>
      <w:r w:rsidR="008E69EA" w:rsidRPr="00164E6D">
        <w:rPr>
          <w:rFonts w:ascii="Garamond" w:hAnsi="Garamond"/>
          <w:sz w:val="24"/>
        </w:rPr>
        <w:t xml:space="preserve"> S.A. dhe </w:t>
      </w:r>
      <w:r w:rsidR="009D4F26">
        <w:rPr>
          <w:rFonts w:ascii="Garamond" w:hAnsi="Garamond"/>
          <w:sz w:val="24"/>
        </w:rPr>
        <w:t>‘</w:t>
      </w:r>
      <w:r w:rsidR="008E69EA" w:rsidRPr="00164E6D">
        <w:rPr>
          <w:rFonts w:ascii="Garamond" w:hAnsi="Garamond"/>
          <w:sz w:val="24"/>
        </w:rPr>
        <w:t>Petroleum Consulting Partners</w:t>
      </w:r>
      <w:r w:rsidR="009D4F26">
        <w:rPr>
          <w:rFonts w:ascii="Garamond" w:hAnsi="Garamond"/>
          <w:sz w:val="24"/>
        </w:rPr>
        <w:t>’</w:t>
      </w:r>
      <w:r w:rsidR="00BC1ECC">
        <w:rPr>
          <w:rFonts w:ascii="Garamond" w:hAnsi="Garamond"/>
          <w:sz w:val="24"/>
        </w:rPr>
        <w:t xml:space="preserve"> </w:t>
      </w:r>
      <w:r w:rsidR="008E69EA" w:rsidRPr="00164E6D">
        <w:rPr>
          <w:rFonts w:ascii="Garamond" w:hAnsi="Garamond"/>
          <w:sz w:val="24"/>
        </w:rPr>
        <w:t>A.G</w:t>
      </w:r>
      <w:r w:rsidR="009D4F26">
        <w:rPr>
          <w:rFonts w:ascii="Garamond" w:hAnsi="Garamond"/>
          <w:sz w:val="24"/>
        </w:rPr>
        <w:t>.</w:t>
      </w:r>
      <w:r w:rsidR="008E69EA" w:rsidRPr="00164E6D">
        <w:rPr>
          <w:rFonts w:ascii="Garamond" w:hAnsi="Garamond"/>
          <w:sz w:val="24"/>
        </w:rPr>
        <w:t>”, miratuar me vendimin nr.</w:t>
      </w:r>
      <w:r w:rsidR="009D4F26">
        <w:rPr>
          <w:rFonts w:ascii="Garamond" w:hAnsi="Garamond"/>
          <w:sz w:val="24"/>
        </w:rPr>
        <w:t xml:space="preserve"> </w:t>
      </w:r>
      <w:r w:rsidR="008E69EA" w:rsidRPr="00164E6D">
        <w:rPr>
          <w:rFonts w:ascii="Garamond" w:hAnsi="Garamond"/>
          <w:sz w:val="24"/>
        </w:rPr>
        <w:t>200, datë 13.3.2013, të Këshillit të Ministrave, sipas tekstit të aneksit që i bashkëlidhet këtij vendimi.</w:t>
      </w:r>
    </w:p>
    <w:p w14:paraId="2BFDFFEC" w14:textId="77777777" w:rsidR="008E69EA" w:rsidRPr="00164E6D" w:rsidRDefault="00164E6D" w:rsidP="00164E6D">
      <w:pPr>
        <w:spacing w:after="0" w:line="240" w:lineRule="auto"/>
        <w:ind w:firstLine="284"/>
        <w:jc w:val="both"/>
        <w:rPr>
          <w:rFonts w:ascii="Garamond" w:hAnsi="Garamond"/>
          <w:sz w:val="24"/>
        </w:rPr>
      </w:pPr>
      <w:r>
        <w:rPr>
          <w:rFonts w:ascii="Garamond" w:hAnsi="Garamond"/>
          <w:sz w:val="24"/>
        </w:rPr>
        <w:t xml:space="preserve">2. </w:t>
      </w:r>
      <w:r w:rsidR="008E69EA" w:rsidRPr="00164E6D">
        <w:rPr>
          <w:rFonts w:ascii="Garamond" w:hAnsi="Garamond"/>
          <w:sz w:val="24"/>
        </w:rPr>
        <w:t xml:space="preserve">Ngarkohet Ministria e Financave dhe Ekonomisë për zbatimin e këtij vendimi. </w:t>
      </w:r>
    </w:p>
    <w:p w14:paraId="4A4FBA6E" w14:textId="1D452718" w:rsidR="008E69EA" w:rsidRPr="00164E6D" w:rsidRDefault="001B1631" w:rsidP="00164E6D">
      <w:pPr>
        <w:spacing w:after="0" w:line="240" w:lineRule="auto"/>
        <w:ind w:firstLine="284"/>
        <w:jc w:val="both"/>
        <w:rPr>
          <w:rFonts w:ascii="Garamond" w:hAnsi="Garamond"/>
          <w:sz w:val="24"/>
        </w:rPr>
      </w:pPr>
      <w:r w:rsidRPr="00164E6D">
        <w:rPr>
          <w:rFonts w:ascii="Garamond" w:hAnsi="Garamond"/>
          <w:sz w:val="24"/>
        </w:rPr>
        <w:t xml:space="preserve">Ky vendim hyn në fuqi menjëherë dhe botohet në Fletoren </w:t>
      </w:r>
      <w:r w:rsidR="00164E6D" w:rsidRPr="00164E6D">
        <w:rPr>
          <w:rFonts w:ascii="Garamond" w:hAnsi="Garamond"/>
          <w:sz w:val="24"/>
        </w:rPr>
        <w:t>Zyrtare</w:t>
      </w:r>
      <w:r w:rsidRPr="00164E6D">
        <w:rPr>
          <w:rFonts w:ascii="Garamond" w:hAnsi="Garamond"/>
          <w:sz w:val="24"/>
        </w:rPr>
        <w:t>.</w:t>
      </w:r>
      <w:r w:rsidR="009D4F26">
        <w:rPr>
          <w:rFonts w:ascii="Garamond" w:hAnsi="Garamond"/>
          <w:sz w:val="24"/>
        </w:rPr>
        <w:t xml:space="preserve"> </w:t>
      </w:r>
    </w:p>
    <w:p w14:paraId="6FAFE28D" w14:textId="77777777" w:rsidR="00164E6D" w:rsidRPr="00164E6D" w:rsidRDefault="00164E6D" w:rsidP="00164E6D">
      <w:pPr>
        <w:spacing w:after="0" w:line="240" w:lineRule="auto"/>
        <w:ind w:firstLine="284"/>
        <w:jc w:val="both"/>
        <w:rPr>
          <w:rFonts w:ascii="Garamond" w:hAnsi="Garamond"/>
          <w:sz w:val="24"/>
        </w:rPr>
      </w:pPr>
    </w:p>
    <w:p w14:paraId="49933E32" w14:textId="77777777" w:rsidR="00C871AA" w:rsidRPr="00164E6D" w:rsidRDefault="00C871AA" w:rsidP="00164E6D">
      <w:pPr>
        <w:spacing w:after="0" w:line="240" w:lineRule="auto"/>
        <w:ind w:firstLine="284"/>
        <w:jc w:val="right"/>
        <w:rPr>
          <w:rFonts w:ascii="Garamond" w:hAnsi="Garamond"/>
          <w:sz w:val="24"/>
        </w:rPr>
      </w:pPr>
      <w:r w:rsidRPr="00164E6D">
        <w:rPr>
          <w:rFonts w:ascii="Garamond" w:hAnsi="Garamond"/>
          <w:sz w:val="24"/>
        </w:rPr>
        <w:t>ZËVENDËSKRYEMINIST</w:t>
      </w:r>
      <w:r w:rsidR="00164E6D" w:rsidRPr="00164E6D">
        <w:rPr>
          <w:rFonts w:ascii="Garamond" w:hAnsi="Garamond"/>
          <w:sz w:val="24"/>
        </w:rPr>
        <w:t>Ë</w:t>
      </w:r>
      <w:r w:rsidRPr="00164E6D">
        <w:rPr>
          <w:rFonts w:ascii="Garamond" w:hAnsi="Garamond"/>
          <w:sz w:val="24"/>
        </w:rPr>
        <w:t>R</w:t>
      </w:r>
    </w:p>
    <w:p w14:paraId="30C5F17C" w14:textId="77777777" w:rsidR="00C871AA" w:rsidRDefault="00164E6D" w:rsidP="00164E6D">
      <w:pPr>
        <w:spacing w:after="0" w:line="240" w:lineRule="auto"/>
        <w:ind w:firstLine="284"/>
        <w:jc w:val="right"/>
        <w:rPr>
          <w:rFonts w:ascii="Garamond" w:hAnsi="Garamond"/>
          <w:b/>
          <w:sz w:val="24"/>
        </w:rPr>
      </w:pPr>
      <w:r w:rsidRPr="00164E6D">
        <w:rPr>
          <w:rFonts w:ascii="Garamond" w:hAnsi="Garamond"/>
          <w:b/>
          <w:sz w:val="24"/>
        </w:rPr>
        <w:t>Belinda Balluku</w:t>
      </w:r>
    </w:p>
    <w:p w14:paraId="34CDFC69" w14:textId="77777777" w:rsidR="0069349C" w:rsidRDefault="0069349C" w:rsidP="00164E6D">
      <w:pPr>
        <w:spacing w:after="0" w:line="240" w:lineRule="auto"/>
        <w:ind w:firstLine="284"/>
        <w:jc w:val="right"/>
        <w:rPr>
          <w:rFonts w:ascii="Garamond" w:hAnsi="Garamond"/>
          <w:b/>
          <w:sz w:val="24"/>
        </w:rPr>
      </w:pPr>
    </w:p>
    <w:p w14:paraId="5D59243B" w14:textId="77777777" w:rsidR="0069349C" w:rsidRPr="00164E6D" w:rsidRDefault="0069349C" w:rsidP="0069349C">
      <w:pPr>
        <w:spacing w:after="0" w:line="240" w:lineRule="auto"/>
        <w:ind w:firstLine="284"/>
        <w:jc w:val="center"/>
        <w:rPr>
          <w:rFonts w:ascii="Garamond" w:hAnsi="Garamond"/>
          <w:b/>
          <w:sz w:val="24"/>
        </w:rPr>
      </w:pPr>
      <w:r>
        <w:rPr>
          <w:rFonts w:ascii="Garamond" w:hAnsi="Garamond"/>
          <w:b/>
          <w:noProof/>
          <w:sz w:val="24"/>
        </w:rPr>
        <w:lastRenderedPageBreak/>
        <w:drawing>
          <wp:inline distT="0" distB="0" distL="0" distR="0" wp14:anchorId="3FCFCE57" wp14:editId="222BB075">
            <wp:extent cx="5668534" cy="7637069"/>
            <wp:effectExtent l="0" t="0" r="889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 KONTRATÈS SÈ KONCENSIONIT PÈR SHÈRBIMIN E MARKIMIT DHE_Page_1.jpg"/>
                    <pic:cNvPicPr/>
                  </pic:nvPicPr>
                  <pic:blipFill rotWithShape="1">
                    <a:blip r:embed="rId10">
                      <a:extLst>
                        <a:ext uri="{28A0092B-C50C-407E-A947-70E740481C1C}">
                          <a14:useLocalDpi xmlns:a14="http://schemas.microsoft.com/office/drawing/2010/main" val="0"/>
                        </a:ext>
                      </a:extLst>
                    </a:blip>
                    <a:srcRect l="7531" t="5031" r="6433" b="5370"/>
                    <a:stretch/>
                  </pic:blipFill>
                  <pic:spPr bwMode="auto">
                    <a:xfrm>
                      <a:off x="0" y="0"/>
                      <a:ext cx="5679407" cy="765171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sz w:val="24"/>
        </w:rPr>
        <w:lastRenderedPageBreak/>
        <w:drawing>
          <wp:inline distT="0" distB="0" distL="0" distR="0" wp14:anchorId="011D2B9C" wp14:editId="571EAE80">
            <wp:extent cx="5848350" cy="8315933"/>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 KONTRATÈS SÈ KONCENSIONIT PÈR SHÈRBIMIN E MARKIMIT DHE_Page_2.jpg"/>
                    <pic:cNvPicPr/>
                  </pic:nvPicPr>
                  <pic:blipFill rotWithShape="1">
                    <a:blip r:embed="rId11">
                      <a:extLst>
                        <a:ext uri="{BEBA8EAE-BF5A-486C-A8C5-ECC9F3942E4B}">
                          <a14:imgProps xmlns:a14="http://schemas.microsoft.com/office/drawing/2010/main">
                            <a14:imgLayer r:embed="rId12">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16593" t="10851" r="8347" b="6657"/>
                    <a:stretch/>
                  </pic:blipFill>
                  <pic:spPr bwMode="auto">
                    <a:xfrm>
                      <a:off x="0" y="0"/>
                      <a:ext cx="5867154" cy="8342671"/>
                    </a:xfrm>
                    <a:prstGeom prst="rect">
                      <a:avLst/>
                    </a:prstGeom>
                    <a:ln>
                      <a:noFill/>
                    </a:ln>
                    <a:extLst>
                      <a:ext uri="{53640926-AAD7-44D8-BBD7-CCE9431645EC}">
                        <a14:shadowObscured xmlns:a14="http://schemas.microsoft.com/office/drawing/2010/main"/>
                      </a:ext>
                    </a:extLst>
                  </pic:spPr>
                </pic:pic>
              </a:graphicData>
            </a:graphic>
          </wp:inline>
        </w:drawing>
      </w:r>
    </w:p>
    <w:sectPr w:rsidR="0069349C" w:rsidRPr="00164E6D" w:rsidSect="00FC3819">
      <w:headerReference w:type="default" r:id="rId13"/>
      <w:footerReference w:type="default" r:id="rId14"/>
      <w:pgSz w:w="11906" w:h="16838" w:code="9"/>
      <w:pgMar w:top="1440" w:right="1440" w:bottom="1080" w:left="1440" w:header="720" w:footer="6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994EA" w14:textId="77777777" w:rsidR="009D4F26" w:rsidRDefault="009D4F26" w:rsidP="00FC3819">
      <w:pPr>
        <w:spacing w:after="0" w:line="240" w:lineRule="auto"/>
      </w:pPr>
      <w:r>
        <w:separator/>
      </w:r>
    </w:p>
  </w:endnote>
  <w:endnote w:type="continuationSeparator" w:id="0">
    <w:p w14:paraId="18E51962" w14:textId="77777777" w:rsidR="009D4F26" w:rsidRDefault="009D4F26" w:rsidP="00FC3819">
      <w:pPr>
        <w:spacing w:after="0" w:line="240" w:lineRule="auto"/>
      </w:pPr>
      <w:r>
        <w:continuationSeparator/>
      </w:r>
    </w:p>
  </w:endnote>
  <w:endnote w:type="continuationNotice" w:id="1">
    <w:p w14:paraId="2F0C6DE0" w14:textId="77777777" w:rsidR="00401280" w:rsidRDefault="004012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34609"/>
      <w:docPartObj>
        <w:docPartGallery w:val="Page Numbers (Bottom of Page)"/>
        <w:docPartUnique/>
      </w:docPartObj>
    </w:sdtPr>
    <w:sdtEndPr>
      <w:rPr>
        <w:rFonts w:ascii="Times New Roman" w:hAnsi="Times New Roman"/>
        <w:noProof/>
        <w:sz w:val="24"/>
      </w:rPr>
    </w:sdtEndPr>
    <w:sdtContent>
      <w:p w14:paraId="5C8E777A" w14:textId="77777777" w:rsidR="009D4F26" w:rsidRPr="00FC3819" w:rsidRDefault="009D4F26">
        <w:pPr>
          <w:pStyle w:val="Footer"/>
          <w:jc w:val="right"/>
          <w:rPr>
            <w:rFonts w:ascii="Times New Roman" w:hAnsi="Times New Roman"/>
            <w:sz w:val="24"/>
          </w:rPr>
        </w:pPr>
        <w:r w:rsidRPr="00FC3819">
          <w:rPr>
            <w:rFonts w:ascii="Times New Roman" w:hAnsi="Times New Roman"/>
            <w:sz w:val="24"/>
          </w:rPr>
          <w:fldChar w:fldCharType="begin"/>
        </w:r>
        <w:r w:rsidRPr="00FC3819">
          <w:rPr>
            <w:rFonts w:ascii="Times New Roman" w:hAnsi="Times New Roman"/>
            <w:sz w:val="24"/>
          </w:rPr>
          <w:instrText xml:space="preserve"> PAGE   \* MERGEFORMAT </w:instrText>
        </w:r>
        <w:r w:rsidRPr="00FC3819">
          <w:rPr>
            <w:rFonts w:ascii="Times New Roman" w:hAnsi="Times New Roman"/>
            <w:sz w:val="24"/>
          </w:rPr>
          <w:fldChar w:fldCharType="separate"/>
        </w:r>
        <w:r>
          <w:rPr>
            <w:rFonts w:ascii="Times New Roman" w:hAnsi="Times New Roman"/>
            <w:noProof/>
            <w:sz w:val="24"/>
          </w:rPr>
          <w:t>1</w:t>
        </w:r>
        <w:r w:rsidRPr="00FC3819">
          <w:rPr>
            <w:rFonts w:ascii="Times New Roman" w:hAnsi="Times New Roman"/>
            <w:noProof/>
            <w:sz w:val="24"/>
          </w:rPr>
          <w:fldChar w:fldCharType="end"/>
        </w:r>
      </w:p>
    </w:sdtContent>
  </w:sdt>
  <w:p w14:paraId="608A6FD1" w14:textId="77777777" w:rsidR="009D4F26" w:rsidRDefault="009D4F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7EA9F5" w14:textId="77777777" w:rsidR="009D4F26" w:rsidRDefault="009D4F26" w:rsidP="00FC3819">
      <w:pPr>
        <w:spacing w:after="0" w:line="240" w:lineRule="auto"/>
      </w:pPr>
      <w:r>
        <w:separator/>
      </w:r>
    </w:p>
  </w:footnote>
  <w:footnote w:type="continuationSeparator" w:id="0">
    <w:p w14:paraId="6F59FB1D" w14:textId="77777777" w:rsidR="009D4F26" w:rsidRDefault="009D4F26" w:rsidP="00FC3819">
      <w:pPr>
        <w:spacing w:after="0" w:line="240" w:lineRule="auto"/>
      </w:pPr>
      <w:r>
        <w:continuationSeparator/>
      </w:r>
    </w:p>
  </w:footnote>
  <w:footnote w:type="continuationNotice" w:id="1">
    <w:p w14:paraId="7F03C634" w14:textId="77777777" w:rsidR="00401280" w:rsidRDefault="004012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CBE78" w14:textId="77777777" w:rsidR="00401280" w:rsidRDefault="004012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F086F"/>
    <w:multiLevelType w:val="hybridMultilevel"/>
    <w:tmpl w:val="7AF20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08B"/>
    <w:rsid w:val="00164E6D"/>
    <w:rsid w:val="0017753B"/>
    <w:rsid w:val="001B1631"/>
    <w:rsid w:val="001F77FE"/>
    <w:rsid w:val="002C1581"/>
    <w:rsid w:val="003333DB"/>
    <w:rsid w:val="0036004D"/>
    <w:rsid w:val="00401280"/>
    <w:rsid w:val="0043243F"/>
    <w:rsid w:val="00475574"/>
    <w:rsid w:val="004C49C4"/>
    <w:rsid w:val="0069349C"/>
    <w:rsid w:val="007042FF"/>
    <w:rsid w:val="0071031D"/>
    <w:rsid w:val="007140BD"/>
    <w:rsid w:val="007240E9"/>
    <w:rsid w:val="00775308"/>
    <w:rsid w:val="008E69EA"/>
    <w:rsid w:val="009115C0"/>
    <w:rsid w:val="009162C6"/>
    <w:rsid w:val="00935939"/>
    <w:rsid w:val="00992D66"/>
    <w:rsid w:val="009D4F26"/>
    <w:rsid w:val="009D6093"/>
    <w:rsid w:val="00A87404"/>
    <w:rsid w:val="00B25AA3"/>
    <w:rsid w:val="00B30511"/>
    <w:rsid w:val="00B5208B"/>
    <w:rsid w:val="00BC1ECC"/>
    <w:rsid w:val="00C871AA"/>
    <w:rsid w:val="00D45D6B"/>
    <w:rsid w:val="00DF4796"/>
    <w:rsid w:val="00E27AF0"/>
    <w:rsid w:val="00E544A3"/>
    <w:rsid w:val="00F73BE8"/>
    <w:rsid w:val="00FC3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D7570D"/>
  <w15:chartTrackingRefBased/>
  <w15:docId w15:val="{19312718-CEE2-4648-8133-7AFD364C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243F"/>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243F"/>
    <w:pPr>
      <w:spacing w:after="0" w:line="240" w:lineRule="auto"/>
    </w:pPr>
    <w:rPr>
      <w:rFonts w:ascii="Calibri" w:eastAsia="Calibri" w:hAnsi="Calibri" w:cs="Times New Roman"/>
      <w:lang w:val="sq-AL"/>
    </w:rPr>
  </w:style>
  <w:style w:type="paragraph" w:styleId="ListParagraph">
    <w:name w:val="List Paragraph"/>
    <w:basedOn w:val="Normal"/>
    <w:uiPriority w:val="34"/>
    <w:qFormat/>
    <w:rsid w:val="0043243F"/>
    <w:pPr>
      <w:ind w:left="720"/>
      <w:contextualSpacing/>
    </w:pPr>
  </w:style>
  <w:style w:type="paragraph" w:styleId="BalloonText">
    <w:name w:val="Balloon Text"/>
    <w:basedOn w:val="Normal"/>
    <w:link w:val="BalloonTextChar"/>
    <w:uiPriority w:val="99"/>
    <w:semiHidden/>
    <w:unhideWhenUsed/>
    <w:rsid w:val="007042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2FF"/>
    <w:rPr>
      <w:rFonts w:ascii="Segoe UI" w:eastAsia="Calibri" w:hAnsi="Segoe UI" w:cs="Segoe UI"/>
      <w:sz w:val="18"/>
      <w:szCs w:val="18"/>
      <w:lang w:val="sq-AL"/>
    </w:rPr>
  </w:style>
  <w:style w:type="paragraph" w:styleId="Header">
    <w:name w:val="header"/>
    <w:basedOn w:val="Normal"/>
    <w:link w:val="HeaderChar"/>
    <w:uiPriority w:val="99"/>
    <w:unhideWhenUsed/>
    <w:rsid w:val="00FC3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819"/>
    <w:rPr>
      <w:rFonts w:ascii="Calibri" w:eastAsia="Calibri" w:hAnsi="Calibri" w:cs="Times New Roman"/>
      <w:lang w:val="sq-AL"/>
    </w:rPr>
  </w:style>
  <w:style w:type="paragraph" w:styleId="Footer">
    <w:name w:val="footer"/>
    <w:basedOn w:val="Normal"/>
    <w:link w:val="FooterChar"/>
    <w:uiPriority w:val="99"/>
    <w:unhideWhenUsed/>
    <w:rsid w:val="00FC3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819"/>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3271CBFFDC84BF3B23305EF7FE573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489</Nr_x002e__x0020_akti>
    <Data_x0020_e_x0020_Krijimit xmlns="0e656187-b300-4fb0-8bf4-3a50f872073c">2023-08-09T12:16:18Z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2023-08-08T22:00:00Z</Date_x0020_protokolli>
    <Titulli xmlns="0e656187-b300-4fb0-8bf4-3a50f872073c">Për miratimin e kontratës shtesë për ndryshimin e kontratës së koncesionit "Për shërbimin e markimit dhe monitorimit të karburanteve, të lidhur ndërmjet Ministrisë së Financave të Republikës së Shqipërisë dhe Bashkimit të përkohshëm të shoqërive "Global Fluidis International" S.A. dhe "Petroleum Consulting Partners", A.G", miratuar me vendimin nr. 200, datë 13.3.2013, të Këshillit të Ministrave</Titulli>
    <Modifikuesi xmlns="0e656187-b300-4fb0-8bf4-3a50f872073c">alma.lisaku</Modifikuesi>
    <Nr_x002e__x0020_prot_x0020_QBZ xmlns="0e656187-b300-4fb0-8bf4-3a50f872073c">1258</Nr_x002e__x0020_prot_x0020_QBZ>
    <Data_x0020_e_x0020_Modifikimit xmlns="0e656187-b300-4fb0-8bf4-3a50f872073c">2023-08-09T13:04:08Z</Data_x0020_e_x0020_Modifikimit>
    <Dekretuar xmlns="0e656187-b300-4fb0-8bf4-3a50f872073c">false</Dekretuar>
    <Data xmlns="0e656187-b300-4fb0-8bf4-3a50f872073c">2023-08-08T22:00:00Z</Data>
    <Nr_x002e__x0020_protokolli_x0020_i_x0020_aktit xmlns="0e656187-b300-4fb0-8bf4-3a50f872073c">3693/1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585FDF-3EE0-4A90-A723-278CEB77D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464B812-EFF8-4DFF-AFCD-2A52C6AAA136}">
  <ds:schemaRefs>
    <ds:schemaRef ds:uri="http://schemas.microsoft.com/office/2006/documentManagement/types"/>
    <ds:schemaRef ds:uri="http://www.w3.org/XML/1998/namespace"/>
    <ds:schemaRef ds:uri="http://schemas.openxmlformats.org/package/2006/metadata/core-properties"/>
    <ds:schemaRef ds:uri="http://purl.org/dc/dcmitype/"/>
    <ds:schemaRef ds:uri="http://purl.org/dc/elements/1.1/"/>
    <ds:schemaRef ds:uri="http://schemas.microsoft.com/office/2006/metadata/properties"/>
    <ds:schemaRef ds:uri="0e656187-b300-4fb0-8bf4-3a50f872073c"/>
    <ds:schemaRef ds:uri="http://purl.org/dc/terms/"/>
  </ds:schemaRefs>
</ds:datastoreItem>
</file>

<file path=customXml/itemProps3.xml><?xml version="1.0" encoding="utf-8"?>
<ds:datastoreItem xmlns:ds="http://schemas.openxmlformats.org/officeDocument/2006/customXml" ds:itemID="{9153F99E-4DB4-4104-857C-D84F54898E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Projektvendimi i ripunuar</vt:lpstr>
    </vt:vector>
  </TitlesOfParts>
  <Company>AKSHI</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kontratës shtesë për ndryshimin e kontratës së koncesionit "Për shërbimin e markimit dhe monitorimit të karburanteve, të lidhur ndërmjet Ministrisë së Financave të Republikës së Shqipërisë dhe Bashkimit të përkohshëm të shoqërive "Global Fluidis International" S.A. dhe "Petroleum Consulting Partners", A.G", miratuar me vendimin nr. 200, datë 13.3.2013, të Këshillit të Ministrave</dc:title>
  <dc:creator>Saimir Mucmataj</dc:creator>
  <cp:lastModifiedBy>Alma Lisaku</cp:lastModifiedBy>
  <cp:revision>6</cp:revision>
  <cp:lastPrinted>2023-08-07T14:18:00Z</cp:lastPrinted>
  <dcterms:created xsi:type="dcterms:W3CDTF">2023-08-09T12:04:00Z</dcterms:created>
  <dcterms:modified xsi:type="dcterms:W3CDTF">2023-08-09T13:14:00Z</dcterms:modified>
</cp:coreProperties>
</file>