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E9FD2" w14:textId="468D45BE" w:rsidR="00DD3BC5" w:rsidRPr="00DD3BC5" w:rsidRDefault="00DD3BC5" w:rsidP="00DD3B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</w:rPr>
      </w:pPr>
      <w:r w:rsidRPr="00DD3BC5">
        <w:rPr>
          <w:rFonts w:ascii="Garamond" w:eastAsiaTheme="minorHAnsi" w:hAnsi="Garamond"/>
          <w:b/>
          <w:bCs/>
          <w:color w:val="000000"/>
        </w:rPr>
        <w:t>VENDIM</w:t>
      </w:r>
      <w:r w:rsidR="00014C0B">
        <w:rPr>
          <w:rFonts w:ascii="Garamond" w:eastAsiaTheme="minorHAnsi" w:hAnsi="Garamond"/>
          <w:b/>
          <w:bCs/>
          <w:color w:val="000000"/>
        </w:rPr>
        <w:t xml:space="preserve"> </w:t>
      </w:r>
    </w:p>
    <w:p w14:paraId="78D5E911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D3BC5">
        <w:rPr>
          <w:rFonts w:ascii="Garamond" w:eastAsiaTheme="minorHAnsi" w:hAnsi="Garamond"/>
          <w:b/>
          <w:bCs/>
          <w:color w:val="000000"/>
        </w:rPr>
        <w:t xml:space="preserve">Nr. 510, </w:t>
      </w:r>
      <w:proofErr w:type="spellStart"/>
      <w:r w:rsidRPr="00DD3BC5">
        <w:rPr>
          <w:rFonts w:ascii="Garamond" w:eastAsiaTheme="minorHAnsi" w:hAnsi="Garamond"/>
          <w:b/>
          <w:bCs/>
          <w:color w:val="000000"/>
        </w:rPr>
        <w:t>datё</w:t>
      </w:r>
      <w:proofErr w:type="spellEnd"/>
      <w:r w:rsidRPr="00DD3BC5">
        <w:rPr>
          <w:rFonts w:ascii="Garamond" w:eastAsiaTheme="minorHAnsi" w:hAnsi="Garamond"/>
          <w:b/>
          <w:bCs/>
          <w:color w:val="000000"/>
        </w:rPr>
        <w:t xml:space="preserve"> 30.8.2023</w:t>
      </w:r>
    </w:p>
    <w:p w14:paraId="415B30B4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62684939" w14:textId="3A37B48F" w:rsidR="00DD3BC5" w:rsidRPr="00DD3BC5" w:rsidRDefault="00DD3BC5" w:rsidP="00DD3B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DD3BC5">
        <w:rPr>
          <w:rFonts w:ascii="Garamond" w:eastAsiaTheme="minorHAnsi" w:hAnsi="Garamond"/>
          <w:b/>
          <w:bCs/>
          <w:color w:val="000000"/>
        </w:rPr>
        <w:t>PËR PËRCAKTIMIN E MASËS DITORE TË PËRFITIMIT DHE PROCEDURËS SË KOMPENSIMIT PËR STREHIM</w:t>
      </w:r>
      <w:r w:rsidR="00014C0B">
        <w:rPr>
          <w:rFonts w:ascii="Garamond" w:eastAsiaTheme="minorHAnsi" w:hAnsi="Garamond"/>
          <w:b/>
          <w:bCs/>
          <w:color w:val="000000"/>
        </w:rPr>
        <w:t xml:space="preserve"> </w:t>
      </w:r>
      <w:r w:rsidRPr="00DD3BC5">
        <w:rPr>
          <w:rFonts w:ascii="Garamond" w:eastAsiaTheme="minorHAnsi" w:hAnsi="Garamond"/>
          <w:b/>
          <w:bCs/>
          <w:color w:val="000000"/>
        </w:rPr>
        <w:t>PËR PUNONJËSIT E GARDËS SË REPUBLIKËS SË SHQIPËRISË</w:t>
      </w:r>
    </w:p>
    <w:p w14:paraId="55CDF5C2" w14:textId="77777777" w:rsidR="00DD3BC5" w:rsidRPr="00DD3BC5" w:rsidRDefault="00DD3BC5" w:rsidP="00DD3BC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u w:val="single"/>
        </w:rPr>
      </w:pPr>
    </w:p>
    <w:p w14:paraId="5959FC73" w14:textId="2C22D494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Në mbështetje të nenit 100 të Kushtetutës dhe të pikës 2, të nenit 51, të</w:t>
      </w:r>
      <w:r w:rsidR="00014C0B"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ligjit nr.</w:t>
      </w:r>
      <w:r w:rsidR="00014C0B"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33/2021, “Për Gardën e Republikës së Shqipërisë”, me propozimin e ministrit të Brendshëm, Këshilli i Ministrave</w:t>
      </w:r>
    </w:p>
    <w:p w14:paraId="6C36B3F9" w14:textId="77777777" w:rsidR="00DD3BC5" w:rsidRPr="00DD3BC5" w:rsidRDefault="00DD3BC5" w:rsidP="00DD3BC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09A33C64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DD3BC5">
        <w:rPr>
          <w:rFonts w:ascii="Garamond" w:eastAsiaTheme="minorHAnsi" w:hAnsi="Garamond"/>
          <w:bCs/>
          <w:color w:val="000000"/>
        </w:rPr>
        <w:t>VENDOSI:</w:t>
      </w:r>
    </w:p>
    <w:p w14:paraId="56506F37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6C7753C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1.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Përcaktimin e masës ditore të përfitimit dhe procedurës së kompensimit për strehim për punonjësit e nivelit të mesëm e të lartë të Gardës së Republikës, të cilët emërohen ose transferohen në detyrë jashtë vendbanimit të përhershëm dhe nuk u sigurohet nga Garda mjedisi për akomodim.</w:t>
      </w:r>
    </w:p>
    <w:p w14:paraId="0CE959FD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2.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 xml:space="preserve">Kur punonjësi nuk ka në ngarkim persona të tjerë familjarë, me të cilët zhvendoset jashtë vendbanimit të përhershëm, i paguhet qiraja e banesës për sipërfaqe banimi deri në 30 m² neto. Për çdo person familjar shtesë, sipërfaqja neto shtohet me 10 </w:t>
      </w:r>
      <w:r w:rsidR="00014C0B">
        <w:rPr>
          <w:rFonts w:ascii="Garamond" w:eastAsiaTheme="minorHAnsi" w:hAnsi="Garamond"/>
          <w:color w:val="000000"/>
        </w:rPr>
        <w:t>m</w:t>
      </w:r>
      <w:r w:rsidR="00014C0B" w:rsidRPr="00014C0B">
        <w:rPr>
          <w:rFonts w:ascii="Garamond" w:eastAsiaTheme="minorHAnsi" w:hAnsi="Garamond"/>
          <w:color w:val="000000"/>
          <w:vertAlign w:val="superscript"/>
        </w:rPr>
        <w:t>2</w:t>
      </w:r>
      <w:r w:rsidRPr="00DD3BC5">
        <w:rPr>
          <w:rFonts w:ascii="Garamond" w:eastAsiaTheme="minorHAnsi" w:hAnsi="Garamond"/>
          <w:color w:val="000000"/>
        </w:rPr>
        <w:t>.</w:t>
      </w:r>
    </w:p>
    <w:p w14:paraId="6F2DF48E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3.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Numri i personave, pjesëtarë të familjes, në ngarkim të punonjësit të Gardës së Republikës vërtetohet nëpërmjet certifikatës familjare, në momentin e emërimit ose transferimit.</w:t>
      </w:r>
    </w:p>
    <w:p w14:paraId="510BEDE3" w14:textId="1CD84620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4.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Garda e Republikës bën kompensimin e qirasë së banesës së punonjësit, përkundrejt paraqitjes së</w:t>
      </w:r>
      <w:r w:rsidR="00014C0B"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 xml:space="preserve">kontratës së </w:t>
      </w:r>
      <w:proofErr w:type="spellStart"/>
      <w:r w:rsidRPr="00DD3BC5">
        <w:rPr>
          <w:rFonts w:ascii="Garamond" w:eastAsiaTheme="minorHAnsi" w:hAnsi="Garamond"/>
          <w:color w:val="000000"/>
        </w:rPr>
        <w:t>noterizuar</w:t>
      </w:r>
      <w:proofErr w:type="spellEnd"/>
      <w:r w:rsidRPr="00DD3BC5">
        <w:rPr>
          <w:rFonts w:ascii="Garamond" w:eastAsiaTheme="minorHAnsi" w:hAnsi="Garamond"/>
          <w:color w:val="000000"/>
        </w:rPr>
        <w:t xml:space="preserve"> të qirasë, sipas legjislacionit përkatës në fuqi. Në kontratë përcaktohet qartë adresa ku ndodhet ndërtesa, sipërfaqja në metër katror dhe vlera mujore e qirasë së objektit. </w:t>
      </w:r>
    </w:p>
    <w:p w14:paraId="51B1F282" w14:textId="5BF3FC0B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5.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Masa ditore e përfitimit të kompensimit për strehim do të jetë sa 1/30 e vlerës minimale të qirasë mujore, sipas përcaktimeve në vendimin nr.</w:t>
      </w:r>
      <w:r w:rsidR="0050726C"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469, datë 3.6.2015, të Këshillit të Ministrave, “Për përcaktimin e vlerës minimale të çmimit të referencave të qirave të ndërtesave për qëllime tatimore”.</w:t>
      </w:r>
    </w:p>
    <w:p w14:paraId="32B14549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6.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 xml:space="preserve">Punonjësi i Gardës së Republikës, që përfiton kompensim për qira banese, paraqet pranë sektorit të burimeve njerëzore dokumentet e mëposhtme: </w:t>
      </w:r>
    </w:p>
    <w:p w14:paraId="55BBD61D" w14:textId="35F09581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a)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kërkesën </w:t>
      </w:r>
      <w:r w:rsidRPr="00DD3BC5">
        <w:rPr>
          <w:rFonts w:ascii="Garamond" w:eastAsiaTheme="minorHAnsi" w:hAnsi="Garamond"/>
          <w:color w:val="000000"/>
        </w:rPr>
        <w:t>me shkrim për kompensimin e qirasë së banesës;</w:t>
      </w:r>
    </w:p>
    <w:p w14:paraId="2211F326" w14:textId="7D559B04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b)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fotokopjen </w:t>
      </w:r>
      <w:r w:rsidRPr="00DD3BC5">
        <w:rPr>
          <w:rFonts w:ascii="Garamond" w:eastAsiaTheme="minorHAnsi" w:hAnsi="Garamond"/>
          <w:color w:val="000000"/>
        </w:rPr>
        <w:t>e kartës së identitetit;</w:t>
      </w:r>
    </w:p>
    <w:p w14:paraId="25A9BFC4" w14:textId="47CAF081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c)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certifikatën </w:t>
      </w:r>
      <w:r w:rsidRPr="00DD3BC5">
        <w:rPr>
          <w:rFonts w:ascii="Garamond" w:eastAsiaTheme="minorHAnsi" w:hAnsi="Garamond"/>
          <w:color w:val="000000"/>
        </w:rPr>
        <w:t>personale dhe certifikatën familjare;</w:t>
      </w:r>
    </w:p>
    <w:p w14:paraId="7C2E7633" w14:textId="34FC9D1F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 xml:space="preserve">ç) </w:t>
      </w:r>
      <w:r w:rsidR="0050726C" w:rsidRPr="00DD3BC5">
        <w:rPr>
          <w:rFonts w:ascii="Garamond" w:eastAsiaTheme="minorHAnsi" w:hAnsi="Garamond"/>
          <w:color w:val="000000"/>
        </w:rPr>
        <w:t xml:space="preserve">kontratën </w:t>
      </w:r>
      <w:r w:rsidRPr="00DD3BC5">
        <w:rPr>
          <w:rFonts w:ascii="Garamond" w:eastAsiaTheme="minorHAnsi" w:hAnsi="Garamond"/>
          <w:color w:val="000000"/>
        </w:rPr>
        <w:t xml:space="preserve">e </w:t>
      </w:r>
      <w:proofErr w:type="spellStart"/>
      <w:r w:rsidRPr="00DD3BC5">
        <w:rPr>
          <w:rFonts w:ascii="Garamond" w:eastAsiaTheme="minorHAnsi" w:hAnsi="Garamond"/>
          <w:color w:val="000000"/>
        </w:rPr>
        <w:t>noterizuar</w:t>
      </w:r>
      <w:proofErr w:type="spellEnd"/>
      <w:r w:rsidRPr="00DD3BC5">
        <w:rPr>
          <w:rFonts w:ascii="Garamond" w:eastAsiaTheme="minorHAnsi" w:hAnsi="Garamond"/>
          <w:color w:val="000000"/>
        </w:rPr>
        <w:t xml:space="preserve"> të qirasë së banesës ku është transferuar;</w:t>
      </w:r>
    </w:p>
    <w:p w14:paraId="1D7984FB" w14:textId="6D5DE89F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d)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vërtetimin </w:t>
      </w:r>
      <w:r w:rsidRPr="00DD3BC5">
        <w:rPr>
          <w:rFonts w:ascii="Garamond" w:eastAsiaTheme="minorHAnsi" w:hAnsi="Garamond"/>
          <w:color w:val="000000"/>
        </w:rPr>
        <w:t>nga Drejtoria Vendore e ASHK-së se ai ose pjesëtarët e familjes, që ka në certifikatën e gjendjes familjare, nuk kanë banesë apo nuk kanë aplikuar për legalizim banese, në juridiksionin ku është emëruar ose transferuar.</w:t>
      </w:r>
    </w:p>
    <w:p w14:paraId="59EF4DCD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7.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Verifikimi i dokumentacionit të paraqitur nga punonjësi dhe përllogaritja e shumës së përfitimit të kompensimit të qirasë së banesës bëhet nga komisioni, me këtë përbërje:</w:t>
      </w:r>
    </w:p>
    <w:p w14:paraId="4C88894A" w14:textId="15D96D5A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a)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drejtori </w:t>
      </w:r>
      <w:r w:rsidRPr="00DD3BC5">
        <w:rPr>
          <w:rFonts w:ascii="Garamond" w:eastAsiaTheme="minorHAnsi" w:hAnsi="Garamond"/>
          <w:color w:val="000000"/>
        </w:rPr>
        <w:t>i Drejtorisë së Shërbimeve Mbështetëse;</w:t>
      </w:r>
    </w:p>
    <w:p w14:paraId="2D07B13A" w14:textId="6731BDDE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b)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shefi </w:t>
      </w:r>
      <w:r w:rsidRPr="00DD3BC5">
        <w:rPr>
          <w:rFonts w:ascii="Garamond" w:eastAsiaTheme="minorHAnsi" w:hAnsi="Garamond"/>
          <w:color w:val="000000"/>
        </w:rPr>
        <w:t>i sektorit të burimeve njerëzore;</w:t>
      </w:r>
    </w:p>
    <w:p w14:paraId="1B26D3A4" w14:textId="703BF21B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c)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shefi </w:t>
      </w:r>
      <w:r w:rsidRPr="00DD3BC5">
        <w:rPr>
          <w:rFonts w:ascii="Garamond" w:eastAsiaTheme="minorHAnsi" w:hAnsi="Garamond"/>
          <w:color w:val="000000"/>
        </w:rPr>
        <w:t>i sektorit të buxhet-financës;</w:t>
      </w:r>
    </w:p>
    <w:p w14:paraId="3B91FEB0" w14:textId="6D677B1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 xml:space="preserve">ç) </w:t>
      </w:r>
      <w:r w:rsidR="0050726C" w:rsidRPr="00DD3BC5">
        <w:rPr>
          <w:rFonts w:ascii="Garamond" w:eastAsiaTheme="minorHAnsi" w:hAnsi="Garamond"/>
          <w:color w:val="000000"/>
        </w:rPr>
        <w:t xml:space="preserve">specialisti </w:t>
      </w:r>
      <w:r w:rsidRPr="00DD3BC5">
        <w:rPr>
          <w:rFonts w:ascii="Garamond" w:eastAsiaTheme="minorHAnsi" w:hAnsi="Garamond"/>
          <w:color w:val="000000"/>
        </w:rPr>
        <w:t>i infrastrukturës;</w:t>
      </w:r>
    </w:p>
    <w:p w14:paraId="6AE4840C" w14:textId="5DDAB1D9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d)</w:t>
      </w:r>
      <w:r>
        <w:rPr>
          <w:rFonts w:ascii="Garamond" w:eastAsiaTheme="minorHAnsi" w:hAnsi="Garamond"/>
          <w:color w:val="000000"/>
        </w:rPr>
        <w:t xml:space="preserve"> </w:t>
      </w:r>
      <w:r w:rsidR="0050726C" w:rsidRPr="00DD3BC5">
        <w:rPr>
          <w:rFonts w:ascii="Garamond" w:eastAsiaTheme="minorHAnsi" w:hAnsi="Garamond"/>
          <w:color w:val="000000"/>
        </w:rPr>
        <w:t xml:space="preserve">specialisti </w:t>
      </w:r>
      <w:r w:rsidRPr="00DD3BC5">
        <w:rPr>
          <w:rFonts w:ascii="Garamond" w:eastAsiaTheme="minorHAnsi" w:hAnsi="Garamond"/>
          <w:color w:val="000000"/>
        </w:rPr>
        <w:t>jurist.</w:t>
      </w:r>
    </w:p>
    <w:p w14:paraId="5BAA9F98" w14:textId="0647712B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8.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Sektori i burimeve njerëzore njofton komisionin për paraqitjen e dokumentacionit nga punonjësi. Komisioni</w:t>
      </w:r>
      <w:r w:rsidR="0050726C">
        <w:rPr>
          <w:rFonts w:ascii="Garamond" w:eastAsiaTheme="minorHAnsi" w:hAnsi="Garamond"/>
          <w:color w:val="000000"/>
        </w:rPr>
        <w:t>,</w:t>
      </w:r>
      <w:r w:rsidRPr="00DD3BC5">
        <w:rPr>
          <w:rFonts w:ascii="Garamond" w:eastAsiaTheme="minorHAnsi" w:hAnsi="Garamond"/>
          <w:color w:val="000000"/>
        </w:rPr>
        <w:t xml:space="preserve"> brenda 30 (tridhjetë) ditëve nga paraqitja e dokumentacionit</w:t>
      </w:r>
      <w:r w:rsidR="0050726C">
        <w:rPr>
          <w:rFonts w:ascii="Garamond" w:eastAsiaTheme="minorHAnsi" w:hAnsi="Garamond"/>
          <w:color w:val="000000"/>
        </w:rPr>
        <w:t>,</w:t>
      </w:r>
      <w:r w:rsidRPr="00DD3BC5">
        <w:rPr>
          <w:rFonts w:ascii="Garamond" w:eastAsiaTheme="minorHAnsi" w:hAnsi="Garamond"/>
          <w:color w:val="000000"/>
        </w:rPr>
        <w:t xml:space="preserve"> bën vlerësimin e tij dhe në rast të pranimit të kërkesës bën përllogaritjen e shumës së përfitimit të kompensimit të qirasë së banesës. Komisioni merr vendim me shumicë, në prani të </w:t>
      </w:r>
      <w:proofErr w:type="spellStart"/>
      <w:r w:rsidRPr="00DD3BC5">
        <w:rPr>
          <w:rFonts w:ascii="Garamond" w:eastAsiaTheme="minorHAnsi" w:hAnsi="Garamond"/>
          <w:color w:val="000000"/>
        </w:rPr>
        <w:t>të</w:t>
      </w:r>
      <w:proofErr w:type="spellEnd"/>
      <w:r w:rsidRPr="00DD3BC5">
        <w:rPr>
          <w:rFonts w:ascii="Garamond" w:eastAsiaTheme="minorHAnsi" w:hAnsi="Garamond"/>
          <w:color w:val="000000"/>
        </w:rPr>
        <w:t xml:space="preserve"> gjithë anëtarëve të tij. Në bazë të vendimit të komisionit, drejtori i </w:t>
      </w:r>
      <w:r w:rsidR="0050726C">
        <w:rPr>
          <w:rFonts w:ascii="Garamond" w:eastAsiaTheme="minorHAnsi" w:hAnsi="Garamond"/>
          <w:color w:val="000000"/>
        </w:rPr>
        <w:t>p</w:t>
      </w:r>
      <w:r w:rsidRPr="00DD3BC5">
        <w:rPr>
          <w:rFonts w:ascii="Garamond" w:eastAsiaTheme="minorHAnsi" w:hAnsi="Garamond"/>
          <w:color w:val="000000"/>
        </w:rPr>
        <w:t>ërgjithshëm nxjerr urdhrin për kompensimin e qirasë së banesës për punonjësin.</w:t>
      </w:r>
    </w:p>
    <w:p w14:paraId="517CEDEA" w14:textId="7DCD37A3" w:rsidR="00DD3BC5" w:rsidRPr="00DD3BC5" w:rsidRDefault="00DD3BC5" w:rsidP="0050726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>9.</w:t>
      </w:r>
      <w:r>
        <w:rPr>
          <w:rFonts w:ascii="Garamond" w:eastAsiaTheme="minorHAnsi" w:hAnsi="Garamond"/>
          <w:color w:val="000000"/>
        </w:rPr>
        <w:t xml:space="preserve"> </w:t>
      </w:r>
      <w:r w:rsidRPr="00DD3BC5">
        <w:rPr>
          <w:rFonts w:ascii="Garamond" w:eastAsiaTheme="minorHAnsi" w:hAnsi="Garamond"/>
          <w:color w:val="000000"/>
        </w:rPr>
        <w:t>Ngarkohen Ministria e Brendshme dhe Garda e Republikës për zbatimin e këtij vendimi.</w:t>
      </w:r>
      <w:bookmarkStart w:id="0" w:name="_GoBack"/>
      <w:bookmarkEnd w:id="0"/>
    </w:p>
    <w:p w14:paraId="40C00F16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DD3BC5">
        <w:rPr>
          <w:rFonts w:ascii="Garamond" w:eastAsiaTheme="minorHAnsi" w:hAnsi="Garamond"/>
          <w:color w:val="000000"/>
        </w:rPr>
        <w:t xml:space="preserve">Ky vendim hyn në fuqi pas botimit në Fletoren </w:t>
      </w:r>
      <w:r>
        <w:rPr>
          <w:rFonts w:ascii="Garamond" w:eastAsiaTheme="minorHAnsi" w:hAnsi="Garamond"/>
          <w:color w:val="000000"/>
        </w:rPr>
        <w:t>Z</w:t>
      </w:r>
      <w:r w:rsidRPr="00DD3BC5">
        <w:rPr>
          <w:rFonts w:ascii="Garamond" w:eastAsiaTheme="minorHAnsi" w:hAnsi="Garamond"/>
          <w:color w:val="000000"/>
        </w:rPr>
        <w:t>yrtare.</w:t>
      </w:r>
    </w:p>
    <w:p w14:paraId="230F9A1B" w14:textId="77777777" w:rsidR="00DD3BC5" w:rsidRPr="00DD3BC5" w:rsidRDefault="00DD3BC5" w:rsidP="00DD3BC5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</w:p>
    <w:p w14:paraId="2897D2DB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DD3BC5">
        <w:rPr>
          <w:rFonts w:ascii="Garamond" w:eastAsiaTheme="minorHAnsi" w:hAnsi="Garamond"/>
          <w:bCs/>
          <w:color w:val="000000"/>
        </w:rPr>
        <w:lastRenderedPageBreak/>
        <w:t>KRYEMINISTËR</w:t>
      </w:r>
    </w:p>
    <w:p w14:paraId="6380D540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DD3BC5">
        <w:rPr>
          <w:rFonts w:ascii="Garamond" w:eastAsiaTheme="minorHAnsi" w:hAnsi="Garamond"/>
          <w:b/>
          <w:bCs/>
          <w:color w:val="000000"/>
        </w:rPr>
        <w:t xml:space="preserve">Edi </w:t>
      </w:r>
      <w:proofErr w:type="spellStart"/>
      <w:r w:rsidRPr="00DD3BC5">
        <w:rPr>
          <w:rFonts w:ascii="Garamond" w:eastAsiaTheme="minorHAnsi" w:hAnsi="Garamond"/>
          <w:b/>
          <w:bCs/>
          <w:color w:val="000000"/>
        </w:rPr>
        <w:t>Rama</w:t>
      </w:r>
      <w:proofErr w:type="spellEnd"/>
    </w:p>
    <w:p w14:paraId="6081F335" w14:textId="77777777" w:rsidR="00DD3BC5" w:rsidRPr="00DD3BC5" w:rsidRDefault="00DD3BC5" w:rsidP="00DD3BC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745C14DD" w14:textId="77777777" w:rsidR="004B055A" w:rsidRPr="00DD3BC5" w:rsidRDefault="004B055A" w:rsidP="00DD3BC5">
      <w:pPr>
        <w:ind w:firstLine="284"/>
        <w:jc w:val="right"/>
        <w:rPr>
          <w:rFonts w:ascii="Garamond" w:hAnsi="Garamond"/>
        </w:rPr>
      </w:pPr>
    </w:p>
    <w:sectPr w:rsidR="004B055A" w:rsidRPr="00DD3BC5" w:rsidSect="00821F0A">
      <w:footerReference w:type="default" r:id="rId12"/>
      <w:pgSz w:w="11907" w:h="16839" w:code="9"/>
      <w:pgMar w:top="1080" w:right="1440" w:bottom="1440" w:left="1440" w:header="720" w:footer="2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5EFBA7" w14:textId="77777777" w:rsidR="00014C0B" w:rsidRDefault="00014C0B" w:rsidP="00715C0F">
      <w:r>
        <w:separator/>
      </w:r>
    </w:p>
  </w:endnote>
  <w:endnote w:type="continuationSeparator" w:id="0">
    <w:p w14:paraId="76A94690" w14:textId="77777777" w:rsidR="00014C0B" w:rsidRDefault="00014C0B" w:rsidP="00715C0F">
      <w:r>
        <w:continuationSeparator/>
      </w:r>
    </w:p>
  </w:endnote>
  <w:endnote w:type="continuationNotice" w:id="1">
    <w:p w14:paraId="3FACB8B2" w14:textId="77777777" w:rsidR="00E57E36" w:rsidRDefault="00E57E3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FC7C0" w14:textId="77777777" w:rsidR="00014C0B" w:rsidRDefault="00014C0B">
    <w:pPr>
      <w:pStyle w:val="Footer"/>
      <w:jc w:val="right"/>
    </w:pPr>
  </w:p>
  <w:p w14:paraId="0DEECD72" w14:textId="77777777" w:rsidR="00014C0B" w:rsidRDefault="00014C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2AFC1" w14:textId="77777777" w:rsidR="00014C0B" w:rsidRDefault="00014C0B" w:rsidP="00715C0F">
      <w:r>
        <w:separator/>
      </w:r>
    </w:p>
  </w:footnote>
  <w:footnote w:type="continuationSeparator" w:id="0">
    <w:p w14:paraId="66C43D8C" w14:textId="77777777" w:rsidR="00014C0B" w:rsidRDefault="00014C0B" w:rsidP="00715C0F">
      <w:r>
        <w:continuationSeparator/>
      </w:r>
    </w:p>
  </w:footnote>
  <w:footnote w:type="continuationNotice" w:id="1">
    <w:p w14:paraId="3401DEF8" w14:textId="77777777" w:rsidR="00E57E36" w:rsidRDefault="00E57E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0733F"/>
    <w:multiLevelType w:val="hybridMultilevel"/>
    <w:tmpl w:val="B3EC0B7C"/>
    <w:lvl w:ilvl="0" w:tplc="04090017">
      <w:start w:val="1"/>
      <w:numFmt w:val="lowerLetter"/>
      <w:lvlText w:val="%1)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C002B"/>
    <w:multiLevelType w:val="hybridMultilevel"/>
    <w:tmpl w:val="5A6E98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9C4ED0"/>
    <w:multiLevelType w:val="hybridMultilevel"/>
    <w:tmpl w:val="494405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7B1"/>
    <w:rsid w:val="00014C0B"/>
    <w:rsid w:val="000B79BD"/>
    <w:rsid w:val="0016373D"/>
    <w:rsid w:val="001807B1"/>
    <w:rsid w:val="00194B04"/>
    <w:rsid w:val="002644C8"/>
    <w:rsid w:val="003D5391"/>
    <w:rsid w:val="00414675"/>
    <w:rsid w:val="00420C4E"/>
    <w:rsid w:val="004B055A"/>
    <w:rsid w:val="004B69A0"/>
    <w:rsid w:val="0050726C"/>
    <w:rsid w:val="00562000"/>
    <w:rsid w:val="00693990"/>
    <w:rsid w:val="006F6121"/>
    <w:rsid w:val="00715C0F"/>
    <w:rsid w:val="007F32EF"/>
    <w:rsid w:val="00821F0A"/>
    <w:rsid w:val="00845304"/>
    <w:rsid w:val="0085107F"/>
    <w:rsid w:val="008917E6"/>
    <w:rsid w:val="008B206D"/>
    <w:rsid w:val="009410CF"/>
    <w:rsid w:val="009956FB"/>
    <w:rsid w:val="009F2E45"/>
    <w:rsid w:val="00A30F19"/>
    <w:rsid w:val="00A90292"/>
    <w:rsid w:val="00AA135E"/>
    <w:rsid w:val="00AF2242"/>
    <w:rsid w:val="00AF6DED"/>
    <w:rsid w:val="00C113EF"/>
    <w:rsid w:val="00C12219"/>
    <w:rsid w:val="00CE05F0"/>
    <w:rsid w:val="00D633E3"/>
    <w:rsid w:val="00DD1259"/>
    <w:rsid w:val="00DD3BC5"/>
    <w:rsid w:val="00E0679F"/>
    <w:rsid w:val="00E57E36"/>
    <w:rsid w:val="00EF4A94"/>
    <w:rsid w:val="00F1231A"/>
    <w:rsid w:val="00F44EFA"/>
    <w:rsid w:val="00FB2013"/>
    <w:rsid w:val="00FD4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1088317"/>
  <w15:chartTrackingRefBased/>
  <w15:docId w15:val="{E55C0312-FE99-43D5-B693-D7CB11B64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07B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unhideWhenUsed/>
    <w:rsid w:val="001807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807B1"/>
    <w:rPr>
      <w:rFonts w:ascii="Times New Roman" w:eastAsia="MS Mincho" w:hAnsi="Times New Roman"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1807B1"/>
    <w:pPr>
      <w:jc w:val="center"/>
    </w:pPr>
    <w:rPr>
      <w:rFonts w:eastAsia="Times New Roman"/>
      <w:b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1807B1"/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styleId="NoSpacing">
    <w:name w:val="No Spacing"/>
    <w:uiPriority w:val="99"/>
    <w:qFormat/>
    <w:rsid w:val="001807B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807B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15C0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5C0F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15C0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C0F"/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20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013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5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9ECBE6762E4839970196DE119B01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2023-09-01T08:15:41Z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2023-08-30T22:00:00Z</Date_x0020_protokolli>
    <Titulli xmlns="0e656187-b300-4fb0-8bf4-3a50f872073c">Për përcaktimin e masës ditore të përfitimit dhe procedurës së kompensimit për strehim për punonjësit e Gardës së Republikës së Shqipërisë</Titulli>
    <Modifikuesi xmlns="0e656187-b300-4fb0-8bf4-3a50f872073c">nevila.samarxhi</Modifikuesi>
    <Nr_x002e__x0020_prot_x0020_QBZ xmlns="0e656187-b300-4fb0-8bf4-3a50f872073c">1317</Nr_x002e__x0020_prot_x0020_QBZ>
    <Data_x0020_e_x0020_Modifikimit xmlns="0e656187-b300-4fb0-8bf4-3a50f872073c">2023-09-01T08:50:05Z</Data_x0020_e_x0020_Modifikimit>
    <Dekretuar xmlns="0e656187-b300-4fb0-8bf4-3a50f872073c">false</Dekretuar>
    <Data xmlns="0e656187-b300-4fb0-8bf4-3a50f872073c">2023-08-29T22:00:00Z</Data>
    <Nr_x002e__x0020_protokolli_x0020_i_x0020_aktit xmlns="0e656187-b300-4fb0-8bf4-3a50f872073c">3815/1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9ECBE6762E4839970196DE119B01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7F2448-5D7F-4264-A5FD-5036F5CF0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815A64-628E-4837-829A-3D28AF1AFFE8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60162C5-3ED3-4A69-A7FB-3C862F3A8B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41AFE8-8ED2-4C69-9F5B-CBACEFB534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D253A6-9F3E-421B-8ECD-A80E3EE69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përfundimtar</vt:lpstr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përfundimtar</dc:title>
  <dc:creator>Sami Kuti</dc:creator>
  <cp:lastModifiedBy>Fjora Cahani</cp:lastModifiedBy>
  <cp:revision>9</cp:revision>
  <cp:lastPrinted>2023-08-30T08:06:00Z</cp:lastPrinted>
  <dcterms:created xsi:type="dcterms:W3CDTF">2023-08-29T08:31:00Z</dcterms:created>
  <dcterms:modified xsi:type="dcterms:W3CDTF">2023-09-01T10:17:00Z</dcterms:modified>
</cp:coreProperties>
</file>