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4CC81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</w:rPr>
      </w:pPr>
      <w:r w:rsidRPr="0031523A">
        <w:rPr>
          <w:rFonts w:ascii="Garamond" w:eastAsia="MS Mincho" w:hAnsi="Garamond" w:cs="MS Mincho"/>
          <w:b/>
          <w:bCs/>
          <w:color w:val="000000"/>
          <w:sz w:val="24"/>
          <w:szCs w:val="24"/>
        </w:rPr>
        <w:t>VENDIM</w:t>
      </w:r>
    </w:p>
    <w:p w14:paraId="54B6466E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</w:rPr>
      </w:pPr>
      <w:r w:rsidRPr="0031523A">
        <w:rPr>
          <w:rFonts w:ascii="Garamond" w:eastAsia="MS Mincho" w:hAnsi="Garamond" w:cs="MS Mincho"/>
          <w:b/>
          <w:bCs/>
          <w:color w:val="000000"/>
          <w:sz w:val="24"/>
          <w:szCs w:val="24"/>
        </w:rPr>
        <w:t>Nr. 514, datë 30.8.2023</w:t>
      </w:r>
    </w:p>
    <w:p w14:paraId="6FB8D46E" w14:textId="77777777" w:rsidR="0031523A" w:rsidRPr="0031523A" w:rsidRDefault="0031523A" w:rsidP="0031523A">
      <w:pPr>
        <w:autoSpaceDE w:val="0"/>
        <w:autoSpaceDN w:val="0"/>
        <w:adjustRightInd w:val="0"/>
        <w:ind w:firstLine="284"/>
        <w:rPr>
          <w:rFonts w:ascii="Garamond" w:eastAsia="MS Mincho" w:hAnsi="Garamond" w:cs="MS Mincho"/>
          <w:color w:val="000000"/>
          <w:sz w:val="24"/>
          <w:szCs w:val="24"/>
        </w:rPr>
      </w:pPr>
    </w:p>
    <w:p w14:paraId="20BA8470" w14:textId="02CEA0AE" w:rsidR="0031523A" w:rsidRPr="0031523A" w:rsidRDefault="0031523A" w:rsidP="0031523A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</w:rPr>
      </w:pPr>
      <w:r w:rsidRPr="0031523A">
        <w:rPr>
          <w:rFonts w:ascii="Garamond" w:eastAsia="MS Mincho" w:hAnsi="Garamond" w:cs="MS Mincho"/>
          <w:b/>
          <w:bCs/>
          <w:color w:val="000000"/>
          <w:sz w:val="24"/>
          <w:szCs w:val="24"/>
        </w:rPr>
        <w:t>PËR DISA NDRYSHIME NË VENDIMIN NR.</w:t>
      </w:r>
      <w:r w:rsidR="008C690C">
        <w:rPr>
          <w:rFonts w:ascii="Garamond" w:eastAsia="MS Mincho" w:hAnsi="Garamond" w:cs="MS Mincho"/>
          <w:b/>
          <w:bCs/>
          <w:color w:val="000000"/>
          <w:sz w:val="24"/>
          <w:szCs w:val="24"/>
        </w:rPr>
        <w:t xml:space="preserve"> </w:t>
      </w:r>
      <w:r w:rsidRPr="0031523A">
        <w:rPr>
          <w:rFonts w:ascii="Garamond" w:eastAsia="MS Mincho" w:hAnsi="Garamond" w:cs="MS Mincho"/>
          <w:b/>
          <w:bCs/>
          <w:color w:val="000000"/>
          <w:sz w:val="24"/>
          <w:szCs w:val="24"/>
        </w:rPr>
        <w:t>359, DATË 29.4.2015, TË KËSHILLIT TË MINISTRAVE, “PËR MIRATIMIN E RREGULLORES PËR PARIMET DHE UDHËZIMET E PRAKTIKËS SË PRODHIMIT TË MIRË TË BARNAVE, PËR PËRDORIM NJERËZOR, NË REPUBLIKËN E SHQIPËRISË”</w:t>
      </w:r>
    </w:p>
    <w:p w14:paraId="2E77758F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sz w:val="24"/>
          <w:szCs w:val="24"/>
        </w:rPr>
      </w:pPr>
    </w:p>
    <w:p w14:paraId="37E5C39E" w14:textId="596A2635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sz w:val="24"/>
          <w:szCs w:val="24"/>
        </w:rPr>
      </w:pPr>
      <w:r w:rsidRPr="0031523A">
        <w:rPr>
          <w:rFonts w:ascii="Garamond" w:eastAsia="MS Mincho" w:hAnsi="Garamond" w:cs="MS Mincho"/>
          <w:sz w:val="24"/>
          <w:szCs w:val="24"/>
        </w:rPr>
        <w:t>Në mbështetje të nenit 100 të Kushtetutës dhe të pikës 2, të nenit 5, të</w:t>
      </w:r>
      <w:r w:rsidR="008C690C">
        <w:rPr>
          <w:rFonts w:ascii="Garamond" w:eastAsia="MS Mincho" w:hAnsi="Garamond" w:cs="MS Mincho"/>
          <w:sz w:val="24"/>
          <w:szCs w:val="24"/>
        </w:rPr>
        <w:t xml:space="preserve"> </w:t>
      </w:r>
      <w:r w:rsidRPr="0031523A">
        <w:rPr>
          <w:rFonts w:ascii="Garamond" w:eastAsia="MS Mincho" w:hAnsi="Garamond" w:cs="MS Mincho"/>
          <w:sz w:val="24"/>
          <w:szCs w:val="24"/>
        </w:rPr>
        <w:t>ligjit nr.</w:t>
      </w:r>
      <w:r w:rsidR="008C690C">
        <w:rPr>
          <w:rFonts w:ascii="Garamond" w:eastAsia="MS Mincho" w:hAnsi="Garamond" w:cs="MS Mincho"/>
          <w:sz w:val="24"/>
          <w:szCs w:val="24"/>
        </w:rPr>
        <w:t xml:space="preserve"> </w:t>
      </w:r>
      <w:r w:rsidRPr="0031523A">
        <w:rPr>
          <w:rFonts w:ascii="Garamond" w:eastAsia="MS Mincho" w:hAnsi="Garamond" w:cs="MS Mincho"/>
          <w:sz w:val="24"/>
          <w:szCs w:val="24"/>
        </w:rPr>
        <w:t>105/2014, “Për barnat dhe shërbimin farmaceutik”, të ndryshuar, me propozimin e ministrit të Shëndetësisë dhe Mbrojtjes Sociale, Këshilli i Ministrave</w:t>
      </w:r>
    </w:p>
    <w:p w14:paraId="048E67FB" w14:textId="77777777" w:rsidR="0031523A" w:rsidRDefault="0031523A" w:rsidP="0031523A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sz w:val="24"/>
          <w:szCs w:val="24"/>
        </w:rPr>
      </w:pPr>
    </w:p>
    <w:p w14:paraId="6637CB05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Cs/>
          <w:sz w:val="24"/>
          <w:szCs w:val="24"/>
        </w:rPr>
      </w:pPr>
      <w:r w:rsidRPr="0031523A">
        <w:rPr>
          <w:rFonts w:ascii="Garamond" w:eastAsia="MS Mincho" w:hAnsi="Garamond" w:cs="MS Mincho"/>
          <w:bCs/>
          <w:sz w:val="24"/>
          <w:szCs w:val="24"/>
        </w:rPr>
        <w:t>VENDOSI:</w:t>
      </w:r>
    </w:p>
    <w:p w14:paraId="0574598F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center"/>
        <w:rPr>
          <w:rFonts w:ascii="Garamond" w:eastAsia="MS Mincho" w:hAnsi="Garamond" w:cs="MS Mincho"/>
          <w:b/>
          <w:bCs/>
          <w:sz w:val="24"/>
          <w:szCs w:val="24"/>
        </w:rPr>
      </w:pPr>
    </w:p>
    <w:p w14:paraId="5B9C7526" w14:textId="061DA00B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</w:rPr>
      </w:pPr>
      <w:r w:rsidRPr="0031523A">
        <w:rPr>
          <w:rFonts w:ascii="Garamond" w:eastAsia="MS Mincho" w:hAnsi="Garamond" w:cs="MS Mincho"/>
          <w:color w:val="000000"/>
          <w:sz w:val="24"/>
          <w:szCs w:val="24"/>
        </w:rPr>
        <w:t>1. Në rregulloren “Për parimet dhe udhëzimet e praktikës së prodhimit të mirë të barnave, për përdorim njerëzor, në Republikën e Shqipërisë”, miratuar me vendimin nr.</w:t>
      </w:r>
      <w:r w:rsidR="008C690C">
        <w:rPr>
          <w:rFonts w:ascii="Garamond" w:eastAsia="MS Mincho" w:hAnsi="Garamond" w:cs="MS Mincho"/>
          <w:color w:val="000000"/>
          <w:sz w:val="24"/>
          <w:szCs w:val="24"/>
        </w:rPr>
        <w:t xml:space="preserve"> </w:t>
      </w:r>
      <w:r w:rsidRPr="0031523A">
        <w:rPr>
          <w:rFonts w:ascii="Garamond" w:eastAsia="MS Mincho" w:hAnsi="Garamond" w:cs="MS Mincho"/>
          <w:color w:val="000000"/>
          <w:sz w:val="24"/>
          <w:szCs w:val="24"/>
        </w:rPr>
        <w:t>359, datë 29.4.2015, të Këshillit të Ministrave, bëhen këto ndryshime:</w:t>
      </w:r>
    </w:p>
    <w:p w14:paraId="1C472778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</w:rPr>
      </w:pPr>
      <w:r w:rsidRPr="0031523A">
        <w:rPr>
          <w:rFonts w:ascii="Garamond" w:eastAsiaTheme="minorHAnsi" w:hAnsi="Garamond"/>
          <w:color w:val="000000"/>
          <w:sz w:val="24"/>
          <w:szCs w:val="24"/>
        </w:rPr>
        <w:t>a)</w:t>
      </w:r>
      <w:r>
        <w:rPr>
          <w:rFonts w:ascii="Garamond" w:eastAsiaTheme="minorHAnsi" w:hAnsi="Garamond"/>
          <w:color w:val="000000"/>
          <w:sz w:val="24"/>
          <w:szCs w:val="24"/>
        </w:rPr>
        <w:t xml:space="preserve"> </w:t>
      </w:r>
      <w:r w:rsidRPr="0031523A">
        <w:rPr>
          <w:rFonts w:ascii="Garamond" w:eastAsiaTheme="minorHAnsi" w:hAnsi="Garamond"/>
          <w:color w:val="000000"/>
          <w:sz w:val="24"/>
          <w:szCs w:val="24"/>
        </w:rPr>
        <w:t>Në kreun I bëhen ndryshimet e mëposhtme:</w:t>
      </w:r>
    </w:p>
    <w:p w14:paraId="70C1F950" w14:textId="0046CD76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</w:rPr>
      </w:pPr>
      <w:r w:rsidRPr="0031523A">
        <w:rPr>
          <w:rFonts w:ascii="Garamond" w:eastAsiaTheme="minorHAnsi" w:hAnsi="Garamond"/>
          <w:color w:val="000000"/>
          <w:sz w:val="24"/>
          <w:szCs w:val="24"/>
        </w:rPr>
        <w:t>i.</w:t>
      </w:r>
      <w:r>
        <w:rPr>
          <w:rFonts w:ascii="Garamond" w:eastAsiaTheme="minorHAnsi" w:hAnsi="Garamond"/>
          <w:color w:val="000000"/>
          <w:sz w:val="24"/>
          <w:szCs w:val="24"/>
        </w:rPr>
        <w:t xml:space="preserve"> </w:t>
      </w:r>
      <w:r w:rsidRPr="0031523A">
        <w:rPr>
          <w:rFonts w:ascii="Garamond" w:eastAsiaTheme="minorHAnsi" w:hAnsi="Garamond"/>
          <w:color w:val="000000"/>
          <w:sz w:val="24"/>
          <w:szCs w:val="24"/>
        </w:rPr>
        <w:t>Shkronja “b”, e pikës 1.5, shfuqizohet</w:t>
      </w:r>
      <w:bookmarkStart w:id="0" w:name="_GoBack"/>
      <w:bookmarkEnd w:id="0"/>
      <w:r w:rsidR="008C690C">
        <w:rPr>
          <w:rFonts w:ascii="Garamond" w:eastAsiaTheme="minorHAnsi" w:hAnsi="Garamond"/>
          <w:color w:val="000000"/>
          <w:sz w:val="24"/>
          <w:szCs w:val="24"/>
        </w:rPr>
        <w:t>;</w:t>
      </w:r>
    </w:p>
    <w:p w14:paraId="5C866048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</w:rPr>
      </w:pPr>
      <w:proofErr w:type="spellStart"/>
      <w:r w:rsidRPr="0031523A">
        <w:rPr>
          <w:rFonts w:ascii="Garamond" w:eastAsiaTheme="minorHAnsi" w:hAnsi="Garamond"/>
          <w:color w:val="000000"/>
          <w:sz w:val="24"/>
          <w:szCs w:val="24"/>
        </w:rPr>
        <w:t>ii</w:t>
      </w:r>
      <w:proofErr w:type="spellEnd"/>
      <w:r w:rsidRPr="0031523A">
        <w:rPr>
          <w:rFonts w:ascii="Garamond" w:eastAsiaTheme="minorHAnsi" w:hAnsi="Garamond"/>
          <w:color w:val="000000"/>
          <w:sz w:val="24"/>
          <w:szCs w:val="24"/>
        </w:rPr>
        <w:t>.</w:t>
      </w:r>
      <w:r>
        <w:rPr>
          <w:rFonts w:ascii="Garamond" w:eastAsiaTheme="minorHAnsi" w:hAnsi="Garamond"/>
          <w:color w:val="000000"/>
          <w:sz w:val="24"/>
          <w:szCs w:val="24"/>
        </w:rPr>
        <w:t xml:space="preserve"> </w:t>
      </w:r>
      <w:r w:rsidRPr="0031523A">
        <w:rPr>
          <w:rFonts w:ascii="Garamond" w:eastAsiaTheme="minorHAnsi" w:hAnsi="Garamond"/>
          <w:color w:val="000000"/>
          <w:sz w:val="24"/>
          <w:szCs w:val="24"/>
        </w:rPr>
        <w:t>Shkronja “b”, e pikës 1.12, ndryshohet, si më poshtë vijon:</w:t>
      </w:r>
    </w:p>
    <w:p w14:paraId="2A288B7D" w14:textId="3744D413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</w:rPr>
      </w:pPr>
      <w:r w:rsidRPr="0031523A">
        <w:rPr>
          <w:rFonts w:ascii="Garamond" w:eastAsiaTheme="minorHAnsi" w:hAnsi="Garamond"/>
          <w:color w:val="000000"/>
          <w:sz w:val="24"/>
          <w:szCs w:val="24"/>
        </w:rPr>
        <w:t xml:space="preserve"> “b) Kontrata përcakton qartë përgjegjësitë e secilës palë dhe shpjegon, në veçanti, respektimin e PMF-së së barnave, që duhet të ndiqet nga pranuesi i kontratës</w:t>
      </w:r>
      <w:r w:rsidRPr="0031523A">
        <w:rPr>
          <w:rFonts w:ascii="Garamond" w:eastAsiaTheme="minorHAnsi" w:hAnsi="Garamond"/>
          <w:color w:val="000000"/>
          <w:sz w:val="24"/>
          <w:szCs w:val="24"/>
        </w:rPr>
        <w:t>.”</w:t>
      </w:r>
      <w:r w:rsidR="008C690C">
        <w:rPr>
          <w:rFonts w:ascii="Garamond" w:eastAsiaTheme="minorHAnsi" w:hAnsi="Garamond"/>
          <w:color w:val="000000"/>
          <w:sz w:val="24"/>
          <w:szCs w:val="24"/>
        </w:rPr>
        <w:t>;</w:t>
      </w:r>
    </w:p>
    <w:p w14:paraId="707C1260" w14:textId="5AF4148D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</w:rPr>
      </w:pPr>
      <w:r w:rsidRPr="0031523A">
        <w:rPr>
          <w:rFonts w:ascii="Garamond" w:eastAsiaTheme="minorHAnsi" w:hAnsi="Garamond"/>
          <w:color w:val="000000"/>
          <w:sz w:val="24"/>
          <w:szCs w:val="24"/>
        </w:rPr>
        <w:t>b)</w:t>
      </w:r>
      <w:r>
        <w:rPr>
          <w:rFonts w:ascii="Garamond" w:eastAsiaTheme="minorHAnsi" w:hAnsi="Garamond"/>
          <w:color w:val="000000"/>
          <w:sz w:val="24"/>
          <w:szCs w:val="24"/>
        </w:rPr>
        <w:t xml:space="preserve"> </w:t>
      </w:r>
      <w:r w:rsidRPr="0031523A">
        <w:rPr>
          <w:rFonts w:ascii="Garamond" w:eastAsiaTheme="minorHAnsi" w:hAnsi="Garamond"/>
          <w:color w:val="000000"/>
          <w:sz w:val="24"/>
          <w:szCs w:val="24"/>
        </w:rPr>
        <w:t>Në “Fjalorin e termave”, në përkufizimin “Person i kualifikuar”, në shkronjën “b”, togfjalëshi “… të paktën dy vjet …” zëvendësohet me</w:t>
      </w:r>
      <w:r w:rsidR="008C690C">
        <w:rPr>
          <w:rFonts w:ascii="Garamond" w:eastAsiaTheme="minorHAnsi" w:hAnsi="Garamond"/>
          <w:color w:val="000000"/>
          <w:sz w:val="24"/>
          <w:szCs w:val="24"/>
        </w:rPr>
        <w:t xml:space="preserve"> </w:t>
      </w:r>
      <w:r w:rsidRPr="0031523A">
        <w:rPr>
          <w:rFonts w:ascii="Garamond" w:eastAsiaTheme="minorHAnsi" w:hAnsi="Garamond"/>
          <w:color w:val="000000"/>
          <w:sz w:val="24"/>
          <w:szCs w:val="24"/>
        </w:rPr>
        <w:t>“… jo më pak se 5 vjet …”.</w:t>
      </w:r>
    </w:p>
    <w:p w14:paraId="62D9D027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</w:rPr>
      </w:pPr>
      <w:r w:rsidRPr="0031523A">
        <w:rPr>
          <w:rFonts w:ascii="Garamond" w:eastAsiaTheme="minorHAnsi" w:hAnsi="Garamond"/>
          <w:color w:val="000000"/>
          <w:sz w:val="24"/>
          <w:szCs w:val="24"/>
        </w:rPr>
        <w:t>2. Ngarkohen Ministria e Shëndetësisë dhe Mbrojtjes Sociale dhe Agjencia Kombëtare e Barnave dhe Pajisjeve Mjekësore për zbatimin e këtij vendimi.</w:t>
      </w:r>
    </w:p>
    <w:p w14:paraId="59135BEE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</w:rPr>
      </w:pPr>
      <w:r w:rsidRPr="0031523A">
        <w:rPr>
          <w:rFonts w:ascii="Garamond" w:eastAsiaTheme="minorHAnsi" w:hAnsi="Garamond"/>
          <w:color w:val="000000"/>
          <w:sz w:val="24"/>
          <w:szCs w:val="24"/>
        </w:rPr>
        <w:t xml:space="preserve">Ky vendim hyn në fuqi pas botimit në Fletoren </w:t>
      </w:r>
      <w:r>
        <w:rPr>
          <w:rFonts w:ascii="Garamond" w:eastAsiaTheme="minorHAnsi" w:hAnsi="Garamond"/>
          <w:color w:val="000000"/>
          <w:sz w:val="24"/>
          <w:szCs w:val="24"/>
        </w:rPr>
        <w:t>Z</w:t>
      </w:r>
      <w:r w:rsidRPr="0031523A">
        <w:rPr>
          <w:rFonts w:ascii="Garamond" w:eastAsiaTheme="minorHAnsi" w:hAnsi="Garamond"/>
          <w:color w:val="000000"/>
          <w:sz w:val="24"/>
          <w:szCs w:val="24"/>
        </w:rPr>
        <w:t>yrtare.</w:t>
      </w:r>
    </w:p>
    <w:p w14:paraId="56BAABA7" w14:textId="77777777" w:rsidR="0031523A" w:rsidRDefault="0031523A" w:rsidP="0031523A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</w:rPr>
      </w:pPr>
    </w:p>
    <w:p w14:paraId="5257F89D" w14:textId="77777777" w:rsidR="0031523A" w:rsidRDefault="0031523A" w:rsidP="0031523A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color w:val="000000"/>
          <w:sz w:val="24"/>
          <w:szCs w:val="24"/>
        </w:rPr>
      </w:pPr>
      <w:r>
        <w:rPr>
          <w:rFonts w:ascii="Garamond" w:eastAsiaTheme="minorHAnsi" w:hAnsi="Garamond"/>
          <w:color w:val="000000"/>
          <w:sz w:val="24"/>
          <w:szCs w:val="24"/>
        </w:rPr>
        <w:t>KRYEMINISTËR</w:t>
      </w:r>
    </w:p>
    <w:p w14:paraId="13E97BCD" w14:textId="77777777" w:rsidR="0031523A" w:rsidRPr="0031523A" w:rsidRDefault="0031523A" w:rsidP="0031523A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/>
          <w:color w:val="000000"/>
          <w:sz w:val="24"/>
          <w:szCs w:val="24"/>
        </w:rPr>
      </w:pPr>
      <w:r w:rsidRPr="0031523A">
        <w:rPr>
          <w:rFonts w:ascii="Garamond" w:eastAsiaTheme="minorHAnsi" w:hAnsi="Garamond"/>
          <w:b/>
          <w:color w:val="000000"/>
          <w:sz w:val="24"/>
          <w:szCs w:val="24"/>
        </w:rPr>
        <w:t xml:space="preserve">Edi </w:t>
      </w:r>
      <w:proofErr w:type="spellStart"/>
      <w:r w:rsidRPr="0031523A">
        <w:rPr>
          <w:rFonts w:ascii="Garamond" w:eastAsiaTheme="minorHAnsi" w:hAnsi="Garamond"/>
          <w:b/>
          <w:color w:val="000000"/>
          <w:sz w:val="24"/>
          <w:szCs w:val="24"/>
        </w:rPr>
        <w:t>Rama</w:t>
      </w:r>
      <w:proofErr w:type="spellEnd"/>
    </w:p>
    <w:sectPr w:rsidR="0031523A" w:rsidRPr="0031523A" w:rsidSect="008905A2">
      <w:foot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13FF8" w14:textId="77777777" w:rsidR="008C690C" w:rsidRDefault="008C690C" w:rsidP="00B414BC">
      <w:r>
        <w:separator/>
      </w:r>
    </w:p>
  </w:endnote>
  <w:endnote w:type="continuationSeparator" w:id="0">
    <w:p w14:paraId="4B75901D" w14:textId="77777777" w:rsidR="008C690C" w:rsidRDefault="008C690C" w:rsidP="00B414BC">
      <w:r>
        <w:continuationSeparator/>
      </w:r>
    </w:p>
  </w:endnote>
  <w:endnote w:type="continuationNotice" w:id="1">
    <w:p w14:paraId="4C67F7C2" w14:textId="77777777" w:rsidR="00D80FEF" w:rsidRDefault="00D80F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72331" w14:textId="77777777" w:rsidR="008C690C" w:rsidRDefault="008C690C">
    <w:pPr>
      <w:pStyle w:val="Footer"/>
      <w:jc w:val="right"/>
    </w:pPr>
  </w:p>
  <w:p w14:paraId="131DCDF8" w14:textId="77777777" w:rsidR="008C690C" w:rsidRDefault="008C6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E2FE8" w14:textId="77777777" w:rsidR="008C690C" w:rsidRDefault="008C690C" w:rsidP="00B414BC">
      <w:r>
        <w:separator/>
      </w:r>
    </w:p>
  </w:footnote>
  <w:footnote w:type="continuationSeparator" w:id="0">
    <w:p w14:paraId="6F3A4888" w14:textId="77777777" w:rsidR="008C690C" w:rsidRDefault="008C690C" w:rsidP="00B414BC">
      <w:r>
        <w:continuationSeparator/>
      </w:r>
    </w:p>
  </w:footnote>
  <w:footnote w:type="continuationNotice" w:id="1">
    <w:p w14:paraId="79C5CC04" w14:textId="77777777" w:rsidR="00D80FEF" w:rsidRDefault="00D80F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47969"/>
    <w:multiLevelType w:val="hybridMultilevel"/>
    <w:tmpl w:val="30BA9DD6"/>
    <w:lvl w:ilvl="0" w:tplc="887C9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424930"/>
    <w:multiLevelType w:val="hybridMultilevel"/>
    <w:tmpl w:val="00EA6098"/>
    <w:lvl w:ilvl="0" w:tplc="0409001B">
      <w:start w:val="1"/>
      <w:numFmt w:val="lowerRoman"/>
      <w:lvlText w:val="%1."/>
      <w:lvlJc w:val="righ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39012A29"/>
    <w:multiLevelType w:val="hybridMultilevel"/>
    <w:tmpl w:val="12B06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43F3F"/>
    <w:multiLevelType w:val="hybridMultilevel"/>
    <w:tmpl w:val="B6D8F590"/>
    <w:lvl w:ilvl="0" w:tplc="E2C65218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550263D"/>
    <w:multiLevelType w:val="hybridMultilevel"/>
    <w:tmpl w:val="A1526C78"/>
    <w:lvl w:ilvl="0" w:tplc="37401AE8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9748A1"/>
    <w:multiLevelType w:val="hybridMultilevel"/>
    <w:tmpl w:val="166A5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759"/>
    <w:rsid w:val="00044BBA"/>
    <w:rsid w:val="00075E6D"/>
    <w:rsid w:val="000D2807"/>
    <w:rsid w:val="000E3F2E"/>
    <w:rsid w:val="001409FF"/>
    <w:rsid w:val="00154C99"/>
    <w:rsid w:val="001D4A9A"/>
    <w:rsid w:val="00276C1B"/>
    <w:rsid w:val="002A449B"/>
    <w:rsid w:val="002B02C6"/>
    <w:rsid w:val="002C5A7D"/>
    <w:rsid w:val="0031523A"/>
    <w:rsid w:val="003820D3"/>
    <w:rsid w:val="003860D1"/>
    <w:rsid w:val="003F66A4"/>
    <w:rsid w:val="004C2DD6"/>
    <w:rsid w:val="004F29C1"/>
    <w:rsid w:val="00500DDB"/>
    <w:rsid w:val="00513CC2"/>
    <w:rsid w:val="005A312E"/>
    <w:rsid w:val="00676E6E"/>
    <w:rsid w:val="006F2370"/>
    <w:rsid w:val="00765A90"/>
    <w:rsid w:val="00825BB2"/>
    <w:rsid w:val="008905A2"/>
    <w:rsid w:val="008A77B8"/>
    <w:rsid w:val="008C690C"/>
    <w:rsid w:val="0094322F"/>
    <w:rsid w:val="00970D5F"/>
    <w:rsid w:val="0098015F"/>
    <w:rsid w:val="009A2F32"/>
    <w:rsid w:val="00A13571"/>
    <w:rsid w:val="00AE5B64"/>
    <w:rsid w:val="00B414BC"/>
    <w:rsid w:val="00B72664"/>
    <w:rsid w:val="00C33F90"/>
    <w:rsid w:val="00C75FE7"/>
    <w:rsid w:val="00D5021A"/>
    <w:rsid w:val="00D51F7D"/>
    <w:rsid w:val="00D80FEF"/>
    <w:rsid w:val="00DA3759"/>
    <w:rsid w:val="00F10EB8"/>
    <w:rsid w:val="00F253CB"/>
    <w:rsid w:val="00F72D46"/>
    <w:rsid w:val="00F839F6"/>
    <w:rsid w:val="00FC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6B09F"/>
  <w15:chartTrackingRefBased/>
  <w15:docId w15:val="{61FFDEE2-0B1A-4687-9D32-F49D5AC1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3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3759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A3759"/>
    <w:rPr>
      <w:b/>
      <w:bCs/>
    </w:rPr>
  </w:style>
  <w:style w:type="paragraph" w:styleId="ListParagraph">
    <w:name w:val="List Paragraph"/>
    <w:basedOn w:val="Normal"/>
    <w:uiPriority w:val="34"/>
    <w:qFormat/>
    <w:rsid w:val="00DA3759"/>
    <w:pPr>
      <w:ind w:left="720"/>
      <w:contextualSpacing/>
    </w:pPr>
  </w:style>
  <w:style w:type="paragraph" w:customStyle="1" w:styleId="Paragrafi">
    <w:name w:val="Paragrafi"/>
    <w:rsid w:val="00DA3759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8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80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14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4B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414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4BC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6F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514</Nr_x002e__x0020_akti>
    <Data_x0020_e_x0020_Krijimit xmlns="0e656187-b300-4fb0-8bf4-3a50f872073c">2023-09-01T08:15:40Z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2023-08-30T22:00:00Z</Date_x0020_protokolli>
    <Titulli xmlns="0e656187-b300-4fb0-8bf4-3a50f872073c">Për disa ndryshime në vendimin nr.359, datë 29.4.2015, të Këshillit të Ministrave, “Për miratimin e rregullores për parimet dhe udhëzimet e praktikës së prodhimit të mirë të barnave, për përdorim njerëzor, në Republikën e Shqipërisë”</Titulli>
    <Modifikuesi xmlns="0e656187-b300-4fb0-8bf4-3a50f872073c">nevila.samarxhi</Modifikuesi>
    <Nr_x002e__x0020_prot_x0020_QBZ xmlns="0e656187-b300-4fb0-8bf4-3a50f872073c">1321</Nr_x002e__x0020_prot_x0020_QBZ>
    <Data_x0020_e_x0020_Modifikimit xmlns="0e656187-b300-4fb0-8bf4-3a50f872073c">2023-09-01T08:42:19Z</Data_x0020_e_x0020_Modifikimit>
    <Dekretuar xmlns="0e656187-b300-4fb0-8bf4-3a50f872073c">false</Dekretuar>
    <Data xmlns="0e656187-b300-4fb0-8bf4-3a50f872073c">2023-08-29T22:00:00Z</Data>
    <Nr_x002e__x0020_protokolli_x0020_i_x0020_aktit xmlns="0e656187-b300-4fb0-8bf4-3a50f872073c">3795/2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A8C8DD1E67C46C38F8809080D5FBFA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A8C8DD1E67C46C38F8809080D5FBFA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4F38D04-F188-4327-B9E6-CE7662BF6A99}">
  <ds:schemaRefs>
    <ds:schemaRef ds:uri="http://purl.org/dc/elements/1.1/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8CA884F-1A8D-4604-ADDB-7455F1449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AAA95-794C-43BA-B723-EF5B57C2B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A1AAD54-E8E3-4971-A4F4-66F0932B3C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794943-65A8-489A-8546-6502F64C6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Ervina Lila</dc:creator>
  <cp:lastModifiedBy>Fjora Cahani</cp:lastModifiedBy>
  <cp:revision>10</cp:revision>
  <cp:lastPrinted>2023-08-30T08:14:00Z</cp:lastPrinted>
  <dcterms:created xsi:type="dcterms:W3CDTF">2023-08-29T08:44:00Z</dcterms:created>
  <dcterms:modified xsi:type="dcterms:W3CDTF">2023-09-01T10:08:00Z</dcterms:modified>
</cp:coreProperties>
</file>