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5DA8E0" w14:textId="77777777" w:rsidR="00973DC1" w:rsidRPr="00875145" w:rsidRDefault="00973DC1" w:rsidP="00973DC1">
      <w:pPr>
        <w:spacing w:after="0" w:line="240" w:lineRule="auto"/>
        <w:ind w:firstLine="284"/>
        <w:jc w:val="center"/>
        <w:rPr>
          <w:rFonts w:ascii="Garamond" w:hAnsi="Garamond"/>
          <w:b/>
          <w:bCs/>
          <w:noProof w:val="0"/>
          <w:sz w:val="24"/>
          <w:szCs w:val="24"/>
        </w:rPr>
      </w:pPr>
      <w:r w:rsidRPr="00875145">
        <w:rPr>
          <w:rFonts w:ascii="Garamond" w:hAnsi="Garamond"/>
          <w:b/>
          <w:bCs/>
          <w:noProof w:val="0"/>
          <w:sz w:val="24"/>
          <w:szCs w:val="24"/>
        </w:rPr>
        <w:t>VENDIM</w:t>
      </w:r>
    </w:p>
    <w:p w14:paraId="09246056" w14:textId="77777777" w:rsidR="00973DC1" w:rsidRPr="00875145" w:rsidRDefault="00973DC1" w:rsidP="00973DC1">
      <w:pPr>
        <w:spacing w:after="0" w:line="240" w:lineRule="auto"/>
        <w:ind w:firstLine="284"/>
        <w:jc w:val="center"/>
        <w:rPr>
          <w:rFonts w:ascii="Garamond" w:hAnsi="Garamond"/>
          <w:b/>
          <w:bCs/>
          <w:noProof w:val="0"/>
          <w:sz w:val="24"/>
          <w:szCs w:val="24"/>
        </w:rPr>
      </w:pPr>
      <w:r w:rsidRPr="00875145">
        <w:rPr>
          <w:rFonts w:ascii="Garamond" w:hAnsi="Garamond"/>
          <w:b/>
          <w:bCs/>
          <w:noProof w:val="0"/>
          <w:sz w:val="24"/>
          <w:szCs w:val="24"/>
        </w:rPr>
        <w:t>Nr. 527, datë 7.9.2023</w:t>
      </w:r>
    </w:p>
    <w:p w14:paraId="5390773E" w14:textId="77777777" w:rsidR="00973DC1" w:rsidRPr="00875145" w:rsidRDefault="00973DC1" w:rsidP="00973DC1">
      <w:pPr>
        <w:spacing w:after="0" w:line="240" w:lineRule="auto"/>
        <w:ind w:firstLine="284"/>
        <w:jc w:val="center"/>
        <w:rPr>
          <w:rFonts w:ascii="Garamond" w:hAnsi="Garamond"/>
          <w:b/>
          <w:bCs/>
          <w:noProof w:val="0"/>
          <w:sz w:val="24"/>
          <w:szCs w:val="24"/>
        </w:rPr>
      </w:pPr>
    </w:p>
    <w:p w14:paraId="683B619C" w14:textId="77777777" w:rsidR="00973DC1" w:rsidRPr="00875145" w:rsidRDefault="00973DC1" w:rsidP="00973DC1">
      <w:pPr>
        <w:spacing w:after="0" w:line="240" w:lineRule="auto"/>
        <w:ind w:firstLine="284"/>
        <w:jc w:val="center"/>
        <w:rPr>
          <w:rFonts w:ascii="Garamond" w:hAnsi="Garamond"/>
          <w:b/>
          <w:bCs/>
          <w:noProof w:val="0"/>
          <w:sz w:val="24"/>
          <w:szCs w:val="24"/>
        </w:rPr>
      </w:pPr>
      <w:r w:rsidRPr="00875145">
        <w:rPr>
          <w:rFonts w:ascii="Garamond" w:hAnsi="Garamond"/>
          <w:b/>
          <w:bCs/>
          <w:noProof w:val="0"/>
          <w:sz w:val="24"/>
          <w:szCs w:val="24"/>
        </w:rPr>
        <w:t>PËR PËRCAKTIMIN E METODOLOGJISË SË KOSTOS SË STUDIMEVE PËR PROGRAMIN E INTEGRUAR TË STUDIMIT TË CIKLIT TË DYTË “MJEKËSI E PËRGJITHSHME” NË INSTITUCIONET PUBLIKE TË ARSIMIT TË LARTË DHE ÇDO MBËSHTETJE TJETËR PËR STUDENTËT E KËTIJ PROGRAMI STUDIMI</w:t>
      </w:r>
    </w:p>
    <w:p w14:paraId="491C8094" w14:textId="77777777" w:rsidR="00973DC1" w:rsidRPr="00875145" w:rsidRDefault="00973DC1" w:rsidP="00973DC1">
      <w:pPr>
        <w:spacing w:after="0" w:line="240" w:lineRule="auto"/>
        <w:ind w:firstLine="284"/>
        <w:rPr>
          <w:rFonts w:ascii="Garamond" w:hAnsi="Garamond"/>
          <w:b/>
          <w:bCs/>
          <w:noProof w:val="0"/>
          <w:sz w:val="24"/>
          <w:szCs w:val="24"/>
        </w:rPr>
      </w:pPr>
    </w:p>
    <w:p w14:paraId="657D7E9C" w14:textId="684EBDEB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Në mbështetje të nenit 100 të Kushtetutës dhe të nenit 5, të ligjit nr.</w:t>
      </w:r>
      <w:r w:rsidR="00875145">
        <w:rPr>
          <w:rFonts w:ascii="Garamond" w:hAnsi="Garamond"/>
          <w:noProof w:val="0"/>
          <w:sz w:val="24"/>
          <w:szCs w:val="24"/>
        </w:rPr>
        <w:t xml:space="preserve"> </w:t>
      </w:r>
      <w:r w:rsidRPr="00875145">
        <w:rPr>
          <w:rFonts w:ascii="Garamond" w:hAnsi="Garamond"/>
          <w:noProof w:val="0"/>
          <w:sz w:val="24"/>
          <w:szCs w:val="24"/>
        </w:rPr>
        <w:t>60/2023, “Për trajtimin e veçantë të studentëve që ndjekin programin e integruar të studimit të ciklit të dytë “Mjekësi e përgjithshme” në institucionet publike të arsimit të lartë”, me propozimin e ministrit të Arsimit dhe Sportit, Këshilli i Ministrave</w:t>
      </w:r>
    </w:p>
    <w:p w14:paraId="1A6F2681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524D1B2" w14:textId="77777777" w:rsidR="00973DC1" w:rsidRPr="00875145" w:rsidRDefault="00973DC1" w:rsidP="00875145">
      <w:pPr>
        <w:spacing w:after="0" w:line="240" w:lineRule="auto"/>
        <w:jc w:val="center"/>
        <w:rPr>
          <w:rFonts w:ascii="Garamond" w:hAnsi="Garamond"/>
          <w:bCs/>
          <w:noProof w:val="0"/>
          <w:sz w:val="24"/>
          <w:szCs w:val="24"/>
        </w:rPr>
      </w:pPr>
      <w:r w:rsidRPr="00875145">
        <w:rPr>
          <w:rFonts w:ascii="Garamond" w:hAnsi="Garamond"/>
          <w:bCs/>
          <w:noProof w:val="0"/>
          <w:sz w:val="24"/>
          <w:szCs w:val="24"/>
        </w:rPr>
        <w:t>VENDOSI:</w:t>
      </w:r>
    </w:p>
    <w:p w14:paraId="608D614B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bCs/>
          <w:noProof w:val="0"/>
          <w:sz w:val="24"/>
          <w:szCs w:val="24"/>
        </w:rPr>
      </w:pPr>
    </w:p>
    <w:p w14:paraId="2ADA6CF7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1. Kostoja e studimeve në programin e integruar të studimit të ciklit të dytë “Mjekësi e përgjithshme” në institucionet publike të arsimit të lartë (IAL), të cilat ofrojnë këtë program studimi, si dhe çdo mbështetje tjetër për studentët e këtij programi, të llogaritet sipas metodologjisë së përcaktuar në këtë vendim.</w:t>
      </w:r>
    </w:p>
    <w:p w14:paraId="1892F6BB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2. Institucioni i arsimit të lartë publik, në përllogaritjen e kostos së studimit të programit “Mjekësi e përgjithshme”, merr në konsideratë kostot direkte dhe ato indirekte, sipas klasifikimit të mëposhtëm:</w:t>
      </w:r>
    </w:p>
    <w:p w14:paraId="591023D9" w14:textId="438D2368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a) Kostot direkte përfaqësohen nga të gjitha shpenzimet, që parashikohen të kryhen në një vit buxhetor për ofrimin e shërbimit të mësimdhënies dhe</w:t>
      </w:r>
      <w:r w:rsidR="00875145">
        <w:rPr>
          <w:rFonts w:ascii="Garamond" w:hAnsi="Garamond"/>
          <w:noProof w:val="0"/>
          <w:sz w:val="24"/>
          <w:szCs w:val="24"/>
        </w:rPr>
        <w:t xml:space="preserve"> </w:t>
      </w:r>
      <w:r w:rsidRPr="00875145">
        <w:rPr>
          <w:rFonts w:ascii="Garamond" w:hAnsi="Garamond"/>
          <w:noProof w:val="0"/>
          <w:sz w:val="24"/>
          <w:szCs w:val="24"/>
        </w:rPr>
        <w:t>kërkimit shkencor e që lidhen drejtpërsëdrejti me treguesit, si më poshtë vijon:</w:t>
      </w:r>
    </w:p>
    <w:p w14:paraId="5B3C1359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i. Numrin e kuotave të certifikuara nga ministria përgjegjëse për arsimin, në vitin përkatës akademik të studimeve;</w:t>
      </w:r>
    </w:p>
    <w:p w14:paraId="2ABF1D2B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ii. Numrin e studentëve për një grup mësimor, sipas përcaktimeve në legjislacionin në fuqi;</w:t>
      </w:r>
    </w:p>
    <w:p w14:paraId="00CEBA50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iii. Numrin e personelit akademik, të personelit ndihmësakademik, të personelit administrativ e të punonjësve të shërbimeve mbështetëse të miratuar me vendim të organeve kolegjiale të IAL-së;</w:t>
      </w:r>
    </w:p>
    <w:p w14:paraId="15CE51AD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iv. Shpenzimet (bruto) për personelin: paga, kontributet e sigurimeve shoqërore dhe shëndetësore, që paguan punëdhënësi për personelin akademik, ndihmësakademik, administrativ e atë të shërbimeve mbështetëse, si dhe shpërblime apo ndihma financiare, që përballohen nga fondi i veçantë, sipas kuadrit ligjor në fuqi;</w:t>
      </w:r>
    </w:p>
    <w:p w14:paraId="27201FAF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v. Shpenzimet për bursa dhe trajtime të tjera për studentët.</w:t>
      </w:r>
    </w:p>
    <w:p w14:paraId="166C46A5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b) Kostot indirekte përfshijnë shpenzimet kapitale dhe shpenzime të tjera operative, që parashikohen të kryhen nga institucioni i arsimit të lartë, si më poshtë vijon:</w:t>
      </w:r>
    </w:p>
    <w:p w14:paraId="52DEDD67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i. Shpenzime kapitale për ndërtime dhe rehabilitime të godinave, krijimin e infrastrukturës kapitale për realizimin e procesit të mësimdhënies e të mësimnxënies, përfshirë edhe infrastrukturën mësimore-didaktike dhe atë të kërkimit shkencor;</w:t>
      </w:r>
    </w:p>
    <w:p w14:paraId="4AE0961E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ii. Shpenzime operative për sigurimin e jetës së studentëve në shoqëritë e sigurimit, sigurimin e infrastrukturës fizike (godinave) dhe të bazës laboratorike e mësimore-didaktike, shpenzime për energjinë elektrike, ujin, ruajtjen, mirëmbajtjen dhe pastrimin e objekteve;</w:t>
      </w:r>
    </w:p>
    <w:p w14:paraId="24EBC907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iii. Shpenzime për kancelari, karburant për ngrohje dhe mjete transporti, shpenzime për shërbime bankare, shpenzime për qira, pritje-përcjellje, si dhe shpenzime të tjera të institucionit të arsimit të lartë, të papërfshira më lart e që janë në funksion të shërbimit të mësimdhënies e të mësimnxënies dhe të kërkimit shkencor.</w:t>
      </w:r>
    </w:p>
    <w:p w14:paraId="048BDA01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3. Ndarja e kostove direkte dhe indirekte, por pa u kufizuar në to, parashikohet në raportet e mëposhtme:</w:t>
      </w:r>
    </w:p>
    <w:p w14:paraId="0436FE48" w14:textId="5D0CFA6A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lastRenderedPageBreak/>
        <w:t>a) Pjesa e shpenzimeve të personelit parashikohet në masën 75%-80% të shpenzimeve/kostos totale të studimeve;</w:t>
      </w:r>
    </w:p>
    <w:p w14:paraId="4CC5C02F" w14:textId="55EF9C48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b) Pjesa e shpenzimeve kapitale parashikohet në masën 10%</w:t>
      </w:r>
      <w:r w:rsidR="00875145">
        <w:rPr>
          <w:rFonts w:ascii="Garamond" w:hAnsi="Garamond"/>
          <w:noProof w:val="0"/>
          <w:sz w:val="24"/>
          <w:szCs w:val="24"/>
        </w:rPr>
        <w:t>-</w:t>
      </w:r>
      <w:r w:rsidRPr="00875145">
        <w:rPr>
          <w:rFonts w:ascii="Garamond" w:hAnsi="Garamond"/>
          <w:noProof w:val="0"/>
          <w:sz w:val="24"/>
          <w:szCs w:val="24"/>
        </w:rPr>
        <w:t>15% të shpenzimeve të personelit;</w:t>
      </w:r>
    </w:p>
    <w:p w14:paraId="596AB579" w14:textId="644B65F3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c) Pjesa e shpenzimeve operative parashikohet në masën 15%-20% të shpenzimeve të personelit.</w:t>
      </w:r>
    </w:p>
    <w:p w14:paraId="6DC0BA19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4. Institucioni i arsimit të lartë publik, i cili ofron program studimi të integruar të ciklit të dytë në “Mjekësi e përgjithshme”, bazuar në metodologjinë e parashikuar më sipër, përllogarit, çdo vit, në mënyrë të detajuar, koston e plotë për këtë program studimi.</w:t>
      </w:r>
    </w:p>
    <w:p w14:paraId="15B03471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5. Shuma totale e shpenzimeve të përllogaritura për një vit buxhetor përpjesëtohet me numrin e studentëve, që ndjekin programin e studimit, për të vlerësuar koston për student.</w:t>
      </w:r>
    </w:p>
    <w:p w14:paraId="23D88122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6. Kostoja e përllogaritur dhe e miratuar nga organet kolegjiale të IAL-së bëhet publike për studentët përpara fillimit të vitit akademik.</w:t>
      </w:r>
    </w:p>
    <w:p w14:paraId="43DEC407" w14:textId="09D804B1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7. Studenti, që ndjek programin e studimit të integruar të ciklit të dytë në “Mjekësi e përgjithshme” dhe plotëson kushtet sipas ligjit nr.</w:t>
      </w:r>
      <w:r w:rsidR="00875145">
        <w:rPr>
          <w:rFonts w:ascii="Garamond" w:hAnsi="Garamond"/>
          <w:noProof w:val="0"/>
          <w:sz w:val="24"/>
          <w:szCs w:val="24"/>
        </w:rPr>
        <w:t xml:space="preserve"> </w:t>
      </w:r>
      <w:r w:rsidRPr="00875145">
        <w:rPr>
          <w:rFonts w:ascii="Garamond" w:hAnsi="Garamond"/>
          <w:noProof w:val="0"/>
          <w:sz w:val="24"/>
          <w:szCs w:val="24"/>
        </w:rPr>
        <w:t>60/2023, “Për trajtimin e veçantë të studentëve që ndjekin programin e integruar të studimit të ciklit të dytë “Mjekësi e përgjithshme” në institucionet publike të arsimit të lartë”, ka të drejtën për çdo mbështetje tjetër, që nuk përfshihet në kostot e studimeve.</w:t>
      </w:r>
    </w:p>
    <w:p w14:paraId="54130FBE" w14:textId="77777777" w:rsidR="00973DC1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875145">
        <w:rPr>
          <w:rFonts w:ascii="Garamond" w:hAnsi="Garamond"/>
          <w:noProof w:val="0"/>
          <w:sz w:val="24"/>
          <w:szCs w:val="24"/>
        </w:rPr>
        <w:t>8. Ngarkohen Ministria e Arsimit dhe Sportit dhe institucionet publike të arsimit të lartë për zbatimin e këtij vendimi.</w:t>
      </w:r>
    </w:p>
    <w:p w14:paraId="0AC88E8A" w14:textId="4A2E40B7" w:rsidR="00DD0B32" w:rsidRPr="00DD0B32" w:rsidRDefault="00DD0B32" w:rsidP="00DD0B32">
      <w:pPr>
        <w:ind w:firstLine="360"/>
        <w:rPr>
          <w:rFonts w:ascii="Garamond" w:hAnsi="Garamond"/>
          <w:sz w:val="24"/>
          <w:szCs w:val="24"/>
        </w:rPr>
      </w:pPr>
      <w:r w:rsidRPr="00DD0B32">
        <w:rPr>
          <w:rFonts w:ascii="Garamond" w:hAnsi="Garamond"/>
          <w:sz w:val="24"/>
          <w:szCs w:val="24"/>
        </w:rPr>
        <w:t>Ky ven</w:t>
      </w:r>
      <w:r>
        <w:rPr>
          <w:rFonts w:ascii="Garamond" w:hAnsi="Garamond"/>
          <w:sz w:val="24"/>
          <w:szCs w:val="24"/>
        </w:rPr>
        <w:t>dim hyn në fuqi pas botimit në Fletoren Zyrtare</w:t>
      </w:r>
      <w:bookmarkStart w:id="0" w:name="_GoBack"/>
      <w:bookmarkEnd w:id="0"/>
      <w:r w:rsidRPr="00DD0B32">
        <w:rPr>
          <w:rFonts w:ascii="Garamond" w:hAnsi="Garamond"/>
          <w:sz w:val="24"/>
          <w:szCs w:val="24"/>
        </w:rPr>
        <w:t>.</w:t>
      </w:r>
    </w:p>
    <w:p w14:paraId="6589B2C0" w14:textId="77777777" w:rsidR="003B17C8" w:rsidRPr="00875145" w:rsidRDefault="003B17C8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A4FC5A2" w14:textId="77777777" w:rsidR="00973DC1" w:rsidRPr="00875145" w:rsidRDefault="00973DC1" w:rsidP="0087514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5DE158" w14:textId="77777777" w:rsidR="00973DC1" w:rsidRPr="00875145" w:rsidRDefault="00973DC1" w:rsidP="00973DC1">
      <w:pPr>
        <w:spacing w:after="0" w:line="240" w:lineRule="auto"/>
        <w:ind w:firstLine="284"/>
        <w:jc w:val="right"/>
        <w:rPr>
          <w:rFonts w:ascii="Garamond" w:hAnsi="Garamond"/>
          <w:bCs/>
          <w:noProof w:val="0"/>
          <w:sz w:val="24"/>
          <w:szCs w:val="24"/>
        </w:rPr>
      </w:pPr>
      <w:r w:rsidRPr="00875145">
        <w:rPr>
          <w:rFonts w:ascii="Garamond" w:hAnsi="Garamond"/>
          <w:bCs/>
          <w:noProof w:val="0"/>
          <w:sz w:val="24"/>
          <w:szCs w:val="24"/>
        </w:rPr>
        <w:t>KRYEMINISTËR</w:t>
      </w:r>
    </w:p>
    <w:p w14:paraId="699AD2CB" w14:textId="77777777" w:rsidR="00973DC1" w:rsidRPr="00875145" w:rsidRDefault="00973DC1" w:rsidP="00973DC1">
      <w:pPr>
        <w:spacing w:after="0" w:line="240" w:lineRule="auto"/>
        <w:ind w:firstLine="284"/>
        <w:jc w:val="right"/>
        <w:rPr>
          <w:rFonts w:ascii="Garamond" w:hAnsi="Garamond"/>
          <w:b/>
          <w:bCs/>
          <w:noProof w:val="0"/>
          <w:sz w:val="24"/>
          <w:szCs w:val="24"/>
        </w:rPr>
      </w:pPr>
      <w:r w:rsidRPr="00875145">
        <w:rPr>
          <w:rFonts w:ascii="Garamond" w:hAnsi="Garamond"/>
          <w:b/>
          <w:bCs/>
          <w:noProof w:val="0"/>
          <w:sz w:val="24"/>
          <w:szCs w:val="24"/>
        </w:rPr>
        <w:t>Edi Rama</w:t>
      </w:r>
    </w:p>
    <w:p w14:paraId="7395B02D" w14:textId="77777777" w:rsidR="00973DC1" w:rsidRPr="00875145" w:rsidRDefault="00973DC1" w:rsidP="00973DC1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</w:p>
    <w:p w14:paraId="5094A6E8" w14:textId="77777777" w:rsidR="00FF11BA" w:rsidRPr="00875145" w:rsidRDefault="00FF11BA" w:rsidP="00973DC1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sectPr w:rsidR="00FF11BA" w:rsidRPr="00875145" w:rsidSect="008751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C1"/>
    <w:rsid w:val="00221EBE"/>
    <w:rsid w:val="003B17C8"/>
    <w:rsid w:val="006F7F4C"/>
    <w:rsid w:val="00875145"/>
    <w:rsid w:val="00973DC1"/>
    <w:rsid w:val="00D232FA"/>
    <w:rsid w:val="00DD0B32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8B8F6"/>
  <w15:chartTrackingRefBased/>
  <w15:docId w15:val="{62511894-0D60-4506-8EA5-EE322AC1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21EBE"/>
    <w:pPr>
      <w:spacing w:after="0" w:line="240" w:lineRule="auto"/>
    </w:pPr>
    <w:rPr>
      <w:noProof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EBE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E5F958BF24739A90B976DF06D28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</Nr_x002e__x0020_akti>
    <Data_x0020_e_x0020_Krijimit xmlns="0e656187-b300-4fb0-8bf4-3a50f872073c">2023-09-12T07:20:24Z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2023-09-10T22:00:00Z</Date_x0020_protokolli>
    <Titulli xmlns="0e656187-b300-4fb0-8bf4-3a50f872073c">Për përcaktimin e metodologjisë së kostos së studimeve për programin e integruar të studimit të ciklit të dytë “Mjekësi e përgjithshme” në institucionet publike të arsimit të lartë dhe çdo mbështetje tjetër për studentët e këtij programi studimi</Titulli>
    <Modifikuesi xmlns="0e656187-b300-4fb0-8bf4-3a50f872073c">alma.lisaku</Modifikuesi>
    <Nr_x002e__x0020_prot_x0020_QBZ xmlns="0e656187-b300-4fb0-8bf4-3a50f872073c">1354</Nr_x002e__x0020_prot_x0020_QBZ>
    <Data_x0020_e_x0020_Modifikimit xmlns="0e656187-b300-4fb0-8bf4-3a50f872073c">2023-09-12T08:44:36Z</Data_x0020_e_x0020_Modifikimit>
    <Dekretuar xmlns="0e656187-b300-4fb0-8bf4-3a50f872073c">false</Dekretuar>
    <Data xmlns="0e656187-b300-4fb0-8bf4-3a50f872073c">2023-09-06T22:00:00Z</Data>
    <Nr_x002e__x0020_protokolli_x0020_i_x0020_aktit xmlns="0e656187-b300-4fb0-8bf4-3a50f872073c">3988/1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E5F958BF24739A90B976DF06D28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A75D65-10A0-4567-978F-5BA78E06E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AB1FB0-68CB-4D0A-BBCB-358BFA08D677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42A13E-C83A-4650-BA7D-2550D953D8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8F4666-80D5-4389-8633-1E27991A81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2679ED-DCD6-4B0E-83F3-99357DC7A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metodologjisë së kostos së studimeve për programin e integruar të studimit të ciklit të dytë “Mjekësi e përgjithshme” në institucionet publike të arsimit të lartë dhe çdo mbështetje tjetër për studentët e këtij programi studimi</vt:lpstr>
    </vt:vector>
  </TitlesOfParts>
  <Company>AKSHI</Company>
  <LinksUpToDate>false</LinksUpToDate>
  <CharactersWithSpaces>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metodologjisë së kostos së studimeve për programin e integruar të studimit të ciklit të dytë “Mjekësi e përgjithshme” në institucionet publike të arsimit të lartë dhe çdo mbështetje tjetër për studentët e këtij programi studimi</dc:title>
  <dc:creator>Ermira Bukaci</dc:creator>
  <cp:lastModifiedBy>Entela Suli</cp:lastModifiedBy>
  <cp:revision>4</cp:revision>
  <dcterms:created xsi:type="dcterms:W3CDTF">2023-09-12T07:58:00Z</dcterms:created>
  <dcterms:modified xsi:type="dcterms:W3CDTF">2023-09-12T09:22:00Z</dcterms:modified>
</cp:coreProperties>
</file>