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6A3CC9" w14:textId="1B77F758" w:rsidR="005B14EB" w:rsidRPr="00BB163D" w:rsidRDefault="0092383D" w:rsidP="0092383D">
      <w:pPr>
        <w:pStyle w:val="BodyA"/>
        <w:widowControl/>
        <w:ind w:firstLine="284"/>
        <w:jc w:val="center"/>
        <w:rPr>
          <w:rFonts w:ascii="Garamond" w:hAnsi="Garamond"/>
          <w:b/>
          <w:bCs/>
          <w:sz w:val="24"/>
          <w:szCs w:val="24"/>
          <w:lang w:val="sq-AL"/>
        </w:rPr>
      </w:pPr>
      <w:r w:rsidRPr="00BB163D">
        <w:rPr>
          <w:rFonts w:ascii="Garamond" w:hAnsi="Garamond"/>
          <w:b/>
          <w:bCs/>
          <w:sz w:val="24"/>
          <w:szCs w:val="24"/>
          <w:lang w:val="sq-AL"/>
        </w:rPr>
        <w:t>VENDIM</w:t>
      </w:r>
    </w:p>
    <w:p w14:paraId="474F715F" w14:textId="7571CB35" w:rsidR="005B14EB" w:rsidRPr="00BB163D" w:rsidRDefault="005B14EB" w:rsidP="0092383D">
      <w:pPr>
        <w:pStyle w:val="BodyA"/>
        <w:widowControl/>
        <w:ind w:firstLine="284"/>
        <w:jc w:val="center"/>
        <w:rPr>
          <w:rFonts w:ascii="Garamond" w:hAnsi="Garamond"/>
          <w:b/>
          <w:bCs/>
          <w:sz w:val="24"/>
          <w:szCs w:val="24"/>
          <w:lang w:val="sq-AL"/>
        </w:rPr>
      </w:pPr>
      <w:r w:rsidRPr="00BB163D">
        <w:rPr>
          <w:rFonts w:ascii="Garamond" w:hAnsi="Garamond"/>
          <w:b/>
          <w:bCs/>
          <w:sz w:val="24"/>
          <w:szCs w:val="24"/>
          <w:lang w:val="sq-AL"/>
        </w:rPr>
        <w:t>Nr</w:t>
      </w:r>
      <w:r w:rsidR="0092383D" w:rsidRPr="00BB163D">
        <w:rPr>
          <w:rFonts w:ascii="Garamond" w:hAnsi="Garamond"/>
          <w:b/>
          <w:bCs/>
          <w:sz w:val="24"/>
          <w:szCs w:val="24"/>
          <w:lang w:val="sq-AL"/>
        </w:rPr>
        <w:t>. 531</w:t>
      </w:r>
      <w:r w:rsidRPr="00BB163D">
        <w:rPr>
          <w:rFonts w:ascii="Garamond" w:hAnsi="Garamond"/>
          <w:b/>
          <w:bCs/>
          <w:sz w:val="24"/>
          <w:szCs w:val="24"/>
          <w:lang w:val="sq-AL"/>
        </w:rPr>
        <w:t>, datë</w:t>
      </w:r>
      <w:r w:rsidR="0092383D" w:rsidRPr="00BB163D">
        <w:rPr>
          <w:rFonts w:ascii="Garamond" w:hAnsi="Garamond"/>
          <w:b/>
          <w:bCs/>
          <w:sz w:val="24"/>
          <w:szCs w:val="24"/>
          <w:lang w:val="sq-AL"/>
        </w:rPr>
        <w:t xml:space="preserve"> 7.9.2023</w:t>
      </w:r>
    </w:p>
    <w:p w14:paraId="4DBD2320" w14:textId="77777777" w:rsidR="005B14EB" w:rsidRPr="00BB163D" w:rsidRDefault="005B14EB" w:rsidP="0092383D">
      <w:pPr>
        <w:pStyle w:val="BodyA"/>
        <w:widowControl/>
        <w:ind w:firstLine="284"/>
        <w:jc w:val="center"/>
        <w:rPr>
          <w:rFonts w:ascii="Garamond" w:hAnsi="Garamond"/>
          <w:b/>
          <w:bCs/>
          <w:sz w:val="24"/>
          <w:szCs w:val="24"/>
          <w:lang w:val="sq-AL"/>
        </w:rPr>
      </w:pPr>
    </w:p>
    <w:p w14:paraId="6FC64BE6" w14:textId="05AE7C7B" w:rsidR="005B14EB" w:rsidRPr="00BB163D" w:rsidRDefault="005B14EB" w:rsidP="0092383D">
      <w:pPr>
        <w:pStyle w:val="BodyA"/>
        <w:widowControl/>
        <w:ind w:firstLine="284"/>
        <w:jc w:val="center"/>
        <w:rPr>
          <w:rFonts w:ascii="Garamond" w:hAnsi="Garamond"/>
          <w:b/>
          <w:bCs/>
          <w:sz w:val="24"/>
          <w:szCs w:val="24"/>
          <w:lang w:val="sq-AL"/>
        </w:rPr>
      </w:pPr>
      <w:bookmarkStart w:id="0" w:name="_Hlk144832641"/>
      <w:r w:rsidRPr="00BB163D">
        <w:rPr>
          <w:rFonts w:ascii="Garamond" w:hAnsi="Garamond"/>
          <w:b/>
          <w:bCs/>
          <w:sz w:val="24"/>
          <w:szCs w:val="24"/>
          <w:lang w:val="sq-AL"/>
        </w:rPr>
        <w:t>PËR</w:t>
      </w:r>
      <w:r w:rsidR="0092383D" w:rsidRPr="00BB163D">
        <w:rPr>
          <w:rFonts w:ascii="Garamond" w:hAnsi="Garamond"/>
          <w:b/>
          <w:bCs/>
          <w:sz w:val="24"/>
          <w:szCs w:val="24"/>
          <w:lang w:val="sq-AL"/>
        </w:rPr>
        <w:t xml:space="preserve"> </w:t>
      </w:r>
      <w:bookmarkStart w:id="1" w:name="_Hlk144832118"/>
      <w:r w:rsidRPr="00BB163D">
        <w:rPr>
          <w:rFonts w:ascii="Garamond" w:hAnsi="Garamond"/>
          <w:b/>
          <w:bCs/>
          <w:sz w:val="24"/>
          <w:szCs w:val="24"/>
          <w:lang w:val="sq-AL"/>
        </w:rPr>
        <w:t>KRIJIMIN E SHOQËRISË AKSIONARE SHTETËRORE “OPERATORI I BLERJEVE TË PËRQENDRUARA” SHA, PËR KRYERJEN</w:t>
      </w:r>
      <w:r w:rsidR="0092383D" w:rsidRPr="00BB163D">
        <w:rPr>
          <w:rFonts w:ascii="Garamond" w:hAnsi="Garamond"/>
          <w:b/>
          <w:bCs/>
          <w:sz w:val="24"/>
          <w:szCs w:val="24"/>
          <w:lang w:val="sq-AL"/>
        </w:rPr>
        <w:t xml:space="preserve"> </w:t>
      </w:r>
      <w:r w:rsidRPr="00BB163D">
        <w:rPr>
          <w:rFonts w:ascii="Garamond" w:hAnsi="Garamond"/>
          <w:b/>
          <w:bCs/>
          <w:sz w:val="24"/>
          <w:szCs w:val="24"/>
          <w:lang w:val="sq-AL"/>
        </w:rPr>
        <w:t>E PROCEDURAVE TË VEÇANTA TË PROKURIMIT PUBLIK,</w:t>
      </w:r>
      <w:r w:rsidR="0092383D" w:rsidRPr="00BB163D">
        <w:rPr>
          <w:rFonts w:ascii="Garamond" w:hAnsi="Garamond"/>
          <w:b/>
          <w:bCs/>
          <w:sz w:val="24"/>
          <w:szCs w:val="24"/>
          <w:lang w:val="sq-AL"/>
        </w:rPr>
        <w:t xml:space="preserve"> </w:t>
      </w:r>
      <w:r w:rsidRPr="00BB163D">
        <w:rPr>
          <w:rFonts w:ascii="Garamond" w:hAnsi="Garamond"/>
          <w:b/>
          <w:bCs/>
          <w:sz w:val="24"/>
          <w:szCs w:val="24"/>
          <w:lang w:val="sq-AL"/>
        </w:rPr>
        <w:t>NË EMËR DHE PËR LLOGARI TË KRYEMINISTRISË, MINISTRIVE DHE INSTITUCIONEVE TË VARËSISË</w:t>
      </w:r>
      <w:bookmarkEnd w:id="1"/>
    </w:p>
    <w:p w14:paraId="46523615" w14:textId="3CEE1524" w:rsidR="00565700" w:rsidRPr="00BB163D" w:rsidRDefault="00565700" w:rsidP="0092383D">
      <w:pPr>
        <w:pStyle w:val="BodyA"/>
        <w:widowControl/>
        <w:ind w:firstLine="284"/>
        <w:jc w:val="center"/>
        <w:rPr>
          <w:rFonts w:ascii="Garamond" w:hAnsi="Garamond"/>
          <w:bCs/>
          <w:i/>
          <w:sz w:val="24"/>
          <w:szCs w:val="24"/>
          <w:lang w:val="sq-AL"/>
        </w:rPr>
      </w:pPr>
      <w:r w:rsidRPr="00BB163D">
        <w:rPr>
          <w:rFonts w:ascii="Garamond" w:hAnsi="Garamond"/>
          <w:bCs/>
          <w:i/>
          <w:sz w:val="24"/>
          <w:szCs w:val="24"/>
          <w:lang w:val="sq-AL"/>
        </w:rPr>
        <w:t xml:space="preserve">( </w:t>
      </w:r>
      <w:r w:rsidR="00BB163D" w:rsidRPr="00BB163D">
        <w:rPr>
          <w:rFonts w:ascii="Garamond" w:hAnsi="Garamond"/>
          <w:bCs/>
          <w:i/>
          <w:sz w:val="24"/>
          <w:szCs w:val="24"/>
          <w:lang w:val="sq-AL"/>
        </w:rPr>
        <w:t>N</w:t>
      </w:r>
      <w:r w:rsidRPr="00BB163D">
        <w:rPr>
          <w:rFonts w:ascii="Garamond" w:hAnsi="Garamond"/>
          <w:bCs/>
          <w:i/>
          <w:sz w:val="24"/>
          <w:szCs w:val="24"/>
          <w:lang w:val="sq-AL"/>
        </w:rPr>
        <w:t>dryshuar me VKM nr. 813, datë 28.12.2013</w:t>
      </w:r>
      <w:r w:rsidR="00D01E39" w:rsidRPr="00BB163D">
        <w:rPr>
          <w:rFonts w:ascii="Garamond" w:hAnsi="Garamond"/>
          <w:bCs/>
          <w:i/>
          <w:sz w:val="24"/>
          <w:szCs w:val="24"/>
          <w:lang w:val="sq-AL"/>
        </w:rPr>
        <w:t>; nr. 768, datë 13.12.2024</w:t>
      </w:r>
      <w:r w:rsidRPr="00BB163D">
        <w:rPr>
          <w:rFonts w:ascii="Garamond" w:hAnsi="Garamond"/>
          <w:bCs/>
          <w:i/>
          <w:sz w:val="24"/>
          <w:szCs w:val="24"/>
          <w:lang w:val="sq-AL"/>
        </w:rPr>
        <w:t>)</w:t>
      </w:r>
    </w:p>
    <w:p w14:paraId="790BF7B7" w14:textId="0D9548E8" w:rsidR="00565700" w:rsidRPr="00BB163D" w:rsidRDefault="00565700" w:rsidP="00565700">
      <w:pPr>
        <w:pStyle w:val="BodyA"/>
        <w:widowControl/>
        <w:ind w:firstLine="284"/>
        <w:jc w:val="right"/>
        <w:rPr>
          <w:rFonts w:ascii="Garamond" w:hAnsi="Garamond"/>
          <w:bCs/>
          <w:i/>
          <w:sz w:val="24"/>
          <w:szCs w:val="24"/>
          <w:lang w:val="sq-AL"/>
        </w:rPr>
      </w:pPr>
      <w:r w:rsidRPr="00BB163D">
        <w:rPr>
          <w:rFonts w:ascii="Garamond" w:hAnsi="Garamond"/>
          <w:bCs/>
          <w:i/>
          <w:sz w:val="24"/>
          <w:szCs w:val="24"/>
          <w:lang w:val="sq-AL"/>
        </w:rPr>
        <w:t>( i përditësuar)</w:t>
      </w:r>
    </w:p>
    <w:bookmarkEnd w:id="0"/>
    <w:p w14:paraId="255A9AD0" w14:textId="77777777" w:rsidR="005B14EB" w:rsidRPr="00BB163D" w:rsidRDefault="005B14EB" w:rsidP="0092383D">
      <w:pPr>
        <w:pStyle w:val="BodyA"/>
        <w:widowControl/>
        <w:ind w:firstLine="284"/>
        <w:jc w:val="center"/>
        <w:rPr>
          <w:rFonts w:ascii="Garamond" w:hAnsi="Garamond"/>
          <w:b/>
          <w:bCs/>
          <w:sz w:val="24"/>
          <w:szCs w:val="24"/>
          <w:lang w:val="sq-AL"/>
        </w:rPr>
      </w:pPr>
    </w:p>
    <w:p w14:paraId="1FF1D28A" w14:textId="03D3803B" w:rsidR="005B14EB" w:rsidRPr="00BB163D" w:rsidRDefault="005B14EB" w:rsidP="0092383D">
      <w:pPr>
        <w:pStyle w:val="BodyA"/>
        <w:widowControl/>
        <w:ind w:firstLine="284"/>
        <w:jc w:val="both"/>
        <w:rPr>
          <w:rFonts w:ascii="Garamond" w:hAnsi="Garamond"/>
          <w:sz w:val="24"/>
          <w:szCs w:val="24"/>
          <w:lang w:val="sq-AL"/>
        </w:rPr>
      </w:pPr>
      <w:r w:rsidRPr="00BB163D">
        <w:rPr>
          <w:rFonts w:ascii="Garamond" w:hAnsi="Garamond"/>
          <w:sz w:val="24"/>
          <w:szCs w:val="24"/>
          <w:lang w:val="sq-AL"/>
        </w:rPr>
        <w:t>Në mbështetje të nenit 100 të Kushtetutës, t</w:t>
      </w:r>
      <w:r w:rsidRPr="00BB163D">
        <w:rPr>
          <w:rFonts w:ascii="Garamond" w:hAnsi="Garamond"/>
          <w:spacing w:val="-2"/>
          <w:sz w:val="24"/>
          <w:szCs w:val="24"/>
          <w:lang w:val="sq-AL"/>
        </w:rPr>
        <w:t>ë nenit 105, të ligjit nr.</w:t>
      </w:r>
      <w:r w:rsidR="000E44E1" w:rsidRPr="00BB163D">
        <w:rPr>
          <w:rFonts w:ascii="Garamond" w:hAnsi="Garamond"/>
          <w:spacing w:val="-2"/>
          <w:sz w:val="24"/>
          <w:szCs w:val="24"/>
          <w:lang w:val="sq-AL"/>
        </w:rPr>
        <w:t xml:space="preserve"> </w:t>
      </w:r>
      <w:r w:rsidRPr="00BB163D">
        <w:rPr>
          <w:rFonts w:ascii="Garamond" w:hAnsi="Garamond"/>
          <w:spacing w:val="-2"/>
          <w:sz w:val="24"/>
          <w:szCs w:val="24"/>
          <w:lang w:val="sq-AL"/>
        </w:rPr>
        <w:t xml:space="preserve">9901, datë 14.4.2008, </w:t>
      </w:r>
      <w:r w:rsidRPr="00BB163D">
        <w:rPr>
          <w:rFonts w:ascii="Garamond" w:hAnsi="Garamond"/>
          <w:spacing w:val="-2"/>
          <w:sz w:val="24"/>
          <w:szCs w:val="24"/>
          <w:rtl/>
          <w:lang w:val="sq-AL"/>
        </w:rPr>
        <w:t>“</w:t>
      </w:r>
      <w:r w:rsidRPr="00BB163D">
        <w:rPr>
          <w:rFonts w:ascii="Garamond" w:hAnsi="Garamond"/>
          <w:spacing w:val="-2"/>
          <w:sz w:val="24"/>
          <w:szCs w:val="24"/>
          <w:lang w:val="sq-AL"/>
        </w:rPr>
        <w:t xml:space="preserve">Për tregtarët dhe shoqëritë tregtare”, të ndryshuar, dhe </w:t>
      </w:r>
      <w:r w:rsidRPr="00BB163D">
        <w:rPr>
          <w:rFonts w:ascii="Garamond" w:hAnsi="Garamond"/>
          <w:sz w:val="24"/>
          <w:szCs w:val="24"/>
          <w:lang w:val="sq-AL"/>
        </w:rPr>
        <w:t>të pikës 2, të nenit 53, të ligjit nr.</w:t>
      </w:r>
      <w:r w:rsidR="000E44E1" w:rsidRPr="00BB163D">
        <w:rPr>
          <w:rFonts w:ascii="Garamond" w:hAnsi="Garamond"/>
          <w:sz w:val="24"/>
          <w:szCs w:val="24"/>
          <w:lang w:val="sq-AL"/>
        </w:rPr>
        <w:t xml:space="preserve"> </w:t>
      </w:r>
      <w:r w:rsidRPr="00BB163D">
        <w:rPr>
          <w:rFonts w:ascii="Garamond" w:hAnsi="Garamond"/>
          <w:sz w:val="24"/>
          <w:szCs w:val="24"/>
          <w:lang w:val="sq-AL"/>
        </w:rPr>
        <w:t xml:space="preserve">162/2020, </w:t>
      </w:r>
      <w:r w:rsidRPr="00BB163D">
        <w:rPr>
          <w:rFonts w:ascii="Garamond" w:hAnsi="Garamond"/>
          <w:sz w:val="24"/>
          <w:szCs w:val="24"/>
          <w:rtl/>
          <w:lang w:val="sq-AL"/>
        </w:rPr>
        <w:t>“</w:t>
      </w:r>
      <w:bookmarkStart w:id="2" w:name="_Hlk144123789"/>
      <w:r w:rsidRPr="00BB163D">
        <w:rPr>
          <w:rFonts w:ascii="Garamond" w:hAnsi="Garamond"/>
          <w:sz w:val="24"/>
          <w:szCs w:val="24"/>
          <w:lang w:val="sq-AL"/>
        </w:rPr>
        <w:t xml:space="preserve">Për prokurimin publik”, </w:t>
      </w:r>
      <w:bookmarkEnd w:id="2"/>
      <w:r w:rsidRPr="00BB163D">
        <w:rPr>
          <w:rFonts w:ascii="Garamond" w:hAnsi="Garamond"/>
          <w:sz w:val="24"/>
          <w:szCs w:val="24"/>
          <w:lang w:val="sq-AL"/>
        </w:rPr>
        <w:t>me propozimin e ministrit të Brendshëm dhe ministrit të Financave dhe Ekonomisë, Këshilli i Ministrave</w:t>
      </w:r>
    </w:p>
    <w:p w14:paraId="1B26BBB9" w14:textId="77777777" w:rsidR="005B14EB" w:rsidRPr="00BB163D" w:rsidRDefault="005B14EB" w:rsidP="0092383D">
      <w:pPr>
        <w:pStyle w:val="BodyA"/>
        <w:widowControl/>
        <w:ind w:firstLine="284"/>
        <w:jc w:val="both"/>
        <w:rPr>
          <w:rFonts w:ascii="Garamond" w:hAnsi="Garamond"/>
          <w:sz w:val="24"/>
          <w:szCs w:val="24"/>
          <w:lang w:val="sq-AL"/>
        </w:rPr>
      </w:pPr>
    </w:p>
    <w:p w14:paraId="37FC558A" w14:textId="61B973E4" w:rsidR="005B14EB" w:rsidRPr="00BB163D" w:rsidRDefault="0092383D" w:rsidP="0092383D">
      <w:pPr>
        <w:pStyle w:val="BodyA"/>
        <w:widowControl/>
        <w:ind w:firstLine="284"/>
        <w:jc w:val="center"/>
        <w:rPr>
          <w:rFonts w:ascii="Garamond" w:hAnsi="Garamond"/>
          <w:bCs/>
          <w:sz w:val="24"/>
          <w:szCs w:val="24"/>
          <w:lang w:val="sq-AL"/>
        </w:rPr>
      </w:pPr>
      <w:r w:rsidRPr="00BB163D">
        <w:rPr>
          <w:rFonts w:ascii="Garamond" w:hAnsi="Garamond"/>
          <w:bCs/>
          <w:sz w:val="24"/>
          <w:szCs w:val="24"/>
          <w:lang w:val="sq-AL"/>
        </w:rPr>
        <w:t>VENDOSI:</w:t>
      </w:r>
    </w:p>
    <w:p w14:paraId="666A64D9" w14:textId="77777777" w:rsidR="005B14EB" w:rsidRPr="00BB163D" w:rsidRDefault="005B14EB" w:rsidP="0092383D">
      <w:pPr>
        <w:pStyle w:val="BodyA"/>
        <w:widowControl/>
        <w:ind w:firstLine="284"/>
        <w:jc w:val="center"/>
        <w:rPr>
          <w:rFonts w:ascii="Garamond" w:hAnsi="Garamond"/>
          <w:b/>
          <w:bCs/>
          <w:sz w:val="24"/>
          <w:szCs w:val="24"/>
          <w:lang w:val="sq-AL"/>
        </w:rPr>
      </w:pPr>
    </w:p>
    <w:p w14:paraId="1AABD13F" w14:textId="7801615C" w:rsidR="005B14EB" w:rsidRPr="00BB163D" w:rsidRDefault="005B14EB" w:rsidP="0092383D">
      <w:pPr>
        <w:pStyle w:val="Body"/>
        <w:ind w:firstLine="284"/>
        <w:jc w:val="both"/>
        <w:rPr>
          <w:rFonts w:ascii="Garamond" w:hAnsi="Garamond" w:cs="Times New Roman"/>
          <w:lang w:val="sq-AL"/>
        </w:rPr>
      </w:pPr>
      <w:r w:rsidRPr="00BB163D">
        <w:rPr>
          <w:rFonts w:ascii="Garamond" w:hAnsi="Garamond" w:cs="Times New Roman"/>
          <w:lang w:val="sq-AL"/>
        </w:rPr>
        <w:t>1</w:t>
      </w:r>
      <w:bookmarkStart w:id="3" w:name="_Hlk144832572"/>
      <w:r w:rsidRPr="00BB163D">
        <w:rPr>
          <w:rFonts w:ascii="Garamond" w:hAnsi="Garamond" w:cs="Times New Roman"/>
          <w:lang w:val="sq-AL"/>
        </w:rPr>
        <w:t>.</w:t>
      </w:r>
      <w:r w:rsidR="0092383D" w:rsidRPr="00BB163D">
        <w:rPr>
          <w:rFonts w:ascii="Garamond" w:hAnsi="Garamond" w:cs="Times New Roman"/>
          <w:lang w:val="sq-AL"/>
        </w:rPr>
        <w:t xml:space="preserve"> </w:t>
      </w:r>
      <w:bookmarkStart w:id="4" w:name="_Hlk143521293"/>
      <w:bookmarkStart w:id="5" w:name="_Hlk144832526"/>
      <w:r w:rsidRPr="00BB163D">
        <w:rPr>
          <w:rFonts w:ascii="Garamond" w:hAnsi="Garamond" w:cs="Times New Roman"/>
          <w:lang w:val="sq-AL"/>
        </w:rPr>
        <w:t>K</w:t>
      </w:r>
      <w:bookmarkStart w:id="6" w:name="_Hlk144296029"/>
      <w:bookmarkEnd w:id="4"/>
      <w:r w:rsidRPr="00BB163D">
        <w:rPr>
          <w:rFonts w:ascii="Garamond" w:hAnsi="Garamond" w:cs="Times New Roman"/>
          <w:lang w:val="sq-AL"/>
        </w:rPr>
        <w:t xml:space="preserve">rijimin e shoqërisë aksionare, me kapital 100% shtetëror, me emërtimin Operatori i Blerjeve të Përqendruara (në vijim </w:t>
      </w:r>
      <w:r w:rsidRPr="00BB163D">
        <w:rPr>
          <w:rFonts w:ascii="Garamond" w:hAnsi="Garamond" w:cs="Times New Roman"/>
          <w:rtl/>
          <w:lang w:val="sq-AL"/>
        </w:rPr>
        <w:t>“</w:t>
      </w:r>
      <w:r w:rsidRPr="00BB163D">
        <w:rPr>
          <w:rFonts w:ascii="Garamond" w:hAnsi="Garamond" w:cs="Times New Roman"/>
          <w:lang w:val="sq-AL"/>
        </w:rPr>
        <w:t>OBP”),</w:t>
      </w:r>
      <w:bookmarkEnd w:id="6"/>
      <w:r w:rsidRPr="00BB163D">
        <w:rPr>
          <w:rFonts w:ascii="Garamond" w:hAnsi="Garamond" w:cs="Times New Roman"/>
          <w:lang w:val="sq-AL"/>
        </w:rPr>
        <w:t xml:space="preserve"> </w:t>
      </w:r>
      <w:bookmarkStart w:id="7" w:name="_Hlk143521482"/>
      <w:r w:rsidRPr="00BB163D">
        <w:rPr>
          <w:rFonts w:ascii="Garamond" w:hAnsi="Garamond" w:cs="Times New Roman"/>
          <w:lang w:val="sq-AL"/>
        </w:rPr>
        <w:t xml:space="preserve">për ofrimin e shërbimeve të prokurimeve për autoritetet/entet kontraktore, në përputhje me kërkesat e legjislacionit përkatës në fuqi. </w:t>
      </w:r>
      <w:bookmarkEnd w:id="7"/>
    </w:p>
    <w:bookmarkEnd w:id="5"/>
    <w:p w14:paraId="7419954F" w14:textId="11EA36DB" w:rsidR="005B14EB" w:rsidRPr="00BB163D" w:rsidRDefault="005B14EB" w:rsidP="0092383D">
      <w:pPr>
        <w:pStyle w:val="Body"/>
        <w:ind w:firstLine="284"/>
        <w:jc w:val="both"/>
        <w:rPr>
          <w:rFonts w:ascii="Garamond" w:hAnsi="Garamond" w:cs="Times New Roman"/>
          <w:lang w:val="sq-AL"/>
        </w:rPr>
      </w:pPr>
      <w:r w:rsidRPr="00BB163D">
        <w:rPr>
          <w:rFonts w:ascii="Garamond" w:hAnsi="Garamond" w:cs="Times New Roman"/>
          <w:lang w:val="sq-AL"/>
        </w:rPr>
        <w:t xml:space="preserve">2. </w:t>
      </w:r>
      <w:bookmarkStart w:id="8" w:name="_Hlk144296119"/>
      <w:r w:rsidRPr="00BB163D">
        <w:rPr>
          <w:rFonts w:ascii="Garamond" w:hAnsi="Garamond" w:cs="Times New Roman"/>
          <w:lang w:val="sq-AL"/>
        </w:rPr>
        <w:t>Shoqëria aksionare, sipas përcaktimeve në pikën 1 të këtij vendimi, themelohet, organizohet dhe funksionon, në përputhje me dispozitat e</w:t>
      </w:r>
      <w:r w:rsidR="0092383D" w:rsidRPr="00BB163D">
        <w:rPr>
          <w:rFonts w:ascii="Garamond" w:hAnsi="Garamond" w:cs="Times New Roman"/>
          <w:lang w:val="sq-AL"/>
        </w:rPr>
        <w:t xml:space="preserve"> </w:t>
      </w:r>
      <w:r w:rsidRPr="00BB163D">
        <w:rPr>
          <w:rFonts w:ascii="Garamond" w:hAnsi="Garamond" w:cs="Times New Roman"/>
          <w:lang w:val="sq-AL"/>
        </w:rPr>
        <w:t>ligjit nr.</w:t>
      </w:r>
      <w:r w:rsidR="000E44E1" w:rsidRPr="00BB163D">
        <w:rPr>
          <w:rFonts w:ascii="Garamond" w:hAnsi="Garamond" w:cs="Times New Roman"/>
          <w:lang w:val="sq-AL"/>
        </w:rPr>
        <w:t xml:space="preserve"> </w:t>
      </w:r>
      <w:r w:rsidRPr="00BB163D">
        <w:rPr>
          <w:rFonts w:ascii="Garamond" w:hAnsi="Garamond" w:cs="Times New Roman"/>
          <w:lang w:val="sq-AL"/>
        </w:rPr>
        <w:t xml:space="preserve">9901, datë 14.4.2008, </w:t>
      </w:r>
      <w:r w:rsidRPr="00BB163D">
        <w:rPr>
          <w:rFonts w:ascii="Garamond" w:hAnsi="Garamond" w:cs="Times New Roman"/>
          <w:rtl/>
          <w:lang w:val="sq-AL"/>
        </w:rPr>
        <w:t>“</w:t>
      </w:r>
      <w:r w:rsidRPr="00BB163D">
        <w:rPr>
          <w:rFonts w:ascii="Garamond" w:hAnsi="Garamond" w:cs="Times New Roman"/>
          <w:lang w:val="sq-AL"/>
        </w:rPr>
        <w:t>Për tregtarët dhe shoqëritë tregtare”, të ndryshuar.</w:t>
      </w:r>
      <w:bookmarkEnd w:id="8"/>
    </w:p>
    <w:p w14:paraId="573B9FAB" w14:textId="7E3591D9" w:rsidR="005B14EB" w:rsidRPr="00BB163D" w:rsidRDefault="005B14EB" w:rsidP="0092383D">
      <w:pPr>
        <w:pStyle w:val="Body"/>
        <w:ind w:firstLine="284"/>
        <w:jc w:val="both"/>
        <w:rPr>
          <w:rFonts w:ascii="Garamond" w:hAnsi="Garamond" w:cs="Times New Roman"/>
          <w:lang w:val="sq-AL"/>
        </w:rPr>
      </w:pPr>
      <w:r w:rsidRPr="00BB163D">
        <w:rPr>
          <w:rFonts w:ascii="Garamond" w:hAnsi="Garamond" w:cs="Times New Roman"/>
          <w:lang w:val="sq-AL"/>
        </w:rPr>
        <w:t>3.</w:t>
      </w:r>
      <w:r w:rsidR="0092383D" w:rsidRPr="00BB163D">
        <w:rPr>
          <w:rFonts w:ascii="Garamond" w:hAnsi="Garamond" w:cs="Times New Roman"/>
          <w:lang w:val="sq-AL"/>
        </w:rPr>
        <w:t xml:space="preserve"> </w:t>
      </w:r>
      <w:r w:rsidRPr="00BB163D">
        <w:rPr>
          <w:rFonts w:ascii="Garamond" w:hAnsi="Garamond" w:cs="Times New Roman"/>
          <w:lang w:val="sq-AL"/>
        </w:rPr>
        <w:t>Autoriteti publik, që përfaqëson shtetin si pronar të 100% të aksioneve të shoqërisë aksionare, është ministria përgjegjëse për ekonominë.</w:t>
      </w:r>
    </w:p>
    <w:p w14:paraId="54317A0F" w14:textId="61471D90" w:rsidR="005B14EB" w:rsidRPr="00BB163D" w:rsidRDefault="005B14EB" w:rsidP="0092383D">
      <w:pPr>
        <w:pStyle w:val="Body"/>
        <w:ind w:firstLine="284"/>
        <w:jc w:val="both"/>
        <w:rPr>
          <w:rFonts w:ascii="Garamond" w:hAnsi="Garamond" w:cs="Times New Roman"/>
          <w:lang w:val="sq-AL"/>
        </w:rPr>
      </w:pPr>
      <w:r w:rsidRPr="00BB163D">
        <w:rPr>
          <w:rFonts w:ascii="Garamond" w:hAnsi="Garamond" w:cs="Times New Roman"/>
          <w:lang w:val="sq-AL"/>
        </w:rPr>
        <w:t xml:space="preserve">4. </w:t>
      </w:r>
      <w:bookmarkStart w:id="9" w:name="_Hlk144296203"/>
      <w:r w:rsidRPr="00BB163D">
        <w:rPr>
          <w:rFonts w:ascii="Garamond" w:hAnsi="Garamond" w:cs="Times New Roman"/>
          <w:lang w:val="sq-AL"/>
        </w:rPr>
        <w:t>Kapitali fillestar i regjistruar për krijimin e shoqërisë aksionare të jetë</w:t>
      </w:r>
      <w:r w:rsidR="0092383D" w:rsidRPr="00BB163D">
        <w:rPr>
          <w:rFonts w:ascii="Garamond" w:hAnsi="Garamond" w:cs="Times New Roman"/>
          <w:lang w:val="sq-AL"/>
        </w:rPr>
        <w:t xml:space="preserve"> </w:t>
      </w:r>
      <w:r w:rsidRPr="00BB163D">
        <w:rPr>
          <w:rFonts w:ascii="Garamond" w:hAnsi="Garamond" w:cs="Times New Roman"/>
          <w:lang w:val="sq-AL"/>
        </w:rPr>
        <w:t>20 000 000 (nj</w:t>
      </w:r>
      <w:r w:rsidR="000E44E1" w:rsidRPr="00BB163D">
        <w:rPr>
          <w:rFonts w:ascii="Garamond" w:hAnsi="Garamond" w:cs="Times New Roman"/>
          <w:lang w:val="sq-AL"/>
        </w:rPr>
        <w:t>ë</w:t>
      </w:r>
      <w:r w:rsidRPr="00BB163D">
        <w:rPr>
          <w:rFonts w:ascii="Garamond" w:hAnsi="Garamond" w:cs="Times New Roman"/>
          <w:lang w:val="sq-AL"/>
        </w:rPr>
        <w:t>zet milion</w:t>
      </w:r>
      <w:r w:rsidR="000E44E1" w:rsidRPr="00BB163D">
        <w:rPr>
          <w:rFonts w:ascii="Garamond" w:hAnsi="Garamond" w:cs="Times New Roman"/>
          <w:lang w:val="sq-AL"/>
        </w:rPr>
        <w:t>ë</w:t>
      </w:r>
      <w:r w:rsidRPr="00BB163D">
        <w:rPr>
          <w:rFonts w:ascii="Garamond" w:hAnsi="Garamond" w:cs="Times New Roman"/>
          <w:lang w:val="sq-AL"/>
        </w:rPr>
        <w:t>) lekë dhe përballohet nga fondi rezervë i buxhetit tё shtetit. Ministria përgjegjëse për ekonominë transferon këtë shumë pranë kësaj shoqërie menjëherë pas regjistrimit të saj në Qendrën Kombëtare të Biznesit. Ministria përgjegjëse për ekonominë ndjek procedurat e nevojshme ligjore</w:t>
      </w:r>
      <w:r w:rsidR="000E44E1" w:rsidRPr="00BB163D">
        <w:rPr>
          <w:rFonts w:ascii="Garamond" w:hAnsi="Garamond" w:cs="Times New Roman"/>
          <w:lang w:val="sq-AL"/>
        </w:rPr>
        <w:t>,</w:t>
      </w:r>
      <w:r w:rsidRPr="00BB163D">
        <w:rPr>
          <w:rFonts w:ascii="Garamond" w:hAnsi="Garamond" w:cs="Times New Roman"/>
          <w:lang w:val="sq-AL"/>
        </w:rPr>
        <w:t xml:space="preserve"> për:</w:t>
      </w:r>
    </w:p>
    <w:p w14:paraId="58A1801C" w14:textId="4E7F57F5" w:rsidR="005B14EB" w:rsidRPr="00BB163D" w:rsidRDefault="0092383D" w:rsidP="0092383D">
      <w:pPr>
        <w:pStyle w:val="ListParagraph"/>
        <w:widowControl/>
        <w:ind w:left="0"/>
        <w:rPr>
          <w:rFonts w:ascii="Garamond" w:hAnsi="Garamond"/>
          <w:sz w:val="24"/>
          <w:szCs w:val="24"/>
          <w:lang w:val="sq-AL"/>
        </w:rPr>
      </w:pPr>
      <w:r w:rsidRPr="00BB163D">
        <w:rPr>
          <w:rFonts w:ascii="Garamond" w:hAnsi="Garamond"/>
          <w:sz w:val="24"/>
          <w:szCs w:val="24"/>
          <w:lang w:val="sq-AL"/>
        </w:rPr>
        <w:t xml:space="preserve">a) </w:t>
      </w:r>
      <w:r w:rsidR="005B14EB" w:rsidRPr="00BB163D">
        <w:rPr>
          <w:rFonts w:ascii="Garamond" w:hAnsi="Garamond"/>
          <w:sz w:val="24"/>
          <w:szCs w:val="24"/>
          <w:lang w:val="sq-AL"/>
        </w:rPr>
        <w:t>themelimin dhe miratimin e statutit të shoqërisë aksionare;</w:t>
      </w:r>
    </w:p>
    <w:p w14:paraId="46BC94A1" w14:textId="467DA957" w:rsidR="005B14EB" w:rsidRPr="00BB163D" w:rsidRDefault="0092383D" w:rsidP="0092383D">
      <w:pPr>
        <w:pStyle w:val="ListParagraph"/>
        <w:widowControl/>
        <w:ind w:left="0"/>
        <w:rPr>
          <w:rFonts w:ascii="Garamond" w:hAnsi="Garamond"/>
          <w:sz w:val="24"/>
          <w:szCs w:val="24"/>
          <w:lang w:val="sq-AL"/>
        </w:rPr>
      </w:pPr>
      <w:r w:rsidRPr="00BB163D">
        <w:rPr>
          <w:rFonts w:ascii="Garamond" w:hAnsi="Garamond"/>
          <w:sz w:val="24"/>
          <w:szCs w:val="24"/>
          <w:lang w:val="sq-AL"/>
        </w:rPr>
        <w:t xml:space="preserve">b) </w:t>
      </w:r>
      <w:r w:rsidR="005B14EB" w:rsidRPr="00BB163D">
        <w:rPr>
          <w:rFonts w:ascii="Garamond" w:hAnsi="Garamond"/>
          <w:sz w:val="24"/>
          <w:szCs w:val="24"/>
          <w:lang w:val="sq-AL"/>
        </w:rPr>
        <w:t>regjistrimin e shoqërisë aksionare në Qendrën Kombëtare të Biznesit.</w:t>
      </w:r>
      <w:bookmarkEnd w:id="9"/>
    </w:p>
    <w:p w14:paraId="221B43A8" w14:textId="200E1B64" w:rsidR="005B14EB" w:rsidRPr="00BB163D" w:rsidRDefault="005B14EB" w:rsidP="0092383D">
      <w:pPr>
        <w:pStyle w:val="Body"/>
        <w:ind w:firstLine="284"/>
        <w:jc w:val="both"/>
        <w:rPr>
          <w:rFonts w:ascii="Garamond" w:hAnsi="Garamond" w:cs="Times New Roman"/>
          <w:b/>
          <w:bCs/>
          <w:color w:val="FF0000"/>
          <w:lang w:val="sq-AL"/>
        </w:rPr>
      </w:pPr>
      <w:r w:rsidRPr="00BB163D">
        <w:rPr>
          <w:rFonts w:ascii="Garamond" w:hAnsi="Garamond" w:cs="Times New Roman"/>
          <w:lang w:val="sq-AL"/>
        </w:rPr>
        <w:t xml:space="preserve"> 5. </w:t>
      </w:r>
      <w:bookmarkStart w:id="10" w:name="_Hlk144296247"/>
      <w:r w:rsidRPr="00BB163D">
        <w:rPr>
          <w:rFonts w:ascii="Garamond" w:hAnsi="Garamond" w:cs="Times New Roman"/>
          <w:lang w:val="sq-AL"/>
        </w:rPr>
        <w:t>OBP sh.a. është organ qendror blerës, misioni i të cilit konsiston në kryerjen e procedurave të përqendruara të prokurimit për mallra, punë, shërbime, të fondeve buxhetore me vlerë mbi kufirin monetar të prokurimeve me vlera të vogla, në emër dhe për llogari të Kryeministrisë, ministrive, institucioneve në varësi të Kryeministrit e të ministrave të linjës.</w:t>
      </w:r>
      <w:r w:rsidRPr="00BB163D">
        <w:rPr>
          <w:rFonts w:ascii="Garamond" w:hAnsi="Garamond" w:cs="Times New Roman"/>
          <w:b/>
          <w:bCs/>
          <w:color w:val="FF0000"/>
          <w:lang w:val="sq-AL"/>
        </w:rPr>
        <w:t xml:space="preserve"> </w:t>
      </w:r>
      <w:bookmarkEnd w:id="10"/>
    </w:p>
    <w:p w14:paraId="00B89196" w14:textId="4A91118A" w:rsidR="005B14EB" w:rsidRPr="00BB163D" w:rsidRDefault="005B14EB" w:rsidP="0092383D">
      <w:pPr>
        <w:pStyle w:val="ListParagraph"/>
        <w:widowControl/>
        <w:ind w:left="0"/>
        <w:rPr>
          <w:rFonts w:ascii="Garamond" w:hAnsi="Garamond"/>
          <w:sz w:val="24"/>
          <w:szCs w:val="24"/>
          <w:lang w:val="sq-AL"/>
        </w:rPr>
      </w:pPr>
      <w:r w:rsidRPr="00BB163D">
        <w:rPr>
          <w:rFonts w:ascii="Garamond" w:hAnsi="Garamond"/>
          <w:sz w:val="24"/>
          <w:szCs w:val="24"/>
          <w:lang w:val="sq-AL"/>
        </w:rPr>
        <w:t>6.</w:t>
      </w:r>
      <w:r w:rsidR="0092383D" w:rsidRPr="00BB163D">
        <w:rPr>
          <w:rFonts w:ascii="Garamond" w:hAnsi="Garamond"/>
          <w:sz w:val="24"/>
          <w:szCs w:val="24"/>
          <w:lang w:val="sq-AL"/>
        </w:rPr>
        <w:t xml:space="preserve"> </w:t>
      </w:r>
      <w:bookmarkStart w:id="11" w:name="_Hlk144296263"/>
      <w:bookmarkStart w:id="12" w:name="_Hlk144834213"/>
      <w:r w:rsidRPr="00BB163D">
        <w:rPr>
          <w:rFonts w:ascii="Garamond" w:hAnsi="Garamond"/>
          <w:sz w:val="24"/>
          <w:szCs w:val="24"/>
          <w:lang w:val="sq-AL"/>
        </w:rPr>
        <w:t>Organet drejtuese të shoqërisë aksionare OBP sh.a.</w:t>
      </w:r>
      <w:r w:rsidR="007C39CA" w:rsidRPr="00BB163D">
        <w:rPr>
          <w:rFonts w:ascii="Garamond" w:hAnsi="Garamond"/>
          <w:sz w:val="24"/>
          <w:szCs w:val="24"/>
          <w:lang w:val="sq-AL"/>
        </w:rPr>
        <w:t>,</w:t>
      </w:r>
      <w:r w:rsidRPr="00BB163D">
        <w:rPr>
          <w:rFonts w:ascii="Garamond" w:hAnsi="Garamond"/>
          <w:sz w:val="24"/>
          <w:szCs w:val="24"/>
          <w:lang w:val="sq-AL"/>
        </w:rPr>
        <w:t xml:space="preserve"> sipas parashikimeve t</w:t>
      </w:r>
      <w:r w:rsidR="007C39CA" w:rsidRPr="00BB163D">
        <w:rPr>
          <w:rFonts w:ascii="Garamond" w:hAnsi="Garamond"/>
          <w:sz w:val="24"/>
          <w:szCs w:val="24"/>
          <w:lang w:val="sq-AL"/>
        </w:rPr>
        <w:t>ë</w:t>
      </w:r>
      <w:r w:rsidRPr="00BB163D">
        <w:rPr>
          <w:rFonts w:ascii="Garamond" w:hAnsi="Garamond"/>
          <w:sz w:val="24"/>
          <w:szCs w:val="24"/>
          <w:lang w:val="sq-AL"/>
        </w:rPr>
        <w:t xml:space="preserve"> ligjit nr.</w:t>
      </w:r>
      <w:r w:rsidR="007C39CA" w:rsidRPr="00BB163D">
        <w:rPr>
          <w:rFonts w:ascii="Garamond" w:hAnsi="Garamond"/>
          <w:sz w:val="24"/>
          <w:szCs w:val="24"/>
          <w:lang w:val="sq-AL"/>
        </w:rPr>
        <w:t xml:space="preserve"> </w:t>
      </w:r>
      <w:r w:rsidRPr="00BB163D">
        <w:rPr>
          <w:rFonts w:ascii="Garamond" w:hAnsi="Garamond"/>
          <w:sz w:val="24"/>
          <w:szCs w:val="24"/>
          <w:lang w:val="sq-AL"/>
        </w:rPr>
        <w:t xml:space="preserve">9901, datë 14.4.2008, “Për tregtarët dhe shoqëritë tregtare”, të ndryshuar, janë: Asambleja e Përgjithshme e Aksionarit, Këshilli Mbikëqyrës dhe </w:t>
      </w:r>
      <w:r w:rsidR="00D01E39" w:rsidRPr="00BB163D">
        <w:rPr>
          <w:rFonts w:ascii="Garamond" w:hAnsi="Garamond"/>
          <w:sz w:val="24"/>
          <w:szCs w:val="24"/>
          <w:lang w:val="sq-AL"/>
        </w:rPr>
        <w:t>Administratori</w:t>
      </w:r>
      <w:r w:rsidRPr="00BB163D">
        <w:rPr>
          <w:rFonts w:ascii="Garamond" w:hAnsi="Garamond"/>
          <w:sz w:val="24"/>
          <w:szCs w:val="24"/>
          <w:lang w:val="sq-AL"/>
        </w:rPr>
        <w:t>. Detyrat dhe pёrgjegjёsitё e Asamblesё sё Pёrgjithshme dhe Kёshillit Mbikёqyrёs rregullohen dhe funksionojnë, sipas parashikimeve t</w:t>
      </w:r>
      <w:r w:rsidR="007C39CA" w:rsidRPr="00BB163D">
        <w:rPr>
          <w:rFonts w:ascii="Garamond" w:hAnsi="Garamond"/>
          <w:sz w:val="24"/>
          <w:szCs w:val="24"/>
          <w:lang w:val="sq-AL"/>
        </w:rPr>
        <w:t>ë</w:t>
      </w:r>
      <w:r w:rsidRPr="00BB163D">
        <w:rPr>
          <w:rFonts w:ascii="Garamond" w:hAnsi="Garamond"/>
          <w:sz w:val="24"/>
          <w:szCs w:val="24"/>
          <w:lang w:val="sq-AL"/>
        </w:rPr>
        <w:t xml:space="preserve"> ligjit nr.</w:t>
      </w:r>
      <w:r w:rsidR="007C39CA" w:rsidRPr="00BB163D">
        <w:rPr>
          <w:rFonts w:ascii="Garamond" w:hAnsi="Garamond"/>
          <w:sz w:val="24"/>
          <w:szCs w:val="24"/>
          <w:lang w:val="sq-AL"/>
        </w:rPr>
        <w:t xml:space="preserve"> </w:t>
      </w:r>
      <w:r w:rsidRPr="00BB163D">
        <w:rPr>
          <w:rFonts w:ascii="Garamond" w:hAnsi="Garamond"/>
          <w:sz w:val="24"/>
          <w:szCs w:val="24"/>
          <w:lang w:val="sq-AL"/>
        </w:rPr>
        <w:t xml:space="preserve">9901, datë 14.4.2008, “Për tregtarët dhe shoqëritë tregtare”, të ndryshuar, dhe statutit të OBP sh.a. </w:t>
      </w:r>
      <w:bookmarkEnd w:id="11"/>
    </w:p>
    <w:bookmarkEnd w:id="12"/>
    <w:p w14:paraId="31E0764E" w14:textId="4FFF1726" w:rsidR="005B14EB" w:rsidRPr="00BB163D" w:rsidRDefault="005B14EB" w:rsidP="0092383D">
      <w:pPr>
        <w:pStyle w:val="BodyA"/>
        <w:ind w:firstLine="284"/>
        <w:jc w:val="both"/>
        <w:rPr>
          <w:rFonts w:ascii="Garamond" w:hAnsi="Garamond"/>
          <w:sz w:val="24"/>
          <w:szCs w:val="24"/>
          <w:lang w:val="sq-AL"/>
        </w:rPr>
      </w:pPr>
      <w:r w:rsidRPr="00BB163D">
        <w:rPr>
          <w:rFonts w:ascii="Garamond" w:hAnsi="Garamond"/>
          <w:sz w:val="24"/>
          <w:szCs w:val="24"/>
          <w:lang w:val="sq-AL"/>
        </w:rPr>
        <w:t xml:space="preserve">7. </w:t>
      </w:r>
      <w:bookmarkStart w:id="13" w:name="_Hlk144296288"/>
      <w:r w:rsidR="00D01E39" w:rsidRPr="00BB163D">
        <w:rPr>
          <w:rFonts w:ascii="Garamond" w:hAnsi="Garamond"/>
          <w:sz w:val="24"/>
          <w:szCs w:val="24"/>
          <w:lang w:val="sq-AL"/>
        </w:rPr>
        <w:t>Administrator</w:t>
      </w:r>
      <w:r w:rsidRPr="00BB163D">
        <w:rPr>
          <w:rFonts w:ascii="Garamond" w:hAnsi="Garamond"/>
          <w:sz w:val="24"/>
          <w:szCs w:val="24"/>
          <w:lang w:val="sq-AL"/>
        </w:rPr>
        <w:t>i i OBP sh.a. emërohet, lirohet ose shkarkohet nga detyra, me vendim të Asamblesë së Përgjithshme të Aksionarit</w:t>
      </w:r>
      <w:r w:rsidR="006A2F71" w:rsidRPr="00BB163D">
        <w:rPr>
          <w:rFonts w:ascii="Garamond" w:hAnsi="Garamond"/>
          <w:sz w:val="24"/>
          <w:szCs w:val="24"/>
        </w:rPr>
        <w:t xml:space="preserve"> </w:t>
      </w:r>
      <w:r w:rsidR="006A2F71" w:rsidRPr="00BB163D">
        <w:rPr>
          <w:rFonts w:ascii="Garamond" w:hAnsi="Garamond"/>
          <w:i/>
          <w:sz w:val="24"/>
          <w:szCs w:val="24"/>
          <w:lang w:val="sq-AL"/>
        </w:rPr>
        <w:t>sipas parashikimeve të ligjit nr. 9901, datë 14.4.2008, “Për tregtarët dhe shoqëritë tregtare”, të ndryshuar, dhe statutit të shoqërisë</w:t>
      </w:r>
      <w:r w:rsidR="006A2F71" w:rsidRPr="00BB163D">
        <w:rPr>
          <w:rFonts w:ascii="Garamond" w:hAnsi="Garamond"/>
          <w:sz w:val="24"/>
          <w:szCs w:val="24"/>
          <w:lang w:val="sq-AL"/>
        </w:rPr>
        <w:t>.</w:t>
      </w:r>
      <w:r w:rsidR="0092383D" w:rsidRPr="00BB163D">
        <w:rPr>
          <w:rFonts w:ascii="Garamond" w:hAnsi="Garamond"/>
          <w:sz w:val="24"/>
          <w:szCs w:val="24"/>
          <w:lang w:val="sq-AL"/>
        </w:rPr>
        <w:t xml:space="preserve"> </w:t>
      </w:r>
      <w:r w:rsidRPr="00BB163D">
        <w:rPr>
          <w:rFonts w:ascii="Garamond" w:hAnsi="Garamond"/>
          <w:sz w:val="24"/>
          <w:szCs w:val="24"/>
          <w:lang w:val="sq-AL"/>
        </w:rPr>
        <w:t>Kriteret për emërimin e drejtuesit të shoqërisë janë, si më poshtë vijon:</w:t>
      </w:r>
    </w:p>
    <w:p w14:paraId="7E3F6145" w14:textId="10705BB8" w:rsidR="005B14EB" w:rsidRPr="00BB163D" w:rsidRDefault="005B14EB" w:rsidP="0092383D">
      <w:pPr>
        <w:pStyle w:val="BodyA"/>
        <w:ind w:firstLine="284"/>
        <w:jc w:val="both"/>
        <w:rPr>
          <w:rFonts w:ascii="Garamond" w:hAnsi="Garamond"/>
          <w:sz w:val="24"/>
          <w:szCs w:val="24"/>
          <w:lang w:val="sq-AL"/>
        </w:rPr>
      </w:pPr>
      <w:r w:rsidRPr="00BB163D">
        <w:rPr>
          <w:rFonts w:ascii="Garamond" w:hAnsi="Garamond"/>
          <w:sz w:val="24"/>
          <w:szCs w:val="24"/>
          <w:lang w:val="sq-AL"/>
        </w:rPr>
        <w:t xml:space="preserve">a) </w:t>
      </w:r>
      <w:r w:rsidR="007C39CA" w:rsidRPr="00BB163D">
        <w:rPr>
          <w:rFonts w:ascii="Garamond" w:hAnsi="Garamond"/>
          <w:sz w:val="24"/>
          <w:szCs w:val="24"/>
          <w:lang w:val="sq-AL"/>
        </w:rPr>
        <w:t xml:space="preserve">të </w:t>
      </w:r>
      <w:r w:rsidRPr="00BB163D">
        <w:rPr>
          <w:rFonts w:ascii="Garamond" w:hAnsi="Garamond"/>
          <w:sz w:val="24"/>
          <w:szCs w:val="24"/>
          <w:lang w:val="sq-AL"/>
        </w:rPr>
        <w:t>jetë shtetas shqiptar;</w:t>
      </w:r>
    </w:p>
    <w:p w14:paraId="60839E15" w14:textId="42636FC0" w:rsidR="005B14EB" w:rsidRPr="00BB163D" w:rsidRDefault="005B14EB" w:rsidP="0092383D">
      <w:pPr>
        <w:pStyle w:val="BodyA"/>
        <w:ind w:firstLine="284"/>
        <w:jc w:val="both"/>
        <w:rPr>
          <w:rFonts w:ascii="Garamond" w:hAnsi="Garamond"/>
          <w:sz w:val="24"/>
          <w:szCs w:val="24"/>
          <w:lang w:val="sq-AL"/>
        </w:rPr>
      </w:pPr>
      <w:r w:rsidRPr="00BB163D">
        <w:rPr>
          <w:rFonts w:ascii="Garamond" w:hAnsi="Garamond"/>
          <w:sz w:val="24"/>
          <w:szCs w:val="24"/>
          <w:lang w:val="sq-AL"/>
        </w:rPr>
        <w:t xml:space="preserve">b) </w:t>
      </w:r>
      <w:r w:rsidR="007C39CA" w:rsidRPr="00BB163D">
        <w:rPr>
          <w:rFonts w:ascii="Garamond" w:hAnsi="Garamond"/>
          <w:sz w:val="24"/>
          <w:szCs w:val="24"/>
          <w:lang w:val="sq-AL"/>
        </w:rPr>
        <w:t xml:space="preserve">të </w:t>
      </w:r>
      <w:r w:rsidRPr="00BB163D">
        <w:rPr>
          <w:rFonts w:ascii="Garamond" w:hAnsi="Garamond"/>
          <w:sz w:val="24"/>
          <w:szCs w:val="24"/>
          <w:lang w:val="sq-AL"/>
        </w:rPr>
        <w:t>ketë zotësi të plotë për të vepruar;</w:t>
      </w:r>
    </w:p>
    <w:p w14:paraId="34547BF3" w14:textId="05199773" w:rsidR="005B14EB" w:rsidRPr="00BB163D" w:rsidRDefault="005B14EB" w:rsidP="0092383D">
      <w:pPr>
        <w:pStyle w:val="BodyA"/>
        <w:ind w:firstLine="284"/>
        <w:jc w:val="both"/>
        <w:rPr>
          <w:rFonts w:ascii="Garamond" w:hAnsi="Garamond"/>
          <w:sz w:val="24"/>
          <w:szCs w:val="24"/>
          <w:lang w:val="sq-AL"/>
        </w:rPr>
      </w:pPr>
      <w:r w:rsidRPr="00BB163D">
        <w:rPr>
          <w:rFonts w:ascii="Garamond" w:hAnsi="Garamond"/>
          <w:sz w:val="24"/>
          <w:szCs w:val="24"/>
          <w:lang w:val="sq-AL"/>
        </w:rPr>
        <w:t xml:space="preserve">c) </w:t>
      </w:r>
      <w:r w:rsidR="007C39CA" w:rsidRPr="00BB163D">
        <w:rPr>
          <w:rFonts w:ascii="Garamond" w:hAnsi="Garamond"/>
          <w:sz w:val="24"/>
          <w:szCs w:val="24"/>
          <w:lang w:val="sq-AL"/>
        </w:rPr>
        <w:t xml:space="preserve">të </w:t>
      </w:r>
      <w:r w:rsidRPr="00BB163D">
        <w:rPr>
          <w:rFonts w:ascii="Garamond" w:hAnsi="Garamond"/>
          <w:sz w:val="24"/>
          <w:szCs w:val="24"/>
          <w:lang w:val="sq-AL"/>
        </w:rPr>
        <w:t>mos jetë dënuar me vendim gjyqësor të formës së prerë për kryerjen e një vepre penale;</w:t>
      </w:r>
    </w:p>
    <w:p w14:paraId="2823D778" w14:textId="6E6D2448" w:rsidR="005B14EB" w:rsidRPr="00BB163D" w:rsidRDefault="005B14EB" w:rsidP="0092383D">
      <w:pPr>
        <w:pStyle w:val="BodyA"/>
        <w:ind w:firstLine="284"/>
        <w:jc w:val="both"/>
        <w:rPr>
          <w:rFonts w:ascii="Garamond" w:hAnsi="Garamond"/>
          <w:sz w:val="24"/>
          <w:szCs w:val="24"/>
          <w:lang w:val="sq-AL"/>
        </w:rPr>
      </w:pPr>
      <w:r w:rsidRPr="00BB163D">
        <w:rPr>
          <w:rFonts w:ascii="Garamond" w:hAnsi="Garamond"/>
          <w:sz w:val="24"/>
          <w:szCs w:val="24"/>
          <w:lang w:val="sq-AL"/>
        </w:rPr>
        <w:lastRenderedPageBreak/>
        <w:t>ç)</w:t>
      </w:r>
      <w:r w:rsidR="0092383D" w:rsidRPr="00BB163D">
        <w:rPr>
          <w:rFonts w:ascii="Garamond" w:hAnsi="Garamond"/>
          <w:sz w:val="24"/>
          <w:szCs w:val="24"/>
          <w:lang w:val="sq-AL"/>
        </w:rPr>
        <w:t xml:space="preserve"> </w:t>
      </w:r>
      <w:r w:rsidR="007C39CA" w:rsidRPr="00BB163D">
        <w:rPr>
          <w:rFonts w:ascii="Garamond" w:hAnsi="Garamond"/>
          <w:sz w:val="24"/>
          <w:szCs w:val="24"/>
          <w:lang w:val="sq-AL"/>
        </w:rPr>
        <w:t xml:space="preserve">të </w:t>
      </w:r>
      <w:r w:rsidRPr="00BB163D">
        <w:rPr>
          <w:rFonts w:ascii="Garamond" w:hAnsi="Garamond"/>
          <w:sz w:val="24"/>
          <w:szCs w:val="24"/>
          <w:lang w:val="sq-AL"/>
        </w:rPr>
        <w:t>ketë diplomë të nivelit “Master i shkencave” apo “Master profesional”, të përfituar në fund të studimeve të ciklit të dytë, me 120 kredite dhe me kohëzgjatje normale 2 (dy) vjet akademikë ose të barasvlershme me ta, sipas legjislacionit për arsimin e lartë;</w:t>
      </w:r>
    </w:p>
    <w:p w14:paraId="020DE74C" w14:textId="3D95C30B" w:rsidR="005B14EB" w:rsidRPr="00BB163D" w:rsidRDefault="005B14EB" w:rsidP="0092383D">
      <w:pPr>
        <w:pStyle w:val="BodyA"/>
        <w:ind w:firstLine="284"/>
        <w:jc w:val="both"/>
        <w:rPr>
          <w:rFonts w:ascii="Garamond" w:hAnsi="Garamond"/>
          <w:sz w:val="24"/>
          <w:szCs w:val="24"/>
          <w:lang w:val="sq-AL"/>
        </w:rPr>
      </w:pPr>
      <w:r w:rsidRPr="00BB163D">
        <w:rPr>
          <w:rFonts w:ascii="Garamond" w:hAnsi="Garamond"/>
          <w:sz w:val="24"/>
          <w:szCs w:val="24"/>
          <w:lang w:val="sq-AL"/>
        </w:rPr>
        <w:t>d)</w:t>
      </w:r>
      <w:r w:rsidR="0092383D" w:rsidRPr="00BB163D">
        <w:rPr>
          <w:rFonts w:ascii="Garamond" w:hAnsi="Garamond"/>
          <w:sz w:val="24"/>
          <w:szCs w:val="24"/>
          <w:lang w:val="sq-AL"/>
        </w:rPr>
        <w:t xml:space="preserve"> </w:t>
      </w:r>
      <w:r w:rsidR="007C39CA" w:rsidRPr="00BB163D">
        <w:rPr>
          <w:rFonts w:ascii="Garamond" w:hAnsi="Garamond"/>
          <w:sz w:val="24"/>
          <w:szCs w:val="24"/>
          <w:lang w:val="sq-AL"/>
        </w:rPr>
        <w:t xml:space="preserve">të </w:t>
      </w:r>
      <w:r w:rsidRPr="00BB163D">
        <w:rPr>
          <w:rFonts w:ascii="Garamond" w:hAnsi="Garamond"/>
          <w:sz w:val="24"/>
          <w:szCs w:val="24"/>
          <w:lang w:val="sq-AL"/>
        </w:rPr>
        <w:t>ketë eksperiencë pune jo më pak se 5 (pesë) vjet në profesion, prej të cilave 3 (tre) vjet në pozicione drejtuese apo m</w:t>
      </w:r>
      <w:r w:rsidR="007C39CA" w:rsidRPr="00BB163D">
        <w:rPr>
          <w:rFonts w:ascii="Garamond" w:hAnsi="Garamond"/>
          <w:sz w:val="24"/>
          <w:szCs w:val="24"/>
          <w:lang w:val="sq-AL"/>
        </w:rPr>
        <w:t>e</w:t>
      </w:r>
      <w:r w:rsidRPr="00BB163D">
        <w:rPr>
          <w:rFonts w:ascii="Garamond" w:hAnsi="Garamond"/>
          <w:sz w:val="24"/>
          <w:szCs w:val="24"/>
          <w:lang w:val="sq-AL"/>
        </w:rPr>
        <w:t>naxheriale në sektorin publik apo privat;</w:t>
      </w:r>
    </w:p>
    <w:p w14:paraId="6A6EF3C6" w14:textId="4E97A2B8" w:rsidR="005B14EB" w:rsidRPr="00BB163D" w:rsidRDefault="005B14EB" w:rsidP="0092383D">
      <w:pPr>
        <w:pStyle w:val="BodyA"/>
        <w:tabs>
          <w:tab w:val="left" w:pos="540"/>
        </w:tabs>
        <w:ind w:firstLine="284"/>
        <w:rPr>
          <w:rFonts w:ascii="Garamond" w:hAnsi="Garamond"/>
          <w:sz w:val="24"/>
          <w:szCs w:val="24"/>
          <w:lang w:val="sq-AL"/>
        </w:rPr>
      </w:pPr>
      <w:r w:rsidRPr="00BB163D">
        <w:rPr>
          <w:rFonts w:ascii="Garamond" w:hAnsi="Garamond"/>
          <w:sz w:val="24"/>
          <w:szCs w:val="24"/>
          <w:lang w:val="sq-AL"/>
        </w:rPr>
        <w:t xml:space="preserve"> dh)</w:t>
      </w:r>
      <w:r w:rsidR="0092383D" w:rsidRPr="00BB163D">
        <w:rPr>
          <w:rFonts w:ascii="Garamond" w:hAnsi="Garamond"/>
          <w:sz w:val="24"/>
          <w:szCs w:val="24"/>
          <w:lang w:val="sq-AL"/>
        </w:rPr>
        <w:t xml:space="preserve"> </w:t>
      </w:r>
      <w:r w:rsidR="007C39CA" w:rsidRPr="00BB163D">
        <w:rPr>
          <w:rFonts w:ascii="Garamond" w:hAnsi="Garamond"/>
          <w:sz w:val="24"/>
          <w:szCs w:val="24"/>
          <w:lang w:val="sq-AL"/>
        </w:rPr>
        <w:t xml:space="preserve">ndaj </w:t>
      </w:r>
      <w:r w:rsidRPr="00BB163D">
        <w:rPr>
          <w:rFonts w:ascii="Garamond" w:hAnsi="Garamond"/>
          <w:sz w:val="24"/>
          <w:szCs w:val="24"/>
          <w:lang w:val="sq-AL"/>
        </w:rPr>
        <w:t>tij të mos jetë marrë masa disiplinore e largimit nga puna, që nuk është shuar sipas legjislacionit në fuqi.</w:t>
      </w:r>
      <w:bookmarkEnd w:id="13"/>
    </w:p>
    <w:p w14:paraId="11688409" w14:textId="581CBF8D" w:rsidR="005B14EB" w:rsidRPr="00BB163D" w:rsidRDefault="005B14EB" w:rsidP="0092383D">
      <w:pPr>
        <w:pStyle w:val="BodyA"/>
        <w:ind w:firstLine="284"/>
        <w:rPr>
          <w:rFonts w:ascii="Garamond" w:hAnsi="Garamond"/>
          <w:sz w:val="24"/>
          <w:szCs w:val="24"/>
          <w:lang w:val="sq-AL"/>
        </w:rPr>
      </w:pPr>
      <w:r w:rsidRPr="00BB163D">
        <w:rPr>
          <w:rFonts w:ascii="Garamond" w:hAnsi="Garamond"/>
          <w:sz w:val="24"/>
          <w:szCs w:val="24"/>
          <w:lang w:val="sq-AL"/>
        </w:rPr>
        <w:t xml:space="preserve">8. </w:t>
      </w:r>
      <w:bookmarkStart w:id="14" w:name="_Hlk144296309"/>
      <w:r w:rsidR="00D01E39" w:rsidRPr="00BB163D">
        <w:rPr>
          <w:rFonts w:ascii="Garamond" w:hAnsi="Garamond"/>
          <w:sz w:val="24"/>
          <w:szCs w:val="24"/>
          <w:lang w:val="sq-AL"/>
        </w:rPr>
        <w:t>Administratori</w:t>
      </w:r>
      <w:r w:rsidRPr="00BB163D">
        <w:rPr>
          <w:rFonts w:ascii="Garamond" w:hAnsi="Garamond"/>
          <w:sz w:val="24"/>
          <w:szCs w:val="24"/>
          <w:lang w:val="sq-AL"/>
        </w:rPr>
        <w:t xml:space="preserve"> i OBP sh.a., lirohet nga detyra</w:t>
      </w:r>
      <w:r w:rsidR="007C39CA" w:rsidRPr="00BB163D">
        <w:rPr>
          <w:rFonts w:ascii="Garamond" w:hAnsi="Garamond"/>
          <w:sz w:val="24"/>
          <w:szCs w:val="24"/>
          <w:lang w:val="sq-AL"/>
        </w:rPr>
        <w:t>,</w:t>
      </w:r>
      <w:r w:rsidRPr="00BB163D">
        <w:rPr>
          <w:rFonts w:ascii="Garamond" w:hAnsi="Garamond"/>
          <w:sz w:val="24"/>
          <w:szCs w:val="24"/>
          <w:lang w:val="sq-AL"/>
        </w:rPr>
        <w:t xml:space="preserve"> kur:</w:t>
      </w:r>
    </w:p>
    <w:p w14:paraId="58FC299D" w14:textId="77777777" w:rsidR="005B14EB" w:rsidRPr="00BB163D" w:rsidRDefault="005B14EB" w:rsidP="0092383D">
      <w:pPr>
        <w:pStyle w:val="BodyA"/>
        <w:ind w:firstLine="284"/>
        <w:rPr>
          <w:rFonts w:ascii="Garamond" w:hAnsi="Garamond"/>
          <w:sz w:val="24"/>
          <w:szCs w:val="24"/>
          <w:lang w:val="sq-AL"/>
        </w:rPr>
      </w:pPr>
      <w:r w:rsidRPr="00BB163D">
        <w:rPr>
          <w:rFonts w:ascii="Garamond" w:hAnsi="Garamond"/>
          <w:sz w:val="24"/>
          <w:szCs w:val="24"/>
          <w:lang w:val="sq-AL"/>
        </w:rPr>
        <w:t>a) jep dorëheqjen;</w:t>
      </w:r>
    </w:p>
    <w:p w14:paraId="5CD54E90" w14:textId="77777777" w:rsidR="005B14EB" w:rsidRPr="00BB163D" w:rsidRDefault="005B14EB" w:rsidP="0092383D">
      <w:pPr>
        <w:pStyle w:val="BodyA"/>
        <w:ind w:firstLine="284"/>
        <w:rPr>
          <w:rFonts w:ascii="Garamond" w:hAnsi="Garamond"/>
          <w:sz w:val="24"/>
          <w:szCs w:val="24"/>
          <w:lang w:val="sq-AL"/>
        </w:rPr>
      </w:pPr>
      <w:r w:rsidRPr="00BB163D">
        <w:rPr>
          <w:rFonts w:ascii="Garamond" w:hAnsi="Garamond"/>
          <w:sz w:val="24"/>
          <w:szCs w:val="24"/>
          <w:lang w:val="sq-AL"/>
        </w:rPr>
        <w:t xml:space="preserve">b) mbush moshën e pensionit të pleqërisë; </w:t>
      </w:r>
    </w:p>
    <w:p w14:paraId="7E33E50B" w14:textId="77777777" w:rsidR="005B14EB" w:rsidRPr="00BB163D" w:rsidRDefault="005B14EB" w:rsidP="0092383D">
      <w:pPr>
        <w:pStyle w:val="BodyA"/>
        <w:ind w:firstLine="284"/>
        <w:rPr>
          <w:rFonts w:ascii="Garamond" w:hAnsi="Garamond"/>
          <w:sz w:val="24"/>
          <w:szCs w:val="24"/>
          <w:lang w:val="sq-AL"/>
        </w:rPr>
      </w:pPr>
      <w:r w:rsidRPr="00BB163D">
        <w:rPr>
          <w:rFonts w:ascii="Garamond" w:hAnsi="Garamond"/>
          <w:sz w:val="24"/>
          <w:szCs w:val="24"/>
          <w:lang w:val="sq-AL"/>
        </w:rPr>
        <w:t>c) vërtetohet fakti i pamundësisë për të ushtruar detyrën;</w:t>
      </w:r>
    </w:p>
    <w:p w14:paraId="27E6C511" w14:textId="77777777" w:rsidR="005B14EB" w:rsidRPr="00BB163D" w:rsidRDefault="005B14EB" w:rsidP="0092383D">
      <w:pPr>
        <w:pStyle w:val="BodyA"/>
        <w:ind w:firstLine="284"/>
        <w:rPr>
          <w:rFonts w:ascii="Garamond" w:hAnsi="Garamond"/>
          <w:sz w:val="24"/>
          <w:szCs w:val="24"/>
          <w:lang w:val="sq-AL"/>
        </w:rPr>
      </w:pPr>
      <w:r w:rsidRPr="00BB163D">
        <w:rPr>
          <w:rFonts w:ascii="Garamond" w:hAnsi="Garamond"/>
          <w:sz w:val="24"/>
          <w:szCs w:val="24"/>
          <w:lang w:val="sq-AL"/>
        </w:rPr>
        <w:t>ç) gjendet në një situatë të konfliktit të vazhdueshëm të interesit.</w:t>
      </w:r>
      <w:bookmarkEnd w:id="14"/>
    </w:p>
    <w:p w14:paraId="6673F13F" w14:textId="530BDDBF" w:rsidR="005B14EB" w:rsidRPr="00BB163D" w:rsidRDefault="005B14EB" w:rsidP="0092383D">
      <w:pPr>
        <w:pStyle w:val="BodyA"/>
        <w:ind w:firstLine="284"/>
        <w:rPr>
          <w:rFonts w:ascii="Garamond" w:hAnsi="Garamond"/>
          <w:sz w:val="24"/>
          <w:szCs w:val="24"/>
          <w:lang w:val="sq-AL"/>
        </w:rPr>
      </w:pPr>
      <w:r w:rsidRPr="00BB163D">
        <w:rPr>
          <w:rFonts w:ascii="Garamond" w:hAnsi="Garamond"/>
          <w:sz w:val="24"/>
          <w:szCs w:val="24"/>
          <w:lang w:val="sq-AL"/>
        </w:rPr>
        <w:t xml:space="preserve">9. </w:t>
      </w:r>
      <w:bookmarkStart w:id="15" w:name="_Hlk144296372"/>
      <w:r w:rsidR="00D01E39" w:rsidRPr="00BB163D">
        <w:rPr>
          <w:rFonts w:ascii="Garamond" w:hAnsi="Garamond"/>
          <w:sz w:val="24"/>
          <w:szCs w:val="24"/>
          <w:lang w:val="sq-AL"/>
        </w:rPr>
        <w:t>Administratori</w:t>
      </w:r>
      <w:r w:rsidRPr="00BB163D">
        <w:rPr>
          <w:rFonts w:ascii="Garamond" w:hAnsi="Garamond"/>
          <w:sz w:val="24"/>
          <w:szCs w:val="24"/>
          <w:lang w:val="sq-AL"/>
        </w:rPr>
        <w:t xml:space="preserve"> i OBP sh.a. shkarkohet nga detyra</w:t>
      </w:r>
      <w:r w:rsidR="007C39CA" w:rsidRPr="00BB163D">
        <w:rPr>
          <w:rFonts w:ascii="Garamond" w:hAnsi="Garamond"/>
          <w:sz w:val="24"/>
          <w:szCs w:val="24"/>
          <w:lang w:val="sq-AL"/>
        </w:rPr>
        <w:t>,</w:t>
      </w:r>
      <w:r w:rsidRPr="00BB163D">
        <w:rPr>
          <w:rFonts w:ascii="Garamond" w:hAnsi="Garamond"/>
          <w:sz w:val="24"/>
          <w:szCs w:val="24"/>
          <w:lang w:val="sq-AL"/>
        </w:rPr>
        <w:t xml:space="preserve"> kur:</w:t>
      </w:r>
    </w:p>
    <w:p w14:paraId="1B803D3E" w14:textId="63CDE27A" w:rsidR="005B14EB" w:rsidRPr="00BB163D" w:rsidRDefault="005B14EB" w:rsidP="0092383D">
      <w:pPr>
        <w:pStyle w:val="BodyA"/>
        <w:ind w:firstLine="284"/>
        <w:rPr>
          <w:rFonts w:ascii="Garamond" w:hAnsi="Garamond"/>
          <w:sz w:val="24"/>
          <w:szCs w:val="24"/>
          <w:lang w:val="sq-AL"/>
        </w:rPr>
      </w:pPr>
      <w:r w:rsidRPr="00BB163D">
        <w:rPr>
          <w:rFonts w:ascii="Garamond" w:hAnsi="Garamond"/>
          <w:sz w:val="24"/>
          <w:szCs w:val="24"/>
          <w:lang w:val="sq-AL"/>
        </w:rPr>
        <w:t>a)</w:t>
      </w:r>
      <w:r w:rsidR="0092383D" w:rsidRPr="00BB163D">
        <w:rPr>
          <w:rFonts w:ascii="Garamond" w:hAnsi="Garamond"/>
          <w:sz w:val="24"/>
          <w:szCs w:val="24"/>
          <w:lang w:val="sq-AL"/>
        </w:rPr>
        <w:t xml:space="preserve"> </w:t>
      </w:r>
      <w:r w:rsidRPr="00BB163D">
        <w:rPr>
          <w:rFonts w:ascii="Garamond" w:hAnsi="Garamond"/>
          <w:sz w:val="24"/>
          <w:szCs w:val="24"/>
          <w:lang w:val="sq-AL"/>
        </w:rPr>
        <w:t>kryen shkelje të rënda të etikës;</w:t>
      </w:r>
    </w:p>
    <w:p w14:paraId="21BA3B3B" w14:textId="127B19B4" w:rsidR="005B14EB" w:rsidRPr="00BB163D" w:rsidRDefault="005B14EB" w:rsidP="0092383D">
      <w:pPr>
        <w:pStyle w:val="BodyA"/>
        <w:ind w:firstLine="284"/>
        <w:rPr>
          <w:rFonts w:ascii="Garamond" w:hAnsi="Garamond"/>
          <w:sz w:val="24"/>
          <w:szCs w:val="24"/>
          <w:lang w:val="sq-AL"/>
        </w:rPr>
      </w:pPr>
      <w:r w:rsidRPr="00BB163D">
        <w:rPr>
          <w:rFonts w:ascii="Garamond" w:hAnsi="Garamond"/>
          <w:sz w:val="24"/>
          <w:szCs w:val="24"/>
          <w:lang w:val="sq-AL"/>
        </w:rPr>
        <w:t>b)</w:t>
      </w:r>
      <w:r w:rsidR="0092383D" w:rsidRPr="00BB163D">
        <w:rPr>
          <w:rFonts w:ascii="Garamond" w:hAnsi="Garamond"/>
          <w:sz w:val="24"/>
          <w:szCs w:val="24"/>
          <w:lang w:val="sq-AL"/>
        </w:rPr>
        <w:t xml:space="preserve"> </w:t>
      </w:r>
      <w:r w:rsidRPr="00BB163D">
        <w:rPr>
          <w:rFonts w:ascii="Garamond" w:hAnsi="Garamond"/>
          <w:sz w:val="24"/>
          <w:szCs w:val="24"/>
          <w:lang w:val="sq-AL"/>
        </w:rPr>
        <w:t>dënohet me vendim gjyqësor të formës së prerë për kryerjen e një krimi apo për kryerjen e një kundërvajtjeje penale me dashje;</w:t>
      </w:r>
    </w:p>
    <w:p w14:paraId="007F19C2" w14:textId="67803037" w:rsidR="005B14EB" w:rsidRPr="00BB163D" w:rsidRDefault="005B14EB" w:rsidP="0092383D">
      <w:pPr>
        <w:pStyle w:val="BodyA"/>
        <w:ind w:firstLine="284"/>
        <w:rPr>
          <w:rFonts w:ascii="Garamond" w:hAnsi="Garamond"/>
          <w:sz w:val="24"/>
          <w:szCs w:val="24"/>
          <w:lang w:val="sq-AL"/>
        </w:rPr>
      </w:pPr>
      <w:r w:rsidRPr="00BB163D">
        <w:rPr>
          <w:rFonts w:ascii="Garamond" w:hAnsi="Garamond"/>
          <w:sz w:val="24"/>
          <w:szCs w:val="24"/>
          <w:lang w:val="sq-AL"/>
        </w:rPr>
        <w:t>c)</w:t>
      </w:r>
      <w:r w:rsidR="0092383D" w:rsidRPr="00BB163D">
        <w:rPr>
          <w:rFonts w:ascii="Garamond" w:hAnsi="Garamond"/>
          <w:sz w:val="24"/>
          <w:szCs w:val="24"/>
          <w:lang w:val="sq-AL"/>
        </w:rPr>
        <w:t xml:space="preserve"> </w:t>
      </w:r>
      <w:r w:rsidRPr="00BB163D">
        <w:rPr>
          <w:rFonts w:ascii="Garamond" w:hAnsi="Garamond"/>
          <w:sz w:val="24"/>
          <w:szCs w:val="24"/>
          <w:lang w:val="sq-AL"/>
        </w:rPr>
        <w:t>kryen shkelje të rënda gjatë kryerjes së detyrës;</w:t>
      </w:r>
    </w:p>
    <w:p w14:paraId="270BDA5B" w14:textId="4CB0F9CD" w:rsidR="005B14EB" w:rsidRPr="00BB163D" w:rsidRDefault="005B14EB" w:rsidP="0092383D">
      <w:pPr>
        <w:pStyle w:val="Body"/>
        <w:ind w:firstLine="284"/>
        <w:jc w:val="both"/>
        <w:rPr>
          <w:rFonts w:ascii="Garamond" w:eastAsia="Garamond" w:hAnsi="Garamond" w:cs="Times New Roman"/>
          <w:lang w:val="sq-AL"/>
        </w:rPr>
      </w:pPr>
      <w:r w:rsidRPr="00BB163D">
        <w:rPr>
          <w:rFonts w:ascii="Garamond" w:hAnsi="Garamond"/>
          <w:lang w:val="sq-AL"/>
        </w:rPr>
        <w:t>ç</w:t>
      </w:r>
      <w:r w:rsidRPr="00BB163D">
        <w:rPr>
          <w:rFonts w:ascii="Garamond" w:hAnsi="Garamond" w:cs="Times New Roman"/>
          <w:lang w:val="sq-AL"/>
        </w:rPr>
        <w:t>)</w:t>
      </w:r>
      <w:r w:rsidR="0092383D" w:rsidRPr="00BB163D">
        <w:rPr>
          <w:rFonts w:ascii="Garamond" w:hAnsi="Garamond" w:cs="Times New Roman"/>
          <w:lang w:val="sq-AL"/>
        </w:rPr>
        <w:t xml:space="preserve"> </w:t>
      </w:r>
      <w:r w:rsidRPr="00BB163D">
        <w:rPr>
          <w:rFonts w:ascii="Garamond" w:hAnsi="Garamond" w:cs="Times New Roman"/>
          <w:lang w:val="sq-AL"/>
        </w:rPr>
        <w:t>me vendim gjyqësor të formës së prerë i është kufizuar apo hequr zotësia për të vepruar</w:t>
      </w:r>
      <w:bookmarkEnd w:id="15"/>
      <w:r w:rsidRPr="00BB163D">
        <w:rPr>
          <w:rFonts w:ascii="Garamond" w:hAnsi="Garamond" w:cs="Times New Roman"/>
          <w:lang w:val="sq-AL"/>
        </w:rPr>
        <w:t>.</w:t>
      </w:r>
    </w:p>
    <w:p w14:paraId="6CA256D3" w14:textId="4E933002" w:rsidR="005B14EB" w:rsidRPr="00BB163D" w:rsidRDefault="005B14EB" w:rsidP="0092383D">
      <w:pPr>
        <w:pStyle w:val="BodyA"/>
        <w:widowControl/>
        <w:ind w:firstLine="284"/>
        <w:jc w:val="both"/>
        <w:rPr>
          <w:rFonts w:ascii="Garamond" w:hAnsi="Garamond"/>
          <w:sz w:val="24"/>
          <w:szCs w:val="24"/>
          <w:lang w:val="sq-AL"/>
        </w:rPr>
      </w:pPr>
      <w:r w:rsidRPr="00BB163D">
        <w:rPr>
          <w:rFonts w:ascii="Garamond" w:hAnsi="Garamond"/>
          <w:sz w:val="24"/>
          <w:szCs w:val="24"/>
          <w:lang w:val="sq-AL"/>
        </w:rPr>
        <w:t xml:space="preserve">10. </w:t>
      </w:r>
      <w:bookmarkStart w:id="16" w:name="_Hlk144296398"/>
      <w:r w:rsidRPr="00BB163D">
        <w:rPr>
          <w:rFonts w:ascii="Garamond" w:hAnsi="Garamond"/>
          <w:sz w:val="24"/>
          <w:szCs w:val="24"/>
          <w:lang w:val="sq-AL"/>
        </w:rPr>
        <w:t xml:space="preserve">Me qëllim realizimin me efektivitet dhe efektshmëri të procedurave të prokurimit, </w:t>
      </w:r>
      <w:r w:rsidR="00D01E39" w:rsidRPr="00BB163D">
        <w:rPr>
          <w:rFonts w:ascii="Garamond" w:hAnsi="Garamond"/>
          <w:sz w:val="24"/>
          <w:szCs w:val="24"/>
          <w:lang w:val="sq-AL"/>
        </w:rPr>
        <w:t>administratori</w:t>
      </w:r>
      <w:r w:rsidRPr="00BB163D">
        <w:rPr>
          <w:rFonts w:ascii="Garamond" w:hAnsi="Garamond"/>
          <w:sz w:val="24"/>
          <w:szCs w:val="24"/>
          <w:lang w:val="sq-AL"/>
        </w:rPr>
        <w:t xml:space="preserve"> i OBP sh.a</w:t>
      </w:r>
      <w:r w:rsidR="00343098" w:rsidRPr="00BB163D">
        <w:rPr>
          <w:rFonts w:ascii="Garamond" w:hAnsi="Garamond"/>
          <w:sz w:val="24"/>
          <w:szCs w:val="24"/>
          <w:lang w:val="sq-AL"/>
        </w:rPr>
        <w:t>.</w:t>
      </w:r>
      <w:r w:rsidRPr="00BB163D">
        <w:rPr>
          <w:rFonts w:ascii="Garamond" w:hAnsi="Garamond"/>
          <w:sz w:val="24"/>
          <w:szCs w:val="24"/>
          <w:lang w:val="sq-AL"/>
        </w:rPr>
        <w:t>, mund të marrë këshilltarë të jashtëm apo ndihmës të jashtëm, në përputhje me parashikimet e legjislacionit të fushës në fuqi.</w:t>
      </w:r>
      <w:bookmarkEnd w:id="16"/>
    </w:p>
    <w:p w14:paraId="68CBFF33" w14:textId="3FE348AF" w:rsidR="005B14EB" w:rsidRPr="00BB163D" w:rsidRDefault="005B14EB" w:rsidP="0092383D">
      <w:pPr>
        <w:pStyle w:val="BodyA"/>
        <w:widowControl/>
        <w:ind w:firstLine="284"/>
        <w:jc w:val="both"/>
        <w:rPr>
          <w:rFonts w:ascii="Garamond" w:hAnsi="Garamond"/>
          <w:i/>
          <w:sz w:val="24"/>
          <w:szCs w:val="24"/>
          <w:lang w:val="sq-AL"/>
        </w:rPr>
      </w:pPr>
      <w:r w:rsidRPr="00BB163D">
        <w:rPr>
          <w:rFonts w:ascii="Garamond" w:hAnsi="Garamond"/>
          <w:i/>
          <w:sz w:val="24"/>
          <w:szCs w:val="24"/>
          <w:lang w:val="sq-AL"/>
        </w:rPr>
        <w:t>11.</w:t>
      </w:r>
      <w:bookmarkStart w:id="17" w:name="_Hlk144296424"/>
      <w:r w:rsidR="005B0626" w:rsidRPr="00BB163D">
        <w:rPr>
          <w:rFonts w:ascii="Garamond" w:hAnsi="Garamond"/>
          <w:i/>
          <w:sz w:val="24"/>
          <w:szCs w:val="24"/>
          <w:lang w:val="sq-AL"/>
        </w:rPr>
        <w:t xml:space="preserve"> Operatori i Blerjeve të Përqendruara, si organ qendror blerës, zhvillon procedurat e mëposhtme në fushën e prokurimit të mallrave, shërbimeve dhe punëve dhe më hollësisht sipas shtojcës 1, që i bashkëlidhet këtij vendimi:</w:t>
      </w:r>
    </w:p>
    <w:p w14:paraId="269400ED" w14:textId="4E09CE6B" w:rsidR="005B14EB" w:rsidRPr="00BB163D" w:rsidRDefault="005B14EB" w:rsidP="0092383D">
      <w:pPr>
        <w:pStyle w:val="BodyA"/>
        <w:widowControl/>
        <w:ind w:firstLine="284"/>
        <w:jc w:val="both"/>
        <w:rPr>
          <w:rFonts w:ascii="Garamond" w:hAnsi="Garamond"/>
          <w:i/>
          <w:sz w:val="24"/>
          <w:szCs w:val="24"/>
          <w:lang w:val="sq-AL"/>
        </w:rPr>
      </w:pPr>
      <w:r w:rsidRPr="00BB163D">
        <w:rPr>
          <w:rFonts w:ascii="Garamond" w:hAnsi="Garamond"/>
          <w:i/>
          <w:sz w:val="24"/>
          <w:szCs w:val="24"/>
          <w:lang w:val="sq-AL"/>
        </w:rPr>
        <w:t>a)</w:t>
      </w:r>
      <w:r w:rsidR="005B0626" w:rsidRPr="00BB163D">
        <w:rPr>
          <w:rFonts w:ascii="Garamond" w:hAnsi="Garamond"/>
          <w:i/>
          <w:sz w:val="24"/>
          <w:szCs w:val="24"/>
          <w:lang w:val="sq-AL"/>
        </w:rPr>
        <w:t xml:space="preserve"> Blerje automjetesh, autoveturash, ambulancash, mjetesh rrugore që përdoren për transport njerëzish, mjetesh rrugore që përdoren për transport mallrash, autobusësh, makinash teknologjike, makinash bujqësore dhe motomjetesh</w:t>
      </w:r>
      <w:r w:rsidRPr="00BB163D">
        <w:rPr>
          <w:rFonts w:ascii="Garamond" w:hAnsi="Garamond"/>
          <w:i/>
          <w:sz w:val="24"/>
          <w:szCs w:val="24"/>
          <w:lang w:val="sq-AL"/>
        </w:rPr>
        <w:t>;</w:t>
      </w:r>
    </w:p>
    <w:p w14:paraId="16F44E5B" w14:textId="266120EE" w:rsidR="005B14EB" w:rsidRPr="00BB163D" w:rsidRDefault="005B14EB" w:rsidP="0092383D">
      <w:pPr>
        <w:pStyle w:val="BodyA"/>
        <w:widowControl/>
        <w:ind w:firstLine="284"/>
        <w:jc w:val="both"/>
        <w:rPr>
          <w:rFonts w:ascii="Garamond" w:hAnsi="Garamond"/>
          <w:sz w:val="24"/>
          <w:szCs w:val="24"/>
          <w:lang w:val="sq-AL"/>
        </w:rPr>
      </w:pPr>
      <w:r w:rsidRPr="00BB163D">
        <w:rPr>
          <w:rFonts w:ascii="Garamond" w:hAnsi="Garamond"/>
          <w:sz w:val="24"/>
          <w:szCs w:val="24"/>
          <w:lang w:val="sq-AL"/>
        </w:rPr>
        <w:t>b)</w:t>
      </w:r>
      <w:r w:rsidR="0092383D" w:rsidRPr="00BB163D">
        <w:rPr>
          <w:rFonts w:ascii="Garamond" w:hAnsi="Garamond"/>
          <w:sz w:val="24"/>
          <w:szCs w:val="24"/>
          <w:lang w:val="sq-AL"/>
        </w:rPr>
        <w:t xml:space="preserve"> </w:t>
      </w:r>
      <w:r w:rsidR="00ED145A" w:rsidRPr="00BB163D">
        <w:rPr>
          <w:rFonts w:ascii="Garamond" w:hAnsi="Garamond"/>
          <w:sz w:val="24"/>
          <w:szCs w:val="24"/>
          <w:lang w:val="sq-AL"/>
        </w:rPr>
        <w:t xml:space="preserve">blerje </w:t>
      </w:r>
      <w:r w:rsidRPr="00BB163D">
        <w:rPr>
          <w:rFonts w:ascii="Garamond" w:hAnsi="Garamond"/>
          <w:sz w:val="24"/>
          <w:szCs w:val="24"/>
          <w:lang w:val="sq-AL"/>
        </w:rPr>
        <w:t>karburanti, me përjashtim të vajgurit Jet A1 dhe karburantit që prokurohet për përdorim nga fermerët;</w:t>
      </w:r>
    </w:p>
    <w:p w14:paraId="356EACC3" w14:textId="50F1212D" w:rsidR="005B14EB" w:rsidRPr="00BB163D" w:rsidRDefault="005B14EB" w:rsidP="0092383D">
      <w:pPr>
        <w:pStyle w:val="BodyA"/>
        <w:widowControl/>
        <w:ind w:firstLine="284"/>
        <w:jc w:val="both"/>
        <w:rPr>
          <w:rFonts w:ascii="Garamond" w:hAnsi="Garamond"/>
          <w:sz w:val="24"/>
          <w:szCs w:val="24"/>
          <w:lang w:val="sq-AL"/>
        </w:rPr>
      </w:pPr>
      <w:r w:rsidRPr="00BB163D">
        <w:rPr>
          <w:rFonts w:ascii="Garamond" w:hAnsi="Garamond"/>
          <w:sz w:val="24"/>
          <w:szCs w:val="24"/>
          <w:lang w:val="sq-AL"/>
        </w:rPr>
        <w:t>c)</w:t>
      </w:r>
      <w:r w:rsidR="0092383D" w:rsidRPr="00BB163D">
        <w:rPr>
          <w:rFonts w:ascii="Garamond" w:hAnsi="Garamond"/>
          <w:sz w:val="24"/>
          <w:szCs w:val="24"/>
          <w:lang w:val="sq-AL"/>
        </w:rPr>
        <w:t xml:space="preserve"> </w:t>
      </w:r>
      <w:r w:rsidR="00ED145A" w:rsidRPr="00BB163D">
        <w:rPr>
          <w:rFonts w:ascii="Garamond" w:hAnsi="Garamond"/>
          <w:sz w:val="24"/>
          <w:szCs w:val="24"/>
          <w:lang w:val="sq-AL"/>
        </w:rPr>
        <w:t xml:space="preserve">blerje </w:t>
      </w:r>
      <w:r w:rsidRPr="00BB163D">
        <w:rPr>
          <w:rFonts w:ascii="Garamond" w:hAnsi="Garamond"/>
          <w:sz w:val="24"/>
          <w:szCs w:val="24"/>
          <w:lang w:val="sq-AL"/>
        </w:rPr>
        <w:t>materialesh kancelarie;</w:t>
      </w:r>
    </w:p>
    <w:p w14:paraId="71E6750D" w14:textId="261A35CC" w:rsidR="005B14EB" w:rsidRPr="00BB163D" w:rsidRDefault="005B14EB" w:rsidP="0092383D">
      <w:pPr>
        <w:pStyle w:val="BodyA"/>
        <w:widowControl/>
        <w:ind w:firstLine="284"/>
        <w:jc w:val="both"/>
        <w:rPr>
          <w:rFonts w:ascii="Garamond" w:hAnsi="Garamond"/>
          <w:sz w:val="24"/>
          <w:szCs w:val="24"/>
          <w:lang w:val="sq-AL"/>
        </w:rPr>
      </w:pPr>
      <w:r w:rsidRPr="00BB163D">
        <w:rPr>
          <w:rFonts w:ascii="Garamond" w:hAnsi="Garamond"/>
          <w:sz w:val="24"/>
          <w:szCs w:val="24"/>
          <w:lang w:val="sq-AL"/>
        </w:rPr>
        <w:t>ç)</w:t>
      </w:r>
      <w:r w:rsidR="000E44E1" w:rsidRPr="00BB163D">
        <w:rPr>
          <w:rFonts w:ascii="Garamond" w:hAnsi="Garamond"/>
          <w:sz w:val="24"/>
          <w:szCs w:val="24"/>
          <w:lang w:val="sq-AL"/>
        </w:rPr>
        <w:t xml:space="preserve"> </w:t>
      </w:r>
      <w:r w:rsidR="00ED145A" w:rsidRPr="00BB163D">
        <w:rPr>
          <w:rFonts w:ascii="Garamond" w:hAnsi="Garamond"/>
          <w:sz w:val="24"/>
          <w:szCs w:val="24"/>
          <w:lang w:val="sq-AL"/>
        </w:rPr>
        <w:t xml:space="preserve">blerje </w:t>
      </w:r>
      <w:r w:rsidRPr="00BB163D">
        <w:rPr>
          <w:rFonts w:ascii="Garamond" w:hAnsi="Garamond"/>
          <w:sz w:val="24"/>
          <w:szCs w:val="24"/>
          <w:lang w:val="sq-AL"/>
        </w:rPr>
        <w:t>orendish dhe pajisjesh për mobilim;</w:t>
      </w:r>
    </w:p>
    <w:p w14:paraId="3125671D" w14:textId="0392FE0C" w:rsidR="005B14EB" w:rsidRPr="00BB163D" w:rsidRDefault="005B14EB" w:rsidP="0092383D">
      <w:pPr>
        <w:pStyle w:val="BodyA"/>
        <w:widowControl/>
        <w:ind w:firstLine="284"/>
        <w:jc w:val="both"/>
        <w:rPr>
          <w:rFonts w:ascii="Garamond" w:hAnsi="Garamond"/>
          <w:sz w:val="24"/>
          <w:szCs w:val="24"/>
          <w:lang w:val="sq-AL"/>
        </w:rPr>
      </w:pPr>
      <w:r w:rsidRPr="00BB163D">
        <w:rPr>
          <w:rFonts w:ascii="Garamond" w:hAnsi="Garamond"/>
          <w:sz w:val="24"/>
          <w:szCs w:val="24"/>
          <w:lang w:val="sq-AL"/>
        </w:rPr>
        <w:t>d)</w:t>
      </w:r>
      <w:r w:rsidR="0092383D" w:rsidRPr="00BB163D">
        <w:rPr>
          <w:rFonts w:ascii="Garamond" w:hAnsi="Garamond"/>
          <w:sz w:val="24"/>
          <w:szCs w:val="24"/>
          <w:lang w:val="sq-AL"/>
        </w:rPr>
        <w:t xml:space="preserve"> </w:t>
      </w:r>
      <w:r w:rsidR="00ED145A" w:rsidRPr="00BB163D">
        <w:rPr>
          <w:rFonts w:ascii="Garamond" w:hAnsi="Garamond"/>
          <w:sz w:val="24"/>
          <w:szCs w:val="24"/>
          <w:lang w:val="sq-AL"/>
        </w:rPr>
        <w:t xml:space="preserve">blerje </w:t>
      </w:r>
      <w:r w:rsidRPr="00BB163D">
        <w:rPr>
          <w:rFonts w:ascii="Garamond" w:hAnsi="Garamond"/>
          <w:sz w:val="24"/>
          <w:szCs w:val="24"/>
          <w:lang w:val="sq-AL"/>
        </w:rPr>
        <w:t>materialesh të ndryshme për pastrim;</w:t>
      </w:r>
    </w:p>
    <w:p w14:paraId="02F192E3" w14:textId="5542D37D" w:rsidR="005B14EB" w:rsidRPr="00BB163D" w:rsidRDefault="005B14EB" w:rsidP="0092383D">
      <w:pPr>
        <w:pStyle w:val="BodyA"/>
        <w:widowControl/>
        <w:ind w:firstLine="284"/>
        <w:jc w:val="both"/>
        <w:rPr>
          <w:rFonts w:ascii="Garamond" w:hAnsi="Garamond"/>
          <w:sz w:val="24"/>
          <w:szCs w:val="24"/>
          <w:lang w:val="sq-AL"/>
        </w:rPr>
      </w:pPr>
      <w:r w:rsidRPr="00BB163D">
        <w:rPr>
          <w:rFonts w:ascii="Garamond" w:hAnsi="Garamond"/>
          <w:sz w:val="24"/>
          <w:szCs w:val="24"/>
          <w:lang w:val="sq-AL"/>
        </w:rPr>
        <w:t>dh)</w:t>
      </w:r>
      <w:r w:rsidR="0092383D" w:rsidRPr="00BB163D">
        <w:rPr>
          <w:rFonts w:ascii="Garamond" w:hAnsi="Garamond"/>
          <w:sz w:val="24"/>
          <w:szCs w:val="24"/>
          <w:lang w:val="sq-AL"/>
        </w:rPr>
        <w:t xml:space="preserve"> </w:t>
      </w:r>
      <w:r w:rsidR="00ED145A" w:rsidRPr="00BB163D">
        <w:rPr>
          <w:rFonts w:ascii="Garamond" w:hAnsi="Garamond"/>
          <w:sz w:val="24"/>
          <w:szCs w:val="24"/>
          <w:lang w:val="sq-AL"/>
        </w:rPr>
        <w:t xml:space="preserve">blerje </w:t>
      </w:r>
      <w:r w:rsidRPr="00BB163D">
        <w:rPr>
          <w:rFonts w:ascii="Garamond" w:hAnsi="Garamond"/>
          <w:sz w:val="24"/>
          <w:szCs w:val="24"/>
          <w:lang w:val="sq-AL"/>
        </w:rPr>
        <w:t>uniformash dhe elementesh të tjera përbërëse të tyre;</w:t>
      </w:r>
    </w:p>
    <w:p w14:paraId="089CCFA8" w14:textId="56F0BFC8" w:rsidR="005B14EB" w:rsidRPr="00BB163D" w:rsidRDefault="005B14EB" w:rsidP="0092383D">
      <w:pPr>
        <w:pStyle w:val="BodyA"/>
        <w:widowControl/>
        <w:tabs>
          <w:tab w:val="left" w:pos="540"/>
        </w:tabs>
        <w:ind w:firstLine="284"/>
        <w:jc w:val="both"/>
        <w:rPr>
          <w:rFonts w:ascii="Garamond" w:hAnsi="Garamond"/>
          <w:sz w:val="24"/>
          <w:szCs w:val="24"/>
          <w:lang w:val="sq-AL"/>
        </w:rPr>
      </w:pPr>
      <w:r w:rsidRPr="00BB163D">
        <w:rPr>
          <w:rFonts w:ascii="Garamond" w:hAnsi="Garamond"/>
          <w:sz w:val="24"/>
          <w:szCs w:val="24"/>
          <w:lang w:val="sq-AL"/>
        </w:rPr>
        <w:t>e)</w:t>
      </w:r>
      <w:r w:rsidR="0092383D" w:rsidRPr="00BB163D">
        <w:rPr>
          <w:rFonts w:ascii="Garamond" w:hAnsi="Garamond"/>
          <w:sz w:val="24"/>
          <w:szCs w:val="24"/>
          <w:lang w:val="sq-AL"/>
        </w:rPr>
        <w:t xml:space="preserve"> </w:t>
      </w:r>
      <w:r w:rsidR="00ED145A" w:rsidRPr="00BB163D">
        <w:rPr>
          <w:rFonts w:ascii="Garamond" w:hAnsi="Garamond"/>
          <w:sz w:val="24"/>
          <w:szCs w:val="24"/>
          <w:lang w:val="sq-AL"/>
        </w:rPr>
        <w:t xml:space="preserve">blerje </w:t>
      </w:r>
      <w:r w:rsidRPr="00BB163D">
        <w:rPr>
          <w:rFonts w:ascii="Garamond" w:hAnsi="Garamond"/>
          <w:sz w:val="24"/>
          <w:szCs w:val="24"/>
          <w:lang w:val="sq-AL"/>
        </w:rPr>
        <w:t>këpucësh;</w:t>
      </w:r>
    </w:p>
    <w:p w14:paraId="02D71490" w14:textId="46830C05" w:rsidR="005B14EB" w:rsidRPr="00BB163D" w:rsidRDefault="005B14EB" w:rsidP="0092383D">
      <w:pPr>
        <w:pStyle w:val="BodyA"/>
        <w:widowControl/>
        <w:tabs>
          <w:tab w:val="left" w:pos="540"/>
        </w:tabs>
        <w:ind w:firstLine="284"/>
        <w:jc w:val="both"/>
        <w:rPr>
          <w:rFonts w:ascii="Garamond" w:hAnsi="Garamond"/>
          <w:sz w:val="24"/>
          <w:szCs w:val="24"/>
          <w:lang w:val="sq-AL"/>
        </w:rPr>
      </w:pPr>
      <w:r w:rsidRPr="00BB163D">
        <w:rPr>
          <w:rFonts w:ascii="Garamond" w:hAnsi="Garamond"/>
          <w:sz w:val="24"/>
          <w:szCs w:val="24"/>
          <w:lang w:val="sq-AL"/>
        </w:rPr>
        <w:t>ë)</w:t>
      </w:r>
      <w:r w:rsidR="0092383D" w:rsidRPr="00BB163D">
        <w:rPr>
          <w:rFonts w:ascii="Garamond" w:hAnsi="Garamond"/>
          <w:sz w:val="24"/>
          <w:szCs w:val="24"/>
          <w:lang w:val="sq-AL"/>
        </w:rPr>
        <w:t xml:space="preserve"> </w:t>
      </w:r>
      <w:r w:rsidR="00ED145A" w:rsidRPr="00BB163D">
        <w:rPr>
          <w:rFonts w:ascii="Garamond" w:hAnsi="Garamond"/>
          <w:sz w:val="24"/>
          <w:szCs w:val="24"/>
          <w:lang w:val="sq-AL"/>
        </w:rPr>
        <w:t xml:space="preserve">blerje </w:t>
      </w:r>
      <w:r w:rsidRPr="00BB163D">
        <w:rPr>
          <w:rFonts w:ascii="Garamond" w:hAnsi="Garamond"/>
          <w:sz w:val="24"/>
          <w:szCs w:val="24"/>
          <w:lang w:val="sq-AL"/>
        </w:rPr>
        <w:t>pjesësh këmbimi për automjete, për shërbimet profilaktike;</w:t>
      </w:r>
    </w:p>
    <w:p w14:paraId="103C8916" w14:textId="7C0DC6FF" w:rsidR="005B14EB" w:rsidRPr="00BB163D" w:rsidRDefault="005B14EB" w:rsidP="0092383D">
      <w:pPr>
        <w:pStyle w:val="BodyA"/>
        <w:widowControl/>
        <w:tabs>
          <w:tab w:val="left" w:pos="540"/>
        </w:tabs>
        <w:ind w:firstLine="284"/>
        <w:jc w:val="both"/>
        <w:rPr>
          <w:rFonts w:ascii="Garamond" w:hAnsi="Garamond"/>
          <w:sz w:val="24"/>
          <w:szCs w:val="24"/>
          <w:lang w:val="sq-AL"/>
        </w:rPr>
      </w:pPr>
      <w:r w:rsidRPr="00BB163D">
        <w:rPr>
          <w:rFonts w:ascii="Garamond" w:hAnsi="Garamond"/>
          <w:sz w:val="24"/>
          <w:szCs w:val="24"/>
          <w:lang w:val="sq-AL"/>
        </w:rPr>
        <w:t>f)</w:t>
      </w:r>
      <w:r w:rsidR="000E44E1" w:rsidRPr="00BB163D">
        <w:rPr>
          <w:rFonts w:ascii="Garamond" w:hAnsi="Garamond"/>
          <w:sz w:val="24"/>
          <w:szCs w:val="24"/>
          <w:lang w:val="sq-AL"/>
        </w:rPr>
        <w:t xml:space="preserve"> </w:t>
      </w:r>
      <w:r w:rsidR="00ED145A" w:rsidRPr="00BB163D">
        <w:rPr>
          <w:rFonts w:ascii="Garamond" w:hAnsi="Garamond"/>
          <w:sz w:val="24"/>
          <w:szCs w:val="24"/>
          <w:lang w:val="sq-AL"/>
        </w:rPr>
        <w:t xml:space="preserve">blerje </w:t>
      </w:r>
      <w:r w:rsidRPr="00BB163D">
        <w:rPr>
          <w:rFonts w:ascii="Garamond" w:hAnsi="Garamond"/>
          <w:sz w:val="24"/>
          <w:szCs w:val="24"/>
          <w:lang w:val="sq-AL"/>
        </w:rPr>
        <w:t>tonerash;</w:t>
      </w:r>
    </w:p>
    <w:p w14:paraId="7D63BEBA" w14:textId="5AAD794D" w:rsidR="005B14EB" w:rsidRPr="00BB163D" w:rsidRDefault="005B14EB" w:rsidP="0092383D">
      <w:pPr>
        <w:pStyle w:val="BodyA"/>
        <w:widowControl/>
        <w:tabs>
          <w:tab w:val="left" w:pos="540"/>
        </w:tabs>
        <w:ind w:firstLine="284"/>
        <w:jc w:val="both"/>
        <w:rPr>
          <w:rFonts w:ascii="Garamond" w:hAnsi="Garamond"/>
          <w:sz w:val="24"/>
          <w:szCs w:val="24"/>
          <w:lang w:val="sq-AL"/>
        </w:rPr>
      </w:pPr>
      <w:r w:rsidRPr="00BB163D">
        <w:rPr>
          <w:rFonts w:ascii="Garamond" w:hAnsi="Garamond"/>
          <w:sz w:val="24"/>
          <w:szCs w:val="24"/>
          <w:lang w:val="sq-AL"/>
        </w:rPr>
        <w:t>g)</w:t>
      </w:r>
      <w:r w:rsidR="0092383D" w:rsidRPr="00BB163D">
        <w:rPr>
          <w:rFonts w:ascii="Garamond" w:hAnsi="Garamond"/>
          <w:sz w:val="24"/>
          <w:szCs w:val="24"/>
          <w:lang w:val="sq-AL"/>
        </w:rPr>
        <w:t xml:space="preserve"> </w:t>
      </w:r>
      <w:r w:rsidR="00ED145A" w:rsidRPr="00BB163D">
        <w:rPr>
          <w:rFonts w:ascii="Garamond" w:hAnsi="Garamond"/>
          <w:sz w:val="24"/>
          <w:szCs w:val="24"/>
          <w:lang w:val="sq-AL"/>
        </w:rPr>
        <w:t xml:space="preserve">shërbime </w:t>
      </w:r>
      <w:r w:rsidRPr="00BB163D">
        <w:rPr>
          <w:rFonts w:ascii="Garamond" w:hAnsi="Garamond"/>
          <w:sz w:val="24"/>
          <w:szCs w:val="24"/>
          <w:lang w:val="sq-AL"/>
        </w:rPr>
        <w:t>në fushën e sigurimeve, si:</w:t>
      </w:r>
    </w:p>
    <w:p w14:paraId="605D118D" w14:textId="0A1EB0A3" w:rsidR="005B14EB" w:rsidRPr="00BB163D" w:rsidRDefault="005B14EB" w:rsidP="0092383D">
      <w:pPr>
        <w:pStyle w:val="BodyA"/>
        <w:widowControl/>
        <w:ind w:firstLine="284"/>
        <w:jc w:val="both"/>
        <w:rPr>
          <w:rFonts w:ascii="Garamond" w:hAnsi="Garamond"/>
          <w:sz w:val="24"/>
          <w:szCs w:val="24"/>
          <w:lang w:val="sq-AL"/>
        </w:rPr>
      </w:pPr>
      <w:r w:rsidRPr="00BB163D">
        <w:rPr>
          <w:rFonts w:ascii="Garamond" w:hAnsi="Garamond"/>
          <w:sz w:val="24"/>
          <w:szCs w:val="24"/>
          <w:lang w:val="sq-AL"/>
        </w:rPr>
        <w:t>i.</w:t>
      </w:r>
      <w:r w:rsidR="0092383D" w:rsidRPr="00BB163D">
        <w:rPr>
          <w:rFonts w:ascii="Garamond" w:hAnsi="Garamond"/>
          <w:sz w:val="24"/>
          <w:szCs w:val="24"/>
          <w:lang w:val="sq-AL"/>
        </w:rPr>
        <w:t xml:space="preserve"> </w:t>
      </w:r>
      <w:r w:rsidRPr="00BB163D">
        <w:rPr>
          <w:rFonts w:ascii="Garamond" w:hAnsi="Garamond"/>
          <w:sz w:val="24"/>
          <w:szCs w:val="24"/>
          <w:lang w:val="sq-AL"/>
        </w:rPr>
        <w:t xml:space="preserve">sigurim i automjeteve; </w:t>
      </w:r>
    </w:p>
    <w:p w14:paraId="6D7737A5" w14:textId="77777777" w:rsidR="005B14EB" w:rsidRPr="00BB163D" w:rsidRDefault="005B14EB" w:rsidP="0092383D">
      <w:pPr>
        <w:pStyle w:val="BodyA"/>
        <w:widowControl/>
        <w:ind w:firstLine="284"/>
        <w:jc w:val="both"/>
        <w:rPr>
          <w:rFonts w:ascii="Garamond" w:hAnsi="Garamond"/>
          <w:sz w:val="24"/>
          <w:szCs w:val="24"/>
          <w:lang w:val="sq-AL"/>
        </w:rPr>
      </w:pPr>
      <w:r w:rsidRPr="00BB163D">
        <w:rPr>
          <w:rFonts w:ascii="Garamond" w:hAnsi="Garamond"/>
          <w:sz w:val="24"/>
          <w:szCs w:val="24"/>
          <w:lang w:val="sq-AL"/>
        </w:rPr>
        <w:t>ii. sigurim i mjeteve lundruese;</w:t>
      </w:r>
    </w:p>
    <w:p w14:paraId="119EA496" w14:textId="77777777" w:rsidR="005B14EB" w:rsidRPr="00BB163D" w:rsidRDefault="005B14EB" w:rsidP="0092383D">
      <w:pPr>
        <w:pStyle w:val="BodyA"/>
        <w:widowControl/>
        <w:ind w:firstLine="284"/>
        <w:jc w:val="both"/>
        <w:rPr>
          <w:rFonts w:ascii="Garamond" w:hAnsi="Garamond"/>
          <w:sz w:val="24"/>
          <w:szCs w:val="24"/>
          <w:lang w:val="sq-AL"/>
        </w:rPr>
      </w:pPr>
      <w:r w:rsidRPr="00BB163D">
        <w:rPr>
          <w:rFonts w:ascii="Garamond" w:hAnsi="Garamond"/>
          <w:sz w:val="24"/>
          <w:szCs w:val="24"/>
          <w:lang w:val="sq-AL"/>
        </w:rPr>
        <w:t xml:space="preserve">iii. sigurim i mjeteve ajrore; </w:t>
      </w:r>
    </w:p>
    <w:p w14:paraId="0E1CDAD9" w14:textId="77777777" w:rsidR="005B14EB" w:rsidRPr="00BB163D" w:rsidRDefault="005B14EB" w:rsidP="0092383D">
      <w:pPr>
        <w:pStyle w:val="BodyA"/>
        <w:widowControl/>
        <w:ind w:firstLine="284"/>
        <w:jc w:val="both"/>
        <w:rPr>
          <w:rFonts w:ascii="Garamond" w:hAnsi="Garamond"/>
          <w:sz w:val="24"/>
          <w:szCs w:val="24"/>
          <w:lang w:val="sq-AL"/>
        </w:rPr>
      </w:pPr>
      <w:r w:rsidRPr="00BB163D">
        <w:rPr>
          <w:rFonts w:ascii="Garamond" w:hAnsi="Garamond"/>
          <w:sz w:val="24"/>
          <w:szCs w:val="24"/>
          <w:lang w:val="sq-AL"/>
        </w:rPr>
        <w:t xml:space="preserve">iv. sigurim jete dhe shëndeti; </w:t>
      </w:r>
    </w:p>
    <w:p w14:paraId="04046DD5" w14:textId="666BD0F3" w:rsidR="005B14EB" w:rsidRPr="00BB163D" w:rsidRDefault="005B14EB" w:rsidP="0092383D">
      <w:pPr>
        <w:pStyle w:val="BodyA"/>
        <w:widowControl/>
        <w:ind w:firstLine="284"/>
        <w:jc w:val="both"/>
        <w:rPr>
          <w:rFonts w:ascii="Garamond" w:hAnsi="Garamond"/>
          <w:sz w:val="24"/>
          <w:szCs w:val="24"/>
          <w:lang w:val="sq-AL"/>
        </w:rPr>
      </w:pPr>
      <w:r w:rsidRPr="00BB163D">
        <w:rPr>
          <w:rFonts w:ascii="Garamond" w:hAnsi="Garamond"/>
          <w:sz w:val="24"/>
          <w:szCs w:val="24"/>
          <w:lang w:val="sq-AL"/>
        </w:rPr>
        <w:t>v.</w:t>
      </w:r>
      <w:r w:rsidR="0092383D" w:rsidRPr="00BB163D">
        <w:rPr>
          <w:rFonts w:ascii="Garamond" w:hAnsi="Garamond"/>
          <w:sz w:val="24"/>
          <w:szCs w:val="24"/>
          <w:lang w:val="sq-AL"/>
        </w:rPr>
        <w:t xml:space="preserve"> </w:t>
      </w:r>
      <w:r w:rsidRPr="00BB163D">
        <w:rPr>
          <w:rFonts w:ascii="Garamond" w:hAnsi="Garamond"/>
          <w:sz w:val="24"/>
          <w:szCs w:val="24"/>
          <w:lang w:val="sq-AL"/>
        </w:rPr>
        <w:t>sigurim i godinave publike;</w:t>
      </w:r>
    </w:p>
    <w:p w14:paraId="5AA6C8C3" w14:textId="25CBBAF7" w:rsidR="005B14EB" w:rsidRPr="00BB163D" w:rsidRDefault="005B14EB" w:rsidP="0092383D">
      <w:pPr>
        <w:pStyle w:val="BodyA"/>
        <w:widowControl/>
        <w:ind w:firstLine="284"/>
        <w:jc w:val="both"/>
        <w:rPr>
          <w:rFonts w:ascii="Garamond" w:hAnsi="Garamond"/>
          <w:sz w:val="24"/>
          <w:szCs w:val="24"/>
          <w:lang w:val="sq-AL"/>
        </w:rPr>
      </w:pPr>
      <w:r w:rsidRPr="00BB163D">
        <w:rPr>
          <w:rFonts w:ascii="Garamond" w:hAnsi="Garamond"/>
          <w:sz w:val="24"/>
          <w:szCs w:val="24"/>
          <w:lang w:val="sq-AL"/>
        </w:rPr>
        <w:t>gj)</w:t>
      </w:r>
      <w:r w:rsidR="0092383D" w:rsidRPr="00BB163D">
        <w:rPr>
          <w:rFonts w:ascii="Garamond" w:hAnsi="Garamond"/>
          <w:sz w:val="24"/>
          <w:szCs w:val="24"/>
          <w:lang w:val="sq-AL"/>
        </w:rPr>
        <w:t xml:space="preserve"> </w:t>
      </w:r>
      <w:r w:rsidR="00ED145A" w:rsidRPr="00BB163D">
        <w:rPr>
          <w:rFonts w:ascii="Garamond" w:hAnsi="Garamond"/>
          <w:sz w:val="24"/>
          <w:szCs w:val="24"/>
          <w:lang w:val="sq-AL"/>
        </w:rPr>
        <w:t xml:space="preserve">shërbim </w:t>
      </w:r>
      <w:r w:rsidRPr="00BB163D">
        <w:rPr>
          <w:rFonts w:ascii="Garamond" w:hAnsi="Garamond"/>
          <w:sz w:val="24"/>
          <w:szCs w:val="24"/>
          <w:lang w:val="sq-AL"/>
        </w:rPr>
        <w:t>gatimi dhe shpërndarjeje ushqimi;</w:t>
      </w:r>
    </w:p>
    <w:p w14:paraId="4B70C0AC" w14:textId="766C8C03" w:rsidR="005B14EB" w:rsidRPr="00BB163D" w:rsidRDefault="005B14EB" w:rsidP="0092383D">
      <w:pPr>
        <w:pStyle w:val="BodyA"/>
        <w:widowControl/>
        <w:ind w:firstLine="284"/>
        <w:jc w:val="both"/>
        <w:rPr>
          <w:rFonts w:ascii="Garamond" w:hAnsi="Garamond"/>
          <w:sz w:val="24"/>
          <w:szCs w:val="24"/>
          <w:lang w:val="sq-AL"/>
        </w:rPr>
      </w:pPr>
      <w:r w:rsidRPr="00BB163D">
        <w:rPr>
          <w:rFonts w:ascii="Garamond" w:hAnsi="Garamond"/>
          <w:sz w:val="24"/>
          <w:szCs w:val="24"/>
          <w:lang w:val="sq-AL"/>
        </w:rPr>
        <w:t xml:space="preserve">h) </w:t>
      </w:r>
      <w:r w:rsidR="00ED145A" w:rsidRPr="00BB163D">
        <w:rPr>
          <w:rFonts w:ascii="Garamond" w:hAnsi="Garamond"/>
          <w:sz w:val="24"/>
          <w:szCs w:val="24"/>
          <w:lang w:val="sq-AL"/>
        </w:rPr>
        <w:t xml:space="preserve">shërbim </w:t>
      </w:r>
      <w:r w:rsidRPr="00BB163D">
        <w:rPr>
          <w:rFonts w:ascii="Garamond" w:hAnsi="Garamond"/>
          <w:sz w:val="24"/>
          <w:szCs w:val="24"/>
          <w:lang w:val="sq-AL"/>
        </w:rPr>
        <w:t>pastrimi;</w:t>
      </w:r>
    </w:p>
    <w:p w14:paraId="3F9C6C89" w14:textId="1FE9B6D6" w:rsidR="005B14EB" w:rsidRPr="00BB163D" w:rsidRDefault="005B14EB" w:rsidP="0092383D">
      <w:pPr>
        <w:pStyle w:val="BodyA"/>
        <w:widowControl/>
        <w:ind w:firstLine="284"/>
        <w:jc w:val="both"/>
        <w:rPr>
          <w:rFonts w:ascii="Garamond" w:hAnsi="Garamond"/>
          <w:sz w:val="24"/>
          <w:szCs w:val="24"/>
          <w:lang w:val="sq-AL"/>
        </w:rPr>
      </w:pPr>
      <w:r w:rsidRPr="00BB163D">
        <w:rPr>
          <w:rFonts w:ascii="Garamond" w:hAnsi="Garamond"/>
          <w:sz w:val="24"/>
          <w:szCs w:val="24"/>
          <w:lang w:val="sq-AL"/>
        </w:rPr>
        <w:t>i)</w:t>
      </w:r>
      <w:r w:rsidR="0092383D" w:rsidRPr="00BB163D">
        <w:rPr>
          <w:rFonts w:ascii="Garamond" w:hAnsi="Garamond"/>
          <w:sz w:val="24"/>
          <w:szCs w:val="24"/>
          <w:lang w:val="sq-AL"/>
        </w:rPr>
        <w:t xml:space="preserve"> </w:t>
      </w:r>
      <w:r w:rsidR="00ED145A" w:rsidRPr="00BB163D">
        <w:rPr>
          <w:rFonts w:ascii="Garamond" w:hAnsi="Garamond"/>
          <w:sz w:val="24"/>
          <w:szCs w:val="24"/>
          <w:lang w:val="sq-AL"/>
        </w:rPr>
        <w:t xml:space="preserve">shërbim </w:t>
      </w:r>
      <w:r w:rsidRPr="00BB163D">
        <w:rPr>
          <w:rFonts w:ascii="Garamond" w:hAnsi="Garamond"/>
          <w:sz w:val="24"/>
          <w:szCs w:val="24"/>
          <w:lang w:val="sq-AL"/>
        </w:rPr>
        <w:t>lavanderie;</w:t>
      </w:r>
    </w:p>
    <w:p w14:paraId="6EFCACBE" w14:textId="30705910" w:rsidR="005B14EB" w:rsidRPr="00BB163D" w:rsidRDefault="005B14EB" w:rsidP="0092383D">
      <w:pPr>
        <w:pStyle w:val="BodyA"/>
        <w:widowControl/>
        <w:ind w:firstLine="284"/>
        <w:jc w:val="both"/>
        <w:rPr>
          <w:rFonts w:ascii="Garamond" w:hAnsi="Garamond"/>
          <w:sz w:val="24"/>
          <w:szCs w:val="24"/>
          <w:lang w:val="sq-AL"/>
        </w:rPr>
      </w:pPr>
      <w:r w:rsidRPr="00BB163D">
        <w:rPr>
          <w:rFonts w:ascii="Garamond" w:hAnsi="Garamond"/>
          <w:sz w:val="24"/>
          <w:szCs w:val="24"/>
          <w:lang w:val="sq-AL"/>
        </w:rPr>
        <w:t>j)</w:t>
      </w:r>
      <w:r w:rsidR="0092383D" w:rsidRPr="00BB163D">
        <w:rPr>
          <w:rFonts w:ascii="Garamond" w:hAnsi="Garamond"/>
          <w:sz w:val="24"/>
          <w:szCs w:val="24"/>
          <w:lang w:val="sq-AL"/>
        </w:rPr>
        <w:t xml:space="preserve"> </w:t>
      </w:r>
      <w:r w:rsidR="00ED145A" w:rsidRPr="00BB163D">
        <w:rPr>
          <w:rFonts w:ascii="Garamond" w:hAnsi="Garamond"/>
          <w:sz w:val="24"/>
          <w:szCs w:val="24"/>
          <w:lang w:val="sq-AL"/>
        </w:rPr>
        <w:t xml:space="preserve">shërbim </w:t>
      </w:r>
      <w:r w:rsidRPr="00BB163D">
        <w:rPr>
          <w:rFonts w:ascii="Garamond" w:hAnsi="Garamond"/>
          <w:sz w:val="24"/>
          <w:szCs w:val="24"/>
          <w:lang w:val="sq-AL"/>
        </w:rPr>
        <w:t>lyerjeje dhe mirëmbajtjeje të ndërtesave publike;</w:t>
      </w:r>
    </w:p>
    <w:p w14:paraId="6E7BE138" w14:textId="27BC7F40" w:rsidR="005B14EB" w:rsidRPr="00BB163D" w:rsidRDefault="005B14EB" w:rsidP="0092383D">
      <w:pPr>
        <w:pStyle w:val="BodyA"/>
        <w:widowControl/>
        <w:ind w:firstLine="284"/>
        <w:jc w:val="both"/>
        <w:rPr>
          <w:rFonts w:ascii="Garamond" w:hAnsi="Garamond"/>
          <w:sz w:val="24"/>
          <w:szCs w:val="24"/>
          <w:lang w:val="sq-AL"/>
        </w:rPr>
      </w:pPr>
      <w:r w:rsidRPr="00BB163D">
        <w:rPr>
          <w:rFonts w:ascii="Garamond" w:hAnsi="Garamond"/>
          <w:sz w:val="24"/>
          <w:szCs w:val="24"/>
          <w:lang w:val="sq-AL"/>
        </w:rPr>
        <w:t xml:space="preserve">k) </w:t>
      </w:r>
      <w:r w:rsidR="00ED145A" w:rsidRPr="00BB163D">
        <w:rPr>
          <w:rFonts w:ascii="Garamond" w:hAnsi="Garamond"/>
          <w:sz w:val="24"/>
          <w:szCs w:val="24"/>
          <w:lang w:val="sq-AL"/>
        </w:rPr>
        <w:t xml:space="preserve">riparim </w:t>
      </w:r>
      <w:r w:rsidRPr="00BB163D">
        <w:rPr>
          <w:rFonts w:ascii="Garamond" w:hAnsi="Garamond"/>
          <w:sz w:val="24"/>
          <w:szCs w:val="24"/>
          <w:lang w:val="sq-AL"/>
        </w:rPr>
        <w:t>dhe mirëmbajtje automjetesh;</w:t>
      </w:r>
    </w:p>
    <w:p w14:paraId="217C0646" w14:textId="581450B6" w:rsidR="005B14EB" w:rsidRPr="00BB163D" w:rsidRDefault="005B14EB" w:rsidP="0092383D">
      <w:pPr>
        <w:pStyle w:val="BodyA"/>
        <w:widowControl/>
        <w:ind w:firstLine="284"/>
        <w:jc w:val="both"/>
        <w:rPr>
          <w:rFonts w:ascii="Garamond" w:hAnsi="Garamond"/>
          <w:sz w:val="24"/>
          <w:szCs w:val="24"/>
          <w:lang w:val="sq-AL"/>
        </w:rPr>
      </w:pPr>
      <w:r w:rsidRPr="00BB163D">
        <w:rPr>
          <w:rFonts w:ascii="Garamond" w:hAnsi="Garamond"/>
          <w:sz w:val="24"/>
          <w:szCs w:val="24"/>
          <w:lang w:val="sq-AL"/>
        </w:rPr>
        <w:t>l)</w:t>
      </w:r>
      <w:r w:rsidR="0092383D" w:rsidRPr="00BB163D">
        <w:rPr>
          <w:rFonts w:ascii="Garamond" w:hAnsi="Garamond"/>
          <w:sz w:val="24"/>
          <w:szCs w:val="24"/>
          <w:lang w:val="sq-AL"/>
        </w:rPr>
        <w:t xml:space="preserve"> </w:t>
      </w:r>
      <w:r w:rsidR="00ED145A" w:rsidRPr="00BB163D">
        <w:rPr>
          <w:rFonts w:ascii="Garamond" w:hAnsi="Garamond"/>
          <w:sz w:val="24"/>
          <w:szCs w:val="24"/>
          <w:lang w:val="sq-AL"/>
        </w:rPr>
        <w:t>botime</w:t>
      </w:r>
      <w:r w:rsidRPr="00BB163D">
        <w:rPr>
          <w:rFonts w:ascii="Garamond" w:hAnsi="Garamond"/>
          <w:sz w:val="24"/>
          <w:szCs w:val="24"/>
          <w:lang w:val="sq-AL"/>
        </w:rPr>
        <w:t>, printime dhe materiale shtypshkrimi;</w:t>
      </w:r>
    </w:p>
    <w:p w14:paraId="2E0978AF" w14:textId="08006137" w:rsidR="005B14EB" w:rsidRPr="00BB163D" w:rsidRDefault="005B14EB" w:rsidP="0092383D">
      <w:pPr>
        <w:pStyle w:val="BodyA"/>
        <w:widowControl/>
        <w:ind w:firstLine="284"/>
        <w:jc w:val="both"/>
        <w:rPr>
          <w:rFonts w:ascii="Garamond" w:hAnsi="Garamond"/>
          <w:sz w:val="24"/>
          <w:szCs w:val="24"/>
          <w:lang w:val="sq-AL"/>
        </w:rPr>
      </w:pPr>
      <w:r w:rsidRPr="00BB163D">
        <w:rPr>
          <w:rFonts w:ascii="Garamond" w:hAnsi="Garamond"/>
          <w:sz w:val="24"/>
          <w:szCs w:val="24"/>
          <w:lang w:val="sq-AL"/>
        </w:rPr>
        <w:t xml:space="preserve">ll) </w:t>
      </w:r>
      <w:r w:rsidR="00ED145A" w:rsidRPr="00BB163D">
        <w:rPr>
          <w:rFonts w:ascii="Garamond" w:hAnsi="Garamond"/>
          <w:sz w:val="24"/>
          <w:szCs w:val="24"/>
          <w:lang w:val="sq-AL"/>
        </w:rPr>
        <w:t xml:space="preserve">blerje </w:t>
      </w:r>
      <w:r w:rsidRPr="00BB163D">
        <w:rPr>
          <w:rFonts w:ascii="Garamond" w:hAnsi="Garamond"/>
          <w:sz w:val="24"/>
          <w:szCs w:val="24"/>
          <w:lang w:val="sq-AL"/>
        </w:rPr>
        <w:t>materialesh të buta dhe veshmbathjesh;</w:t>
      </w:r>
    </w:p>
    <w:p w14:paraId="3C678F77" w14:textId="27DB63B0" w:rsidR="005B14EB" w:rsidRPr="00BB163D" w:rsidRDefault="005B14EB" w:rsidP="0092383D">
      <w:pPr>
        <w:pStyle w:val="BodyA"/>
        <w:widowControl/>
        <w:tabs>
          <w:tab w:val="left" w:pos="540"/>
        </w:tabs>
        <w:ind w:firstLine="284"/>
        <w:jc w:val="both"/>
        <w:rPr>
          <w:rFonts w:ascii="Garamond" w:hAnsi="Garamond"/>
          <w:sz w:val="24"/>
          <w:szCs w:val="24"/>
          <w:lang w:val="sq-AL"/>
        </w:rPr>
      </w:pPr>
      <w:r w:rsidRPr="00BB163D">
        <w:rPr>
          <w:rFonts w:ascii="Garamond" w:hAnsi="Garamond"/>
          <w:sz w:val="24"/>
          <w:szCs w:val="24"/>
          <w:lang w:val="sq-AL"/>
        </w:rPr>
        <w:t>m)</w:t>
      </w:r>
      <w:r w:rsidR="00ED145A" w:rsidRPr="00BB163D">
        <w:rPr>
          <w:rFonts w:ascii="Garamond" w:hAnsi="Garamond"/>
          <w:sz w:val="24"/>
          <w:szCs w:val="24"/>
          <w:lang w:val="sq-AL"/>
        </w:rPr>
        <w:t xml:space="preserve"> riparim </w:t>
      </w:r>
      <w:r w:rsidRPr="00BB163D">
        <w:rPr>
          <w:rFonts w:ascii="Garamond" w:hAnsi="Garamond"/>
          <w:sz w:val="24"/>
          <w:szCs w:val="24"/>
          <w:lang w:val="sq-AL"/>
        </w:rPr>
        <w:t>e mirëmbajtje sistemesh të ngrohje-ftohjeve;</w:t>
      </w:r>
    </w:p>
    <w:p w14:paraId="6BF7A36A" w14:textId="0EBFE6A4" w:rsidR="005B14EB" w:rsidRPr="00BB163D" w:rsidRDefault="005B14EB" w:rsidP="0092383D">
      <w:pPr>
        <w:pStyle w:val="BodyA"/>
        <w:widowControl/>
        <w:tabs>
          <w:tab w:val="left" w:pos="540"/>
        </w:tabs>
        <w:ind w:firstLine="284"/>
        <w:jc w:val="both"/>
        <w:rPr>
          <w:rFonts w:ascii="Garamond" w:hAnsi="Garamond"/>
          <w:sz w:val="24"/>
          <w:szCs w:val="24"/>
          <w:lang w:val="sq-AL"/>
        </w:rPr>
      </w:pPr>
      <w:r w:rsidRPr="00BB163D">
        <w:rPr>
          <w:rFonts w:ascii="Garamond" w:hAnsi="Garamond"/>
          <w:sz w:val="24"/>
          <w:szCs w:val="24"/>
          <w:lang w:val="sq-AL"/>
        </w:rPr>
        <w:lastRenderedPageBreak/>
        <w:t>n)</w:t>
      </w:r>
      <w:r w:rsidR="0092383D" w:rsidRPr="00BB163D">
        <w:rPr>
          <w:rFonts w:ascii="Garamond" w:hAnsi="Garamond"/>
          <w:sz w:val="24"/>
          <w:szCs w:val="24"/>
          <w:lang w:val="sq-AL"/>
        </w:rPr>
        <w:t xml:space="preserve"> </w:t>
      </w:r>
      <w:r w:rsidR="00ED145A" w:rsidRPr="00BB163D">
        <w:rPr>
          <w:rFonts w:ascii="Garamond" w:hAnsi="Garamond"/>
          <w:sz w:val="24"/>
          <w:szCs w:val="24"/>
          <w:lang w:val="sq-AL"/>
        </w:rPr>
        <w:t xml:space="preserve">blerje </w:t>
      </w:r>
      <w:r w:rsidRPr="00BB163D">
        <w:rPr>
          <w:rFonts w:ascii="Garamond" w:hAnsi="Garamond"/>
          <w:sz w:val="24"/>
          <w:szCs w:val="24"/>
          <w:lang w:val="sq-AL"/>
        </w:rPr>
        <w:t>pajisjesh laboratorike, si dhe mjetesh didaktike, të lidhura me proceset e tyre të punës, me përjashtim të atyre mjekësore;</w:t>
      </w:r>
    </w:p>
    <w:p w14:paraId="16451BE3" w14:textId="09122931" w:rsidR="005B14EB" w:rsidRPr="00BB163D" w:rsidRDefault="005B14EB" w:rsidP="0092383D">
      <w:pPr>
        <w:pStyle w:val="BodyA"/>
        <w:widowControl/>
        <w:ind w:firstLine="284"/>
        <w:jc w:val="both"/>
        <w:rPr>
          <w:rFonts w:ascii="Garamond" w:hAnsi="Garamond"/>
          <w:sz w:val="24"/>
          <w:szCs w:val="24"/>
          <w:lang w:val="sq-AL"/>
        </w:rPr>
      </w:pPr>
      <w:r w:rsidRPr="00BB163D">
        <w:rPr>
          <w:rFonts w:ascii="Garamond" w:hAnsi="Garamond"/>
          <w:sz w:val="24"/>
          <w:szCs w:val="24"/>
          <w:lang w:val="sq-AL"/>
        </w:rPr>
        <w:t xml:space="preserve">nj) </w:t>
      </w:r>
      <w:r w:rsidR="00ED145A" w:rsidRPr="00BB163D">
        <w:rPr>
          <w:rFonts w:ascii="Garamond" w:hAnsi="Garamond"/>
          <w:sz w:val="24"/>
          <w:szCs w:val="24"/>
          <w:lang w:val="sq-AL"/>
        </w:rPr>
        <w:t xml:space="preserve">shërbime </w:t>
      </w:r>
      <w:r w:rsidRPr="00BB163D">
        <w:rPr>
          <w:rFonts w:ascii="Garamond" w:hAnsi="Garamond"/>
          <w:sz w:val="24"/>
          <w:szCs w:val="24"/>
          <w:lang w:val="sq-AL"/>
        </w:rPr>
        <w:t>dezinfektimi, deratizimi dhe dezinsektimi;</w:t>
      </w:r>
    </w:p>
    <w:p w14:paraId="744B8909" w14:textId="26783FB8" w:rsidR="005B14EB" w:rsidRPr="00BB163D" w:rsidRDefault="005B14EB" w:rsidP="0092383D">
      <w:pPr>
        <w:pStyle w:val="BodyA"/>
        <w:widowControl/>
        <w:ind w:firstLine="284"/>
        <w:jc w:val="both"/>
        <w:rPr>
          <w:rFonts w:ascii="Garamond" w:hAnsi="Garamond"/>
          <w:sz w:val="24"/>
          <w:szCs w:val="24"/>
          <w:lang w:val="sq-AL"/>
        </w:rPr>
      </w:pPr>
      <w:r w:rsidRPr="00BB163D">
        <w:rPr>
          <w:rFonts w:ascii="Garamond" w:hAnsi="Garamond"/>
          <w:sz w:val="24"/>
          <w:szCs w:val="24"/>
          <w:lang w:val="sq-AL"/>
        </w:rPr>
        <w:t xml:space="preserve">o) </w:t>
      </w:r>
      <w:r w:rsidR="00ED145A" w:rsidRPr="00BB163D">
        <w:rPr>
          <w:rFonts w:ascii="Garamond" w:hAnsi="Garamond"/>
          <w:sz w:val="24"/>
          <w:szCs w:val="24"/>
          <w:lang w:val="sq-AL"/>
        </w:rPr>
        <w:t xml:space="preserve">blerje </w:t>
      </w:r>
      <w:r w:rsidRPr="00BB163D">
        <w:rPr>
          <w:rFonts w:ascii="Garamond" w:hAnsi="Garamond"/>
          <w:sz w:val="24"/>
          <w:szCs w:val="24"/>
          <w:lang w:val="sq-AL"/>
        </w:rPr>
        <w:t>artikujsh ushqimorë;</w:t>
      </w:r>
    </w:p>
    <w:p w14:paraId="10D5199B" w14:textId="6CFC3C4D" w:rsidR="005B14EB" w:rsidRPr="00BB163D" w:rsidRDefault="005B14EB" w:rsidP="0092383D">
      <w:pPr>
        <w:pStyle w:val="BodyA"/>
        <w:widowControl/>
        <w:ind w:firstLine="284"/>
        <w:jc w:val="both"/>
        <w:rPr>
          <w:rFonts w:ascii="Garamond" w:hAnsi="Garamond"/>
          <w:sz w:val="24"/>
          <w:szCs w:val="24"/>
          <w:lang w:val="sq-AL"/>
        </w:rPr>
      </w:pPr>
      <w:r w:rsidRPr="00BB163D">
        <w:rPr>
          <w:rFonts w:ascii="Garamond" w:hAnsi="Garamond"/>
          <w:sz w:val="24"/>
          <w:szCs w:val="24"/>
          <w:lang w:val="sq-AL"/>
        </w:rPr>
        <w:t xml:space="preserve">p) </w:t>
      </w:r>
      <w:r w:rsidR="00ED145A" w:rsidRPr="00BB163D">
        <w:rPr>
          <w:rFonts w:ascii="Garamond" w:hAnsi="Garamond"/>
          <w:sz w:val="24"/>
          <w:szCs w:val="24"/>
          <w:lang w:val="sq-AL"/>
        </w:rPr>
        <w:t xml:space="preserve">blerje </w:t>
      </w:r>
      <w:r w:rsidRPr="00BB163D">
        <w:rPr>
          <w:rFonts w:ascii="Garamond" w:hAnsi="Garamond"/>
          <w:sz w:val="24"/>
          <w:szCs w:val="24"/>
          <w:lang w:val="sq-AL"/>
        </w:rPr>
        <w:t>pajisjesh kondicionimi;</w:t>
      </w:r>
    </w:p>
    <w:p w14:paraId="5A44022F" w14:textId="2C834B84" w:rsidR="005B14EB" w:rsidRPr="00BB163D" w:rsidRDefault="005B14EB" w:rsidP="0092383D">
      <w:pPr>
        <w:pStyle w:val="BodyA"/>
        <w:widowControl/>
        <w:ind w:firstLine="284"/>
        <w:jc w:val="both"/>
        <w:rPr>
          <w:rFonts w:ascii="Garamond" w:hAnsi="Garamond"/>
          <w:sz w:val="24"/>
          <w:szCs w:val="24"/>
          <w:lang w:val="sq-AL"/>
        </w:rPr>
      </w:pPr>
      <w:r w:rsidRPr="00BB163D">
        <w:rPr>
          <w:rFonts w:ascii="Garamond" w:hAnsi="Garamond"/>
          <w:sz w:val="24"/>
          <w:szCs w:val="24"/>
          <w:lang w:val="sq-AL"/>
        </w:rPr>
        <w:t xml:space="preserve">q) </w:t>
      </w:r>
      <w:r w:rsidR="00ED145A" w:rsidRPr="00BB163D">
        <w:rPr>
          <w:rFonts w:ascii="Garamond" w:hAnsi="Garamond"/>
          <w:sz w:val="24"/>
          <w:szCs w:val="24"/>
          <w:lang w:val="sq-AL"/>
        </w:rPr>
        <w:t xml:space="preserve">shërbim </w:t>
      </w:r>
      <w:r w:rsidRPr="00BB163D">
        <w:rPr>
          <w:rFonts w:ascii="Garamond" w:hAnsi="Garamond"/>
          <w:sz w:val="24"/>
          <w:szCs w:val="24"/>
          <w:lang w:val="sq-AL"/>
        </w:rPr>
        <w:t>gjelbërimi;</w:t>
      </w:r>
    </w:p>
    <w:p w14:paraId="7E14ABB9" w14:textId="786DE051" w:rsidR="005B14EB" w:rsidRPr="00BB163D" w:rsidRDefault="005B14EB" w:rsidP="0092383D">
      <w:pPr>
        <w:pStyle w:val="BodyA"/>
        <w:widowControl/>
        <w:ind w:firstLine="284"/>
        <w:jc w:val="both"/>
        <w:rPr>
          <w:rFonts w:ascii="Garamond" w:hAnsi="Garamond"/>
          <w:sz w:val="24"/>
          <w:szCs w:val="24"/>
          <w:lang w:val="sq-AL"/>
        </w:rPr>
      </w:pPr>
      <w:r w:rsidRPr="00BB163D">
        <w:rPr>
          <w:rFonts w:ascii="Garamond" w:hAnsi="Garamond"/>
          <w:sz w:val="24"/>
          <w:szCs w:val="24"/>
          <w:lang w:val="sq-AL"/>
        </w:rPr>
        <w:t>r)</w:t>
      </w:r>
      <w:r w:rsidR="0092383D" w:rsidRPr="00BB163D">
        <w:rPr>
          <w:rFonts w:ascii="Garamond" w:hAnsi="Garamond"/>
          <w:sz w:val="24"/>
          <w:szCs w:val="24"/>
          <w:lang w:val="sq-AL"/>
        </w:rPr>
        <w:t xml:space="preserve"> </w:t>
      </w:r>
      <w:r w:rsidR="00ED145A" w:rsidRPr="00BB163D">
        <w:rPr>
          <w:rFonts w:ascii="Garamond" w:hAnsi="Garamond"/>
          <w:sz w:val="24"/>
          <w:szCs w:val="24"/>
          <w:lang w:val="sq-AL"/>
        </w:rPr>
        <w:t xml:space="preserve">rikonstruksion </w:t>
      </w:r>
      <w:r w:rsidRPr="00BB163D">
        <w:rPr>
          <w:rFonts w:ascii="Garamond" w:hAnsi="Garamond"/>
          <w:sz w:val="24"/>
          <w:szCs w:val="24"/>
          <w:lang w:val="sq-AL"/>
        </w:rPr>
        <w:t>objektesh</w:t>
      </w:r>
      <w:bookmarkEnd w:id="17"/>
      <w:r w:rsidR="005B0626" w:rsidRPr="00BB163D">
        <w:rPr>
          <w:rFonts w:ascii="Garamond" w:hAnsi="Garamond"/>
          <w:sz w:val="24"/>
          <w:szCs w:val="24"/>
          <w:lang w:val="sq-AL"/>
        </w:rPr>
        <w:t>;</w:t>
      </w:r>
    </w:p>
    <w:p w14:paraId="3F44B94E" w14:textId="1C3C4A3E" w:rsidR="005B0626" w:rsidRPr="00BB163D" w:rsidRDefault="005B0626" w:rsidP="005B0626">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BB163D">
        <w:rPr>
          <w:rFonts w:ascii="Garamond" w:hAnsi="Garamond" w:cs="Times New Roman"/>
          <w:i/>
          <w:color w:val="000000"/>
          <w:sz w:val="24"/>
          <w:szCs w:val="24"/>
          <w:lang w:val="sq-AL"/>
        </w:rPr>
        <w:t>rr) Përzgjedhja e subjekteve private me eksperiencë ndërkombëtare si ofrues shërbimi në fushën e prokurimeve, sipas parashikimeve të ligjit nr. 162/2020, “Për prokurimin publik”;</w:t>
      </w:r>
    </w:p>
    <w:p w14:paraId="4A85BB47" w14:textId="77777777" w:rsidR="005B0626" w:rsidRPr="00BB163D" w:rsidRDefault="005B0626" w:rsidP="005B0626">
      <w:pPr>
        <w:autoSpaceDE w:val="0"/>
        <w:autoSpaceDN w:val="0"/>
        <w:adjustRightInd w:val="0"/>
        <w:spacing w:after="0" w:line="240" w:lineRule="auto"/>
        <w:ind w:firstLine="284"/>
        <w:rPr>
          <w:rFonts w:ascii="Garamond" w:hAnsi="Garamond" w:cs="Times New Roman"/>
          <w:i/>
          <w:color w:val="000000"/>
          <w:sz w:val="24"/>
          <w:szCs w:val="24"/>
          <w:lang w:val="sq-AL"/>
        </w:rPr>
      </w:pPr>
      <w:r w:rsidRPr="00BB163D">
        <w:rPr>
          <w:rFonts w:ascii="Garamond" w:hAnsi="Garamond" w:cs="Times New Roman"/>
          <w:i/>
          <w:color w:val="000000"/>
          <w:sz w:val="24"/>
          <w:szCs w:val="24"/>
          <w:lang w:val="sq-AL"/>
        </w:rPr>
        <w:t>s) Qira operacionale automjetesh;</w:t>
      </w:r>
    </w:p>
    <w:p w14:paraId="076E79C0" w14:textId="77777777" w:rsidR="005B0626" w:rsidRPr="00BB163D" w:rsidRDefault="005B0626" w:rsidP="005B0626">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BB163D">
        <w:rPr>
          <w:rFonts w:ascii="Garamond" w:hAnsi="Garamond" w:cs="Times New Roman"/>
          <w:i/>
          <w:color w:val="000000"/>
          <w:sz w:val="24"/>
          <w:szCs w:val="24"/>
          <w:lang w:val="sq-AL"/>
        </w:rPr>
        <w:t>sh) Blerje kamerash/sistemesh vëzhgimi dhe alarmi;</w:t>
      </w:r>
    </w:p>
    <w:p w14:paraId="34415DE4" w14:textId="77777777" w:rsidR="005B0626" w:rsidRPr="00BB163D" w:rsidRDefault="005B0626" w:rsidP="005B0626">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BB163D">
        <w:rPr>
          <w:rFonts w:ascii="Garamond" w:hAnsi="Garamond" w:cs="Times New Roman"/>
          <w:i/>
          <w:color w:val="000000"/>
          <w:sz w:val="24"/>
          <w:szCs w:val="24"/>
          <w:lang w:val="sq-AL"/>
        </w:rPr>
        <w:t>t) Blerje dhe/ose mirëmbajtje ashensorësh;</w:t>
      </w:r>
    </w:p>
    <w:p w14:paraId="4ABBD4EF" w14:textId="77777777" w:rsidR="005B0626" w:rsidRPr="00BB163D" w:rsidRDefault="005B0626" w:rsidP="005B0626">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BB163D">
        <w:rPr>
          <w:rFonts w:ascii="Garamond" w:hAnsi="Garamond" w:cs="Times New Roman"/>
          <w:i/>
          <w:color w:val="000000"/>
          <w:sz w:val="24"/>
          <w:szCs w:val="24"/>
          <w:lang w:val="sq-AL"/>
        </w:rPr>
        <w:t>th) Blerje pajisjesh/pjesësh për burimin, ushqimin dhe energjinë (BUE);</w:t>
      </w:r>
    </w:p>
    <w:p w14:paraId="22E4BE40" w14:textId="77777777" w:rsidR="005B0626" w:rsidRPr="00BB163D" w:rsidRDefault="005B0626" w:rsidP="005B0626">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BB163D">
        <w:rPr>
          <w:rFonts w:ascii="Garamond" w:hAnsi="Garamond" w:cs="Times New Roman"/>
          <w:i/>
          <w:color w:val="000000"/>
          <w:sz w:val="24"/>
          <w:szCs w:val="24"/>
          <w:lang w:val="sq-AL"/>
        </w:rPr>
        <w:t>v) Ndërtime;</w:t>
      </w:r>
    </w:p>
    <w:p w14:paraId="3C636688" w14:textId="77777777" w:rsidR="005B0626" w:rsidRPr="00BB163D" w:rsidRDefault="005B0626" w:rsidP="005B0626">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BB163D">
        <w:rPr>
          <w:rFonts w:ascii="Garamond" w:hAnsi="Garamond" w:cs="Times New Roman"/>
          <w:i/>
          <w:color w:val="000000"/>
          <w:sz w:val="24"/>
          <w:szCs w:val="24"/>
          <w:lang w:val="sq-AL"/>
        </w:rPr>
        <w:t>x) Supervizime dhe kolaudime të punimeve që i përkasin procedurave të prokurimit, objekt të veprimtarisë së Operatorit të Blerjeve të Përqendruara;</w:t>
      </w:r>
    </w:p>
    <w:p w14:paraId="4C613B9C" w14:textId="77777777" w:rsidR="005B0626" w:rsidRPr="00BB163D" w:rsidRDefault="005B0626" w:rsidP="005B0626">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BB163D">
        <w:rPr>
          <w:rFonts w:ascii="Garamond" w:hAnsi="Garamond" w:cs="Times New Roman"/>
          <w:i/>
          <w:color w:val="000000"/>
          <w:sz w:val="24"/>
          <w:szCs w:val="24"/>
          <w:lang w:val="sq-AL"/>
        </w:rPr>
        <w:t>xh) Blerje materialesh elektrike, hidraulike dhe ndërtimi;</w:t>
      </w:r>
    </w:p>
    <w:p w14:paraId="49389F18" w14:textId="5AD3E1BA" w:rsidR="005B0626" w:rsidRPr="00BB163D" w:rsidRDefault="005B0626" w:rsidP="005B0626">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BB163D">
        <w:rPr>
          <w:rFonts w:ascii="Garamond" w:hAnsi="Garamond" w:cs="Times New Roman"/>
          <w:i/>
          <w:color w:val="000000"/>
          <w:sz w:val="24"/>
          <w:szCs w:val="24"/>
          <w:lang w:val="sq-AL"/>
        </w:rPr>
        <w:t>y) Mirëmbajtje e sistemeve/impianteve elektrike, hidraulike.</w:t>
      </w:r>
    </w:p>
    <w:p w14:paraId="1F53121E" w14:textId="77777777" w:rsidR="00DF52E1" w:rsidRPr="00BB163D" w:rsidRDefault="00DF52E1" w:rsidP="00DF52E1">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BB163D">
        <w:rPr>
          <w:rFonts w:ascii="Garamond" w:hAnsi="Garamond" w:cs="Times New Roman"/>
          <w:i/>
          <w:color w:val="000000"/>
          <w:sz w:val="24"/>
          <w:szCs w:val="24"/>
          <w:lang w:val="sq-AL"/>
        </w:rPr>
        <w:t>11/1. Bëjnë përjashtim nga parashikimet e pikës 11, të këtij vendimi, institucionet që realizojnë vetë procedurat e prokurimit publik, sipas legjislacionit në fuqi, si më poshtë vijon:</w:t>
      </w:r>
    </w:p>
    <w:p w14:paraId="59A830C5" w14:textId="77777777" w:rsidR="00DF52E1" w:rsidRPr="00BB163D" w:rsidRDefault="00DF52E1" w:rsidP="00DF52E1">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BB163D">
        <w:rPr>
          <w:rFonts w:ascii="Garamond" w:hAnsi="Garamond" w:cs="Times New Roman"/>
          <w:i/>
          <w:color w:val="000000"/>
          <w:sz w:val="24"/>
          <w:szCs w:val="24"/>
          <w:lang w:val="sq-AL"/>
        </w:rPr>
        <w:t>a) Shtypshkronjat e letrave me vlerë;</w:t>
      </w:r>
    </w:p>
    <w:p w14:paraId="0D878F37" w14:textId="2463CAE9" w:rsidR="00DF52E1" w:rsidRPr="00BB163D" w:rsidRDefault="00DF52E1" w:rsidP="00DF52E1">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BB163D">
        <w:rPr>
          <w:rFonts w:ascii="Garamond" w:hAnsi="Garamond" w:cs="Times New Roman"/>
          <w:i/>
          <w:color w:val="000000"/>
          <w:sz w:val="24"/>
          <w:szCs w:val="24"/>
          <w:lang w:val="sq-AL"/>
        </w:rPr>
        <w:t>b) Shërbimi Informativ i Shtetit.</w:t>
      </w:r>
    </w:p>
    <w:p w14:paraId="58F6CFFA" w14:textId="236C2237" w:rsidR="005B14EB" w:rsidRPr="00BB163D" w:rsidRDefault="005B14EB" w:rsidP="0092383D">
      <w:pPr>
        <w:pStyle w:val="BodyA"/>
        <w:tabs>
          <w:tab w:val="left" w:pos="180"/>
        </w:tabs>
        <w:ind w:firstLine="284"/>
        <w:jc w:val="both"/>
        <w:rPr>
          <w:rFonts w:ascii="Garamond" w:hAnsi="Garamond"/>
          <w:sz w:val="24"/>
          <w:szCs w:val="24"/>
          <w:lang w:val="sq-AL"/>
        </w:rPr>
      </w:pPr>
      <w:r w:rsidRPr="00BB163D">
        <w:rPr>
          <w:rFonts w:ascii="Garamond" w:hAnsi="Garamond"/>
          <w:sz w:val="24"/>
          <w:szCs w:val="24"/>
          <w:lang w:val="sq-AL"/>
        </w:rPr>
        <w:t>12.</w:t>
      </w:r>
      <w:r w:rsidR="0092383D" w:rsidRPr="00BB163D">
        <w:rPr>
          <w:rFonts w:ascii="Garamond" w:hAnsi="Garamond"/>
          <w:sz w:val="24"/>
          <w:szCs w:val="24"/>
          <w:lang w:val="sq-AL"/>
        </w:rPr>
        <w:t xml:space="preserve"> </w:t>
      </w:r>
      <w:r w:rsidRPr="00BB163D">
        <w:rPr>
          <w:rFonts w:ascii="Garamond" w:hAnsi="Garamond"/>
          <w:sz w:val="24"/>
          <w:szCs w:val="24"/>
          <w:lang w:val="sq-AL"/>
        </w:rPr>
        <w:t>OBP sh.a., me kërkesë të një apo të disa autoriteteve/enteve kontraktore, zhvillon procedura prokurimi edhe për punë/mallra/shërbime, të cilat nuk janë listuar në pikën 11, të këtij vendimi, në rastet kur autoriteti/enti kontraktor kërkues nuk ka kapacitete apo njohuri të mjaftueshme për realizimin e një procedure prokurimi.</w:t>
      </w:r>
    </w:p>
    <w:p w14:paraId="1A41C023" w14:textId="77777777" w:rsidR="00DF52E1" w:rsidRPr="00BB163D" w:rsidRDefault="00DF52E1" w:rsidP="00DF52E1">
      <w:pPr>
        <w:tabs>
          <w:tab w:val="left" w:pos="180"/>
        </w:tabs>
        <w:autoSpaceDE w:val="0"/>
        <w:autoSpaceDN w:val="0"/>
        <w:adjustRightInd w:val="0"/>
        <w:spacing w:after="0" w:line="240" w:lineRule="auto"/>
        <w:ind w:firstLine="284"/>
        <w:jc w:val="both"/>
        <w:rPr>
          <w:rFonts w:ascii="Garamond" w:hAnsi="Garamond" w:cs="Times New Roman"/>
          <w:i/>
          <w:sz w:val="24"/>
          <w:szCs w:val="24"/>
          <w:lang w:val="sq-AL"/>
        </w:rPr>
      </w:pPr>
      <w:r w:rsidRPr="00BB163D">
        <w:rPr>
          <w:rFonts w:ascii="Garamond" w:hAnsi="Garamond" w:cs="Times New Roman"/>
          <w:i/>
          <w:color w:val="000000"/>
          <w:sz w:val="24"/>
          <w:szCs w:val="24"/>
          <w:lang w:val="sq-AL"/>
        </w:rPr>
        <w:t>12/1. OBP sh.a., zhvillon, gjithashtu, procedura prokurimi për punë/mallra/shërbime për llogari të autoritetit/entit kontraktor, i cili në strukturën e tij organizative ka më pak se 15 (pesëmbëdhjetë) punonjës dhe nuk ka një organ epror.</w:t>
      </w:r>
    </w:p>
    <w:p w14:paraId="06695C18" w14:textId="6774C18C" w:rsidR="00DF52E1" w:rsidRPr="00BB163D" w:rsidRDefault="00DF52E1" w:rsidP="00DF52E1">
      <w:pPr>
        <w:pStyle w:val="BodyA"/>
        <w:tabs>
          <w:tab w:val="left" w:pos="180"/>
        </w:tabs>
        <w:ind w:firstLine="284"/>
        <w:jc w:val="both"/>
        <w:rPr>
          <w:rFonts w:ascii="Garamond" w:hAnsi="Garamond"/>
          <w:i/>
          <w:sz w:val="24"/>
          <w:szCs w:val="24"/>
          <w:lang w:val="sq-AL"/>
        </w:rPr>
      </w:pPr>
      <w:r w:rsidRPr="00BB163D">
        <w:rPr>
          <w:rFonts w:ascii="Garamond" w:eastAsiaTheme="minorHAnsi" w:hAnsi="Garamond"/>
          <w:i/>
          <w:sz w:val="24"/>
          <w:szCs w:val="24"/>
          <w:lang w:val="sq-AL"/>
        </w:rPr>
        <w:t xml:space="preserve"> 12/2. Institucionet që kërkojnë të prokurojnë shërbime/mallra/punë të cilat përfshihen në objektet e prokurimit të listuara në pikën 11, të këtij vendimi, me vlerë mbi 1 000 000 (një milion) lekë pa TVSH, dërgojnë kërkesat për prokurim pranë Operatorit të Blerjeve të Përqendruara, pavarësisht numrit të punonjësve që ka institucioni.</w:t>
      </w:r>
    </w:p>
    <w:p w14:paraId="79135798" w14:textId="38FF4BAA" w:rsidR="005B14EB" w:rsidRPr="00BB163D" w:rsidRDefault="005B14EB" w:rsidP="0092383D">
      <w:pPr>
        <w:pStyle w:val="BodyA"/>
        <w:widowControl/>
        <w:tabs>
          <w:tab w:val="left" w:pos="180"/>
        </w:tabs>
        <w:ind w:firstLine="284"/>
        <w:jc w:val="both"/>
        <w:rPr>
          <w:rFonts w:ascii="Garamond" w:hAnsi="Garamond"/>
          <w:i/>
          <w:sz w:val="24"/>
          <w:szCs w:val="24"/>
          <w:lang w:val="sq-AL"/>
        </w:rPr>
      </w:pPr>
      <w:r w:rsidRPr="00BB163D">
        <w:rPr>
          <w:rFonts w:ascii="Garamond" w:hAnsi="Garamond"/>
          <w:sz w:val="24"/>
          <w:szCs w:val="24"/>
          <w:lang w:val="sq-AL"/>
        </w:rPr>
        <w:t>13.</w:t>
      </w:r>
      <w:bookmarkStart w:id="18" w:name="_Hlk144296447"/>
      <w:r w:rsidR="0092383D" w:rsidRPr="00BB163D">
        <w:rPr>
          <w:rFonts w:ascii="Garamond" w:hAnsi="Garamond"/>
          <w:sz w:val="24"/>
          <w:szCs w:val="24"/>
          <w:lang w:val="sq-AL"/>
        </w:rPr>
        <w:t xml:space="preserve"> </w:t>
      </w:r>
      <w:r w:rsidRPr="00BB163D">
        <w:rPr>
          <w:rFonts w:ascii="Garamond" w:hAnsi="Garamond"/>
          <w:sz w:val="24"/>
          <w:szCs w:val="24"/>
          <w:lang w:val="sq-AL"/>
        </w:rPr>
        <w:t>Autoritetet/entet kontraktore duhet t</w:t>
      </w:r>
      <w:r w:rsidRPr="00BB163D">
        <w:rPr>
          <w:rFonts w:ascii="Garamond" w:hAnsi="Garamond"/>
          <w:sz w:val="24"/>
          <w:szCs w:val="24"/>
          <w:rtl/>
          <w:lang w:val="sq-AL"/>
        </w:rPr>
        <w:t>’</w:t>
      </w:r>
      <w:r w:rsidRPr="00BB163D">
        <w:rPr>
          <w:rFonts w:ascii="Garamond" w:hAnsi="Garamond"/>
          <w:sz w:val="24"/>
          <w:szCs w:val="24"/>
          <w:lang w:val="sq-AL"/>
        </w:rPr>
        <w:t>i dërgojnë OBP sh.a., si organ qendror blerës, të dhënat teknike e sasiore dhe të dhëna për fondin përkatës për mallrat e shërbimet përkatëse, jo më vonë se 15 (pesëmbëdhjetë) ditë nga</w:t>
      </w:r>
      <w:bookmarkEnd w:id="18"/>
      <w:r w:rsidR="00DF52E1" w:rsidRPr="00BB163D">
        <w:rPr>
          <w:rFonts w:ascii="Garamond" w:eastAsiaTheme="minorHAnsi" w:hAnsi="Garamond"/>
          <w:sz w:val="24"/>
          <w:szCs w:val="24"/>
        </w:rPr>
        <w:t xml:space="preserve"> </w:t>
      </w:r>
      <w:proofErr w:type="spellStart"/>
      <w:r w:rsidR="00DF52E1" w:rsidRPr="00BB163D">
        <w:rPr>
          <w:rFonts w:ascii="Garamond" w:eastAsiaTheme="minorHAnsi" w:hAnsi="Garamond"/>
          <w:i/>
          <w:sz w:val="24"/>
          <w:szCs w:val="24"/>
        </w:rPr>
        <w:t>detajimi</w:t>
      </w:r>
      <w:proofErr w:type="spellEnd"/>
      <w:r w:rsidR="00DF52E1" w:rsidRPr="00BB163D">
        <w:rPr>
          <w:rFonts w:ascii="Garamond" w:eastAsiaTheme="minorHAnsi" w:hAnsi="Garamond"/>
          <w:i/>
          <w:sz w:val="24"/>
          <w:szCs w:val="24"/>
        </w:rPr>
        <w:t>/</w:t>
      </w:r>
      <w:proofErr w:type="spellStart"/>
      <w:r w:rsidR="00DF52E1" w:rsidRPr="00BB163D">
        <w:rPr>
          <w:rFonts w:ascii="Garamond" w:eastAsiaTheme="minorHAnsi" w:hAnsi="Garamond"/>
          <w:i/>
          <w:sz w:val="24"/>
          <w:szCs w:val="24"/>
        </w:rPr>
        <w:t>rialokimi</w:t>
      </w:r>
      <w:proofErr w:type="spellEnd"/>
      <w:r w:rsidR="00DF52E1" w:rsidRPr="00BB163D">
        <w:rPr>
          <w:rFonts w:ascii="Garamond" w:eastAsiaTheme="minorHAnsi" w:hAnsi="Garamond"/>
          <w:i/>
          <w:sz w:val="24"/>
          <w:szCs w:val="24"/>
        </w:rPr>
        <w:t xml:space="preserve"> </w:t>
      </w:r>
      <w:proofErr w:type="spellStart"/>
      <w:r w:rsidR="00DF52E1" w:rsidRPr="00BB163D">
        <w:rPr>
          <w:rFonts w:ascii="Garamond" w:eastAsiaTheme="minorHAnsi" w:hAnsi="Garamond"/>
          <w:i/>
          <w:sz w:val="24"/>
          <w:szCs w:val="24"/>
        </w:rPr>
        <w:t>i</w:t>
      </w:r>
      <w:proofErr w:type="spellEnd"/>
      <w:r w:rsidR="00DF52E1" w:rsidRPr="00BB163D">
        <w:rPr>
          <w:rFonts w:ascii="Garamond" w:eastAsiaTheme="minorHAnsi" w:hAnsi="Garamond"/>
          <w:i/>
          <w:sz w:val="24"/>
          <w:szCs w:val="24"/>
        </w:rPr>
        <w:t xml:space="preserve"> </w:t>
      </w:r>
      <w:proofErr w:type="spellStart"/>
      <w:r w:rsidR="00DF52E1" w:rsidRPr="00BB163D">
        <w:rPr>
          <w:rFonts w:ascii="Garamond" w:eastAsiaTheme="minorHAnsi" w:hAnsi="Garamond"/>
          <w:i/>
          <w:sz w:val="24"/>
          <w:szCs w:val="24"/>
        </w:rPr>
        <w:t>buxhetit</w:t>
      </w:r>
      <w:proofErr w:type="spellEnd"/>
      <w:r w:rsidRPr="00BB163D">
        <w:rPr>
          <w:rFonts w:ascii="Garamond" w:hAnsi="Garamond"/>
          <w:i/>
          <w:sz w:val="24"/>
          <w:szCs w:val="24"/>
          <w:lang w:val="sq-AL"/>
        </w:rPr>
        <w:t>.</w:t>
      </w:r>
    </w:p>
    <w:p w14:paraId="54F40EA1"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BB163D">
        <w:rPr>
          <w:rFonts w:ascii="Garamond" w:hAnsi="Garamond" w:cs="Times New Roman"/>
          <w:i/>
          <w:color w:val="000000"/>
          <w:sz w:val="24"/>
          <w:szCs w:val="24"/>
          <w:lang w:val="sq-AL"/>
        </w:rPr>
        <w:t>13/1. Autoritetet/entet kontraktore paraqesin kërkesën për prokurim në formë shkresore dhe elektronike, në të cilën bashkëlidhin në formën e duhur të dhënat e domosdoshme teknike dhe sasiore që janë të nevojshme për procedurën, objekt prokurimi, duke përfshirë:</w:t>
      </w:r>
    </w:p>
    <w:p w14:paraId="31E2119A"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BB163D">
        <w:rPr>
          <w:rFonts w:ascii="Garamond" w:hAnsi="Garamond" w:cs="Times New Roman"/>
          <w:i/>
          <w:color w:val="000000"/>
          <w:sz w:val="24"/>
          <w:szCs w:val="24"/>
          <w:lang w:val="sq-AL"/>
        </w:rPr>
        <w:t>a) përshkrimin/emërtesën e objektit të prokurimit, i cili të përputhet me zërin përkatës në regjistrin e parashikimit;</w:t>
      </w:r>
    </w:p>
    <w:p w14:paraId="48CA15FD"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BB163D">
        <w:rPr>
          <w:rFonts w:ascii="Garamond" w:hAnsi="Garamond" w:cs="Times New Roman"/>
          <w:i/>
          <w:color w:val="000000"/>
          <w:sz w:val="24"/>
          <w:szCs w:val="24"/>
          <w:lang w:val="sq-AL"/>
        </w:rPr>
        <w:t>b) vlerën e përllogaritur të kontratës (pa TVSH) dhe mënyrën e përllogaritjes, fondi limit, në përputhje me parashikimet e ligjit për prokurimet publike dhe rregullave të prokurimeve publike, shoqëruar me dokumentacionin provues të këtij procesi;</w:t>
      </w:r>
    </w:p>
    <w:p w14:paraId="0BBA6AF9"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BB163D">
        <w:rPr>
          <w:rFonts w:ascii="Garamond" w:hAnsi="Garamond" w:cs="Times New Roman"/>
          <w:i/>
          <w:color w:val="000000"/>
          <w:sz w:val="24"/>
          <w:szCs w:val="24"/>
          <w:lang w:val="sq-AL"/>
        </w:rPr>
        <w:t>c) sasinë e mallrave/shërbimeve, si dhe grafikun e lëvrimit të mallrave/shërbimeve;</w:t>
      </w:r>
    </w:p>
    <w:p w14:paraId="09A680B1"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BB163D">
        <w:rPr>
          <w:rFonts w:ascii="Garamond" w:hAnsi="Garamond" w:cs="Times New Roman"/>
          <w:i/>
          <w:color w:val="000000"/>
          <w:sz w:val="24"/>
          <w:szCs w:val="24"/>
          <w:lang w:val="sq-AL"/>
        </w:rPr>
        <w:t>ç) specifikimet teknike, të cilat duhet të përshkruajnë minimumin ose tërësinë e elementeve më të rëndësishme përbërëse, projektin apo oponencën teknike, nëse është rasti, të cilat duhet të përshkruajnë minimumin ose tërësinë e elementeve më të rëndësishme referuar parashikimeve konkrete të ligjit për prokurimet publike dhe rregullave të prokurimeve publike, të shoqëruar me procesverbal argumentues;</w:t>
      </w:r>
    </w:p>
    <w:p w14:paraId="53A3BC8C"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BB163D">
        <w:rPr>
          <w:rFonts w:ascii="Garamond" w:hAnsi="Garamond" w:cs="Times New Roman"/>
          <w:i/>
          <w:color w:val="000000"/>
          <w:sz w:val="24"/>
          <w:szCs w:val="24"/>
          <w:lang w:val="sq-AL"/>
        </w:rPr>
        <w:lastRenderedPageBreak/>
        <w:t>d) preventivin/at e punimeve, nëse është rasti, projektet teknike, grafikun e zbatimit të punimeve, i cili të përfshijë fazat, afatet e realizimit të punëve, vendin e realizimit të kontratës/furnizimit/dorëzimit të mallit/shërbimit.</w:t>
      </w:r>
    </w:p>
    <w:p w14:paraId="4B85342E"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BB163D">
        <w:rPr>
          <w:rFonts w:ascii="Garamond" w:hAnsi="Garamond" w:cs="Times New Roman"/>
          <w:i/>
          <w:color w:val="000000"/>
          <w:sz w:val="24"/>
          <w:szCs w:val="24"/>
          <w:lang w:val="sq-AL"/>
        </w:rPr>
        <w:t>13/2. Për kërkesat për prokurim me vlerë mbi kufirin e lartë monetar, dokumentacioni i nevojshëm duhet të dërgohet në gjuhën shqipe dhe në anglisht nga autoritetet/entet kontraktore.</w:t>
      </w:r>
    </w:p>
    <w:p w14:paraId="502FA313"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BB163D">
        <w:rPr>
          <w:rFonts w:ascii="Garamond" w:hAnsi="Garamond" w:cs="Times New Roman"/>
          <w:i/>
          <w:color w:val="000000"/>
          <w:sz w:val="24"/>
          <w:szCs w:val="24"/>
          <w:lang w:val="sq-AL"/>
        </w:rPr>
        <w:t>13/3. Pasi OBP sh.a. shqyrton dhe verifikon dokumentacionin e paraqitur nga autoriteti/enti kontraktor, lidhur me përputhshmërinë me parashikimet ligjore e nënligjore dhe standardet në fuqi, vlerëson, nëse është e nevojshme, që kërkesat e paraqitura të plotësohen për shkak se dokumentacioni, përmbajtja e kërkesës, specifikimet teknike, termat e referencës, afatet e lëvrimit, si edhe llogaritja e fondit limit janë paraqitur jo në përputhje me detyrimet ligjore për prokurimet publike. Nëse gjykohet se specifikimet teknike apo dokumentacioni tekniko-ekonomik, bashkëlidhur në kërkesën e paraqitur, nuk janë përgatitur në përputhje me legjislacionin për prokurimin publik, OBP sh.a. i kërkon autoritetit/entit kontraktor t’i korrigjojë ato brenda 10 (dhjetë) ditëve.</w:t>
      </w:r>
    </w:p>
    <w:p w14:paraId="35067CF2" w14:textId="4E8FEBFD" w:rsidR="00EF65FD" w:rsidRPr="00BB163D" w:rsidRDefault="00EF65FD" w:rsidP="00EF65FD">
      <w:pPr>
        <w:pStyle w:val="BodyA"/>
        <w:widowControl/>
        <w:tabs>
          <w:tab w:val="left" w:pos="180"/>
        </w:tabs>
        <w:ind w:firstLine="284"/>
        <w:jc w:val="both"/>
        <w:rPr>
          <w:rFonts w:ascii="Garamond" w:hAnsi="Garamond"/>
          <w:i/>
          <w:sz w:val="24"/>
          <w:szCs w:val="24"/>
          <w:lang w:val="sq-AL"/>
        </w:rPr>
      </w:pPr>
      <w:r w:rsidRPr="00BB163D">
        <w:rPr>
          <w:rFonts w:ascii="Garamond" w:eastAsiaTheme="minorHAnsi" w:hAnsi="Garamond"/>
          <w:i/>
          <w:sz w:val="24"/>
          <w:szCs w:val="24"/>
          <w:lang w:val="sq-AL"/>
        </w:rPr>
        <w:t>13/4. OBP sh.a. standardizon/unifikon specifikimet teknike/çmimet për mallra dhe/ose për shërbime që prokurohen në mënyrë të përqendruar, në përputhje me standardet e miratuara, në bashkëpunim me specialistët e fushave të institucioneve përgjegjëse ose specialistë të jashtëm, vendas apo të huaj, dhe harton katalogët e standardeve. Katalogët e standardeve janë orientues dhe rekomandues për autoritetet/entet kontraktore. Katalogët e standardeve përgatiten nga drejtoria përkatëse e OBP sh.a., miratohen nga administratori dhe publikohen në faqen zyrtare të OBP sh.a. dhe të APP-së.</w:t>
      </w:r>
    </w:p>
    <w:p w14:paraId="05502F29" w14:textId="5876E8E3" w:rsidR="005B14EB" w:rsidRPr="00BB163D" w:rsidRDefault="005B14EB" w:rsidP="0092383D">
      <w:pPr>
        <w:pStyle w:val="Body"/>
        <w:ind w:firstLine="284"/>
        <w:jc w:val="both"/>
        <w:rPr>
          <w:rFonts w:ascii="Garamond" w:hAnsi="Garamond" w:cs="Times New Roman"/>
          <w:i/>
          <w:lang w:val="sq-AL"/>
        </w:rPr>
      </w:pPr>
      <w:r w:rsidRPr="00BB163D">
        <w:rPr>
          <w:rFonts w:ascii="Garamond" w:hAnsi="Garamond" w:cs="Times New Roman"/>
          <w:i/>
          <w:lang w:val="sq-AL"/>
        </w:rPr>
        <w:t>14.</w:t>
      </w:r>
      <w:bookmarkStart w:id="19" w:name="_Hlk144296474"/>
      <w:r w:rsidR="0092383D" w:rsidRPr="00BB163D">
        <w:rPr>
          <w:rFonts w:ascii="Garamond" w:hAnsi="Garamond" w:cs="Times New Roman"/>
          <w:i/>
          <w:lang w:val="sq-AL"/>
        </w:rPr>
        <w:t xml:space="preserve"> </w:t>
      </w:r>
      <w:bookmarkEnd w:id="19"/>
      <w:proofErr w:type="spellStart"/>
      <w:r w:rsidR="00EF65FD" w:rsidRPr="00BB163D">
        <w:rPr>
          <w:rFonts w:ascii="Garamond" w:eastAsiaTheme="minorHAnsi" w:hAnsi="Garamond"/>
          <w:i/>
        </w:rPr>
        <w:t>Mënyra</w:t>
      </w:r>
      <w:proofErr w:type="spellEnd"/>
      <w:r w:rsidR="00EF65FD" w:rsidRPr="00BB163D">
        <w:rPr>
          <w:rFonts w:ascii="Garamond" w:eastAsiaTheme="minorHAnsi" w:hAnsi="Garamond"/>
          <w:i/>
        </w:rPr>
        <w:t xml:space="preserve"> e </w:t>
      </w:r>
      <w:proofErr w:type="spellStart"/>
      <w:r w:rsidR="00EF65FD" w:rsidRPr="00BB163D">
        <w:rPr>
          <w:rFonts w:ascii="Garamond" w:eastAsiaTheme="minorHAnsi" w:hAnsi="Garamond"/>
          <w:i/>
        </w:rPr>
        <w:t>organizimit</w:t>
      </w:r>
      <w:proofErr w:type="spellEnd"/>
      <w:r w:rsidR="00EF65FD" w:rsidRPr="00BB163D">
        <w:rPr>
          <w:rFonts w:ascii="Garamond" w:eastAsiaTheme="minorHAnsi" w:hAnsi="Garamond"/>
          <w:i/>
        </w:rPr>
        <w:t xml:space="preserve"> </w:t>
      </w:r>
      <w:proofErr w:type="spellStart"/>
      <w:r w:rsidR="00EF65FD" w:rsidRPr="00BB163D">
        <w:rPr>
          <w:rFonts w:ascii="Garamond" w:eastAsiaTheme="minorHAnsi" w:hAnsi="Garamond"/>
          <w:i/>
        </w:rPr>
        <w:t>dhe</w:t>
      </w:r>
      <w:proofErr w:type="spellEnd"/>
      <w:r w:rsidR="00EF65FD" w:rsidRPr="00BB163D">
        <w:rPr>
          <w:rFonts w:ascii="Garamond" w:eastAsiaTheme="minorHAnsi" w:hAnsi="Garamond"/>
          <w:i/>
        </w:rPr>
        <w:t xml:space="preserve"> </w:t>
      </w:r>
      <w:proofErr w:type="spellStart"/>
      <w:r w:rsidR="00EF65FD" w:rsidRPr="00BB163D">
        <w:rPr>
          <w:rFonts w:ascii="Garamond" w:eastAsiaTheme="minorHAnsi" w:hAnsi="Garamond"/>
          <w:i/>
        </w:rPr>
        <w:t>komunikimit</w:t>
      </w:r>
      <w:proofErr w:type="spellEnd"/>
      <w:r w:rsidR="00EF65FD" w:rsidRPr="00BB163D">
        <w:rPr>
          <w:rFonts w:ascii="Garamond" w:eastAsiaTheme="minorHAnsi" w:hAnsi="Garamond"/>
          <w:i/>
        </w:rPr>
        <w:t xml:space="preserve"> </w:t>
      </w:r>
      <w:proofErr w:type="spellStart"/>
      <w:r w:rsidR="00EF65FD" w:rsidRPr="00BB163D">
        <w:rPr>
          <w:rFonts w:ascii="Garamond" w:eastAsiaTheme="minorHAnsi" w:hAnsi="Garamond"/>
          <w:i/>
        </w:rPr>
        <w:t>institucional</w:t>
      </w:r>
      <w:proofErr w:type="spellEnd"/>
      <w:r w:rsidR="00EF65FD" w:rsidRPr="00BB163D">
        <w:rPr>
          <w:rFonts w:ascii="Garamond" w:eastAsiaTheme="minorHAnsi" w:hAnsi="Garamond"/>
          <w:i/>
        </w:rPr>
        <w:t xml:space="preserve"> </w:t>
      </w:r>
      <w:proofErr w:type="spellStart"/>
      <w:r w:rsidR="00EF65FD" w:rsidRPr="00BB163D">
        <w:rPr>
          <w:rFonts w:ascii="Garamond" w:eastAsiaTheme="minorHAnsi" w:hAnsi="Garamond"/>
          <w:i/>
        </w:rPr>
        <w:t>mes</w:t>
      </w:r>
      <w:proofErr w:type="spellEnd"/>
      <w:r w:rsidR="00EF65FD" w:rsidRPr="00BB163D">
        <w:rPr>
          <w:rFonts w:ascii="Garamond" w:eastAsiaTheme="minorHAnsi" w:hAnsi="Garamond"/>
          <w:i/>
        </w:rPr>
        <w:t xml:space="preserve"> OBP </w:t>
      </w:r>
      <w:proofErr w:type="spellStart"/>
      <w:r w:rsidR="00EF65FD" w:rsidRPr="00BB163D">
        <w:rPr>
          <w:rFonts w:ascii="Garamond" w:eastAsiaTheme="minorHAnsi" w:hAnsi="Garamond"/>
          <w:i/>
        </w:rPr>
        <w:t>sh.a</w:t>
      </w:r>
      <w:proofErr w:type="spellEnd"/>
      <w:r w:rsidR="00EF65FD" w:rsidRPr="00BB163D">
        <w:rPr>
          <w:rFonts w:ascii="Garamond" w:eastAsiaTheme="minorHAnsi" w:hAnsi="Garamond"/>
          <w:i/>
        </w:rPr>
        <w:t xml:space="preserve">. </w:t>
      </w:r>
      <w:proofErr w:type="spellStart"/>
      <w:r w:rsidR="00EF65FD" w:rsidRPr="00BB163D">
        <w:rPr>
          <w:rFonts w:ascii="Garamond" w:eastAsiaTheme="minorHAnsi" w:hAnsi="Garamond"/>
          <w:i/>
        </w:rPr>
        <w:t>dhe</w:t>
      </w:r>
      <w:proofErr w:type="spellEnd"/>
      <w:r w:rsidR="00EF65FD" w:rsidRPr="00BB163D">
        <w:rPr>
          <w:rFonts w:ascii="Garamond" w:eastAsiaTheme="minorHAnsi" w:hAnsi="Garamond"/>
          <w:i/>
        </w:rPr>
        <w:t xml:space="preserve"> </w:t>
      </w:r>
      <w:proofErr w:type="spellStart"/>
      <w:r w:rsidR="00EF65FD" w:rsidRPr="00BB163D">
        <w:rPr>
          <w:rFonts w:ascii="Garamond" w:eastAsiaTheme="minorHAnsi" w:hAnsi="Garamond"/>
          <w:i/>
        </w:rPr>
        <w:t>autoriteteve</w:t>
      </w:r>
      <w:proofErr w:type="spellEnd"/>
      <w:r w:rsidR="00EF65FD" w:rsidRPr="00BB163D">
        <w:rPr>
          <w:rFonts w:ascii="Garamond" w:eastAsiaTheme="minorHAnsi" w:hAnsi="Garamond"/>
          <w:i/>
        </w:rPr>
        <w:t xml:space="preserve"> </w:t>
      </w:r>
      <w:proofErr w:type="spellStart"/>
      <w:r w:rsidR="00EF65FD" w:rsidRPr="00BB163D">
        <w:rPr>
          <w:rFonts w:ascii="Garamond" w:eastAsiaTheme="minorHAnsi" w:hAnsi="Garamond"/>
          <w:i/>
        </w:rPr>
        <w:t>kontraktore</w:t>
      </w:r>
      <w:proofErr w:type="spellEnd"/>
      <w:r w:rsidR="00EF65FD" w:rsidRPr="00BB163D">
        <w:rPr>
          <w:rFonts w:ascii="Garamond" w:eastAsiaTheme="minorHAnsi" w:hAnsi="Garamond"/>
          <w:i/>
        </w:rPr>
        <w:t xml:space="preserve"> </w:t>
      </w:r>
      <w:proofErr w:type="spellStart"/>
      <w:r w:rsidR="00EF65FD" w:rsidRPr="00BB163D">
        <w:rPr>
          <w:rFonts w:ascii="Garamond" w:eastAsiaTheme="minorHAnsi" w:hAnsi="Garamond"/>
          <w:i/>
        </w:rPr>
        <w:t>për</w:t>
      </w:r>
      <w:proofErr w:type="spellEnd"/>
      <w:r w:rsidR="00EF65FD" w:rsidRPr="00BB163D">
        <w:rPr>
          <w:rFonts w:ascii="Garamond" w:eastAsiaTheme="minorHAnsi" w:hAnsi="Garamond"/>
          <w:i/>
        </w:rPr>
        <w:t xml:space="preserve"> </w:t>
      </w:r>
      <w:proofErr w:type="spellStart"/>
      <w:r w:rsidR="00EF65FD" w:rsidRPr="00BB163D">
        <w:rPr>
          <w:rFonts w:ascii="Garamond" w:eastAsiaTheme="minorHAnsi" w:hAnsi="Garamond"/>
          <w:i/>
        </w:rPr>
        <w:t>çështjet</w:t>
      </w:r>
      <w:proofErr w:type="spellEnd"/>
      <w:r w:rsidR="00EF65FD" w:rsidRPr="00BB163D">
        <w:rPr>
          <w:rFonts w:ascii="Garamond" w:eastAsiaTheme="minorHAnsi" w:hAnsi="Garamond"/>
          <w:i/>
        </w:rPr>
        <w:t xml:space="preserve"> </w:t>
      </w:r>
      <w:proofErr w:type="spellStart"/>
      <w:r w:rsidR="00EF65FD" w:rsidRPr="00BB163D">
        <w:rPr>
          <w:rFonts w:ascii="Garamond" w:eastAsiaTheme="minorHAnsi" w:hAnsi="Garamond"/>
          <w:i/>
        </w:rPr>
        <w:t>në</w:t>
      </w:r>
      <w:proofErr w:type="spellEnd"/>
      <w:r w:rsidR="00EF65FD" w:rsidRPr="00BB163D">
        <w:rPr>
          <w:rFonts w:ascii="Garamond" w:eastAsiaTheme="minorHAnsi" w:hAnsi="Garamond"/>
          <w:i/>
        </w:rPr>
        <w:t xml:space="preserve"> </w:t>
      </w:r>
      <w:proofErr w:type="spellStart"/>
      <w:r w:rsidR="00EF65FD" w:rsidRPr="00BB163D">
        <w:rPr>
          <w:rFonts w:ascii="Garamond" w:eastAsiaTheme="minorHAnsi" w:hAnsi="Garamond"/>
          <w:i/>
        </w:rPr>
        <w:t>tërësi</w:t>
      </w:r>
      <w:proofErr w:type="spellEnd"/>
      <w:r w:rsidR="00EF65FD" w:rsidRPr="00BB163D">
        <w:rPr>
          <w:rFonts w:ascii="Garamond" w:eastAsiaTheme="minorHAnsi" w:hAnsi="Garamond"/>
          <w:i/>
        </w:rPr>
        <w:t xml:space="preserve"> </w:t>
      </w:r>
      <w:proofErr w:type="spellStart"/>
      <w:r w:rsidR="00EF65FD" w:rsidRPr="00BB163D">
        <w:rPr>
          <w:rFonts w:ascii="Garamond" w:eastAsiaTheme="minorHAnsi" w:hAnsi="Garamond"/>
          <w:i/>
        </w:rPr>
        <w:t>dhe</w:t>
      </w:r>
      <w:proofErr w:type="spellEnd"/>
      <w:r w:rsidR="00EF65FD" w:rsidRPr="00BB163D">
        <w:rPr>
          <w:rFonts w:ascii="Garamond" w:eastAsiaTheme="minorHAnsi" w:hAnsi="Garamond"/>
          <w:i/>
        </w:rPr>
        <w:t xml:space="preserve"> </w:t>
      </w:r>
      <w:proofErr w:type="spellStart"/>
      <w:r w:rsidR="00EF65FD" w:rsidRPr="00BB163D">
        <w:rPr>
          <w:rFonts w:ascii="Garamond" w:eastAsiaTheme="minorHAnsi" w:hAnsi="Garamond"/>
          <w:i/>
        </w:rPr>
        <w:t>veçanërisht</w:t>
      </w:r>
      <w:proofErr w:type="spellEnd"/>
      <w:r w:rsidR="00EF65FD" w:rsidRPr="00BB163D">
        <w:rPr>
          <w:rFonts w:ascii="Garamond" w:eastAsiaTheme="minorHAnsi" w:hAnsi="Garamond"/>
          <w:i/>
        </w:rPr>
        <w:t xml:space="preserve"> </w:t>
      </w:r>
      <w:proofErr w:type="spellStart"/>
      <w:r w:rsidR="00EF65FD" w:rsidRPr="00BB163D">
        <w:rPr>
          <w:rFonts w:ascii="Garamond" w:eastAsiaTheme="minorHAnsi" w:hAnsi="Garamond"/>
          <w:i/>
        </w:rPr>
        <w:t>për</w:t>
      </w:r>
      <w:proofErr w:type="spellEnd"/>
      <w:r w:rsidR="00EF65FD" w:rsidRPr="00BB163D">
        <w:rPr>
          <w:rFonts w:ascii="Garamond" w:eastAsiaTheme="minorHAnsi" w:hAnsi="Garamond"/>
          <w:i/>
        </w:rPr>
        <w:t xml:space="preserve"> </w:t>
      </w:r>
      <w:proofErr w:type="spellStart"/>
      <w:r w:rsidR="00EF65FD" w:rsidRPr="00BB163D">
        <w:rPr>
          <w:rFonts w:ascii="Garamond" w:eastAsiaTheme="minorHAnsi" w:hAnsi="Garamond"/>
          <w:i/>
        </w:rPr>
        <w:t>katalogët</w:t>
      </w:r>
      <w:proofErr w:type="spellEnd"/>
      <w:r w:rsidR="00EF65FD" w:rsidRPr="00BB163D">
        <w:rPr>
          <w:rFonts w:ascii="Garamond" w:eastAsiaTheme="minorHAnsi" w:hAnsi="Garamond"/>
          <w:i/>
        </w:rPr>
        <w:t xml:space="preserve"> e </w:t>
      </w:r>
      <w:proofErr w:type="spellStart"/>
      <w:r w:rsidR="00EF65FD" w:rsidRPr="00BB163D">
        <w:rPr>
          <w:rFonts w:ascii="Garamond" w:eastAsiaTheme="minorHAnsi" w:hAnsi="Garamond"/>
          <w:i/>
        </w:rPr>
        <w:t>standardeve</w:t>
      </w:r>
      <w:proofErr w:type="spellEnd"/>
      <w:r w:rsidR="00EF65FD" w:rsidRPr="00BB163D">
        <w:rPr>
          <w:rFonts w:ascii="Garamond" w:eastAsiaTheme="minorHAnsi" w:hAnsi="Garamond"/>
          <w:i/>
        </w:rPr>
        <w:t xml:space="preserve"> </w:t>
      </w:r>
      <w:proofErr w:type="spellStart"/>
      <w:r w:rsidR="00EF65FD" w:rsidRPr="00BB163D">
        <w:rPr>
          <w:rFonts w:ascii="Garamond" w:eastAsiaTheme="minorHAnsi" w:hAnsi="Garamond"/>
          <w:i/>
        </w:rPr>
        <w:t>rregullohet</w:t>
      </w:r>
      <w:proofErr w:type="spellEnd"/>
      <w:r w:rsidR="00EF65FD" w:rsidRPr="00BB163D">
        <w:rPr>
          <w:rFonts w:ascii="Garamond" w:eastAsiaTheme="minorHAnsi" w:hAnsi="Garamond"/>
          <w:i/>
        </w:rPr>
        <w:t xml:space="preserve"> </w:t>
      </w:r>
      <w:proofErr w:type="spellStart"/>
      <w:r w:rsidR="00EF65FD" w:rsidRPr="00BB163D">
        <w:rPr>
          <w:rFonts w:ascii="Garamond" w:eastAsiaTheme="minorHAnsi" w:hAnsi="Garamond"/>
          <w:i/>
        </w:rPr>
        <w:t>në</w:t>
      </w:r>
      <w:proofErr w:type="spellEnd"/>
      <w:r w:rsidR="00EF65FD" w:rsidRPr="00BB163D">
        <w:rPr>
          <w:rFonts w:ascii="Garamond" w:eastAsiaTheme="minorHAnsi" w:hAnsi="Garamond"/>
          <w:i/>
        </w:rPr>
        <w:t xml:space="preserve"> </w:t>
      </w:r>
      <w:proofErr w:type="spellStart"/>
      <w:r w:rsidR="00EF65FD" w:rsidRPr="00BB163D">
        <w:rPr>
          <w:rFonts w:ascii="Garamond" w:eastAsiaTheme="minorHAnsi" w:hAnsi="Garamond"/>
          <w:i/>
        </w:rPr>
        <w:t>rregulloren</w:t>
      </w:r>
      <w:proofErr w:type="spellEnd"/>
      <w:r w:rsidR="00EF65FD" w:rsidRPr="00BB163D">
        <w:rPr>
          <w:rFonts w:ascii="Garamond" w:eastAsiaTheme="minorHAnsi" w:hAnsi="Garamond"/>
          <w:i/>
        </w:rPr>
        <w:t xml:space="preserve"> e </w:t>
      </w:r>
      <w:proofErr w:type="spellStart"/>
      <w:r w:rsidR="00EF65FD" w:rsidRPr="00BB163D">
        <w:rPr>
          <w:rFonts w:ascii="Garamond" w:eastAsiaTheme="minorHAnsi" w:hAnsi="Garamond"/>
          <w:i/>
        </w:rPr>
        <w:t>miratuar</w:t>
      </w:r>
      <w:proofErr w:type="spellEnd"/>
      <w:r w:rsidR="00EF65FD" w:rsidRPr="00BB163D">
        <w:rPr>
          <w:rFonts w:ascii="Garamond" w:eastAsiaTheme="minorHAnsi" w:hAnsi="Garamond"/>
          <w:i/>
        </w:rPr>
        <w:t xml:space="preserve"> </w:t>
      </w:r>
      <w:proofErr w:type="spellStart"/>
      <w:r w:rsidR="00EF65FD" w:rsidRPr="00BB163D">
        <w:rPr>
          <w:rFonts w:ascii="Garamond" w:eastAsiaTheme="minorHAnsi" w:hAnsi="Garamond"/>
          <w:i/>
        </w:rPr>
        <w:t>nga</w:t>
      </w:r>
      <w:proofErr w:type="spellEnd"/>
      <w:r w:rsidR="00EF65FD" w:rsidRPr="00BB163D">
        <w:rPr>
          <w:rFonts w:ascii="Garamond" w:eastAsiaTheme="minorHAnsi" w:hAnsi="Garamond"/>
          <w:i/>
        </w:rPr>
        <w:t xml:space="preserve"> OBP </w:t>
      </w:r>
      <w:proofErr w:type="spellStart"/>
      <w:r w:rsidR="00EF65FD" w:rsidRPr="00BB163D">
        <w:rPr>
          <w:rFonts w:ascii="Garamond" w:eastAsiaTheme="minorHAnsi" w:hAnsi="Garamond"/>
          <w:i/>
        </w:rPr>
        <w:t>sh.a</w:t>
      </w:r>
      <w:proofErr w:type="spellEnd"/>
      <w:r w:rsidR="00EF65FD" w:rsidRPr="00BB163D">
        <w:rPr>
          <w:rFonts w:ascii="Garamond" w:eastAsiaTheme="minorHAnsi" w:hAnsi="Garamond"/>
          <w:i/>
        </w:rPr>
        <w:t xml:space="preserve">., </w:t>
      </w:r>
      <w:proofErr w:type="spellStart"/>
      <w:r w:rsidR="00EF65FD" w:rsidRPr="00BB163D">
        <w:rPr>
          <w:rFonts w:ascii="Garamond" w:eastAsiaTheme="minorHAnsi" w:hAnsi="Garamond"/>
          <w:i/>
        </w:rPr>
        <w:t>sipas</w:t>
      </w:r>
      <w:proofErr w:type="spellEnd"/>
      <w:r w:rsidR="00EF65FD" w:rsidRPr="00BB163D">
        <w:rPr>
          <w:rFonts w:ascii="Garamond" w:eastAsiaTheme="minorHAnsi" w:hAnsi="Garamond"/>
          <w:i/>
        </w:rPr>
        <w:t xml:space="preserve"> </w:t>
      </w:r>
      <w:proofErr w:type="spellStart"/>
      <w:r w:rsidR="00EF65FD" w:rsidRPr="00BB163D">
        <w:rPr>
          <w:rFonts w:ascii="Garamond" w:eastAsiaTheme="minorHAnsi" w:hAnsi="Garamond"/>
          <w:i/>
        </w:rPr>
        <w:t>parashikimit</w:t>
      </w:r>
      <w:proofErr w:type="spellEnd"/>
      <w:r w:rsidR="00EF65FD" w:rsidRPr="00BB163D">
        <w:rPr>
          <w:rFonts w:ascii="Garamond" w:eastAsiaTheme="minorHAnsi" w:hAnsi="Garamond"/>
          <w:i/>
        </w:rPr>
        <w:t xml:space="preserve"> </w:t>
      </w:r>
      <w:proofErr w:type="spellStart"/>
      <w:r w:rsidR="00EF65FD" w:rsidRPr="00BB163D">
        <w:rPr>
          <w:rFonts w:ascii="Garamond" w:eastAsiaTheme="minorHAnsi" w:hAnsi="Garamond"/>
          <w:i/>
        </w:rPr>
        <w:t>të</w:t>
      </w:r>
      <w:proofErr w:type="spellEnd"/>
      <w:r w:rsidR="00EF65FD" w:rsidRPr="00BB163D">
        <w:rPr>
          <w:rFonts w:ascii="Garamond" w:eastAsiaTheme="minorHAnsi" w:hAnsi="Garamond"/>
          <w:i/>
        </w:rPr>
        <w:t xml:space="preserve"> </w:t>
      </w:r>
      <w:proofErr w:type="spellStart"/>
      <w:r w:rsidR="00EF65FD" w:rsidRPr="00BB163D">
        <w:rPr>
          <w:rFonts w:ascii="Garamond" w:eastAsiaTheme="minorHAnsi" w:hAnsi="Garamond"/>
          <w:i/>
        </w:rPr>
        <w:t>legjislacionit</w:t>
      </w:r>
      <w:proofErr w:type="spellEnd"/>
      <w:r w:rsidR="00EF65FD" w:rsidRPr="00BB163D">
        <w:rPr>
          <w:rFonts w:ascii="Garamond" w:eastAsiaTheme="minorHAnsi" w:hAnsi="Garamond"/>
          <w:i/>
        </w:rPr>
        <w:t xml:space="preserve"> </w:t>
      </w:r>
      <w:proofErr w:type="spellStart"/>
      <w:r w:rsidR="00EF65FD" w:rsidRPr="00BB163D">
        <w:rPr>
          <w:rFonts w:ascii="Garamond" w:eastAsiaTheme="minorHAnsi" w:hAnsi="Garamond"/>
          <w:i/>
        </w:rPr>
        <w:t>të</w:t>
      </w:r>
      <w:proofErr w:type="spellEnd"/>
      <w:r w:rsidR="00EF65FD" w:rsidRPr="00BB163D">
        <w:rPr>
          <w:rFonts w:ascii="Garamond" w:eastAsiaTheme="minorHAnsi" w:hAnsi="Garamond"/>
          <w:i/>
        </w:rPr>
        <w:t xml:space="preserve"> </w:t>
      </w:r>
      <w:proofErr w:type="spellStart"/>
      <w:r w:rsidR="00EF65FD" w:rsidRPr="00BB163D">
        <w:rPr>
          <w:rFonts w:ascii="Garamond" w:eastAsiaTheme="minorHAnsi" w:hAnsi="Garamond"/>
          <w:i/>
        </w:rPr>
        <w:t>prokurimit</w:t>
      </w:r>
      <w:proofErr w:type="spellEnd"/>
      <w:r w:rsidR="00EF65FD" w:rsidRPr="00BB163D">
        <w:rPr>
          <w:rFonts w:ascii="Garamond" w:eastAsiaTheme="minorHAnsi" w:hAnsi="Garamond"/>
          <w:i/>
        </w:rPr>
        <w:t xml:space="preserve"> </w:t>
      </w:r>
      <w:proofErr w:type="spellStart"/>
      <w:r w:rsidR="00EF65FD" w:rsidRPr="00BB163D">
        <w:rPr>
          <w:rFonts w:ascii="Garamond" w:eastAsiaTheme="minorHAnsi" w:hAnsi="Garamond"/>
          <w:i/>
        </w:rPr>
        <w:t>publik</w:t>
      </w:r>
      <w:proofErr w:type="spellEnd"/>
      <w:r w:rsidR="00EF65FD" w:rsidRPr="00BB163D">
        <w:rPr>
          <w:rFonts w:ascii="Garamond" w:eastAsiaTheme="minorHAnsi" w:hAnsi="Garamond"/>
          <w:i/>
        </w:rPr>
        <w:t xml:space="preserve"> </w:t>
      </w:r>
      <w:proofErr w:type="spellStart"/>
      <w:r w:rsidR="00EF65FD" w:rsidRPr="00BB163D">
        <w:rPr>
          <w:rFonts w:ascii="Garamond" w:eastAsiaTheme="minorHAnsi" w:hAnsi="Garamond"/>
          <w:i/>
        </w:rPr>
        <w:t>në</w:t>
      </w:r>
      <w:proofErr w:type="spellEnd"/>
      <w:r w:rsidR="00EF65FD" w:rsidRPr="00BB163D">
        <w:rPr>
          <w:rFonts w:ascii="Garamond" w:eastAsiaTheme="minorHAnsi" w:hAnsi="Garamond"/>
          <w:i/>
        </w:rPr>
        <w:t xml:space="preserve"> </w:t>
      </w:r>
      <w:proofErr w:type="spellStart"/>
      <w:r w:rsidR="00EF65FD" w:rsidRPr="00BB163D">
        <w:rPr>
          <w:rFonts w:ascii="Garamond" w:eastAsiaTheme="minorHAnsi" w:hAnsi="Garamond"/>
          <w:i/>
        </w:rPr>
        <w:t>fuqi</w:t>
      </w:r>
      <w:proofErr w:type="spellEnd"/>
      <w:r w:rsidR="00EF65FD" w:rsidRPr="00BB163D">
        <w:rPr>
          <w:rFonts w:ascii="Garamond" w:eastAsiaTheme="minorHAnsi" w:hAnsi="Garamond"/>
          <w:i/>
        </w:rPr>
        <w:t>.</w:t>
      </w:r>
    </w:p>
    <w:p w14:paraId="2C43F1D7" w14:textId="520F8B7F" w:rsidR="005B14EB" w:rsidRPr="00BB163D" w:rsidRDefault="005B14EB" w:rsidP="0092383D">
      <w:pPr>
        <w:pStyle w:val="Body"/>
        <w:ind w:firstLine="284"/>
        <w:jc w:val="both"/>
        <w:rPr>
          <w:rFonts w:ascii="Garamond" w:hAnsi="Garamond" w:cs="Times New Roman"/>
          <w:b/>
          <w:bCs/>
          <w:color w:val="FF0000"/>
          <w:lang w:val="sq-AL"/>
        </w:rPr>
      </w:pPr>
      <w:r w:rsidRPr="00BB163D">
        <w:rPr>
          <w:rFonts w:ascii="Garamond" w:hAnsi="Garamond" w:cs="Times New Roman"/>
          <w:lang w:val="sq-AL"/>
        </w:rPr>
        <w:t>15.</w:t>
      </w:r>
      <w:bookmarkStart w:id="20" w:name="_Hlk144296490"/>
      <w:r w:rsidR="0092383D" w:rsidRPr="00BB163D">
        <w:rPr>
          <w:rFonts w:ascii="Garamond" w:hAnsi="Garamond" w:cs="Times New Roman"/>
          <w:lang w:val="sq-AL"/>
        </w:rPr>
        <w:t xml:space="preserve"> </w:t>
      </w:r>
      <w:r w:rsidRPr="00BB163D">
        <w:rPr>
          <w:rFonts w:ascii="Garamond" w:hAnsi="Garamond" w:cs="Times New Roman"/>
          <w:lang w:val="sq-AL"/>
        </w:rPr>
        <w:t>Operatori i Blerjeve të Përqendruara ka përgjegjësi të organizojë punën për kryerjen e procedurave të prokurimit, për të nënshkruar marrëveshjen kuadër dhe kryerjen e procedurave të prokurimit deri n</w:t>
      </w:r>
      <w:r w:rsidR="00ED145A" w:rsidRPr="00BB163D">
        <w:rPr>
          <w:rFonts w:ascii="Garamond" w:hAnsi="Garamond" w:cs="Times New Roman"/>
          <w:lang w:val="sq-AL"/>
        </w:rPr>
        <w:t>ë</w:t>
      </w:r>
      <w:r w:rsidRPr="00BB163D">
        <w:rPr>
          <w:rFonts w:ascii="Garamond" w:hAnsi="Garamond" w:cs="Times New Roman"/>
          <w:lang w:val="sq-AL"/>
        </w:rPr>
        <w:t xml:space="preserve"> lidhjen e kontratës</w:t>
      </w:r>
      <w:bookmarkEnd w:id="20"/>
      <w:r w:rsidRPr="00BB163D">
        <w:rPr>
          <w:rFonts w:ascii="Garamond" w:hAnsi="Garamond" w:cs="Times New Roman"/>
          <w:lang w:val="sq-AL"/>
        </w:rPr>
        <w:t>.</w:t>
      </w:r>
      <w:r w:rsidRPr="00BB163D">
        <w:rPr>
          <w:rFonts w:ascii="Garamond" w:hAnsi="Garamond" w:cs="Times New Roman"/>
          <w:b/>
          <w:bCs/>
          <w:color w:val="FF0000"/>
          <w:lang w:val="sq-AL"/>
        </w:rPr>
        <w:t xml:space="preserve"> </w:t>
      </w:r>
    </w:p>
    <w:p w14:paraId="638C84E5" w14:textId="00D9BAA8" w:rsidR="005B14EB" w:rsidRPr="00BB163D" w:rsidRDefault="005B14EB" w:rsidP="0092383D">
      <w:pPr>
        <w:pStyle w:val="Body"/>
        <w:ind w:firstLine="284"/>
        <w:jc w:val="both"/>
        <w:rPr>
          <w:rFonts w:ascii="Garamond" w:hAnsi="Garamond" w:cs="Times New Roman"/>
          <w:lang w:val="sq-AL"/>
        </w:rPr>
      </w:pPr>
      <w:r w:rsidRPr="00BB163D">
        <w:rPr>
          <w:rFonts w:ascii="Garamond" w:hAnsi="Garamond" w:cs="Times New Roman"/>
          <w:lang w:val="sq-AL"/>
        </w:rPr>
        <w:t>16.</w:t>
      </w:r>
      <w:bookmarkStart w:id="21" w:name="_Hlk144296505"/>
      <w:r w:rsidR="0092383D" w:rsidRPr="00BB163D">
        <w:rPr>
          <w:rFonts w:ascii="Garamond" w:hAnsi="Garamond" w:cs="Times New Roman"/>
          <w:lang w:val="sq-AL"/>
        </w:rPr>
        <w:t xml:space="preserve"> </w:t>
      </w:r>
      <w:r w:rsidRPr="00BB163D">
        <w:rPr>
          <w:rFonts w:ascii="Garamond" w:hAnsi="Garamond" w:cs="Times New Roman"/>
          <w:lang w:val="sq-AL"/>
        </w:rPr>
        <w:t>Shoqëria aksionare financohet nga të ardhurat e veta, t</w:t>
      </w:r>
      <w:r w:rsidR="00ED145A" w:rsidRPr="00BB163D">
        <w:rPr>
          <w:rFonts w:ascii="Garamond" w:hAnsi="Garamond" w:cs="Times New Roman"/>
          <w:lang w:val="sq-AL"/>
        </w:rPr>
        <w:t>ë</w:t>
      </w:r>
      <w:r w:rsidRPr="00BB163D">
        <w:rPr>
          <w:rFonts w:ascii="Garamond" w:hAnsi="Garamond" w:cs="Times New Roman"/>
          <w:lang w:val="sq-AL"/>
        </w:rPr>
        <w:t xml:space="preserve"> ardhura nga sh</w:t>
      </w:r>
      <w:r w:rsidR="00ED145A" w:rsidRPr="00BB163D">
        <w:rPr>
          <w:rFonts w:ascii="Garamond" w:hAnsi="Garamond" w:cs="Times New Roman"/>
          <w:lang w:val="sq-AL"/>
        </w:rPr>
        <w:t>ë</w:t>
      </w:r>
      <w:r w:rsidRPr="00BB163D">
        <w:rPr>
          <w:rFonts w:ascii="Garamond" w:hAnsi="Garamond" w:cs="Times New Roman"/>
          <w:lang w:val="sq-AL"/>
        </w:rPr>
        <w:t>rbimet ndaj t</w:t>
      </w:r>
      <w:r w:rsidR="00ED145A" w:rsidRPr="00BB163D">
        <w:rPr>
          <w:rFonts w:ascii="Garamond" w:hAnsi="Garamond" w:cs="Times New Roman"/>
          <w:lang w:val="sq-AL"/>
        </w:rPr>
        <w:t>ë</w:t>
      </w:r>
      <w:r w:rsidRPr="00BB163D">
        <w:rPr>
          <w:rFonts w:ascii="Garamond" w:hAnsi="Garamond" w:cs="Times New Roman"/>
          <w:lang w:val="sq-AL"/>
        </w:rPr>
        <w:t xml:space="preserve"> tret</w:t>
      </w:r>
      <w:r w:rsidR="00ED145A" w:rsidRPr="00BB163D">
        <w:rPr>
          <w:rFonts w:ascii="Garamond" w:hAnsi="Garamond" w:cs="Times New Roman"/>
          <w:lang w:val="sq-AL"/>
        </w:rPr>
        <w:t>ë</w:t>
      </w:r>
      <w:r w:rsidRPr="00BB163D">
        <w:rPr>
          <w:rFonts w:ascii="Garamond" w:hAnsi="Garamond" w:cs="Times New Roman"/>
          <w:lang w:val="sq-AL"/>
        </w:rPr>
        <w:t>ve, të konsulencёs, nga ofrimi i shërbimeve dhe burime të tjera të ligjshme. Të ardhurat e shoqërisë aksionare përdoren për ushtrimin e veprimtarisë së saj</w:t>
      </w:r>
      <w:bookmarkEnd w:id="21"/>
      <w:r w:rsidRPr="00BB163D">
        <w:rPr>
          <w:rFonts w:ascii="Garamond" w:hAnsi="Garamond" w:cs="Times New Roman"/>
          <w:lang w:val="sq-AL"/>
        </w:rPr>
        <w:t>.</w:t>
      </w:r>
    </w:p>
    <w:p w14:paraId="6281D7BA" w14:textId="5B10ECDB" w:rsidR="005B14EB" w:rsidRPr="00BB163D" w:rsidRDefault="005B14EB" w:rsidP="0092383D">
      <w:pPr>
        <w:pStyle w:val="Body"/>
        <w:ind w:firstLine="284"/>
        <w:jc w:val="both"/>
        <w:rPr>
          <w:rFonts w:ascii="Garamond" w:hAnsi="Garamond" w:cs="Times New Roman"/>
          <w:lang w:val="sq-AL"/>
        </w:rPr>
      </w:pPr>
      <w:r w:rsidRPr="00BB163D">
        <w:rPr>
          <w:rFonts w:ascii="Garamond" w:hAnsi="Garamond" w:cs="Times New Roman"/>
          <w:lang w:val="sq-AL"/>
        </w:rPr>
        <w:t>17.</w:t>
      </w:r>
      <w:r w:rsidR="0092383D" w:rsidRPr="00BB163D">
        <w:rPr>
          <w:rFonts w:ascii="Garamond" w:hAnsi="Garamond" w:cs="Times New Roman"/>
          <w:lang w:val="sq-AL"/>
        </w:rPr>
        <w:t xml:space="preserve"> </w:t>
      </w:r>
      <w:bookmarkStart w:id="22" w:name="_Hlk144296526"/>
      <w:r w:rsidRPr="00BB163D">
        <w:rPr>
          <w:rFonts w:ascii="Garamond" w:hAnsi="Garamond" w:cs="Times New Roman"/>
          <w:lang w:val="sq-AL"/>
        </w:rPr>
        <w:t>Shoqëria aksionare mund të ofrojë shërbime të tjera shtesë për subjekte publike dhe private, në përputhje me qëllimin e krijimit, fushën e veprimtarisë dhe statutin e saj</w:t>
      </w:r>
      <w:bookmarkEnd w:id="22"/>
      <w:r w:rsidRPr="00BB163D">
        <w:rPr>
          <w:rFonts w:ascii="Garamond" w:hAnsi="Garamond" w:cs="Times New Roman"/>
          <w:lang w:val="sq-AL"/>
        </w:rPr>
        <w:t>.</w:t>
      </w:r>
    </w:p>
    <w:p w14:paraId="226F01C8" w14:textId="2F013522" w:rsidR="005B14EB" w:rsidRPr="00BB163D" w:rsidRDefault="005B14EB" w:rsidP="0092383D">
      <w:pPr>
        <w:pStyle w:val="BodyA"/>
        <w:widowControl/>
        <w:tabs>
          <w:tab w:val="left" w:pos="180"/>
        </w:tabs>
        <w:ind w:firstLine="284"/>
        <w:jc w:val="both"/>
        <w:rPr>
          <w:rFonts w:ascii="Garamond" w:hAnsi="Garamond"/>
          <w:sz w:val="24"/>
          <w:szCs w:val="24"/>
          <w:lang w:val="sq-AL"/>
        </w:rPr>
      </w:pPr>
      <w:r w:rsidRPr="00BB163D">
        <w:rPr>
          <w:rFonts w:ascii="Garamond" w:hAnsi="Garamond"/>
          <w:sz w:val="24"/>
          <w:szCs w:val="24"/>
          <w:lang w:val="sq-AL"/>
        </w:rPr>
        <w:t>18.</w:t>
      </w:r>
      <w:r w:rsidR="0092383D" w:rsidRPr="00BB163D">
        <w:rPr>
          <w:rFonts w:ascii="Garamond" w:hAnsi="Garamond"/>
          <w:sz w:val="24"/>
          <w:szCs w:val="24"/>
          <w:lang w:val="sq-AL"/>
        </w:rPr>
        <w:t xml:space="preserve"> </w:t>
      </w:r>
      <w:bookmarkStart w:id="23" w:name="_Hlk144296547"/>
      <w:r w:rsidRPr="00BB163D">
        <w:rPr>
          <w:rFonts w:ascii="Garamond" w:hAnsi="Garamond"/>
          <w:sz w:val="24"/>
          <w:szCs w:val="24"/>
          <w:lang w:val="sq-AL"/>
        </w:rPr>
        <w:t>OBP sh.a., për nevojat e saj mund të nënshkruajë:</w:t>
      </w:r>
    </w:p>
    <w:p w14:paraId="0ED642CC" w14:textId="16CAB97B" w:rsidR="005B14EB" w:rsidRPr="00BB163D" w:rsidRDefault="0092383D" w:rsidP="0092383D">
      <w:pPr>
        <w:pStyle w:val="BodyA"/>
        <w:widowControl/>
        <w:ind w:firstLine="284"/>
        <w:jc w:val="both"/>
        <w:rPr>
          <w:rFonts w:ascii="Garamond" w:hAnsi="Garamond"/>
          <w:sz w:val="24"/>
          <w:szCs w:val="24"/>
          <w:lang w:val="sq-AL"/>
        </w:rPr>
      </w:pPr>
      <w:r w:rsidRPr="00BB163D">
        <w:rPr>
          <w:rFonts w:ascii="Garamond" w:hAnsi="Garamond"/>
          <w:sz w:val="24"/>
          <w:szCs w:val="24"/>
          <w:lang w:val="sq-AL"/>
        </w:rPr>
        <w:t xml:space="preserve">a) </w:t>
      </w:r>
      <w:r w:rsidR="005B14EB" w:rsidRPr="00BB163D">
        <w:rPr>
          <w:rFonts w:ascii="Garamond" w:hAnsi="Garamond"/>
          <w:sz w:val="24"/>
          <w:szCs w:val="24"/>
          <w:lang w:val="sq-AL"/>
        </w:rPr>
        <w:t>marrëveshje bashkëpunimi me institucionet përkatëse brenda fushës së kompetencave të tyre për ofrimin e asistencës teknike, në përputhje me legjislacionin në fuqi;</w:t>
      </w:r>
    </w:p>
    <w:p w14:paraId="4CCD492D" w14:textId="5C601538" w:rsidR="005B14EB" w:rsidRPr="00BB163D" w:rsidRDefault="0092383D" w:rsidP="0092383D">
      <w:pPr>
        <w:pStyle w:val="BodyA"/>
        <w:widowControl/>
        <w:ind w:firstLine="284"/>
        <w:jc w:val="both"/>
        <w:rPr>
          <w:rFonts w:ascii="Garamond" w:hAnsi="Garamond"/>
          <w:sz w:val="24"/>
          <w:szCs w:val="24"/>
          <w:lang w:val="sq-AL"/>
        </w:rPr>
      </w:pPr>
      <w:r w:rsidRPr="00BB163D">
        <w:rPr>
          <w:rFonts w:ascii="Garamond" w:hAnsi="Garamond"/>
          <w:sz w:val="24"/>
          <w:szCs w:val="24"/>
          <w:lang w:val="sq-AL"/>
        </w:rPr>
        <w:t xml:space="preserve">b) </w:t>
      </w:r>
      <w:r w:rsidR="005B14EB" w:rsidRPr="00BB163D">
        <w:rPr>
          <w:rFonts w:ascii="Garamond" w:hAnsi="Garamond"/>
          <w:sz w:val="24"/>
          <w:szCs w:val="24"/>
          <w:lang w:val="sq-AL"/>
        </w:rPr>
        <w:t>marrëveshje bashkëpunimi me entitete publike apo organizma ndërkombëtarë</w:t>
      </w:r>
      <w:r w:rsidR="00ED145A" w:rsidRPr="00BB163D">
        <w:rPr>
          <w:rFonts w:ascii="Garamond" w:hAnsi="Garamond"/>
          <w:sz w:val="24"/>
          <w:szCs w:val="24"/>
          <w:lang w:val="sq-AL"/>
        </w:rPr>
        <w:t>,</w:t>
      </w:r>
      <w:r w:rsidR="005B14EB" w:rsidRPr="00BB163D">
        <w:rPr>
          <w:rFonts w:ascii="Garamond" w:hAnsi="Garamond"/>
          <w:sz w:val="24"/>
          <w:szCs w:val="24"/>
          <w:lang w:val="sq-AL"/>
        </w:rPr>
        <w:t xml:space="preserve"> me qëllim marrjen e ndihmës/ekspertizës së nevojshme për zhvillimin e procedurës së prokurimit, në përputhje me kuadrin ligjor në fuqi apo rritjen e kapaciteteve institucionale;</w:t>
      </w:r>
    </w:p>
    <w:p w14:paraId="7A7D1E9B" w14:textId="55E56D4B" w:rsidR="005B14EB" w:rsidRPr="00BB163D" w:rsidRDefault="0092383D" w:rsidP="0092383D">
      <w:pPr>
        <w:pStyle w:val="BodyA"/>
        <w:widowControl/>
        <w:ind w:firstLine="284"/>
        <w:jc w:val="both"/>
        <w:rPr>
          <w:rFonts w:ascii="Garamond" w:hAnsi="Garamond"/>
          <w:sz w:val="24"/>
          <w:szCs w:val="24"/>
          <w:lang w:val="sq-AL"/>
        </w:rPr>
      </w:pPr>
      <w:r w:rsidRPr="00BB163D">
        <w:rPr>
          <w:rFonts w:ascii="Garamond" w:hAnsi="Garamond"/>
          <w:sz w:val="24"/>
          <w:szCs w:val="24"/>
          <w:lang w:val="sq-AL"/>
        </w:rPr>
        <w:t xml:space="preserve">c) </w:t>
      </w:r>
      <w:r w:rsidR="005B14EB" w:rsidRPr="00BB163D">
        <w:rPr>
          <w:rFonts w:ascii="Garamond" w:hAnsi="Garamond"/>
          <w:sz w:val="24"/>
          <w:szCs w:val="24"/>
          <w:lang w:val="sq-AL"/>
        </w:rPr>
        <w:t xml:space="preserve">marrëveshje bashkëpunimi me ekspertë të fushave të ndryshme, sipas legjislacionit në fuqi. </w:t>
      </w:r>
      <w:bookmarkStart w:id="24" w:name="_Hlk143779812"/>
      <w:bookmarkEnd w:id="23"/>
    </w:p>
    <w:p w14:paraId="46A6C38F" w14:textId="38F9E218" w:rsidR="005B14EB" w:rsidRPr="00BB163D" w:rsidRDefault="005B14EB" w:rsidP="0092383D">
      <w:pPr>
        <w:pStyle w:val="Body"/>
        <w:ind w:firstLine="284"/>
        <w:jc w:val="both"/>
        <w:rPr>
          <w:rFonts w:ascii="Garamond" w:hAnsi="Garamond" w:cs="Times New Roman"/>
          <w:lang w:val="sq-AL"/>
        </w:rPr>
      </w:pPr>
      <w:r w:rsidRPr="00BB163D">
        <w:rPr>
          <w:rFonts w:ascii="Garamond" w:hAnsi="Garamond" w:cs="Times New Roman"/>
          <w:lang w:val="sq-AL"/>
        </w:rPr>
        <w:t>19.</w:t>
      </w:r>
      <w:bookmarkEnd w:id="24"/>
      <w:r w:rsidR="0092383D" w:rsidRPr="00BB163D">
        <w:rPr>
          <w:rFonts w:ascii="Garamond" w:hAnsi="Garamond" w:cs="Times New Roman"/>
          <w:lang w:val="sq-AL"/>
        </w:rPr>
        <w:t xml:space="preserve"> </w:t>
      </w:r>
      <w:bookmarkStart w:id="25" w:name="_Hlk144296568"/>
      <w:r w:rsidRPr="00BB163D">
        <w:rPr>
          <w:rFonts w:ascii="Garamond" w:hAnsi="Garamond" w:cs="Times New Roman"/>
          <w:lang w:val="sq-AL"/>
        </w:rPr>
        <w:t>Ministria përgjegjëse për ekonominë i siguron shoqërisë aksionare mjediset e punës, të nevojshme për fillimin e ushtrimit të veprimtarisë.</w:t>
      </w:r>
      <w:bookmarkEnd w:id="25"/>
    </w:p>
    <w:p w14:paraId="216DD8CA" w14:textId="0EBFECCD" w:rsidR="005B14EB" w:rsidRPr="00BB163D" w:rsidRDefault="005B14EB" w:rsidP="0092383D">
      <w:pPr>
        <w:pStyle w:val="Paragrafi"/>
        <w:rPr>
          <w:rFonts w:eastAsia="Times New Roman" w:cs="Times New Roman"/>
          <w:i/>
          <w:lang w:val="sq-AL"/>
        </w:rPr>
      </w:pPr>
      <w:r w:rsidRPr="00BB163D">
        <w:rPr>
          <w:rFonts w:cs="Times New Roman"/>
          <w:i/>
          <w:lang w:val="sq-AL"/>
        </w:rPr>
        <w:t>20.</w:t>
      </w:r>
      <w:bookmarkStart w:id="26" w:name="_Hlk144296618"/>
      <w:r w:rsidR="0092383D" w:rsidRPr="00BB163D">
        <w:rPr>
          <w:rFonts w:cs="Times New Roman"/>
          <w:i/>
          <w:lang w:val="sq-AL"/>
        </w:rPr>
        <w:t xml:space="preserve"> </w:t>
      </w:r>
      <w:bookmarkEnd w:id="26"/>
      <w:r w:rsidR="00565700" w:rsidRPr="00BB163D">
        <w:rPr>
          <w:i/>
          <w:lang w:val="sq-AL"/>
        </w:rPr>
        <w:t>Agjencia Shtetërore e Prokurimeve të Përqendruara (ASHPP) do të vijojë të kryejë procedurat e veçanta të prokurimit publik, në emër dhe për llogari të Kryeministrisë, ministrive dhe institucioneve të varësisë deri në fillimin e ushtrimit të veprimtarisë së Organit të Blerjeve të Përqendruara sh.a. (OBP).</w:t>
      </w:r>
    </w:p>
    <w:p w14:paraId="5CDCFC3C" w14:textId="3B5B18BE" w:rsidR="005B14EB" w:rsidRPr="00BB163D" w:rsidRDefault="005B14EB" w:rsidP="0092383D">
      <w:pPr>
        <w:pStyle w:val="Body"/>
        <w:ind w:firstLine="284"/>
        <w:jc w:val="both"/>
        <w:rPr>
          <w:rFonts w:ascii="Garamond" w:hAnsi="Garamond" w:cs="Times New Roman"/>
          <w:lang w:val="sq-AL"/>
        </w:rPr>
      </w:pPr>
      <w:r w:rsidRPr="00BB163D">
        <w:rPr>
          <w:rFonts w:ascii="Garamond" w:hAnsi="Garamond" w:cs="Times New Roman"/>
          <w:lang w:val="sq-AL"/>
        </w:rPr>
        <w:t>21.</w:t>
      </w:r>
      <w:r w:rsidR="0092383D" w:rsidRPr="00BB163D">
        <w:rPr>
          <w:rFonts w:ascii="Garamond" w:hAnsi="Garamond" w:cs="Times New Roman"/>
          <w:lang w:val="sq-AL"/>
        </w:rPr>
        <w:t xml:space="preserve"> </w:t>
      </w:r>
      <w:bookmarkStart w:id="27" w:name="_Hlk144296636"/>
      <w:r w:rsidR="00565700" w:rsidRPr="00BB163D">
        <w:rPr>
          <w:rFonts w:ascii="Garamond" w:hAnsi="Garamond"/>
          <w:i/>
          <w:lang w:val="sq-AL"/>
        </w:rPr>
        <w:t>Operatori i Blerjeve të Përqendruara sh.a. njofton me shkrim institucionet e përcaktuara në pikën 5 të këtij vendimi, për datën e fillimit të ushtrimit të veprimtarisë, datë e cila përcaktohet me urdhër të ministrit të Financave dhe Ekonomisë</w:t>
      </w:r>
      <w:r w:rsidRPr="00BB163D">
        <w:rPr>
          <w:rFonts w:ascii="Garamond" w:hAnsi="Garamond" w:cs="Times New Roman"/>
          <w:lang w:val="sq-AL"/>
        </w:rPr>
        <w:t>. Procedurat e prokurimit, që nuk janë publikuar në Sistemin e Prokurimit Elekt</w:t>
      </w:r>
      <w:r w:rsidR="00481130" w:rsidRPr="00BB163D">
        <w:rPr>
          <w:rFonts w:ascii="Garamond" w:hAnsi="Garamond" w:cs="Times New Roman"/>
          <w:lang w:val="sq-AL"/>
        </w:rPr>
        <w:t>r</w:t>
      </w:r>
      <w:r w:rsidRPr="00BB163D">
        <w:rPr>
          <w:rFonts w:ascii="Garamond" w:hAnsi="Garamond" w:cs="Times New Roman"/>
          <w:lang w:val="sq-AL"/>
        </w:rPr>
        <w:t xml:space="preserve">onik, deri në momentin e fillimit të ushtrimit të veprimtarisë së OBP sh.a., nuk i adresohen ASHPP-sё. </w:t>
      </w:r>
      <w:bookmarkEnd w:id="27"/>
    </w:p>
    <w:p w14:paraId="47046DED" w14:textId="0C0A3B70" w:rsidR="005B14EB" w:rsidRPr="00BB163D" w:rsidRDefault="005B14EB" w:rsidP="0092383D">
      <w:pPr>
        <w:pStyle w:val="Paragrafi"/>
        <w:rPr>
          <w:rFonts w:eastAsia="Times New Roman" w:cs="Times New Roman"/>
          <w:lang w:val="sq-AL"/>
        </w:rPr>
      </w:pPr>
      <w:r w:rsidRPr="00BB163D">
        <w:rPr>
          <w:rFonts w:cs="Times New Roman"/>
          <w:lang w:val="sq-AL"/>
        </w:rPr>
        <w:t>22.</w:t>
      </w:r>
      <w:r w:rsidR="0092383D" w:rsidRPr="00BB163D">
        <w:rPr>
          <w:rFonts w:cs="Times New Roman"/>
          <w:lang w:val="sq-AL"/>
        </w:rPr>
        <w:t xml:space="preserve"> </w:t>
      </w:r>
      <w:bookmarkStart w:id="28" w:name="_Hlk144296658"/>
      <w:r w:rsidRPr="00BB163D">
        <w:rPr>
          <w:rFonts w:cs="Times New Roman"/>
          <w:lang w:val="sq-AL"/>
        </w:rPr>
        <w:t>Me mbylljen e veprimtarisë së ASHPP-së brenda 30 (tridhjetë) ditëve, inventari ekonomik, dokumentar dhe arkivi elektronik n</w:t>
      </w:r>
      <w:r w:rsidR="00481130" w:rsidRPr="00BB163D">
        <w:rPr>
          <w:rFonts w:cs="Times New Roman"/>
          <w:lang w:val="sq-AL"/>
        </w:rPr>
        <w:t>ë</w:t>
      </w:r>
      <w:r w:rsidRPr="00BB163D">
        <w:rPr>
          <w:rFonts w:cs="Times New Roman"/>
          <w:lang w:val="sq-AL"/>
        </w:rPr>
        <w:t xml:space="preserve"> Sistemin e Prokurimit Elekt</w:t>
      </w:r>
      <w:r w:rsidR="00481130" w:rsidRPr="00BB163D">
        <w:rPr>
          <w:rFonts w:cs="Times New Roman"/>
          <w:lang w:val="sq-AL"/>
        </w:rPr>
        <w:t>r</w:t>
      </w:r>
      <w:r w:rsidRPr="00BB163D">
        <w:rPr>
          <w:rFonts w:cs="Times New Roman"/>
          <w:lang w:val="sq-AL"/>
        </w:rPr>
        <w:t>onik transferohet pranë OBP sh.a.</w:t>
      </w:r>
      <w:r w:rsidR="00251595" w:rsidRPr="00BB163D">
        <w:rPr>
          <w:rFonts w:cs="Times New Roman"/>
          <w:lang w:val="sq-AL"/>
        </w:rPr>
        <w:t>-së.</w:t>
      </w:r>
      <w:r w:rsidRPr="00BB163D">
        <w:rPr>
          <w:rFonts w:cs="Times New Roman"/>
          <w:lang w:val="sq-AL"/>
        </w:rPr>
        <w:t xml:space="preserve"> Për punonjësit aktualë të Agjencisë Shtetërore të Prokurimeve të Përqendruara, në rastin e mbylljes së institucionit, zbatohen dispozitat e Kodit të Punës. </w:t>
      </w:r>
      <w:bookmarkEnd w:id="28"/>
    </w:p>
    <w:p w14:paraId="02555471" w14:textId="456DDE62" w:rsidR="005B14EB" w:rsidRPr="00BB163D" w:rsidRDefault="005B14EB" w:rsidP="00A3257A">
      <w:pPr>
        <w:pStyle w:val="NoSpacing"/>
        <w:jc w:val="both"/>
        <w:rPr>
          <w:rFonts w:ascii="Garamond" w:hAnsi="Garamond" w:cs="Times New Roman"/>
          <w:sz w:val="24"/>
          <w:szCs w:val="24"/>
          <w:lang w:val="sq-AL"/>
        </w:rPr>
      </w:pPr>
      <w:r w:rsidRPr="00BB163D">
        <w:rPr>
          <w:rFonts w:ascii="Garamond" w:hAnsi="Garamond" w:cs="Times New Roman"/>
          <w:sz w:val="24"/>
          <w:szCs w:val="24"/>
          <w:lang w:val="sq-AL"/>
        </w:rPr>
        <w:lastRenderedPageBreak/>
        <w:t>23.</w:t>
      </w:r>
      <w:bookmarkStart w:id="29" w:name="_Hlk144296684"/>
      <w:r w:rsidR="0092383D" w:rsidRPr="00BB163D">
        <w:rPr>
          <w:rFonts w:ascii="Garamond" w:hAnsi="Garamond" w:cs="Times New Roman"/>
          <w:sz w:val="24"/>
          <w:szCs w:val="24"/>
          <w:lang w:val="sq-AL"/>
        </w:rPr>
        <w:t xml:space="preserve"> </w:t>
      </w:r>
      <w:r w:rsidR="0005487E" w:rsidRPr="00BB163D">
        <w:rPr>
          <w:rFonts w:ascii="Garamond" w:hAnsi="Garamond"/>
          <w:i/>
          <w:sz w:val="24"/>
          <w:szCs w:val="24"/>
          <w:lang w:val="sq-AL"/>
        </w:rPr>
        <w:t>Me fillimin e ushtrimit të veprimtarisë së OBP sh.a.</w:t>
      </w:r>
      <w:r w:rsidRPr="00BB163D">
        <w:rPr>
          <w:rFonts w:ascii="Garamond" w:hAnsi="Garamond" w:cs="Times New Roman"/>
          <w:i/>
          <w:sz w:val="24"/>
          <w:szCs w:val="24"/>
          <w:lang w:val="sq-AL"/>
        </w:rPr>
        <w:t xml:space="preserve">, </w:t>
      </w:r>
      <w:r w:rsidRPr="00BB163D">
        <w:rPr>
          <w:rFonts w:ascii="Garamond" w:hAnsi="Garamond" w:cs="Times New Roman"/>
          <w:sz w:val="24"/>
          <w:szCs w:val="24"/>
          <w:lang w:val="sq-AL"/>
        </w:rPr>
        <w:t>vendimi nr.</w:t>
      </w:r>
      <w:r w:rsidR="0001093C" w:rsidRPr="00BB163D">
        <w:rPr>
          <w:rFonts w:ascii="Garamond" w:hAnsi="Garamond" w:cs="Times New Roman"/>
          <w:sz w:val="24"/>
          <w:szCs w:val="24"/>
          <w:lang w:val="sq-AL"/>
        </w:rPr>
        <w:t xml:space="preserve"> </w:t>
      </w:r>
      <w:r w:rsidRPr="00BB163D">
        <w:rPr>
          <w:rFonts w:ascii="Garamond" w:hAnsi="Garamond" w:cs="Times New Roman"/>
          <w:sz w:val="24"/>
          <w:szCs w:val="24"/>
          <w:lang w:val="sq-AL"/>
        </w:rPr>
        <w:t xml:space="preserve">393, datë 9.6.2022, i Këshillit të Ministrave, </w:t>
      </w:r>
      <w:r w:rsidR="006B2048" w:rsidRPr="00BB163D">
        <w:rPr>
          <w:rFonts w:ascii="Garamond" w:hAnsi="Garamond"/>
          <w:sz w:val="24"/>
          <w:szCs w:val="24"/>
          <w:rtl/>
          <w:lang w:val="sq-AL"/>
        </w:rPr>
        <w:t>“</w:t>
      </w:r>
      <w:proofErr w:type="spellStart"/>
      <w:r w:rsidRPr="00BB163D">
        <w:rPr>
          <w:rFonts w:ascii="Garamond" w:hAnsi="Garamond"/>
          <w:sz w:val="24"/>
          <w:szCs w:val="24"/>
        </w:rPr>
        <w:t>P</w:t>
      </w:r>
      <w:r w:rsidR="006B2048" w:rsidRPr="00BB163D">
        <w:rPr>
          <w:rFonts w:ascii="Garamond" w:hAnsi="Garamond"/>
          <w:sz w:val="24"/>
          <w:szCs w:val="24"/>
        </w:rPr>
        <w:t>ë</w:t>
      </w:r>
      <w:r w:rsidRPr="00BB163D">
        <w:rPr>
          <w:rFonts w:ascii="Garamond" w:hAnsi="Garamond"/>
          <w:sz w:val="24"/>
          <w:szCs w:val="24"/>
        </w:rPr>
        <w:t>r</w:t>
      </w:r>
      <w:proofErr w:type="spellEnd"/>
      <w:r w:rsidRPr="00BB163D">
        <w:rPr>
          <w:rFonts w:ascii="Garamond" w:hAnsi="Garamond" w:cs="Times New Roman"/>
          <w:iCs/>
          <w:sz w:val="24"/>
          <w:szCs w:val="24"/>
          <w:lang w:val="sq-AL"/>
        </w:rPr>
        <w:t xml:space="preserve"> krijimin, organizimin dhe funksionimin e</w:t>
      </w:r>
      <w:bookmarkEnd w:id="29"/>
      <w:r w:rsidRPr="00BB163D">
        <w:rPr>
          <w:rFonts w:ascii="Garamond" w:hAnsi="Garamond" w:cs="Times New Roman"/>
          <w:iCs/>
          <w:sz w:val="24"/>
          <w:szCs w:val="24"/>
          <w:lang w:val="sq-AL"/>
        </w:rPr>
        <w:t xml:space="preserve"> </w:t>
      </w:r>
      <w:bookmarkStart w:id="30" w:name="_Hlk144131812"/>
      <w:r w:rsidRPr="00BB163D">
        <w:rPr>
          <w:rFonts w:ascii="Garamond" w:hAnsi="Garamond" w:cs="Times New Roman"/>
          <w:iCs/>
          <w:sz w:val="24"/>
          <w:szCs w:val="24"/>
          <w:lang w:val="sq-AL"/>
        </w:rPr>
        <w:t>Agjencisë</w:t>
      </w:r>
      <w:bookmarkEnd w:id="30"/>
      <w:r w:rsidRPr="00BB163D">
        <w:rPr>
          <w:rFonts w:ascii="Garamond" w:hAnsi="Garamond" w:cs="Times New Roman"/>
          <w:iCs/>
          <w:sz w:val="24"/>
          <w:szCs w:val="24"/>
          <w:lang w:val="sq-AL"/>
        </w:rPr>
        <w:t xml:space="preserve"> </w:t>
      </w:r>
      <w:bookmarkStart w:id="31" w:name="_Hlk144129947"/>
      <w:r w:rsidRPr="00BB163D">
        <w:rPr>
          <w:rFonts w:ascii="Garamond" w:hAnsi="Garamond" w:cs="Times New Roman"/>
          <w:iCs/>
          <w:sz w:val="24"/>
          <w:szCs w:val="24"/>
          <w:lang w:val="sq-AL"/>
        </w:rPr>
        <w:t xml:space="preserve">Shtetërore të Prokurimeve të Përqendruara </w:t>
      </w:r>
      <w:bookmarkEnd w:id="31"/>
      <w:r w:rsidRPr="00BB163D">
        <w:rPr>
          <w:rFonts w:ascii="Garamond" w:hAnsi="Garamond" w:cs="Times New Roman"/>
          <w:iCs/>
          <w:sz w:val="24"/>
          <w:szCs w:val="24"/>
          <w:lang w:val="sq-AL"/>
        </w:rPr>
        <w:t>dhe ngarkimin e kësaj agjencie për kryerjen e procedurave të veçanta të prokurimit publik, në emër dhe për llogari të Kryeministrisë, ministrive dhe institucioneve të varësisë”</w:t>
      </w:r>
      <w:r w:rsidRPr="00BB163D">
        <w:rPr>
          <w:rFonts w:ascii="Garamond" w:hAnsi="Garamond" w:cs="Times New Roman"/>
          <w:sz w:val="24"/>
          <w:szCs w:val="24"/>
          <w:lang w:val="sq-AL"/>
        </w:rPr>
        <w:t>, shfuqizohet.</w:t>
      </w:r>
    </w:p>
    <w:p w14:paraId="5C7DA900" w14:textId="3FFAAD53" w:rsidR="005B14EB" w:rsidRPr="00BB163D" w:rsidRDefault="005B14EB" w:rsidP="00A3257A">
      <w:pPr>
        <w:pStyle w:val="Body"/>
        <w:ind w:firstLine="284"/>
        <w:jc w:val="both"/>
        <w:rPr>
          <w:rFonts w:ascii="Garamond" w:hAnsi="Garamond" w:cs="Times New Roman"/>
          <w:lang w:val="sq-AL"/>
        </w:rPr>
      </w:pPr>
      <w:r w:rsidRPr="00BB163D">
        <w:rPr>
          <w:rFonts w:ascii="Garamond" w:hAnsi="Garamond" w:cs="Times New Roman"/>
          <w:lang w:val="sq-AL"/>
        </w:rPr>
        <w:t>24.</w:t>
      </w:r>
      <w:r w:rsidR="0092383D" w:rsidRPr="00BB163D">
        <w:rPr>
          <w:rFonts w:ascii="Garamond" w:hAnsi="Garamond" w:cs="Times New Roman"/>
          <w:lang w:val="sq-AL"/>
        </w:rPr>
        <w:t xml:space="preserve"> </w:t>
      </w:r>
      <w:bookmarkStart w:id="32" w:name="_Hlk144296745"/>
      <w:r w:rsidRPr="00BB163D">
        <w:rPr>
          <w:rFonts w:ascii="Garamond" w:hAnsi="Garamond" w:cs="Times New Roman"/>
          <w:lang w:val="sq-AL"/>
        </w:rPr>
        <w:t>Ngarkohen Ministria e Brendshme, Ministria e Financave dhe Ekonomisë dhe Agjencia Shtetërore e Prokurimeve të Përqendruara për zbatimin e këtij vendimi.</w:t>
      </w:r>
      <w:bookmarkEnd w:id="32"/>
    </w:p>
    <w:bookmarkEnd w:id="3"/>
    <w:p w14:paraId="51BED850" w14:textId="4EFDCFB2" w:rsidR="005B14EB" w:rsidRPr="00BB163D" w:rsidRDefault="005B14EB" w:rsidP="00A3257A">
      <w:pPr>
        <w:spacing w:after="0" w:line="240" w:lineRule="auto"/>
        <w:ind w:firstLine="284"/>
        <w:jc w:val="both"/>
        <w:rPr>
          <w:rFonts w:ascii="Garamond" w:hAnsi="Garamond"/>
          <w:sz w:val="24"/>
          <w:szCs w:val="24"/>
          <w:lang w:val="sq-AL"/>
        </w:rPr>
      </w:pPr>
      <w:r w:rsidRPr="00BB163D">
        <w:rPr>
          <w:rFonts w:ascii="Garamond" w:hAnsi="Garamond"/>
          <w:sz w:val="24"/>
          <w:szCs w:val="24"/>
          <w:lang w:val="sq-AL"/>
        </w:rPr>
        <w:t xml:space="preserve">Ky vendim hyn në fuqi pas botimit në Fletoren </w:t>
      </w:r>
      <w:r w:rsidR="000E6AFE" w:rsidRPr="00BB163D">
        <w:rPr>
          <w:rFonts w:ascii="Garamond" w:hAnsi="Garamond"/>
          <w:sz w:val="24"/>
          <w:szCs w:val="24"/>
          <w:lang w:val="sq-AL"/>
        </w:rPr>
        <w:t>Z</w:t>
      </w:r>
      <w:r w:rsidRPr="00BB163D">
        <w:rPr>
          <w:rFonts w:ascii="Garamond" w:hAnsi="Garamond"/>
          <w:sz w:val="24"/>
          <w:szCs w:val="24"/>
          <w:lang w:val="sq-AL"/>
        </w:rPr>
        <w:t>yrtare.</w:t>
      </w:r>
    </w:p>
    <w:p w14:paraId="5FBBC06A" w14:textId="77777777" w:rsidR="005B14EB" w:rsidRPr="00BB163D" w:rsidRDefault="005B14EB" w:rsidP="00A3257A">
      <w:pPr>
        <w:pStyle w:val="BodyA"/>
        <w:widowControl/>
        <w:ind w:firstLine="284"/>
        <w:jc w:val="both"/>
        <w:rPr>
          <w:rFonts w:ascii="Garamond" w:hAnsi="Garamond"/>
          <w:sz w:val="24"/>
          <w:szCs w:val="24"/>
          <w:lang w:val="sq-AL"/>
        </w:rPr>
      </w:pPr>
    </w:p>
    <w:p w14:paraId="40D196DF" w14:textId="77421C6D" w:rsidR="005B14EB" w:rsidRPr="00BB163D" w:rsidRDefault="0092383D" w:rsidP="0092383D">
      <w:pPr>
        <w:pStyle w:val="BodyA"/>
        <w:widowControl/>
        <w:tabs>
          <w:tab w:val="left" w:pos="2940"/>
        </w:tabs>
        <w:ind w:firstLine="284"/>
        <w:jc w:val="right"/>
        <w:rPr>
          <w:rFonts w:ascii="Garamond" w:hAnsi="Garamond"/>
          <w:bCs/>
          <w:sz w:val="24"/>
          <w:szCs w:val="24"/>
          <w:lang w:val="sq-AL"/>
        </w:rPr>
      </w:pPr>
      <w:r w:rsidRPr="00BB163D">
        <w:rPr>
          <w:rFonts w:ascii="Garamond" w:hAnsi="Garamond"/>
          <w:bCs/>
          <w:sz w:val="24"/>
          <w:szCs w:val="24"/>
          <w:lang w:val="sq-AL"/>
        </w:rPr>
        <w:t>KRYEMINISTËR</w:t>
      </w:r>
    </w:p>
    <w:p w14:paraId="7C4C191D" w14:textId="64D13164" w:rsidR="005B14EB" w:rsidRPr="00BB163D" w:rsidRDefault="0092383D" w:rsidP="0092383D">
      <w:pPr>
        <w:pStyle w:val="BodyA"/>
        <w:widowControl/>
        <w:tabs>
          <w:tab w:val="left" w:pos="2940"/>
        </w:tabs>
        <w:ind w:firstLine="284"/>
        <w:jc w:val="right"/>
        <w:rPr>
          <w:rFonts w:ascii="Garamond" w:hAnsi="Garamond"/>
          <w:b/>
          <w:bCs/>
          <w:sz w:val="24"/>
          <w:szCs w:val="24"/>
          <w:lang w:val="sq-AL"/>
        </w:rPr>
      </w:pPr>
      <w:r w:rsidRPr="00BB163D">
        <w:rPr>
          <w:rFonts w:ascii="Garamond" w:hAnsi="Garamond"/>
          <w:b/>
          <w:bCs/>
          <w:sz w:val="24"/>
          <w:szCs w:val="24"/>
          <w:lang w:val="sq-AL"/>
        </w:rPr>
        <w:t>Edi Rama</w:t>
      </w:r>
    </w:p>
    <w:p w14:paraId="4860BCDE" w14:textId="423A6DEF" w:rsidR="00EF65FD" w:rsidRPr="00BB163D" w:rsidRDefault="00EF65FD" w:rsidP="0092383D">
      <w:pPr>
        <w:pStyle w:val="BodyA"/>
        <w:widowControl/>
        <w:tabs>
          <w:tab w:val="left" w:pos="2940"/>
        </w:tabs>
        <w:ind w:firstLine="284"/>
        <w:jc w:val="right"/>
        <w:rPr>
          <w:rFonts w:ascii="Garamond" w:hAnsi="Garamond"/>
          <w:b/>
          <w:bCs/>
          <w:sz w:val="24"/>
          <w:szCs w:val="24"/>
          <w:lang w:val="sq-AL"/>
        </w:rPr>
      </w:pPr>
    </w:p>
    <w:p w14:paraId="175CA3CC" w14:textId="77777777" w:rsidR="00EF65FD" w:rsidRPr="00BB163D" w:rsidRDefault="00EF65FD" w:rsidP="00EF65FD">
      <w:pPr>
        <w:autoSpaceDE w:val="0"/>
        <w:autoSpaceDN w:val="0"/>
        <w:adjustRightInd w:val="0"/>
        <w:spacing w:after="0" w:line="240" w:lineRule="auto"/>
        <w:ind w:firstLine="284"/>
        <w:jc w:val="right"/>
        <w:rPr>
          <w:rFonts w:ascii="Garamond" w:hAnsi="Garamond" w:cs="Times New Roman"/>
          <w:bCs/>
          <w:color w:val="000000"/>
          <w:sz w:val="24"/>
          <w:szCs w:val="24"/>
          <w:lang w:val="sq-AL"/>
        </w:rPr>
      </w:pPr>
    </w:p>
    <w:p w14:paraId="3F715510" w14:textId="77777777" w:rsidR="00EF65FD" w:rsidRPr="00BB163D" w:rsidRDefault="00EF65FD" w:rsidP="00EF65FD">
      <w:pPr>
        <w:autoSpaceDE w:val="0"/>
        <w:autoSpaceDN w:val="0"/>
        <w:adjustRightInd w:val="0"/>
        <w:spacing w:after="0" w:line="240" w:lineRule="auto"/>
        <w:ind w:firstLine="284"/>
        <w:jc w:val="right"/>
        <w:rPr>
          <w:rFonts w:ascii="Garamond" w:hAnsi="Garamond" w:cs="Times New Roman"/>
          <w:bCs/>
          <w:color w:val="000000"/>
          <w:sz w:val="24"/>
          <w:szCs w:val="24"/>
          <w:lang w:val="sq-AL"/>
        </w:rPr>
      </w:pPr>
    </w:p>
    <w:p w14:paraId="16625F66" w14:textId="77777777" w:rsidR="00EF65FD" w:rsidRPr="00BB163D" w:rsidRDefault="00EF65FD" w:rsidP="00EF65FD">
      <w:pPr>
        <w:autoSpaceDE w:val="0"/>
        <w:autoSpaceDN w:val="0"/>
        <w:adjustRightInd w:val="0"/>
        <w:spacing w:after="0" w:line="240" w:lineRule="auto"/>
        <w:ind w:firstLine="284"/>
        <w:jc w:val="right"/>
        <w:rPr>
          <w:rFonts w:ascii="Garamond" w:hAnsi="Garamond" w:cs="Times New Roman"/>
          <w:bCs/>
          <w:color w:val="000000"/>
          <w:sz w:val="24"/>
          <w:szCs w:val="24"/>
          <w:lang w:val="sq-AL"/>
        </w:rPr>
      </w:pPr>
    </w:p>
    <w:p w14:paraId="6BF46AD6" w14:textId="56F29003" w:rsidR="00EF65FD" w:rsidRPr="00BB163D" w:rsidRDefault="00EF65FD" w:rsidP="00EF65FD">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BB163D">
        <w:rPr>
          <w:rFonts w:ascii="Garamond" w:hAnsi="Garamond" w:cs="Times New Roman"/>
          <w:bCs/>
          <w:color w:val="000000"/>
          <w:sz w:val="24"/>
          <w:szCs w:val="24"/>
          <w:lang w:val="sq-AL"/>
        </w:rPr>
        <w:t>SHTOJCA 1</w:t>
      </w:r>
    </w:p>
    <w:p w14:paraId="328BB9A1" w14:textId="234DE67D" w:rsidR="00EF65FD" w:rsidRPr="00BB163D" w:rsidRDefault="00EF65FD" w:rsidP="00EF65FD">
      <w:pPr>
        <w:autoSpaceDE w:val="0"/>
        <w:autoSpaceDN w:val="0"/>
        <w:adjustRightInd w:val="0"/>
        <w:spacing w:after="0" w:line="240" w:lineRule="auto"/>
        <w:ind w:firstLine="284"/>
        <w:jc w:val="right"/>
        <w:rPr>
          <w:rFonts w:ascii="Garamond" w:hAnsi="Garamond" w:cs="Times New Roman"/>
          <w:bCs/>
          <w:i/>
          <w:color w:val="000000"/>
          <w:sz w:val="24"/>
          <w:szCs w:val="24"/>
          <w:lang w:val="sq-AL"/>
        </w:rPr>
      </w:pPr>
      <w:r w:rsidRPr="00BB163D">
        <w:rPr>
          <w:rFonts w:ascii="Garamond" w:hAnsi="Garamond" w:cs="Times New Roman"/>
          <w:bCs/>
          <w:i/>
          <w:color w:val="000000"/>
          <w:sz w:val="24"/>
          <w:szCs w:val="24"/>
          <w:lang w:val="sq-AL"/>
        </w:rPr>
        <w:t>(Shtuar me vendimin nr. 768, datë 13.12.2024)</w:t>
      </w:r>
    </w:p>
    <w:p w14:paraId="7E900CC4" w14:textId="77777777" w:rsidR="00EF65FD" w:rsidRPr="00BB163D" w:rsidRDefault="00EF65FD" w:rsidP="00EF65FD">
      <w:pPr>
        <w:autoSpaceDE w:val="0"/>
        <w:autoSpaceDN w:val="0"/>
        <w:adjustRightInd w:val="0"/>
        <w:spacing w:after="0" w:line="240" w:lineRule="auto"/>
        <w:ind w:firstLine="284"/>
        <w:jc w:val="right"/>
        <w:rPr>
          <w:rFonts w:ascii="Garamond" w:hAnsi="Garamond" w:cs="Times New Roman"/>
          <w:bCs/>
          <w:i/>
          <w:color w:val="000000"/>
          <w:sz w:val="24"/>
          <w:szCs w:val="24"/>
          <w:lang w:val="sq-AL"/>
        </w:rPr>
      </w:pPr>
    </w:p>
    <w:p w14:paraId="1AB3741A"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t>Operatori i Blerjeve të Përqendruara sh.a. kryen procedurat e prokurimit për kontratat e mallrave/shërbimeve/punëve, si më poshtë:</w:t>
      </w:r>
    </w:p>
    <w:p w14:paraId="7179D3B2"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b/>
          <w:bCs/>
          <w:color w:val="000000"/>
          <w:sz w:val="24"/>
          <w:szCs w:val="24"/>
          <w:lang w:val="sq-AL"/>
        </w:rPr>
        <w:t>a) Blerje automjetesh, autoveturash, ambulancash, mjetesh rrugore që përdoren për transport njerëzish, mjetesh rrugore që përdoren për transport mallrash, autobusësh, makinash teknologjike, makinash bujqësore, motomjetesh</w:t>
      </w:r>
    </w:p>
    <w:p w14:paraId="69BB5417"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t xml:space="preserve">Në këtë kategori përfshihen mjetet motorike të reja dhe të përdorura. Automjete, autovetura, ambulanca, mjete rrugore që përdoren për transport njerëzish, mjete rrugore që përdoren për transport mallrash, autobusë, makina teknologjike, makina bujqësore, motomjete, si edhe automjete të përdorura. </w:t>
      </w:r>
    </w:p>
    <w:p w14:paraId="5295DD15" w14:textId="77777777" w:rsidR="00EF65FD" w:rsidRPr="00BB163D"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BB163D">
        <w:rPr>
          <w:rFonts w:ascii="Garamond" w:hAnsi="Garamond" w:cs="Times New Roman"/>
          <w:b/>
          <w:bCs/>
          <w:color w:val="000000"/>
          <w:sz w:val="24"/>
          <w:szCs w:val="24"/>
          <w:lang w:val="sq-AL"/>
        </w:rPr>
        <w:t xml:space="preserve">b) Blerje karburanti </w:t>
      </w:r>
    </w:p>
    <w:p w14:paraId="5A4F4997"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t>Në këtë kategori përfshihen këto kategori: naftë D1, benzinë, naftë F 76, solar. Në këtë kategori nuk përfshihen vajguri Jet A1 dhe karburanti për nevojat e fermerëve.</w:t>
      </w:r>
    </w:p>
    <w:p w14:paraId="2EC71354"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b/>
          <w:bCs/>
          <w:color w:val="000000"/>
          <w:sz w:val="24"/>
          <w:szCs w:val="24"/>
          <w:lang w:val="sq-AL"/>
        </w:rPr>
        <w:t>c) Blerje materialesh kancelarie</w:t>
      </w:r>
    </w:p>
    <w:p w14:paraId="263D3F74"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t>Në këtë kategori përfshihen të gjitha materialet e një natyre të përgjithshme që përdoren nga të gjitha institucionet për operacionet e tyre të përditshme.</w:t>
      </w:r>
    </w:p>
    <w:p w14:paraId="16B818FD"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t>Gjithashtu, këtu përfshihen edhe artikuj të imët të zyrës e të tjera pajisje të imta të ngjashme.</w:t>
      </w:r>
    </w:p>
    <w:p w14:paraId="2FA35F34" w14:textId="77777777" w:rsidR="00EF65FD" w:rsidRPr="00BB163D"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BB163D">
        <w:rPr>
          <w:rFonts w:ascii="Garamond" w:hAnsi="Garamond" w:cs="Times New Roman"/>
          <w:b/>
          <w:bCs/>
          <w:color w:val="000000"/>
          <w:sz w:val="24"/>
          <w:szCs w:val="24"/>
          <w:lang w:val="sq-AL"/>
        </w:rPr>
        <w:t>ç) Blerje orendish dhe pajisjesh për mobilim zyre</w:t>
      </w:r>
    </w:p>
    <w:p w14:paraId="298817B2"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t>Materialet që do të prokurohen në këtë grup përfshijnë këto kategori: tavolina, karrige, skrivani, poltrona, etazherë (rafte), kasaforta, dollapë, komodina, si dhe materiale të tjera që janë në funksion të institucioneve që janë në fushën e zbatimit të këtij vendimi.</w:t>
      </w:r>
    </w:p>
    <w:p w14:paraId="6501DE47" w14:textId="77777777" w:rsidR="00EF65FD" w:rsidRPr="00BB163D"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BB163D">
        <w:rPr>
          <w:rFonts w:ascii="Garamond" w:hAnsi="Garamond" w:cs="Times New Roman"/>
          <w:b/>
          <w:bCs/>
          <w:color w:val="000000"/>
          <w:sz w:val="24"/>
          <w:szCs w:val="24"/>
          <w:lang w:val="sq-AL"/>
        </w:rPr>
        <w:t>d) Blerje materialesh të ndryshme për pastrim</w:t>
      </w:r>
    </w:p>
    <w:p w14:paraId="13B94919"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t>Në këtë kategori përfshihen të gjitha materialet e nevojshme për pastrim, si dhe detergjentë, dezinfektantë e të tjera materiale të kësaj natyre.</w:t>
      </w:r>
    </w:p>
    <w:p w14:paraId="46360EDC" w14:textId="77777777" w:rsidR="00EF65FD" w:rsidRPr="00BB163D"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BB163D">
        <w:rPr>
          <w:rFonts w:ascii="Garamond" w:hAnsi="Garamond" w:cs="Times New Roman"/>
          <w:b/>
          <w:bCs/>
          <w:color w:val="000000"/>
          <w:sz w:val="24"/>
          <w:szCs w:val="24"/>
          <w:lang w:val="sq-AL"/>
        </w:rPr>
        <w:t>dh) Blerje uniformash, veshmbathjeje dhe elemente të tjera përbërëse të tyre</w:t>
      </w:r>
    </w:p>
    <w:p w14:paraId="22E4F267"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t>Në këtë kategori përfshihen: uniformat e strukturave të mbrojtjes, rendit, gardës, doganave etj., si dhe çdo lloj uniforme tjetër e detyrueshme për institucionet që janë në fushën e zbatimit të këtij vendimi. Në këtë kategori përfshihen edhe elementet e tjera përbërëse të tyre sipas legjislacionit përkatës në fuqi.</w:t>
      </w:r>
    </w:p>
    <w:p w14:paraId="44342326" w14:textId="77777777" w:rsidR="00EF65FD" w:rsidRPr="00BB163D"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BB163D">
        <w:rPr>
          <w:rFonts w:ascii="Garamond" w:hAnsi="Garamond" w:cs="Times New Roman"/>
          <w:b/>
          <w:bCs/>
          <w:color w:val="000000"/>
          <w:sz w:val="24"/>
          <w:szCs w:val="24"/>
          <w:lang w:val="sq-AL"/>
        </w:rPr>
        <w:t>e) Blerje këpucësh</w:t>
      </w:r>
    </w:p>
    <w:p w14:paraId="1F353875"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lastRenderedPageBreak/>
        <w:t>Në këtë kategori përfshihen këpucë uniforme, stërvitjeje, ceremoniali, sportive (atlete) dhe civile për punonjësit etj., si dhe çdo lloj uniforme tjetër e detyrueshme për institucionet që janë në fushën e zbatimit të këtij vendimi. Në këtë kategori përfshihen edhe elementet e tjera përbërëse të tyre sipas legjislacionit përkatës në fuqi.</w:t>
      </w:r>
    </w:p>
    <w:p w14:paraId="57C39733"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b/>
          <w:bCs/>
          <w:color w:val="000000"/>
          <w:sz w:val="24"/>
          <w:szCs w:val="24"/>
          <w:lang w:val="sq-AL"/>
        </w:rPr>
        <w:t xml:space="preserve">ë) Blerje pjesësh ndërrimi për automjete </w:t>
      </w:r>
    </w:p>
    <w:p w14:paraId="058C704C"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t>Në këtë kategori do të përfshihen: blerje gomash, baterish, vajrash lubrifikant, alkooli frenash dhe pastrues motori për mjetet motorike, të përcaktuara në shkronjën “a”, të pikës 11, të këtij vendimi, vendosja e të cilave kryhet nga vetë autoriteti</w:t>
      </w:r>
      <w:r w:rsidRPr="00BB163D">
        <w:rPr>
          <w:rFonts w:ascii="Garamond" w:hAnsi="Garamond" w:cs="Times New Roman"/>
          <w:i/>
          <w:iCs/>
          <w:color w:val="000000"/>
          <w:sz w:val="24"/>
          <w:szCs w:val="24"/>
          <w:lang w:val="sq-AL"/>
        </w:rPr>
        <w:t>/</w:t>
      </w:r>
      <w:r w:rsidRPr="00BB163D">
        <w:rPr>
          <w:rFonts w:ascii="Garamond" w:hAnsi="Garamond" w:cs="Times New Roman"/>
          <w:color w:val="000000"/>
          <w:sz w:val="24"/>
          <w:szCs w:val="24"/>
          <w:lang w:val="sq-AL"/>
        </w:rPr>
        <w:t>enti kontraktor.</w:t>
      </w:r>
    </w:p>
    <w:p w14:paraId="77BCD53E"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b/>
          <w:bCs/>
          <w:color w:val="000000"/>
          <w:sz w:val="24"/>
          <w:szCs w:val="24"/>
          <w:lang w:val="sq-AL"/>
        </w:rPr>
        <w:t>f) Blerje tonerësh</w:t>
      </w:r>
    </w:p>
    <w:p w14:paraId="224DB039"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t>Në këtë kategori do të përfshihen: tonerë, e bojëra printeri, fotokopje. Në këtë kategori përfshihen edhe elementet e tjera përbërëse të tyre sipas legjislacionit përkatës në fuqi.</w:t>
      </w:r>
    </w:p>
    <w:p w14:paraId="196E488F"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B163D">
        <w:rPr>
          <w:rFonts w:ascii="Garamond" w:hAnsi="Garamond" w:cs="Times New Roman"/>
          <w:b/>
          <w:bCs/>
          <w:color w:val="000000"/>
          <w:sz w:val="24"/>
          <w:szCs w:val="24"/>
          <w:lang w:val="sq-AL"/>
        </w:rPr>
        <w:t>g) Shërbime në fushën e sigurimeve, si:</w:t>
      </w:r>
    </w:p>
    <w:p w14:paraId="36E26539"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t>i. Sigurim i automjeteve; ii. sigurim i mjeteve lundruese; iii. sigurim i mjeteve ajrore; iv. sigurim jete dhe shëndeti; v. sigurim i godinave publike.</w:t>
      </w:r>
    </w:p>
    <w:p w14:paraId="26521C4B"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B163D">
        <w:rPr>
          <w:rFonts w:ascii="Garamond" w:hAnsi="Garamond" w:cs="Times New Roman"/>
          <w:b/>
          <w:bCs/>
          <w:color w:val="000000"/>
          <w:sz w:val="24"/>
          <w:szCs w:val="24"/>
          <w:lang w:val="sq-AL"/>
        </w:rPr>
        <w:t>gj) Shërbim gatimi dhe shpërndarjeje ushqimi</w:t>
      </w:r>
    </w:p>
    <w:p w14:paraId="371421E5"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t xml:space="preserve">Në këtë kategori do të përfshihet shërbimi katering (gatim dhe/ose shpërndarje). </w:t>
      </w:r>
    </w:p>
    <w:p w14:paraId="1A650DF5"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B163D">
        <w:rPr>
          <w:rFonts w:ascii="Garamond" w:hAnsi="Garamond" w:cs="Times New Roman"/>
          <w:b/>
          <w:bCs/>
          <w:color w:val="000000"/>
          <w:sz w:val="24"/>
          <w:szCs w:val="24"/>
          <w:lang w:val="sq-AL"/>
        </w:rPr>
        <w:t>h) Shërbim pastrimi</w:t>
      </w:r>
    </w:p>
    <w:p w14:paraId="31D53996"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t>Në këtë kategori përfshihet shërbimi i pastrimit të ambienteve të brendshme dhe të jashtme.</w:t>
      </w:r>
    </w:p>
    <w:p w14:paraId="5C0EF134"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B163D">
        <w:rPr>
          <w:rFonts w:ascii="Garamond" w:hAnsi="Garamond" w:cs="Times New Roman"/>
          <w:b/>
          <w:bCs/>
          <w:color w:val="000000"/>
          <w:sz w:val="24"/>
          <w:szCs w:val="24"/>
          <w:lang w:val="sq-AL"/>
        </w:rPr>
        <w:t>i) Shërbim lavanderie</w:t>
      </w:r>
    </w:p>
    <w:p w14:paraId="44483D32"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t xml:space="preserve"> Në këtë shërbim përfshihen shërbim larjeje, hekurosjeje, paketimi të materialeve të imta/buta spitalore, shtrim të materialeve të imëta etj.</w:t>
      </w:r>
    </w:p>
    <w:p w14:paraId="226070D2"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B163D">
        <w:rPr>
          <w:rFonts w:ascii="Garamond" w:hAnsi="Garamond" w:cs="Times New Roman"/>
          <w:b/>
          <w:bCs/>
          <w:color w:val="000000"/>
          <w:sz w:val="24"/>
          <w:szCs w:val="24"/>
          <w:lang w:val="sq-AL"/>
        </w:rPr>
        <w:t>j) Shërbim lyerjeje ndërtesash dhe mirëmbajtjeje të ndërtesave publike</w:t>
      </w:r>
    </w:p>
    <w:p w14:paraId="68D4F0F8"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t>Në këtë kategori përfshihet shërbimi i lyerjes së ndërtesave në ambientet e brendshme dhe të jashtme, dhe çdo element i mirëmbajtjes së ndërtesave publike, si: punime civile, elektrike, hidraulike, furnizim e vendosje mallrash/pajisjesh në funksion të objekteve të prokurimit etj.</w:t>
      </w:r>
    </w:p>
    <w:p w14:paraId="4C2D3B46"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B163D">
        <w:rPr>
          <w:rFonts w:ascii="Garamond" w:hAnsi="Garamond" w:cs="Times New Roman"/>
          <w:b/>
          <w:bCs/>
          <w:color w:val="000000"/>
          <w:sz w:val="24"/>
          <w:szCs w:val="24"/>
          <w:lang w:val="sq-AL"/>
        </w:rPr>
        <w:t>k) Riparim dhe mirëmbajtje automjetesh</w:t>
      </w:r>
    </w:p>
    <w:p w14:paraId="7E47DCD2"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t xml:space="preserve">Në këtë kategori do të përfshihen të gjitha shërbimet e parashikuara në kuadër të riparim-mirëmbajtjes për mjetet motorike të përcaktuara në shkronjën “a”, të pikës 11, të këtij vendimi, si për shembull: kontrollet, riparimet, zëvendësimi i pjesëve të këmbimit etj., nga operatori ekonomik. </w:t>
      </w:r>
    </w:p>
    <w:p w14:paraId="25EF4FD0"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B163D">
        <w:rPr>
          <w:rFonts w:ascii="Garamond" w:hAnsi="Garamond" w:cs="Times New Roman"/>
          <w:b/>
          <w:bCs/>
          <w:color w:val="000000"/>
          <w:sz w:val="24"/>
          <w:szCs w:val="24"/>
          <w:lang w:val="sq-AL"/>
        </w:rPr>
        <w:t>l) Botime, printime dhe materiale shtypshkrimi</w:t>
      </w:r>
    </w:p>
    <w:p w14:paraId="68D5AB36"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t xml:space="preserve">Në këtë kategori do të përfshihen të gjitha nevojat që ka autoriteti kontraktor/enti kontraktor për shërbimin e printimit, prodhimit të botimeve të ndryshme apo materialeve të shtypshkrimit. Me përjashtim të botimeve për tekstet shkollore të arsimit bazë për institucionet arsimore publike parauniversitare, ku mësojnë nxënës të pakicave kombëtare. </w:t>
      </w:r>
    </w:p>
    <w:p w14:paraId="68162FD9"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B163D">
        <w:rPr>
          <w:rFonts w:ascii="Garamond" w:hAnsi="Garamond" w:cs="Times New Roman"/>
          <w:b/>
          <w:bCs/>
          <w:color w:val="000000"/>
          <w:sz w:val="24"/>
          <w:szCs w:val="24"/>
          <w:lang w:val="sq-AL"/>
        </w:rPr>
        <w:t>ll) Blerje materialesh të buta dhe veshmbathjeje</w:t>
      </w:r>
    </w:p>
    <w:p w14:paraId="363693FD"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t>Në këtë kategori do të përfshihen të gjitha materialet e nevojshme për autoritetet/entet kontraktore, të cilat në ushtrim të veprimtarisë së tyre ofrojnë shërbimin e fjetjes, si: veshmbathje, çarçafë, peshqirë, dyshekë etj.</w:t>
      </w:r>
    </w:p>
    <w:p w14:paraId="66D829EC"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B163D">
        <w:rPr>
          <w:rFonts w:ascii="Garamond" w:hAnsi="Garamond" w:cs="Times New Roman"/>
          <w:b/>
          <w:bCs/>
          <w:color w:val="000000"/>
          <w:sz w:val="24"/>
          <w:szCs w:val="24"/>
          <w:lang w:val="sq-AL"/>
        </w:rPr>
        <w:t>m) Riparim, mirëmbajtje sistem ngrohje-ftohje</w:t>
      </w:r>
    </w:p>
    <w:p w14:paraId="0DCD3AD9"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t xml:space="preserve">Në këtë kategori do të përfshihen mirëmbajtja apo riparimi i sistemit të ngrohje-ftohjes që përdor autoriteti kontraktor (kondicioner, </w:t>
      </w:r>
      <w:r w:rsidRPr="00BB163D">
        <w:rPr>
          <w:rFonts w:ascii="Garamond" w:hAnsi="Garamond" w:cs="Times New Roman"/>
          <w:i/>
          <w:iCs/>
          <w:color w:val="000000"/>
          <w:sz w:val="24"/>
          <w:szCs w:val="24"/>
          <w:lang w:val="sq-AL"/>
        </w:rPr>
        <w:t>chillera</w:t>
      </w:r>
      <w:r w:rsidRPr="00BB163D">
        <w:rPr>
          <w:rFonts w:ascii="Garamond" w:hAnsi="Garamond" w:cs="Times New Roman"/>
          <w:color w:val="000000"/>
          <w:sz w:val="24"/>
          <w:szCs w:val="24"/>
          <w:lang w:val="sq-AL"/>
        </w:rPr>
        <w:t>, kaldaja, rrjeti i sistemit HVAC që përfshin linja të furnizimit me gaz dhe me ujë, kanalet e ventilimit, dhoma teknike etj.), duke konsistuar në kontrolle, riparime, zëvendësim të pjesëve të nevojshme etj.</w:t>
      </w:r>
    </w:p>
    <w:p w14:paraId="155750D4"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B163D">
        <w:rPr>
          <w:rFonts w:ascii="Garamond" w:hAnsi="Garamond" w:cs="Times New Roman"/>
          <w:b/>
          <w:bCs/>
          <w:color w:val="000000"/>
          <w:sz w:val="24"/>
          <w:szCs w:val="24"/>
          <w:lang w:val="sq-AL"/>
        </w:rPr>
        <w:t>n) Blerje pajisjesh laboratorike dhe të mjeteve didaktike, me përjashtim të atyre mjekësore</w:t>
      </w:r>
    </w:p>
    <w:p w14:paraId="51C49F1E"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t>Në këtë kategori do të përfshihen të gjitha shpenzimet që parashikohen të prokurohen nga autoriteti/enti kontraktor për blerjen e pajisjeve laboratorike të ndryshme, të cilat shkojnë në funksion të veprimtarisë së tyre, me përjashtim të atyre me natyrë mjekësore.</w:t>
      </w:r>
    </w:p>
    <w:p w14:paraId="7F193463"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B163D">
        <w:rPr>
          <w:rFonts w:ascii="Garamond" w:hAnsi="Garamond" w:cs="Times New Roman"/>
          <w:b/>
          <w:bCs/>
          <w:color w:val="000000"/>
          <w:sz w:val="24"/>
          <w:szCs w:val="24"/>
          <w:lang w:val="sq-AL"/>
        </w:rPr>
        <w:t>nj) Shërbime dezinfektimi, deratizimi dhe dezinsektimi</w:t>
      </w:r>
    </w:p>
    <w:p w14:paraId="04FBA8CA"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lastRenderedPageBreak/>
        <w:t>Në këtë kategori do të përfshihen të gjitha shpenzimet që parashikohen të prokurohen nga autoriteti/enti</w:t>
      </w:r>
      <w:r w:rsidRPr="00BB163D">
        <w:rPr>
          <w:rFonts w:ascii="Garamond" w:hAnsi="Garamond" w:cs="Times New Roman"/>
          <w:i/>
          <w:iCs/>
          <w:color w:val="000000"/>
          <w:sz w:val="24"/>
          <w:szCs w:val="24"/>
          <w:lang w:val="sq-AL"/>
        </w:rPr>
        <w:t xml:space="preserve"> </w:t>
      </w:r>
      <w:r w:rsidRPr="00BB163D">
        <w:rPr>
          <w:rFonts w:ascii="Garamond" w:hAnsi="Garamond" w:cs="Times New Roman"/>
          <w:color w:val="000000"/>
          <w:sz w:val="24"/>
          <w:szCs w:val="24"/>
          <w:lang w:val="sq-AL"/>
        </w:rPr>
        <w:t xml:space="preserve">kontraktor për dezinfektimin, deratizimin dhe dezinsektimin e ambienteve të jashtme apo të brendshme. </w:t>
      </w:r>
    </w:p>
    <w:p w14:paraId="4586F35F"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B163D">
        <w:rPr>
          <w:rFonts w:ascii="Garamond" w:hAnsi="Garamond" w:cs="Times New Roman"/>
          <w:b/>
          <w:bCs/>
          <w:color w:val="000000"/>
          <w:sz w:val="24"/>
          <w:szCs w:val="24"/>
          <w:lang w:val="sq-AL"/>
        </w:rPr>
        <w:t>o) Blerje artikujsh ushqimorë</w:t>
      </w:r>
    </w:p>
    <w:p w14:paraId="653360DF"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t>Në këtë kategori do të përfshihen të gjitha blerjet e artikujve ushqimorë për autoritetin/entin</w:t>
      </w:r>
      <w:r w:rsidRPr="00BB163D">
        <w:rPr>
          <w:rFonts w:ascii="Garamond" w:hAnsi="Garamond" w:cs="Times New Roman"/>
          <w:i/>
          <w:iCs/>
          <w:color w:val="000000"/>
          <w:sz w:val="24"/>
          <w:szCs w:val="24"/>
          <w:lang w:val="sq-AL"/>
        </w:rPr>
        <w:t xml:space="preserve"> </w:t>
      </w:r>
      <w:r w:rsidRPr="00BB163D">
        <w:rPr>
          <w:rFonts w:ascii="Garamond" w:hAnsi="Garamond" w:cs="Times New Roman"/>
          <w:color w:val="000000"/>
          <w:sz w:val="24"/>
          <w:szCs w:val="24"/>
          <w:lang w:val="sq-AL"/>
        </w:rPr>
        <w:t>kontraktor me natyrë bimore, shtazore, industriale etj. Në këtë kategori nuk përfshihet rasti kur autoriteti kontraktor kërkon shërbimin e kateringut (gatim dhe shpërndarje).</w:t>
      </w:r>
    </w:p>
    <w:p w14:paraId="7F183149"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B163D">
        <w:rPr>
          <w:rFonts w:ascii="Garamond" w:hAnsi="Garamond" w:cs="Times New Roman"/>
          <w:b/>
          <w:bCs/>
          <w:color w:val="000000"/>
          <w:sz w:val="24"/>
          <w:szCs w:val="24"/>
          <w:lang w:val="sq-AL"/>
        </w:rPr>
        <w:t>p) Blerje pajisjesh kondicionimi dhe sistemi ngrohje-ftohje</w:t>
      </w:r>
    </w:p>
    <w:p w14:paraId="5E27BB66"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t xml:space="preserve">Në këtë kategori do të përfshihen pajisjet që konsistojnë në sisteme të ngrohjes dhe ftohjes si kondicioner, </w:t>
      </w:r>
      <w:r w:rsidRPr="00BB163D">
        <w:rPr>
          <w:rFonts w:ascii="Garamond" w:hAnsi="Garamond" w:cs="Times New Roman"/>
          <w:i/>
          <w:iCs/>
          <w:color w:val="000000"/>
          <w:sz w:val="24"/>
          <w:szCs w:val="24"/>
          <w:lang w:val="sq-AL"/>
        </w:rPr>
        <w:t>chillera</w:t>
      </w:r>
      <w:r w:rsidRPr="00BB163D">
        <w:rPr>
          <w:rFonts w:ascii="Garamond" w:hAnsi="Garamond" w:cs="Times New Roman"/>
          <w:color w:val="000000"/>
          <w:sz w:val="24"/>
          <w:szCs w:val="24"/>
          <w:lang w:val="sq-AL"/>
        </w:rPr>
        <w:t xml:space="preserve"> etj.</w:t>
      </w:r>
    </w:p>
    <w:p w14:paraId="354D17E4"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B163D">
        <w:rPr>
          <w:rFonts w:ascii="Garamond" w:hAnsi="Garamond" w:cs="Times New Roman"/>
          <w:b/>
          <w:bCs/>
          <w:color w:val="000000"/>
          <w:sz w:val="24"/>
          <w:szCs w:val="24"/>
          <w:lang w:val="sq-AL"/>
        </w:rPr>
        <w:t>q)</w:t>
      </w:r>
      <w:r w:rsidRPr="00BB163D">
        <w:rPr>
          <w:rFonts w:ascii="Garamond" w:hAnsi="Garamond" w:cs="Times New Roman"/>
          <w:color w:val="000000"/>
          <w:sz w:val="24"/>
          <w:szCs w:val="24"/>
          <w:lang w:val="sq-AL"/>
        </w:rPr>
        <w:t xml:space="preserve"> </w:t>
      </w:r>
      <w:r w:rsidRPr="00BB163D">
        <w:rPr>
          <w:rFonts w:ascii="Garamond" w:hAnsi="Garamond" w:cs="Times New Roman"/>
          <w:b/>
          <w:bCs/>
          <w:color w:val="000000"/>
          <w:sz w:val="24"/>
          <w:szCs w:val="24"/>
          <w:lang w:val="sq-AL"/>
        </w:rPr>
        <w:t>Shërbim gjelbërimi</w:t>
      </w:r>
    </w:p>
    <w:p w14:paraId="699A4584"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t>Në këtë kategori do të përfshihen shërbimet e parashikuara nga autoriteti/enti</w:t>
      </w:r>
      <w:r w:rsidRPr="00BB163D">
        <w:rPr>
          <w:rFonts w:ascii="Garamond" w:hAnsi="Garamond" w:cs="Times New Roman"/>
          <w:i/>
          <w:iCs/>
          <w:color w:val="000000"/>
          <w:sz w:val="24"/>
          <w:szCs w:val="24"/>
          <w:lang w:val="sq-AL"/>
        </w:rPr>
        <w:t xml:space="preserve"> </w:t>
      </w:r>
      <w:r w:rsidRPr="00BB163D">
        <w:rPr>
          <w:rFonts w:ascii="Garamond" w:hAnsi="Garamond" w:cs="Times New Roman"/>
          <w:color w:val="000000"/>
          <w:sz w:val="24"/>
          <w:szCs w:val="24"/>
          <w:lang w:val="sq-AL"/>
        </w:rPr>
        <w:t>kontraktor për gjelbërimin e ambienteve të jashtme të autoritetit/entit</w:t>
      </w:r>
      <w:r w:rsidRPr="00BB163D">
        <w:rPr>
          <w:rFonts w:ascii="Garamond" w:hAnsi="Garamond" w:cs="Times New Roman"/>
          <w:i/>
          <w:iCs/>
          <w:color w:val="000000"/>
          <w:sz w:val="24"/>
          <w:szCs w:val="24"/>
          <w:lang w:val="sq-AL"/>
        </w:rPr>
        <w:t xml:space="preserve"> </w:t>
      </w:r>
      <w:r w:rsidRPr="00BB163D">
        <w:rPr>
          <w:rFonts w:ascii="Garamond" w:hAnsi="Garamond" w:cs="Times New Roman"/>
          <w:color w:val="000000"/>
          <w:sz w:val="24"/>
          <w:szCs w:val="24"/>
          <w:lang w:val="sq-AL"/>
        </w:rPr>
        <w:t>kontraktor, duke konsistuar në mbjellje, mirëmbajtje të hapësirave të gjelbra etj.</w:t>
      </w:r>
    </w:p>
    <w:p w14:paraId="5E69C1ED"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b/>
          <w:bCs/>
          <w:color w:val="000000"/>
          <w:sz w:val="24"/>
          <w:szCs w:val="24"/>
          <w:lang w:val="sq-AL"/>
        </w:rPr>
        <w:t>r) Rikonstruksion objektesh</w:t>
      </w:r>
    </w:p>
    <w:p w14:paraId="1A418D4C"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t>Në këtë kategori përfshihen të gjitha punimet të cilat konsistojnë në rikonstruksione të objekteve të ndryshme shtetërore, duke konsistuar në zgjidhjet dhe koordinimin e punimeve të specialiteteve të nevojshme për riaftësim, konservim, konsolidim, transformim, rivlerësim, ristrukturim. Konsiderohen, gjithashtu, dhe finitura të llojeve të ndryshme që lidhen me objektin, punime plotësuese dhe pajisje.</w:t>
      </w:r>
    </w:p>
    <w:p w14:paraId="5FD65B2C"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B163D">
        <w:rPr>
          <w:rFonts w:ascii="Garamond" w:hAnsi="Garamond" w:cs="Times New Roman"/>
          <w:b/>
          <w:bCs/>
          <w:color w:val="000000"/>
          <w:sz w:val="24"/>
          <w:szCs w:val="24"/>
          <w:lang w:val="sq-AL"/>
        </w:rPr>
        <w:t>rr) Përzgjedhja e subjekteve private me eksperiencë ndërkombëtare si ofrues shërbimi në fushën e prokurimeve, referuar nenit 21/2 të ligjit të prokurimit publik</w:t>
      </w:r>
    </w:p>
    <w:p w14:paraId="3D749A86"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t>Sikurse përcakton ligji nr. 162/2020, “Për prokurimin publik”, në rast kërkese nga autoriteti/enti</w:t>
      </w:r>
      <w:r w:rsidRPr="00BB163D">
        <w:rPr>
          <w:rFonts w:ascii="Garamond" w:hAnsi="Garamond" w:cs="Times New Roman"/>
          <w:i/>
          <w:iCs/>
          <w:color w:val="000000"/>
          <w:sz w:val="24"/>
          <w:szCs w:val="24"/>
          <w:lang w:val="sq-AL"/>
        </w:rPr>
        <w:t xml:space="preserve"> </w:t>
      </w:r>
      <w:r w:rsidRPr="00BB163D">
        <w:rPr>
          <w:rFonts w:ascii="Garamond" w:hAnsi="Garamond" w:cs="Times New Roman"/>
          <w:color w:val="000000"/>
          <w:sz w:val="24"/>
          <w:szCs w:val="24"/>
          <w:lang w:val="sq-AL"/>
        </w:rPr>
        <w:t>kontraktor, OPB sh.a. përzgjedh subjekte private me eksperiencë ndërkombëtare, si ofrues shërbimi, sipas procedurave të parashikuara në ligjin për prokurimin publik dhe aktet e tjera ligjore e nënligjore në fuqi.</w:t>
      </w:r>
    </w:p>
    <w:p w14:paraId="3D58E3F7"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t>Kërkesat e autoriteteve duhet të konsistojnë në përzgjedhjen e subjekteve që mund të realizojnë procedura prokurimi që nuk kryhen nga OBP-ja.</w:t>
      </w:r>
    </w:p>
    <w:p w14:paraId="162E5A0B" w14:textId="77777777" w:rsidR="00EF65FD" w:rsidRPr="00BB163D"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BB163D">
        <w:rPr>
          <w:rFonts w:ascii="Garamond" w:hAnsi="Garamond" w:cs="Times New Roman"/>
          <w:b/>
          <w:bCs/>
          <w:color w:val="000000"/>
          <w:sz w:val="24"/>
          <w:szCs w:val="24"/>
          <w:lang w:val="sq-AL"/>
        </w:rPr>
        <w:t xml:space="preserve"> s) Qira operacionale automjetesh</w:t>
      </w:r>
    </w:p>
    <w:p w14:paraId="0B410D46"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t>Në këtë kategori përfshihet marrja me qira e automjeteve përmes qirasë operacionale. Konkretisht, autovetura, ambulanca, mjete rrugore që përdoren për transport njerëzish, mjete rrugore që përdoren për transport mallrash, autobusë, makina teknologjike, makina bujqësore, motomjete.</w:t>
      </w:r>
    </w:p>
    <w:p w14:paraId="59A6EF86" w14:textId="77777777" w:rsidR="00EF65FD" w:rsidRPr="00BB163D"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BB163D">
        <w:rPr>
          <w:rFonts w:ascii="Garamond" w:hAnsi="Garamond" w:cs="Times New Roman"/>
          <w:b/>
          <w:bCs/>
          <w:color w:val="000000"/>
          <w:sz w:val="24"/>
          <w:szCs w:val="24"/>
          <w:lang w:val="sq-AL"/>
        </w:rPr>
        <w:t xml:space="preserve"> sh) Blerje kamerash/sistemesh vëzhgimi dhe alarmi</w:t>
      </w:r>
    </w:p>
    <w:p w14:paraId="743FD140"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t>Në këtë kategori përfshihen furnizimi i vendosjes së kamerave, pajisjeve të alarmit, trarëve, akses-kontrolleve, monitorëve etj.</w:t>
      </w:r>
    </w:p>
    <w:p w14:paraId="4F4B81D4" w14:textId="77777777" w:rsidR="00EF65FD" w:rsidRPr="00BB163D"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BB163D">
        <w:rPr>
          <w:rFonts w:ascii="Garamond" w:hAnsi="Garamond" w:cs="Times New Roman"/>
          <w:b/>
          <w:bCs/>
          <w:color w:val="000000"/>
          <w:sz w:val="24"/>
          <w:szCs w:val="24"/>
          <w:lang w:val="sq-AL"/>
        </w:rPr>
        <w:t xml:space="preserve"> t) Blerje dhe/ose mirëmbajtje ashensorësh</w:t>
      </w:r>
    </w:p>
    <w:p w14:paraId="1EC08C57"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t>Në këtë kategori përfshihen blerje dhe/ose mirëmbajtje ashensorësh në funksion të institucioneve objekt të këtij vendimi.</w:t>
      </w:r>
    </w:p>
    <w:p w14:paraId="5BD4B5C7" w14:textId="77777777" w:rsidR="00EF65FD" w:rsidRPr="00BB163D"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BB163D">
        <w:rPr>
          <w:rFonts w:ascii="Garamond" w:hAnsi="Garamond" w:cs="Times New Roman"/>
          <w:b/>
          <w:bCs/>
          <w:color w:val="000000"/>
          <w:sz w:val="24"/>
          <w:szCs w:val="24"/>
          <w:lang w:val="sq-AL"/>
        </w:rPr>
        <w:t xml:space="preserve"> th) Blerje pajisjesh/pjesësh për burimin, ushqimin dhe energjinë (BUE)</w:t>
      </w:r>
    </w:p>
    <w:p w14:paraId="0A4E7AC6" w14:textId="77777777" w:rsidR="00EF65FD" w:rsidRPr="00BB163D" w:rsidRDefault="00EF65FD" w:rsidP="00EF65FD">
      <w:pPr>
        <w:autoSpaceDE w:val="0"/>
        <w:autoSpaceDN w:val="0"/>
        <w:adjustRightInd w:val="0"/>
        <w:spacing w:after="0" w:line="240" w:lineRule="auto"/>
        <w:ind w:firstLine="284"/>
        <w:rPr>
          <w:rFonts w:ascii="Garamond" w:hAnsi="Garamond" w:cs="Times New Roman"/>
          <w:color w:val="000000"/>
          <w:sz w:val="24"/>
          <w:szCs w:val="24"/>
          <w:lang w:val="sq-AL"/>
        </w:rPr>
      </w:pPr>
      <w:r w:rsidRPr="00BB163D">
        <w:rPr>
          <w:rFonts w:ascii="Garamond" w:hAnsi="Garamond" w:cs="Times New Roman"/>
          <w:color w:val="000000"/>
          <w:sz w:val="24"/>
          <w:szCs w:val="24"/>
          <w:lang w:val="sq-AL"/>
        </w:rPr>
        <w:t>Në këtë kategori përfshihen gjeneratorë, UPS-a, transformatorë, çela, panele diellore etj.</w:t>
      </w:r>
    </w:p>
    <w:p w14:paraId="7FC8AB7C" w14:textId="77777777" w:rsidR="00EF65FD" w:rsidRPr="00BB163D"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BB163D">
        <w:rPr>
          <w:rFonts w:ascii="Garamond" w:hAnsi="Garamond" w:cs="Times New Roman"/>
          <w:b/>
          <w:bCs/>
          <w:color w:val="000000"/>
          <w:sz w:val="24"/>
          <w:szCs w:val="24"/>
          <w:lang w:val="sq-AL"/>
        </w:rPr>
        <w:t xml:space="preserve"> v) Ndërtime</w:t>
      </w:r>
    </w:p>
    <w:p w14:paraId="50679EAB"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t>Në këtë kategori përfshihen të gjitha punimet e ndërtimeve civile në objekte ku zhvillohen aktivitete njerëzore të drejtpërdrejta ose jo, kompletimi me strukturat e nevojshme dhe finitura të llojeve të ndryshme që lidhen me objektin, punime plotësuese dhe pajisje.</w:t>
      </w:r>
    </w:p>
    <w:p w14:paraId="323EF23E"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t>Përfshin në mënyrë të thjeshtuar godina banimi, shkolla, zyra, kazerma ushtrie, teatro, stadiume, godina industriale, godina për parkim, burgje etj.</w:t>
      </w:r>
    </w:p>
    <w:p w14:paraId="33E0127C"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B163D">
        <w:rPr>
          <w:rFonts w:ascii="Garamond" w:hAnsi="Garamond" w:cs="Times New Roman"/>
          <w:b/>
          <w:bCs/>
          <w:color w:val="000000"/>
          <w:sz w:val="24"/>
          <w:szCs w:val="24"/>
          <w:lang w:val="sq-AL"/>
        </w:rPr>
        <w:t xml:space="preserve"> x) Supervizime dhe kolaudime të punimeve që i përkasin procedurave të prokurimit që janë në fushën e veprimtarisë së OBP-së, sipas parashikimeve në këtë VKM</w:t>
      </w:r>
    </w:p>
    <w:p w14:paraId="3631F058"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lastRenderedPageBreak/>
        <w:t>Në këtë kategori përfshihen</w:t>
      </w:r>
      <w:r w:rsidRPr="00BB163D">
        <w:rPr>
          <w:rFonts w:ascii="Garamond" w:hAnsi="Garamond" w:cs="Calibri"/>
          <w:color w:val="000000"/>
          <w:sz w:val="24"/>
          <w:szCs w:val="24"/>
          <w:lang w:val="sq-AL"/>
        </w:rPr>
        <w:t xml:space="preserve"> s</w:t>
      </w:r>
      <w:r w:rsidRPr="00BB163D">
        <w:rPr>
          <w:rFonts w:ascii="Garamond" w:hAnsi="Garamond" w:cs="Times New Roman"/>
          <w:color w:val="000000"/>
          <w:sz w:val="24"/>
          <w:szCs w:val="24"/>
          <w:lang w:val="sq-AL"/>
        </w:rPr>
        <w:t xml:space="preserve">upervizimet dhe kolaudimet e punimeve të ndërtimit për rikonstruksion dhe ndërtim. </w:t>
      </w:r>
    </w:p>
    <w:p w14:paraId="34DE3CE1" w14:textId="77777777" w:rsidR="00EF65FD" w:rsidRPr="00BB163D"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BB163D">
        <w:rPr>
          <w:rFonts w:ascii="Garamond" w:hAnsi="Garamond" w:cs="Times New Roman"/>
          <w:b/>
          <w:bCs/>
          <w:color w:val="000000"/>
          <w:sz w:val="24"/>
          <w:szCs w:val="24"/>
          <w:lang w:val="sq-AL"/>
        </w:rPr>
        <w:t xml:space="preserve"> xh) Blerje materialesh elektrike, hidraulike dhe ndërtimi</w:t>
      </w:r>
    </w:p>
    <w:p w14:paraId="4CD26691" w14:textId="77777777" w:rsidR="00EF65FD" w:rsidRPr="00BB163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t xml:space="preserve">Në këtë kategori përfshihet blerja e artikujve elektrikë, hidraulikë, të ndërtimit etj. </w:t>
      </w:r>
    </w:p>
    <w:p w14:paraId="3EB5B8EB" w14:textId="77777777" w:rsidR="00EF65FD" w:rsidRPr="00BB163D" w:rsidRDefault="00EF65FD" w:rsidP="00EF65FD">
      <w:pPr>
        <w:autoSpaceDE w:val="0"/>
        <w:autoSpaceDN w:val="0"/>
        <w:adjustRightInd w:val="0"/>
        <w:spacing w:after="0" w:line="240" w:lineRule="auto"/>
        <w:ind w:firstLine="284"/>
        <w:rPr>
          <w:rFonts w:ascii="Garamond" w:hAnsi="Garamond" w:cs="Times New Roman"/>
          <w:b/>
          <w:bCs/>
          <w:color w:val="000000"/>
          <w:sz w:val="24"/>
          <w:szCs w:val="24"/>
          <w:lang w:val="sq-AL"/>
        </w:rPr>
      </w:pPr>
      <w:r w:rsidRPr="00BB163D">
        <w:rPr>
          <w:rFonts w:ascii="Garamond" w:hAnsi="Garamond" w:cs="Times New Roman"/>
          <w:b/>
          <w:bCs/>
          <w:color w:val="000000"/>
          <w:sz w:val="24"/>
          <w:szCs w:val="24"/>
          <w:lang w:val="sq-AL"/>
        </w:rPr>
        <w:t xml:space="preserve"> y) Mirëmbajtje e sistemeve/impianteve elektrike, hidraulike</w:t>
      </w:r>
    </w:p>
    <w:p w14:paraId="5C83ECF5" w14:textId="77777777" w:rsidR="00EF65FD" w:rsidRPr="00EF65FD" w:rsidRDefault="00EF65FD" w:rsidP="00EF65F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163D">
        <w:rPr>
          <w:rFonts w:ascii="Garamond" w:hAnsi="Garamond" w:cs="Times New Roman"/>
          <w:color w:val="000000"/>
          <w:sz w:val="24"/>
          <w:szCs w:val="24"/>
          <w:lang w:val="sq-AL"/>
        </w:rPr>
        <w:t>Në këtë kategori përfshihet mirëmbajtja e sistemeve/impianteve elektrike, hidraulike ekzistuese në objektet e institucioneve, si: kontrolle, riparime, zëvendësime etj.</w:t>
      </w:r>
      <w:bookmarkStart w:id="33" w:name="_GoBack"/>
      <w:bookmarkEnd w:id="33"/>
    </w:p>
    <w:p w14:paraId="4C2647D3" w14:textId="77777777" w:rsidR="00EF65FD" w:rsidRPr="00EF65FD" w:rsidRDefault="00EF65FD" w:rsidP="00EF65F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F65FD">
        <w:rPr>
          <w:rFonts w:ascii="Garamond" w:hAnsi="Garamond" w:cs="Times New Roman"/>
          <w:color w:val="000000"/>
          <w:sz w:val="24"/>
          <w:szCs w:val="24"/>
          <w:lang w:val="sq-AL"/>
        </w:rPr>
        <w:t xml:space="preserve"> </w:t>
      </w:r>
    </w:p>
    <w:p w14:paraId="56984922" w14:textId="77777777" w:rsidR="00EF65FD" w:rsidRPr="00DF1243" w:rsidRDefault="00EF65FD" w:rsidP="00EF65FD">
      <w:pPr>
        <w:pStyle w:val="BodyA"/>
        <w:widowControl/>
        <w:tabs>
          <w:tab w:val="left" w:pos="2940"/>
        </w:tabs>
        <w:ind w:firstLine="284"/>
        <w:jc w:val="both"/>
        <w:rPr>
          <w:rFonts w:ascii="Garamond" w:hAnsi="Garamond"/>
          <w:b/>
          <w:bCs/>
          <w:sz w:val="24"/>
          <w:szCs w:val="24"/>
          <w:lang w:val="sq-AL"/>
        </w:rPr>
      </w:pPr>
    </w:p>
    <w:sectPr w:rsidR="00EF65FD" w:rsidRPr="00DF12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E4190A"/>
    <w:multiLevelType w:val="hybridMultilevel"/>
    <w:tmpl w:val="FFFFFFFF"/>
    <w:styleLink w:val="ImportedStyle4"/>
    <w:lvl w:ilvl="0" w:tplc="8AE63058">
      <w:start w:val="1"/>
      <w:numFmt w:val="lowerLetter"/>
      <w:lvlText w:val="%1)"/>
      <w:lvlJc w:val="left"/>
      <w:pPr>
        <w:ind w:left="108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4CA9B54">
      <w:start w:val="1"/>
      <w:numFmt w:val="lowerLetter"/>
      <w:lvlText w:val="%2."/>
      <w:lvlJc w:val="left"/>
      <w:pPr>
        <w:ind w:left="180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F3E2A4A">
      <w:start w:val="1"/>
      <w:numFmt w:val="lowerRoman"/>
      <w:lvlText w:val="%3."/>
      <w:lvlJc w:val="left"/>
      <w:pPr>
        <w:ind w:left="2520" w:hanging="30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D0F86C">
      <w:start w:val="1"/>
      <w:numFmt w:val="decimal"/>
      <w:lvlText w:val="%4."/>
      <w:lvlJc w:val="left"/>
      <w:pPr>
        <w:ind w:left="324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90688B8">
      <w:start w:val="1"/>
      <w:numFmt w:val="lowerLetter"/>
      <w:lvlText w:val="%5."/>
      <w:lvlJc w:val="left"/>
      <w:pPr>
        <w:ind w:left="396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8443348">
      <w:start w:val="1"/>
      <w:numFmt w:val="lowerRoman"/>
      <w:lvlText w:val="%6."/>
      <w:lvlJc w:val="left"/>
      <w:pPr>
        <w:ind w:left="4680" w:hanging="30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FD4B20C">
      <w:start w:val="1"/>
      <w:numFmt w:val="decimal"/>
      <w:lvlText w:val="%7."/>
      <w:lvlJc w:val="left"/>
      <w:pPr>
        <w:ind w:left="540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F465F2">
      <w:start w:val="1"/>
      <w:numFmt w:val="lowerLetter"/>
      <w:lvlText w:val="%8."/>
      <w:lvlJc w:val="left"/>
      <w:pPr>
        <w:ind w:left="612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3F03546">
      <w:start w:val="1"/>
      <w:numFmt w:val="lowerRoman"/>
      <w:lvlText w:val="%9."/>
      <w:lvlJc w:val="left"/>
      <w:pPr>
        <w:ind w:left="6840" w:hanging="30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1F5E04AF"/>
    <w:multiLevelType w:val="hybridMultilevel"/>
    <w:tmpl w:val="FFFFFFFF"/>
    <w:numStyleLink w:val="ImportedStyle1"/>
  </w:abstractNum>
  <w:abstractNum w:abstractNumId="2" w15:restartNumberingAfterBreak="0">
    <w:nsid w:val="369353D6"/>
    <w:multiLevelType w:val="hybridMultilevel"/>
    <w:tmpl w:val="FFFFFFFF"/>
    <w:styleLink w:val="ImportedStyle1"/>
    <w:lvl w:ilvl="0" w:tplc="F3129186">
      <w:start w:val="1"/>
      <w:numFmt w:val="lowerLetter"/>
      <w:lvlText w:val="%1)"/>
      <w:lvlJc w:val="left"/>
      <w:pPr>
        <w:ind w:left="108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54E1538">
      <w:start w:val="1"/>
      <w:numFmt w:val="lowerLetter"/>
      <w:lvlText w:val="%2."/>
      <w:lvlJc w:val="left"/>
      <w:pPr>
        <w:ind w:left="180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61AF3A8">
      <w:start w:val="1"/>
      <w:numFmt w:val="lowerRoman"/>
      <w:lvlText w:val="%3."/>
      <w:lvlJc w:val="left"/>
      <w:pPr>
        <w:ind w:left="2520" w:hanging="30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48C4F38">
      <w:start w:val="1"/>
      <w:numFmt w:val="decimal"/>
      <w:lvlText w:val="%4."/>
      <w:lvlJc w:val="left"/>
      <w:pPr>
        <w:ind w:left="324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7CC94DC">
      <w:start w:val="1"/>
      <w:numFmt w:val="lowerLetter"/>
      <w:lvlText w:val="%5."/>
      <w:lvlJc w:val="left"/>
      <w:pPr>
        <w:ind w:left="396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9A5ED4">
      <w:start w:val="1"/>
      <w:numFmt w:val="lowerRoman"/>
      <w:lvlText w:val="%6."/>
      <w:lvlJc w:val="left"/>
      <w:pPr>
        <w:ind w:left="4680" w:hanging="30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B6CEBFA">
      <w:start w:val="1"/>
      <w:numFmt w:val="decimal"/>
      <w:lvlText w:val="%7."/>
      <w:lvlJc w:val="left"/>
      <w:pPr>
        <w:ind w:left="540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ABA695A">
      <w:start w:val="1"/>
      <w:numFmt w:val="lowerLetter"/>
      <w:lvlText w:val="%8."/>
      <w:lvlJc w:val="left"/>
      <w:pPr>
        <w:ind w:left="612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6DC7E78">
      <w:start w:val="1"/>
      <w:numFmt w:val="lowerRoman"/>
      <w:lvlText w:val="%9."/>
      <w:lvlJc w:val="left"/>
      <w:pPr>
        <w:ind w:left="6840" w:hanging="30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68FE193A"/>
    <w:multiLevelType w:val="hybridMultilevel"/>
    <w:tmpl w:val="FFFFFFFF"/>
    <w:numStyleLink w:val="ImportedStyle4"/>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E8A"/>
    <w:rsid w:val="0001093C"/>
    <w:rsid w:val="0005487E"/>
    <w:rsid w:val="000E44E1"/>
    <w:rsid w:val="000E48B5"/>
    <w:rsid w:val="000E6AFE"/>
    <w:rsid w:val="000F74B6"/>
    <w:rsid w:val="001106A4"/>
    <w:rsid w:val="001358D6"/>
    <w:rsid w:val="001C6752"/>
    <w:rsid w:val="00205D5F"/>
    <w:rsid w:val="00251595"/>
    <w:rsid w:val="002B1265"/>
    <w:rsid w:val="00343098"/>
    <w:rsid w:val="00343E3B"/>
    <w:rsid w:val="003B2E8F"/>
    <w:rsid w:val="003F6DDC"/>
    <w:rsid w:val="004464B6"/>
    <w:rsid w:val="00447976"/>
    <w:rsid w:val="00481130"/>
    <w:rsid w:val="00495544"/>
    <w:rsid w:val="004A65EE"/>
    <w:rsid w:val="00565700"/>
    <w:rsid w:val="00597D7D"/>
    <w:rsid w:val="005B0626"/>
    <w:rsid w:val="005B14EB"/>
    <w:rsid w:val="00613096"/>
    <w:rsid w:val="00636E8A"/>
    <w:rsid w:val="006A2F71"/>
    <w:rsid w:val="006B2048"/>
    <w:rsid w:val="006D6C4E"/>
    <w:rsid w:val="00736B60"/>
    <w:rsid w:val="007A461B"/>
    <w:rsid w:val="007C39CA"/>
    <w:rsid w:val="00837F5F"/>
    <w:rsid w:val="008C7EE7"/>
    <w:rsid w:val="00915212"/>
    <w:rsid w:val="0092383D"/>
    <w:rsid w:val="00A3257A"/>
    <w:rsid w:val="00AC3E5C"/>
    <w:rsid w:val="00AC79E4"/>
    <w:rsid w:val="00AD6F91"/>
    <w:rsid w:val="00B813EE"/>
    <w:rsid w:val="00BA0FF4"/>
    <w:rsid w:val="00BB163D"/>
    <w:rsid w:val="00CC5296"/>
    <w:rsid w:val="00D01E39"/>
    <w:rsid w:val="00D442FD"/>
    <w:rsid w:val="00DD25EA"/>
    <w:rsid w:val="00DF1243"/>
    <w:rsid w:val="00DF52E1"/>
    <w:rsid w:val="00E429B6"/>
    <w:rsid w:val="00E773EC"/>
    <w:rsid w:val="00ED145A"/>
    <w:rsid w:val="00ED445F"/>
    <w:rsid w:val="00EF65FD"/>
    <w:rsid w:val="00F23FBB"/>
    <w:rsid w:val="00FD08B8"/>
    <w:rsid w:val="00FD7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0E620"/>
  <w15:docId w15:val="{66BADD6F-D522-40F3-B279-D73487501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qFormat/>
    <w:rsid w:val="005B14EB"/>
    <w:pPr>
      <w:widowControl w:val="0"/>
      <w:spacing w:after="0" w:line="240" w:lineRule="auto"/>
      <w:ind w:left="120" w:firstLine="284"/>
      <w:jc w:val="both"/>
    </w:pPr>
    <w:rPr>
      <w:rFonts w:ascii="Times New Roman" w:eastAsia="Times New Roman" w:hAnsi="Times New Roman" w:cs="Times New Roman"/>
      <w:color w:val="000000"/>
      <w:u w:color="000000"/>
    </w:rPr>
  </w:style>
  <w:style w:type="paragraph" w:customStyle="1" w:styleId="Body">
    <w:name w:val="Body"/>
    <w:rsid w:val="005B14EB"/>
    <w:pPr>
      <w:spacing w:after="0" w:line="240" w:lineRule="auto"/>
    </w:pPr>
    <w:rPr>
      <w:rFonts w:ascii="Times New Roman" w:eastAsia="Arial Unicode MS" w:hAnsi="Times New Roman" w:cs="Arial Unicode MS"/>
      <w:color w:val="000000"/>
      <w:sz w:val="24"/>
      <w:szCs w:val="24"/>
      <w:u w:color="000000"/>
      <w:lang w:val="en-GB"/>
      <w14:textOutline w14:w="12700" w14:cap="flat" w14:cmpd="sng" w14:algn="ctr">
        <w14:noFill/>
        <w14:prstDash w14:val="solid"/>
        <w14:miter w14:lim="100000"/>
      </w14:textOutline>
    </w:rPr>
  </w:style>
  <w:style w:type="paragraph" w:customStyle="1" w:styleId="BodyA">
    <w:name w:val="Body A"/>
    <w:rsid w:val="005B14EB"/>
    <w:pPr>
      <w:widowControl w:val="0"/>
      <w:spacing w:after="0" w:line="240" w:lineRule="auto"/>
    </w:pPr>
    <w:rPr>
      <w:rFonts w:ascii="Times New Roman" w:eastAsia="Times New Roman" w:hAnsi="Times New Roman" w:cs="Times New Roman"/>
      <w:color w:val="000000"/>
      <w:u w:color="000000"/>
    </w:rPr>
  </w:style>
  <w:style w:type="paragraph" w:customStyle="1" w:styleId="Paragrafi">
    <w:name w:val="Paragrafi"/>
    <w:rsid w:val="005B14EB"/>
    <w:pPr>
      <w:widowControl w:val="0"/>
      <w:spacing w:after="0" w:line="240" w:lineRule="auto"/>
      <w:ind w:firstLine="284"/>
      <w:jc w:val="both"/>
    </w:pPr>
    <w:rPr>
      <w:rFonts w:ascii="Garamond" w:eastAsia="Arial Unicode MS" w:hAnsi="Garamond" w:cs="Arial Unicode MS"/>
      <w:color w:val="000000"/>
      <w:sz w:val="24"/>
      <w:szCs w:val="24"/>
      <w:u w:color="000000"/>
    </w:rPr>
  </w:style>
  <w:style w:type="numbering" w:customStyle="1" w:styleId="ImportedStyle4">
    <w:name w:val="Imported Style 4"/>
    <w:rsid w:val="005B14EB"/>
    <w:pPr>
      <w:numPr>
        <w:numId w:val="3"/>
      </w:numPr>
    </w:pPr>
  </w:style>
  <w:style w:type="numbering" w:customStyle="1" w:styleId="ImportedStyle1">
    <w:name w:val="Imported Style 1"/>
    <w:rsid w:val="005B14EB"/>
    <w:pPr>
      <w:numPr>
        <w:numId w:val="4"/>
      </w:numPr>
    </w:pPr>
  </w:style>
  <w:style w:type="paragraph" w:styleId="NoSpacing">
    <w:name w:val="No Spacing"/>
    <w:uiPriority w:val="1"/>
    <w:qFormat/>
    <w:rsid w:val="00A3257A"/>
    <w:pPr>
      <w:spacing w:after="0" w:line="240" w:lineRule="auto"/>
    </w:pPr>
  </w:style>
  <w:style w:type="paragraph" w:styleId="Header">
    <w:name w:val="header"/>
    <w:basedOn w:val="Normal"/>
    <w:link w:val="HeaderChar"/>
    <w:uiPriority w:val="99"/>
    <w:semiHidden/>
    <w:unhideWhenUsed/>
    <w:rsid w:val="00DF52E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F52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941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AA302B612754BC4B872190BFD6D662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531</Nr_x002e__x0020_akti>
    <Data_x0020_e_x0020_Krijimit xmlns="0e656187-b300-4fb0-8bf4-3a50f872073c">2023-09-12T07:20:27Z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2023-09-10T22:00:00Z</Date_x0020_protokolli>
    <Titulli xmlns="0e656187-b300-4fb0-8bf4-3a50f872073c">Për krijimin e shoqërisë aksionare shtetërore "Operatori i blerjeve të përqëndruara", sh.a., për kryerjen e procedurave të veçanta të prokurimit publik, në emër dhe për llogari të kryeministrisë, ministrive dhe institucioneve të varësisë</Titulli>
    <Modifikuesi xmlns="0e656187-b300-4fb0-8bf4-3a50f872073c">alma.lisaku</Modifikuesi>
    <Nr_x002e__x0020_prot_x0020_QBZ xmlns="0e656187-b300-4fb0-8bf4-3a50f872073c">1356</Nr_x002e__x0020_prot_x0020_QBZ>
    <Data_x0020_e_x0020_Modifikimit xmlns="0e656187-b300-4fb0-8bf4-3a50f872073c">2023-09-12T09:16:59Z</Data_x0020_e_x0020_Modifikimit>
    <Dekretuar xmlns="0e656187-b300-4fb0-8bf4-3a50f872073c">false</Dekretuar>
    <Data xmlns="0e656187-b300-4fb0-8bf4-3a50f872073c">2023-09-06T22:00:00Z</Data>
    <Nr_x002e__x0020_protokolli_x0020_i_x0020_aktit xmlns="0e656187-b300-4fb0-8bf4-3a50f872073c">3930/2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5AA302B612754BC4B872190BFD6D662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769B1D2-AEB6-41D2-A5C0-34E2505C5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F9134CB-84B8-48E1-9000-3DC899FF2FFF}">
  <ds:schemaRefs>
    <ds:schemaRef ds:uri="http://schemas.microsoft.com/sharepoint/v3/contenttype/forms"/>
  </ds:schemaRefs>
</ds:datastoreItem>
</file>

<file path=customXml/itemProps3.xml><?xml version="1.0" encoding="utf-8"?>
<ds:datastoreItem xmlns:ds="http://schemas.openxmlformats.org/officeDocument/2006/customXml" ds:itemID="{6572313B-448C-4AB8-B73F-C7E13988C951}">
  <ds:schemaRefs>
    <ds:schemaRef ds:uri="http://schemas.microsoft.com/sharepoint/v3/contenttype/forms"/>
  </ds:schemaRefs>
</ds:datastoreItem>
</file>

<file path=customXml/itemProps4.xml><?xml version="1.0" encoding="utf-8"?>
<ds:datastoreItem xmlns:ds="http://schemas.openxmlformats.org/officeDocument/2006/customXml" ds:itemID="{7777F983-6D93-47C5-BE03-7A9BF7BE9277}">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5ADF50AA-4178-4F66-903F-E71FC8FA54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3627</Words>
  <Characters>20680</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Për krijimin e shoqërisë aksionare shtetërore "Operatori i blerjeve të përqëndruara", sh.a., për kryerjen e procedurave të veçanta të prokurimit publik, në emër dhe për llogari të kryeministrisë, ministrive dhe institucioneve të varësisë</vt:lpstr>
    </vt:vector>
  </TitlesOfParts>
  <Company/>
  <LinksUpToDate>false</LinksUpToDate>
  <CharactersWithSpaces>24259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krijimin e shoqërisë aksionare shtetërore "Operatori i blerjeve të përqëndruara", sh.a., për kryerjen e procedurave të veçanta të prokurimit publik, në emër dhe për llogari të kryeministrisë, ministrive dhe institucioneve të varësisë</dc:title>
  <dc:creator>Entela Suli</dc:creator>
  <cp:lastModifiedBy>Rovena Lipe</cp:lastModifiedBy>
  <cp:revision>4</cp:revision>
  <dcterms:created xsi:type="dcterms:W3CDTF">2024-12-20T11:06:00Z</dcterms:created>
  <dcterms:modified xsi:type="dcterms:W3CDTF">2024-12-20T11:07:00Z</dcterms:modified>
</cp:coreProperties>
</file>