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B66B2" w14:textId="27936151" w:rsidR="00B579A6" w:rsidRPr="003034C9" w:rsidRDefault="00B579A6" w:rsidP="00B57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4C9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B160EA" w14:textId="22012D78" w:rsidR="00B579A6" w:rsidRPr="003034C9" w:rsidRDefault="00B579A6" w:rsidP="00B57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4C9">
        <w:rPr>
          <w:rFonts w:ascii="Garamond" w:hAnsi="Garamond"/>
          <w:b/>
          <w:sz w:val="24"/>
          <w:szCs w:val="24"/>
          <w:lang w:val="sq-AL"/>
        </w:rPr>
        <w:t>Nr. 548, datë 28.9.2023</w:t>
      </w:r>
    </w:p>
    <w:p w14:paraId="06DFBDAA" w14:textId="77777777" w:rsidR="00B579A6" w:rsidRPr="003034C9" w:rsidRDefault="00B579A6" w:rsidP="00B57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699626" w14:textId="39A71EA0" w:rsidR="00B579A6" w:rsidRPr="003034C9" w:rsidRDefault="00B579A6" w:rsidP="00B579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34C9">
        <w:rPr>
          <w:rFonts w:ascii="Garamond" w:hAnsi="Garamond"/>
          <w:b/>
          <w:sz w:val="24"/>
          <w:szCs w:val="24"/>
          <w:lang w:val="sq-AL"/>
        </w:rPr>
        <w:t>PËR EKZEKUTIMIN E VENDIMIT TË GJYKATËS EVROPIANE PËR TË DREJTAT E NJERIUT, DATË 6.7.2023, PËR ÇËSHTJEN “</w:t>
      </w:r>
      <w:proofErr w:type="spellStart"/>
      <w:r w:rsidRPr="003034C9">
        <w:rPr>
          <w:rFonts w:ascii="Garamond" w:hAnsi="Garamond"/>
          <w:b/>
          <w:sz w:val="24"/>
          <w:szCs w:val="24"/>
          <w:lang w:val="sq-AL"/>
        </w:rPr>
        <w:t>ELGAKOTI</w:t>
      </w:r>
      <w:proofErr w:type="spellEnd"/>
      <w:r w:rsidRPr="003034C9">
        <w:rPr>
          <w:rFonts w:ascii="Garamond" w:hAnsi="Garamond"/>
          <w:b/>
          <w:sz w:val="24"/>
          <w:szCs w:val="24"/>
          <w:lang w:val="sq-AL"/>
        </w:rPr>
        <w:t xml:space="preserve"> SHPK</w:t>
      </w:r>
      <w:bookmarkStart w:id="0" w:name="_GoBack"/>
      <w:bookmarkEnd w:id="0"/>
      <w:r w:rsidRPr="003034C9">
        <w:rPr>
          <w:rFonts w:ascii="Garamond" w:hAnsi="Garamond"/>
          <w:b/>
          <w:sz w:val="24"/>
          <w:szCs w:val="24"/>
          <w:lang w:val="sq-AL"/>
        </w:rPr>
        <w:t xml:space="preserve"> DHE TË TJERË KUNDËR SHQIPËRISË” (PËR KËRKESËN NR.</w:t>
      </w:r>
      <w:r w:rsidR="000B64B1" w:rsidRPr="003034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034C9">
        <w:rPr>
          <w:rFonts w:ascii="Garamond" w:hAnsi="Garamond"/>
          <w:b/>
          <w:sz w:val="24"/>
          <w:szCs w:val="24"/>
          <w:lang w:val="sq-AL"/>
        </w:rPr>
        <w:t>63986/10 DHE 5 KËRKESA TË TJERA)</w:t>
      </w:r>
    </w:p>
    <w:p w14:paraId="58B227EA" w14:textId="77777777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5B21C5E" w14:textId="3BD5D3E9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nenit 46, të Konventës Evropiane për Mbrojtjen e të Drejtave të Njeriut dhe Lirive Themelore, ratifikuar me ligjin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84/2022, “Për buxhetin e vitit 2023”, me propozimin e Kryeministrit, Këshilli i Ministrave</w:t>
      </w:r>
    </w:p>
    <w:p w14:paraId="5CF70C40" w14:textId="77777777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C9DE5BE" w14:textId="4B3F9932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083727B" w14:textId="77777777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5032A23" w14:textId="3C71079E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1. Ekzekutimin e vendimit përfundimtar të Gjykatës Evropiane për të Drejtat e Njeriut, datë 6.7.2023, për çështjen “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Elgakoti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. dhe të tjerë kundër Shqipërisë”, për kërkesat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63986/10 (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Elgakoti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.),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11487/11 (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Carciu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),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48963/11 (Shkëmbi),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45719/12 (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Kulo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),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45720/12 (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Brovina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) dhe nr.</w:t>
      </w:r>
      <w:r w:rsid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71642/12 (Gjata), sipas shumave të përcaktuara në shtojcën 1, që i bashkëlidhet këtij vendimi dhe është pjesë përbërëse e tij.</w:t>
      </w:r>
    </w:p>
    <w:p w14:paraId="45C1C7F3" w14:textId="1B8D832B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2. Vlerat e përcaktuara si detyrim në shtojcën 1, bashkëlidhur këtij vendimi, të konvertohen në lekë, në bazë të kursit të këmbimit të bankës ku depozitohet shuma, në datën e kryerjes së pagesës.</w:t>
      </w:r>
    </w:p>
    <w:p w14:paraId="1AC31C34" w14:textId="5BF5FECE" w:rsidR="00B579A6" w:rsidRPr="003034C9" w:rsidRDefault="00B579A6" w:rsidP="00B579A6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3. Vlerat e përcaktuara si detyrim në shtojcën 1, bashkëlidhur këtij vendimi, të depozitohen në një nga bankat e nivelit të dytë, në emër të kërkuesve, sipas shtojcës 1, bashkëlidhur këtij vendimi, në vlerën që shteti shqiptar detyrohet, sipas vendimit përfundimtar të Gjykatës Evropiane për të Drejtat e Njeriut, datë 6.7.2023, “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Elgakoti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. dhe të tjerë kundër Shqipërisë”, kërkesa nr.</w:t>
      </w:r>
      <w:r w:rsidR="00E460F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63986/10 dhe 5 kërkesa të tjera, për secilën kërkesë.</w:t>
      </w:r>
    </w:p>
    <w:p w14:paraId="6E5752BE" w14:textId="30AA824F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4. Pagimi i shumave të depozituara, sipas përcaktimeve në pikën 3, të këtij vendimi, në favor të kërkuesve, sipas shtojcës 1, bashkëlidhur këtij vendimi,  bëhet nga Ministria e Financave dhe Ekonomisë, pas paraqitjes së dokumentacionit të nevojshëm ligjor për kryerjen e pagesave nga buxheti i shtetit, brenda afatit 3-mujor nga dita kur vendimi i gjykatës është bërë përfundimtar.</w:t>
      </w:r>
    </w:p>
    <w:p w14:paraId="65C36171" w14:textId="2FF745A1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5. Në rast mospagimi brenda afatit 3-mujor, të përcaktuar në pikën 4, të këtij vendimi, mbi shumat e përcaktuara në shtojcën 1, bashkëlidhur këtij vendimi, të paguhen interesa të thjeshta të barabarta me kursin margjinal të huas së Bankës Qendrore Evropiane, gjatë periudhës së mospagimit, plus 3%.</w:t>
      </w:r>
    </w:p>
    <w:p w14:paraId="6A43AD7B" w14:textId="2541D822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6. Efektet financiare, të parashikuara për ekzekutimin e këtij vendimi, të përballohen nga fondi rezervë i buxhetit të shtetit për vitin 2023.</w:t>
      </w:r>
    </w:p>
    <w:p w14:paraId="17B88D6D" w14:textId="1A4909AE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7. Ngarkohet Ministria e Financave dhe Ekonomisë për zbatimin e këtij vendimi.</w:t>
      </w:r>
    </w:p>
    <w:p w14:paraId="580E37C5" w14:textId="2961AEA3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47E67F8" w14:textId="77777777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067620B" w14:textId="2E47A00C" w:rsidR="00B579A6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3034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337F6782" w14:textId="7798B00D" w:rsidR="001E6924" w:rsidRPr="003034C9" w:rsidRDefault="00B579A6" w:rsidP="00B579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3034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034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7A6DA16" w14:textId="18F73771" w:rsidR="0032289E" w:rsidRPr="003034C9" w:rsidRDefault="0032289E" w:rsidP="00B579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478674F" w14:textId="3587063D" w:rsidR="00E460F8" w:rsidRDefault="0032289E" w:rsidP="0032289E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460F8">
        <w:rPr>
          <w:rFonts w:ascii="Garamond" w:hAnsi="Garamond"/>
          <w:bCs/>
          <w:sz w:val="24"/>
          <w:szCs w:val="24"/>
          <w:lang w:val="sq-AL"/>
        </w:rPr>
        <w:t>SHTOJCA 1</w:t>
      </w:r>
      <w:r w:rsidR="00E460F8" w:rsidRPr="00E460F8">
        <w:rPr>
          <w:rFonts w:ascii="Garamond" w:hAnsi="Garamond"/>
          <w:bCs/>
          <w:sz w:val="24"/>
          <w:szCs w:val="24"/>
          <w:lang w:val="sq-AL"/>
        </w:rPr>
        <w:t>.</w:t>
      </w:r>
      <w:r w:rsidRPr="00E460F8">
        <w:rPr>
          <w:rFonts w:ascii="Garamond" w:hAnsi="Garamond"/>
          <w:bCs/>
          <w:sz w:val="24"/>
          <w:szCs w:val="24"/>
          <w:lang w:val="sq-AL"/>
        </w:rPr>
        <w:t xml:space="preserve"> LISTA E KËRKUESVE DHE SHPËRBLIMI I DREJTË</w:t>
      </w:r>
    </w:p>
    <w:p w14:paraId="18072256" w14:textId="77777777" w:rsidR="00505BCA" w:rsidRPr="00E460F8" w:rsidRDefault="00505BCA" w:rsidP="0032289E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902"/>
        <w:gridCol w:w="1803"/>
        <w:gridCol w:w="1803"/>
        <w:gridCol w:w="1804"/>
      </w:tblGrid>
      <w:tr w:rsidR="0032289E" w:rsidRPr="00783213" w14:paraId="4894C313" w14:textId="77777777" w:rsidTr="000B64B1">
        <w:tc>
          <w:tcPr>
            <w:tcW w:w="704" w:type="dxa"/>
          </w:tcPr>
          <w:p w14:paraId="5A881982" w14:textId="77777777" w:rsidR="0032289E" w:rsidRPr="00783213" w:rsidRDefault="0032289E" w:rsidP="007832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Nr.</w:t>
            </w:r>
          </w:p>
        </w:tc>
        <w:tc>
          <w:tcPr>
            <w:tcW w:w="2902" w:type="dxa"/>
          </w:tcPr>
          <w:p w14:paraId="32477E4C" w14:textId="77777777" w:rsidR="0032289E" w:rsidRPr="00783213" w:rsidRDefault="0032289E" w:rsidP="007832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Numri i kërkesës</w:t>
            </w:r>
          </w:p>
        </w:tc>
        <w:tc>
          <w:tcPr>
            <w:tcW w:w="1803" w:type="dxa"/>
          </w:tcPr>
          <w:p w14:paraId="7BC4FCED" w14:textId="77777777" w:rsidR="0032289E" w:rsidRPr="00783213" w:rsidRDefault="0032289E" w:rsidP="007832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Kërkuesit</w:t>
            </w:r>
          </w:p>
        </w:tc>
        <w:tc>
          <w:tcPr>
            <w:tcW w:w="1803" w:type="dxa"/>
          </w:tcPr>
          <w:p w14:paraId="4F280FB3" w14:textId="77777777" w:rsidR="0032289E" w:rsidRPr="00783213" w:rsidRDefault="0032289E" w:rsidP="007832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 xml:space="preserve">Dëmi </w:t>
            </w:r>
            <w:proofErr w:type="spellStart"/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jopasuror</w:t>
            </w:r>
            <w:proofErr w:type="spellEnd"/>
          </w:p>
        </w:tc>
        <w:tc>
          <w:tcPr>
            <w:tcW w:w="1804" w:type="dxa"/>
          </w:tcPr>
          <w:p w14:paraId="4EEF2CC1" w14:textId="77777777" w:rsidR="0032289E" w:rsidRPr="00783213" w:rsidRDefault="0032289E" w:rsidP="007832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Kostot dhe shpenzimet</w:t>
            </w:r>
            <w:r w:rsidRPr="00783213">
              <w:rPr>
                <w:rStyle w:val="FootnoteReference"/>
                <w:rFonts w:ascii="Garamond" w:hAnsi="Garamond"/>
                <w:b/>
                <w:bCs/>
                <w:sz w:val="20"/>
                <w:szCs w:val="24"/>
                <w:lang w:val="sq-AL"/>
              </w:rPr>
              <w:footnoteReference w:id="2"/>
            </w:r>
          </w:p>
        </w:tc>
      </w:tr>
      <w:tr w:rsidR="0032289E" w:rsidRPr="00783213" w14:paraId="09F13B23" w14:textId="77777777" w:rsidTr="000B64B1">
        <w:tc>
          <w:tcPr>
            <w:tcW w:w="704" w:type="dxa"/>
          </w:tcPr>
          <w:p w14:paraId="0E0C9D60" w14:textId="3015D775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1</w:t>
            </w:r>
          </w:p>
        </w:tc>
        <w:tc>
          <w:tcPr>
            <w:tcW w:w="2902" w:type="dxa"/>
          </w:tcPr>
          <w:p w14:paraId="14FE2DD1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63986/10</w:t>
            </w:r>
          </w:p>
        </w:tc>
        <w:tc>
          <w:tcPr>
            <w:tcW w:w="1803" w:type="dxa"/>
          </w:tcPr>
          <w:p w14:paraId="76305867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Elgakoti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sh.p.k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.</w:t>
            </w:r>
          </w:p>
        </w:tc>
        <w:tc>
          <w:tcPr>
            <w:tcW w:w="1803" w:type="dxa"/>
          </w:tcPr>
          <w:p w14:paraId="37BC7170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2 500 euro</w:t>
            </w:r>
          </w:p>
        </w:tc>
        <w:tc>
          <w:tcPr>
            <w:tcW w:w="1804" w:type="dxa"/>
          </w:tcPr>
          <w:p w14:paraId="53589FA4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32289E" w:rsidRPr="00783213" w14:paraId="47E608C8" w14:textId="77777777" w:rsidTr="000B64B1">
        <w:tc>
          <w:tcPr>
            <w:tcW w:w="704" w:type="dxa"/>
          </w:tcPr>
          <w:p w14:paraId="0676580E" w14:textId="50F770E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2</w:t>
            </w:r>
          </w:p>
        </w:tc>
        <w:tc>
          <w:tcPr>
            <w:tcW w:w="2902" w:type="dxa"/>
          </w:tcPr>
          <w:p w14:paraId="051CB641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11487/11</w:t>
            </w:r>
          </w:p>
        </w:tc>
        <w:tc>
          <w:tcPr>
            <w:tcW w:w="1803" w:type="dxa"/>
          </w:tcPr>
          <w:p w14:paraId="398892B0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Arben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Carciu</w:t>
            </w:r>
            <w:proofErr w:type="spellEnd"/>
          </w:p>
        </w:tc>
        <w:tc>
          <w:tcPr>
            <w:tcW w:w="1803" w:type="dxa"/>
          </w:tcPr>
          <w:p w14:paraId="477030D2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3 600 euro</w:t>
            </w:r>
          </w:p>
        </w:tc>
        <w:tc>
          <w:tcPr>
            <w:tcW w:w="1804" w:type="dxa"/>
          </w:tcPr>
          <w:p w14:paraId="360DBBAF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250 euro</w:t>
            </w:r>
          </w:p>
        </w:tc>
      </w:tr>
      <w:tr w:rsidR="0032289E" w:rsidRPr="00783213" w14:paraId="2A3531BA" w14:textId="77777777" w:rsidTr="000B64B1">
        <w:tc>
          <w:tcPr>
            <w:tcW w:w="704" w:type="dxa"/>
          </w:tcPr>
          <w:p w14:paraId="5EEBC32F" w14:textId="3FB3401C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3</w:t>
            </w:r>
          </w:p>
        </w:tc>
        <w:tc>
          <w:tcPr>
            <w:tcW w:w="2902" w:type="dxa"/>
          </w:tcPr>
          <w:p w14:paraId="15ABDCCF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48963/11</w:t>
            </w:r>
          </w:p>
        </w:tc>
        <w:tc>
          <w:tcPr>
            <w:tcW w:w="1803" w:type="dxa"/>
          </w:tcPr>
          <w:p w14:paraId="7D42B8E7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Edipe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Shkëmbi</w:t>
            </w:r>
          </w:p>
        </w:tc>
        <w:tc>
          <w:tcPr>
            <w:tcW w:w="1803" w:type="dxa"/>
          </w:tcPr>
          <w:p w14:paraId="03BC6F9B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4 700 euro</w:t>
            </w:r>
          </w:p>
        </w:tc>
        <w:tc>
          <w:tcPr>
            <w:tcW w:w="1804" w:type="dxa"/>
          </w:tcPr>
          <w:p w14:paraId="6F12402F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32289E" w:rsidRPr="00783213" w14:paraId="40C2575C" w14:textId="77777777" w:rsidTr="000B64B1">
        <w:tc>
          <w:tcPr>
            <w:tcW w:w="704" w:type="dxa"/>
          </w:tcPr>
          <w:p w14:paraId="55C180B7" w14:textId="5AAF451E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4 </w:t>
            </w:r>
          </w:p>
        </w:tc>
        <w:tc>
          <w:tcPr>
            <w:tcW w:w="2902" w:type="dxa"/>
          </w:tcPr>
          <w:p w14:paraId="7B73C5A4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45719/12</w:t>
            </w:r>
          </w:p>
        </w:tc>
        <w:tc>
          <w:tcPr>
            <w:tcW w:w="1803" w:type="dxa"/>
          </w:tcPr>
          <w:p w14:paraId="23722AA0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Harallamb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Kulo</w:t>
            </w:r>
            <w:proofErr w:type="spellEnd"/>
          </w:p>
          <w:p w14:paraId="6DDA1450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  <w:p w14:paraId="624A393F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zëvendësuar nga trashëgimtarët:</w:t>
            </w:r>
          </w:p>
          <w:p w14:paraId="54830D36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Ermioni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Kulo</w:t>
            </w:r>
            <w:proofErr w:type="spellEnd"/>
          </w:p>
          <w:p w14:paraId="429EBCF7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Anila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Kulo</w:t>
            </w:r>
            <w:proofErr w:type="spellEnd"/>
          </w:p>
          <w:p w14:paraId="5EC41C3B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Elina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Kulo</w:t>
            </w:r>
            <w:proofErr w:type="spellEnd"/>
          </w:p>
        </w:tc>
        <w:tc>
          <w:tcPr>
            <w:tcW w:w="1803" w:type="dxa"/>
          </w:tcPr>
          <w:p w14:paraId="247BEEBC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3 600 euro</w:t>
            </w:r>
          </w:p>
        </w:tc>
        <w:tc>
          <w:tcPr>
            <w:tcW w:w="1804" w:type="dxa"/>
          </w:tcPr>
          <w:p w14:paraId="418259F8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32289E" w:rsidRPr="00783213" w14:paraId="76872457" w14:textId="77777777" w:rsidTr="000B64B1">
        <w:tc>
          <w:tcPr>
            <w:tcW w:w="704" w:type="dxa"/>
          </w:tcPr>
          <w:p w14:paraId="7A9E3D35" w14:textId="10FB6CAA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5</w:t>
            </w:r>
          </w:p>
        </w:tc>
        <w:tc>
          <w:tcPr>
            <w:tcW w:w="2902" w:type="dxa"/>
          </w:tcPr>
          <w:p w14:paraId="239F23D3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45720/12</w:t>
            </w:r>
          </w:p>
        </w:tc>
        <w:tc>
          <w:tcPr>
            <w:tcW w:w="1803" w:type="dxa"/>
          </w:tcPr>
          <w:p w14:paraId="2B2E1C03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Fisnik </w:t>
            </w: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Brovina</w:t>
            </w:r>
            <w:proofErr w:type="spellEnd"/>
          </w:p>
        </w:tc>
        <w:tc>
          <w:tcPr>
            <w:tcW w:w="1803" w:type="dxa"/>
          </w:tcPr>
          <w:p w14:paraId="22F56812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4 700 euro</w:t>
            </w:r>
          </w:p>
        </w:tc>
        <w:tc>
          <w:tcPr>
            <w:tcW w:w="1804" w:type="dxa"/>
          </w:tcPr>
          <w:p w14:paraId="3BA6513B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32289E" w:rsidRPr="00783213" w14:paraId="5EBD349D" w14:textId="77777777" w:rsidTr="000B64B1">
        <w:trPr>
          <w:trHeight w:val="60"/>
        </w:trPr>
        <w:tc>
          <w:tcPr>
            <w:tcW w:w="704" w:type="dxa"/>
          </w:tcPr>
          <w:p w14:paraId="398A0AA0" w14:textId="1884644B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6</w:t>
            </w:r>
          </w:p>
        </w:tc>
        <w:tc>
          <w:tcPr>
            <w:tcW w:w="2902" w:type="dxa"/>
          </w:tcPr>
          <w:p w14:paraId="7FC6810D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71642/12</w:t>
            </w:r>
          </w:p>
        </w:tc>
        <w:tc>
          <w:tcPr>
            <w:tcW w:w="1803" w:type="dxa"/>
          </w:tcPr>
          <w:p w14:paraId="7D51C342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Sotiraq</w:t>
            </w:r>
            <w:proofErr w:type="spellEnd"/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 xml:space="preserve"> Gjata</w:t>
            </w:r>
          </w:p>
        </w:tc>
        <w:tc>
          <w:tcPr>
            <w:tcW w:w="1803" w:type="dxa"/>
          </w:tcPr>
          <w:p w14:paraId="44BCBEC7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783213">
              <w:rPr>
                <w:rFonts w:ascii="Garamond" w:hAnsi="Garamond"/>
                <w:sz w:val="20"/>
                <w:szCs w:val="24"/>
                <w:lang w:val="sq-AL"/>
              </w:rPr>
              <w:t>4 700 euro</w:t>
            </w:r>
          </w:p>
        </w:tc>
        <w:tc>
          <w:tcPr>
            <w:tcW w:w="1804" w:type="dxa"/>
          </w:tcPr>
          <w:p w14:paraId="17EF9F41" w14:textId="77777777" w:rsidR="0032289E" w:rsidRPr="00783213" w:rsidRDefault="0032289E" w:rsidP="000B64B1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</w:tbl>
    <w:p w14:paraId="1B984720" w14:textId="77777777" w:rsidR="0032289E" w:rsidRPr="003034C9" w:rsidRDefault="0032289E" w:rsidP="0032289E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5F169A4E" w14:textId="77777777" w:rsidR="0032289E" w:rsidRPr="003034C9" w:rsidRDefault="0032289E" w:rsidP="00B579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2289E" w:rsidRPr="003034C9" w:rsidSect="00B850A9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07F3E" w14:textId="77777777" w:rsidR="000B64B1" w:rsidRDefault="000B64B1">
      <w:pPr>
        <w:spacing w:after="0" w:line="240" w:lineRule="auto"/>
      </w:pPr>
      <w:r>
        <w:separator/>
      </w:r>
    </w:p>
  </w:endnote>
  <w:endnote w:type="continuationSeparator" w:id="0">
    <w:p w14:paraId="7DF6338D" w14:textId="77777777" w:rsidR="000B64B1" w:rsidRDefault="000B64B1">
      <w:pPr>
        <w:spacing w:after="0" w:line="240" w:lineRule="auto"/>
      </w:pPr>
      <w:r>
        <w:continuationSeparator/>
      </w:r>
    </w:p>
  </w:endnote>
  <w:endnote w:type="continuationNotice" w:id="1">
    <w:p w14:paraId="3BB7CDDE" w14:textId="77777777" w:rsidR="000B64B1" w:rsidRDefault="000B64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C9BF3" w14:textId="77777777" w:rsidR="000B64B1" w:rsidRDefault="000B64B1">
      <w:pPr>
        <w:spacing w:after="0" w:line="240" w:lineRule="auto"/>
      </w:pPr>
      <w:r>
        <w:separator/>
      </w:r>
    </w:p>
  </w:footnote>
  <w:footnote w:type="continuationSeparator" w:id="0">
    <w:p w14:paraId="21FE4473" w14:textId="77777777" w:rsidR="000B64B1" w:rsidRDefault="000B64B1">
      <w:pPr>
        <w:spacing w:after="0" w:line="240" w:lineRule="auto"/>
      </w:pPr>
      <w:r>
        <w:continuationSeparator/>
      </w:r>
    </w:p>
  </w:footnote>
  <w:footnote w:type="continuationNotice" w:id="1">
    <w:p w14:paraId="0CCBD4D4" w14:textId="77777777" w:rsidR="000B64B1" w:rsidRDefault="000B64B1">
      <w:pPr>
        <w:spacing w:after="0" w:line="240" w:lineRule="auto"/>
      </w:pPr>
    </w:p>
  </w:footnote>
  <w:footnote w:id="2">
    <w:p w14:paraId="3BED532B" w14:textId="65A431CD" w:rsidR="000B64B1" w:rsidRPr="00C01ACD" w:rsidRDefault="000B64B1" w:rsidP="0032289E">
      <w:pPr>
        <w:pStyle w:val="FootnoteText"/>
        <w:rPr>
          <w:rFonts w:ascii="Garamond" w:hAnsi="Garamond"/>
          <w:lang w:val="sq-AL"/>
        </w:rPr>
      </w:pPr>
      <w:r w:rsidRPr="00C01ACD">
        <w:rPr>
          <w:rStyle w:val="FootnoteReference"/>
          <w:rFonts w:ascii="Garamond" w:hAnsi="Garamond"/>
          <w:lang w:val="sq-AL"/>
        </w:rPr>
        <w:footnoteRef/>
      </w:r>
      <w:r w:rsidRPr="00C01ACD">
        <w:rPr>
          <w:rFonts w:ascii="Garamond" w:hAnsi="Garamond"/>
          <w:lang w:val="sq-AL"/>
        </w:rPr>
        <w:t xml:space="preserve"> Plus çdo taksë që mund të jetë e aplikueshme mbi kostot dhe shpenzimet</w:t>
      </w:r>
      <w:r w:rsidR="00C01ACD" w:rsidRPr="00C01ACD">
        <w:rPr>
          <w:rFonts w:ascii="Garamond" w:hAnsi="Garamond"/>
          <w:lang w:val="sq-AL"/>
        </w:rPr>
        <w:t>.</w:t>
      </w:r>
      <w:r w:rsidRPr="00C01ACD">
        <w:rPr>
          <w:rFonts w:ascii="Garamond" w:hAnsi="Garamond"/>
          <w:lang w:val="sq-A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41A4D"/>
    <w:rsid w:val="0005512D"/>
    <w:rsid w:val="00077901"/>
    <w:rsid w:val="000A4FF8"/>
    <w:rsid w:val="000B64B1"/>
    <w:rsid w:val="001435D8"/>
    <w:rsid w:val="001725E9"/>
    <w:rsid w:val="00185F5D"/>
    <w:rsid w:val="001D0C15"/>
    <w:rsid w:val="001E6924"/>
    <w:rsid w:val="0026116F"/>
    <w:rsid w:val="00265622"/>
    <w:rsid w:val="00270374"/>
    <w:rsid w:val="002845BB"/>
    <w:rsid w:val="003034C9"/>
    <w:rsid w:val="0032289E"/>
    <w:rsid w:val="003C1A2B"/>
    <w:rsid w:val="003C49D6"/>
    <w:rsid w:val="00434E02"/>
    <w:rsid w:val="004974E8"/>
    <w:rsid w:val="004B3832"/>
    <w:rsid w:val="00505BCA"/>
    <w:rsid w:val="00635DA2"/>
    <w:rsid w:val="00643D66"/>
    <w:rsid w:val="00653B54"/>
    <w:rsid w:val="00723801"/>
    <w:rsid w:val="007409E2"/>
    <w:rsid w:val="00783213"/>
    <w:rsid w:val="007C0457"/>
    <w:rsid w:val="007C6EEB"/>
    <w:rsid w:val="008902D5"/>
    <w:rsid w:val="0096458F"/>
    <w:rsid w:val="00A0532F"/>
    <w:rsid w:val="00A22381"/>
    <w:rsid w:val="00B579A6"/>
    <w:rsid w:val="00B850A9"/>
    <w:rsid w:val="00BC33E3"/>
    <w:rsid w:val="00C01ACD"/>
    <w:rsid w:val="00C51588"/>
    <w:rsid w:val="00CE3A4E"/>
    <w:rsid w:val="00E460F8"/>
    <w:rsid w:val="00E854E2"/>
    <w:rsid w:val="00F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F6759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32F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C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457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32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228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28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28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548</Nr_x002e__x0020_akti>
    <Data_x0020_e_x0020_Krijimit xmlns="0e656187-b300-4fb0-8bf4-3a50f872073c">2023-10-02T12:30:15Z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ekzekutimin e vendimit të Gjykatës Evropiane për të Drejtat e Njeriut, datë 6.7.2023, për çështjen “Elgakoti sh.p.k. dhe të tjerë kundër Shqipërisë”   (për kërkesën nr.63986/10 dhe 5 kërkesa të tjera)</Titulli>
    <Modifikuesi xmlns="0e656187-b300-4fb0-8bf4-3a50f872073c">nevila.samarxhi</Modifikuesi>
    <Nr_x002e__x0020_prot_x0020_QBZ xmlns="0e656187-b300-4fb0-8bf4-3a50f872073c">1432</Nr_x002e__x0020_prot_x0020_QBZ>
    <Data_x0020_e_x0020_Modifikimit xmlns="0e656187-b300-4fb0-8bf4-3a50f872073c">2023-10-02T13:28:06Z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3728/6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71082EFB54AFE98D68657E19D0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71082EFB54AFE98D68657E19D0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9642DD-9C81-4243-8EB9-5036D07CE623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4F3985E-EE54-45E9-89A9-D385A7630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8B6F2-6E87-4329-9140-82B6822EA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CD5DCE-0D4D-4DF9-8864-E9B5408B9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D4A2C3-071B-4708-A010-038784B94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6.7.2023, për çështjen “Elgakoti sh.p.k. dhe të tjerë kundër Shqipërisë” (për kërkesën nr.63986/10 dhe 5 kërkesa të tjera)</vt:lpstr>
    </vt:vector>
  </TitlesOfParts>
  <Company>HP Inc.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6.7.2023, për çështjen “Elgakoti sh.p.k. dhe të tjerë kundër Shqipërisë” (për kërkesën nr.63986/10 dhe 5 kërkesa të tjera)</dc:title>
  <dc:creator>Alma Emini</dc:creator>
  <cp:lastModifiedBy>Jorina Kryeziu</cp:lastModifiedBy>
  <cp:revision>14</cp:revision>
  <cp:lastPrinted>2023-09-27T13:30:00Z</cp:lastPrinted>
  <dcterms:created xsi:type="dcterms:W3CDTF">2023-10-02T12:25:00Z</dcterms:created>
  <dcterms:modified xsi:type="dcterms:W3CDTF">2023-10-03T07:27:00Z</dcterms:modified>
</cp:coreProperties>
</file>