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04F658" w14:textId="77777777" w:rsidR="00D90005" w:rsidRPr="00C67302" w:rsidRDefault="00D90005" w:rsidP="00D90005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</w:rPr>
      </w:pPr>
      <w:r w:rsidRPr="00C67302">
        <w:rPr>
          <w:rFonts w:ascii="Garamond" w:eastAsiaTheme="minorHAnsi" w:hAnsi="Garamond" w:cs="Calibri"/>
          <w:b/>
          <w:bCs/>
          <w:color w:val="000000"/>
          <w:sz w:val="24"/>
        </w:rPr>
        <w:t>VENDIM</w:t>
      </w:r>
    </w:p>
    <w:p w14:paraId="306B559A" w14:textId="2A2A74E5" w:rsidR="00D90005" w:rsidRPr="00C67302" w:rsidRDefault="00D90005" w:rsidP="00D90005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</w:rPr>
      </w:pPr>
      <w:r w:rsidRPr="00C67302">
        <w:rPr>
          <w:rFonts w:ascii="Garamond" w:eastAsiaTheme="minorHAnsi" w:hAnsi="Garamond" w:cs="Calibri"/>
          <w:b/>
          <w:bCs/>
          <w:color w:val="000000"/>
          <w:sz w:val="24"/>
        </w:rPr>
        <w:t>Nr. 592, datë 18.10.2023</w:t>
      </w:r>
    </w:p>
    <w:p w14:paraId="20BFC14D" w14:textId="77777777" w:rsidR="00D90005" w:rsidRPr="00C67302" w:rsidRDefault="00D90005" w:rsidP="00D90005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b/>
          <w:bCs/>
          <w:color w:val="000000"/>
          <w:sz w:val="24"/>
        </w:rPr>
      </w:pPr>
    </w:p>
    <w:p w14:paraId="77675DF8" w14:textId="6D2AB6F5" w:rsidR="00D90005" w:rsidRPr="00C67302" w:rsidRDefault="00D90005" w:rsidP="00D90005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</w:rPr>
      </w:pPr>
      <w:r w:rsidRPr="00C67302">
        <w:rPr>
          <w:rFonts w:ascii="Garamond" w:eastAsiaTheme="minorHAnsi" w:hAnsi="Garamond" w:cs="Calibri"/>
          <w:b/>
          <w:bCs/>
          <w:color w:val="000000"/>
          <w:sz w:val="24"/>
        </w:rPr>
        <w:t>PËR MIRATIMIN E NDËRTIMIT TË CENTRALIT GJENERUES TË ENERGJISË ELEKTRIKE FOTOVOLTAIKE DHE VEPRAVE NDIHMËSE, I CILI NUK ËSHTË OBJEKT KONCESIONI, NË ZONËN E JAGODINËS, BASHKIA ELBASAN, QARKU ELBASAN, NGA BASHKIMI I PËRKOHSHËM I SHOQËRIVE “G.A.C” SHPK DHE “</w:t>
      </w:r>
      <w:r w:rsidRPr="00C67302">
        <w:rPr>
          <w:rFonts w:ascii="Garamond" w:eastAsiaTheme="minorHAnsi" w:hAnsi="Garamond" w:cs="Calibri"/>
          <w:b/>
          <w:bCs/>
          <w:i/>
          <w:iCs/>
          <w:color w:val="000000"/>
          <w:sz w:val="24"/>
        </w:rPr>
        <w:t>LA PORTA DELLA LUCE</w:t>
      </w:r>
      <w:r w:rsidRPr="00C67302">
        <w:rPr>
          <w:rFonts w:ascii="Garamond" w:eastAsiaTheme="minorHAnsi" w:hAnsi="Garamond" w:cs="Calibri"/>
          <w:b/>
          <w:bCs/>
          <w:color w:val="000000"/>
          <w:sz w:val="24"/>
        </w:rPr>
        <w:t>” SHPK</w:t>
      </w:r>
    </w:p>
    <w:p w14:paraId="538CD95F" w14:textId="77777777" w:rsidR="00D90005" w:rsidRPr="00C67302" w:rsidRDefault="00D90005" w:rsidP="00D90005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color w:val="000000"/>
          <w:sz w:val="24"/>
        </w:rPr>
      </w:pPr>
    </w:p>
    <w:p w14:paraId="5D7BE91A" w14:textId="7CDF9FA2" w:rsidR="00D90005" w:rsidRPr="00C67302" w:rsidRDefault="00D90005" w:rsidP="00D9000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</w:rPr>
      </w:pPr>
      <w:r w:rsidRPr="00C67302">
        <w:rPr>
          <w:rFonts w:ascii="Garamond" w:eastAsiaTheme="minorHAnsi" w:hAnsi="Garamond" w:cs="Calibri"/>
          <w:color w:val="000000"/>
          <w:sz w:val="24"/>
        </w:rPr>
        <w:t>Në mbështetje të nenit 100 të Kushtetutës dhe të pikës 1, të nenit 49, të ligjit nr.</w:t>
      </w:r>
      <w:r w:rsidR="00C67302">
        <w:rPr>
          <w:rFonts w:ascii="Garamond" w:eastAsiaTheme="minorHAnsi" w:hAnsi="Garamond" w:cs="Calibri"/>
          <w:color w:val="000000"/>
          <w:sz w:val="24"/>
        </w:rPr>
        <w:t xml:space="preserve"> </w:t>
      </w:r>
      <w:r w:rsidRPr="00C67302">
        <w:rPr>
          <w:rFonts w:ascii="Garamond" w:eastAsiaTheme="minorHAnsi" w:hAnsi="Garamond" w:cs="Calibri"/>
          <w:color w:val="000000"/>
          <w:sz w:val="24"/>
        </w:rPr>
        <w:t xml:space="preserve">43/2015, “Për sektorin e energjisë elektrike”, të ndryshuar, me propozimin e </w:t>
      </w:r>
      <w:r w:rsidR="00C67302">
        <w:rPr>
          <w:rFonts w:ascii="Garamond" w:eastAsiaTheme="minorHAnsi" w:hAnsi="Garamond" w:cs="Calibri"/>
          <w:color w:val="000000"/>
          <w:sz w:val="24"/>
        </w:rPr>
        <w:t>z</w:t>
      </w:r>
      <w:r w:rsidRPr="00C67302">
        <w:rPr>
          <w:rFonts w:ascii="Garamond" w:eastAsiaTheme="minorHAnsi" w:hAnsi="Garamond" w:cs="Calibri"/>
          <w:color w:val="000000"/>
          <w:sz w:val="24"/>
        </w:rPr>
        <w:t>ëvendëskryeministrit dhe ministr</w:t>
      </w:r>
      <w:r w:rsidR="00C67302">
        <w:rPr>
          <w:rFonts w:ascii="Garamond" w:eastAsiaTheme="minorHAnsi" w:hAnsi="Garamond" w:cs="Calibri"/>
          <w:color w:val="000000"/>
          <w:sz w:val="24"/>
        </w:rPr>
        <w:t>it</w:t>
      </w:r>
      <w:r w:rsidRPr="00C67302">
        <w:rPr>
          <w:rFonts w:ascii="Garamond" w:eastAsiaTheme="minorHAnsi" w:hAnsi="Garamond" w:cs="Calibri"/>
          <w:color w:val="000000"/>
          <w:sz w:val="24"/>
        </w:rPr>
        <w:t xml:space="preserve"> </w:t>
      </w:r>
      <w:r w:rsidR="00C67302">
        <w:rPr>
          <w:rFonts w:ascii="Garamond" w:eastAsiaTheme="minorHAnsi" w:hAnsi="Garamond" w:cs="Calibri"/>
          <w:color w:val="000000"/>
          <w:sz w:val="24"/>
        </w:rPr>
        <w:t>të</w:t>
      </w:r>
      <w:r w:rsidRPr="00C67302">
        <w:rPr>
          <w:rFonts w:ascii="Garamond" w:eastAsiaTheme="minorHAnsi" w:hAnsi="Garamond" w:cs="Calibri"/>
          <w:color w:val="000000"/>
          <w:sz w:val="24"/>
        </w:rPr>
        <w:t xml:space="preserve"> Infrastrukturës dhe Energjisë, Këshilli i Ministrave</w:t>
      </w:r>
    </w:p>
    <w:p w14:paraId="49B3BE5A" w14:textId="585D98F8" w:rsidR="00D90005" w:rsidRPr="00C67302" w:rsidRDefault="00D90005" w:rsidP="00D90005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</w:rPr>
      </w:pPr>
    </w:p>
    <w:p w14:paraId="19C24EBE" w14:textId="4A9915FA" w:rsidR="00D90005" w:rsidRPr="00C67302" w:rsidRDefault="00D90005" w:rsidP="00D90005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Cs/>
          <w:color w:val="000000"/>
          <w:sz w:val="24"/>
        </w:rPr>
      </w:pPr>
      <w:r w:rsidRPr="00C67302">
        <w:rPr>
          <w:rFonts w:ascii="Garamond" w:eastAsiaTheme="minorHAnsi" w:hAnsi="Garamond" w:cs="Calibri"/>
          <w:bCs/>
          <w:color w:val="000000"/>
          <w:sz w:val="24"/>
        </w:rPr>
        <w:t>VENDOSI:</w:t>
      </w:r>
    </w:p>
    <w:p w14:paraId="6DED0477" w14:textId="77777777" w:rsidR="00D90005" w:rsidRPr="00C67302" w:rsidRDefault="00D90005" w:rsidP="00D90005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</w:rPr>
      </w:pPr>
    </w:p>
    <w:p w14:paraId="2D618206" w14:textId="61152A5B" w:rsidR="00D90005" w:rsidRPr="00C67302" w:rsidRDefault="00D90005" w:rsidP="00C6730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</w:rPr>
      </w:pPr>
      <w:r w:rsidRPr="00C67302">
        <w:rPr>
          <w:rFonts w:ascii="Garamond" w:eastAsiaTheme="minorHAnsi" w:hAnsi="Garamond" w:cs="Calibri"/>
          <w:color w:val="000000"/>
          <w:sz w:val="24"/>
        </w:rPr>
        <w:t xml:space="preserve">1. Miratimin e ndërtimit të centralit gjenerues të energjisë elektrike </w:t>
      </w:r>
      <w:proofErr w:type="spellStart"/>
      <w:r w:rsidRPr="00C67302">
        <w:rPr>
          <w:rFonts w:ascii="Garamond" w:eastAsiaTheme="minorHAnsi" w:hAnsi="Garamond" w:cs="Calibri"/>
          <w:color w:val="000000"/>
          <w:sz w:val="24"/>
        </w:rPr>
        <w:t>fotovoltaike</w:t>
      </w:r>
      <w:proofErr w:type="spellEnd"/>
      <w:r w:rsidRPr="00C67302">
        <w:rPr>
          <w:rFonts w:ascii="Garamond" w:eastAsiaTheme="minorHAnsi" w:hAnsi="Garamond" w:cs="Calibri"/>
          <w:color w:val="000000"/>
          <w:sz w:val="24"/>
        </w:rPr>
        <w:t xml:space="preserve"> dhe veprave ndihmëse, i cili nuk është objekt koncesioni dhe nuk përfiton nga masat mbështetëse, në zonën e </w:t>
      </w:r>
      <w:proofErr w:type="spellStart"/>
      <w:r w:rsidRPr="00C67302">
        <w:rPr>
          <w:rFonts w:ascii="Garamond" w:eastAsiaTheme="minorHAnsi" w:hAnsi="Garamond" w:cs="Calibri"/>
          <w:color w:val="000000"/>
          <w:sz w:val="24"/>
        </w:rPr>
        <w:t>Jagodinës</w:t>
      </w:r>
      <w:proofErr w:type="spellEnd"/>
      <w:r w:rsidRPr="00C67302">
        <w:rPr>
          <w:rFonts w:ascii="Garamond" w:eastAsiaTheme="minorHAnsi" w:hAnsi="Garamond" w:cs="Calibri"/>
          <w:color w:val="000000"/>
          <w:sz w:val="24"/>
        </w:rPr>
        <w:t xml:space="preserve">, Bashkia Elbasan, </w:t>
      </w:r>
      <w:r w:rsidR="00C67302">
        <w:rPr>
          <w:rFonts w:ascii="Garamond" w:eastAsiaTheme="minorHAnsi" w:hAnsi="Garamond" w:cs="Calibri"/>
          <w:color w:val="000000"/>
          <w:sz w:val="24"/>
        </w:rPr>
        <w:t>q</w:t>
      </w:r>
      <w:r w:rsidRPr="00C67302">
        <w:rPr>
          <w:rFonts w:ascii="Garamond" w:eastAsiaTheme="minorHAnsi" w:hAnsi="Garamond" w:cs="Calibri"/>
          <w:color w:val="000000"/>
          <w:sz w:val="24"/>
        </w:rPr>
        <w:t xml:space="preserve">arku Elbasan, nga bashkimi i përkohshëm i shoqërive “G.A.C” </w:t>
      </w:r>
      <w:proofErr w:type="spellStart"/>
      <w:r w:rsidRPr="00C67302">
        <w:rPr>
          <w:rFonts w:ascii="Garamond" w:eastAsiaTheme="minorHAnsi" w:hAnsi="Garamond" w:cs="Calibri"/>
          <w:color w:val="000000"/>
          <w:sz w:val="24"/>
        </w:rPr>
        <w:t>sh.p.k</w:t>
      </w:r>
      <w:proofErr w:type="spellEnd"/>
      <w:r w:rsidRPr="00C67302">
        <w:rPr>
          <w:rFonts w:ascii="Garamond" w:eastAsiaTheme="minorHAnsi" w:hAnsi="Garamond" w:cs="Calibri"/>
          <w:color w:val="000000"/>
          <w:sz w:val="24"/>
        </w:rPr>
        <w:t>. dhe “</w:t>
      </w:r>
      <w:r w:rsidR="00C67302" w:rsidRPr="00C67302">
        <w:rPr>
          <w:rFonts w:ascii="Garamond" w:eastAsiaTheme="minorHAnsi" w:hAnsi="Garamond" w:cs="Calibri"/>
          <w:i/>
          <w:iCs/>
          <w:color w:val="000000"/>
          <w:sz w:val="24"/>
        </w:rPr>
        <w:t xml:space="preserve">La Porta </w:t>
      </w:r>
      <w:proofErr w:type="spellStart"/>
      <w:r w:rsidR="00C67302" w:rsidRPr="00C67302">
        <w:rPr>
          <w:rFonts w:ascii="Garamond" w:eastAsiaTheme="minorHAnsi" w:hAnsi="Garamond" w:cs="Calibri"/>
          <w:i/>
          <w:iCs/>
          <w:color w:val="000000"/>
          <w:sz w:val="24"/>
        </w:rPr>
        <w:t>Della</w:t>
      </w:r>
      <w:proofErr w:type="spellEnd"/>
      <w:r w:rsidR="00C67302" w:rsidRPr="00C67302">
        <w:rPr>
          <w:rFonts w:ascii="Garamond" w:eastAsiaTheme="minorHAnsi" w:hAnsi="Garamond" w:cs="Calibri"/>
          <w:i/>
          <w:iCs/>
          <w:color w:val="000000"/>
          <w:sz w:val="24"/>
        </w:rPr>
        <w:t xml:space="preserve"> </w:t>
      </w:r>
      <w:proofErr w:type="spellStart"/>
      <w:r w:rsidR="00C67302" w:rsidRPr="00C67302">
        <w:rPr>
          <w:rFonts w:ascii="Garamond" w:eastAsiaTheme="minorHAnsi" w:hAnsi="Garamond" w:cs="Calibri"/>
          <w:i/>
          <w:iCs/>
          <w:color w:val="000000"/>
          <w:sz w:val="24"/>
        </w:rPr>
        <w:t>Luce</w:t>
      </w:r>
      <w:proofErr w:type="spellEnd"/>
      <w:r w:rsidRPr="00C67302">
        <w:rPr>
          <w:rFonts w:ascii="Garamond" w:eastAsiaTheme="minorHAnsi" w:hAnsi="Garamond" w:cs="Calibri"/>
          <w:color w:val="000000"/>
          <w:sz w:val="24"/>
        </w:rPr>
        <w:t xml:space="preserve">” </w:t>
      </w:r>
      <w:proofErr w:type="spellStart"/>
      <w:r w:rsidRPr="00C67302">
        <w:rPr>
          <w:rFonts w:ascii="Garamond" w:eastAsiaTheme="minorHAnsi" w:hAnsi="Garamond" w:cs="Calibri"/>
          <w:color w:val="000000"/>
          <w:sz w:val="24"/>
        </w:rPr>
        <w:t>sh.p.k</w:t>
      </w:r>
      <w:proofErr w:type="spellEnd"/>
      <w:r w:rsidRPr="00C67302">
        <w:rPr>
          <w:rFonts w:ascii="Garamond" w:eastAsiaTheme="minorHAnsi" w:hAnsi="Garamond" w:cs="Calibri"/>
          <w:color w:val="000000"/>
          <w:sz w:val="24"/>
        </w:rPr>
        <w:t>., me elementet, si më poshtë vijon:</w:t>
      </w:r>
    </w:p>
    <w:p w14:paraId="10C5EF9B" w14:textId="7CA867F3" w:rsidR="00D90005" w:rsidRPr="00C67302" w:rsidRDefault="00D90005" w:rsidP="00D9000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/>
          <w:bCs/>
          <w:color w:val="000000"/>
          <w:sz w:val="24"/>
        </w:rPr>
      </w:pPr>
      <w:r w:rsidRPr="00C67302">
        <w:rPr>
          <w:rFonts w:ascii="Garamond" w:eastAsiaTheme="minorHAnsi" w:hAnsi="Garamond" w:cs="Calibri"/>
          <w:color w:val="000000"/>
          <w:sz w:val="24"/>
        </w:rPr>
        <w:t xml:space="preserve">a) Emri i </w:t>
      </w:r>
      <w:proofErr w:type="spellStart"/>
      <w:r w:rsidRPr="00C67302">
        <w:rPr>
          <w:rFonts w:ascii="Garamond" w:eastAsiaTheme="minorHAnsi" w:hAnsi="Garamond" w:cs="Calibri"/>
          <w:color w:val="000000"/>
          <w:sz w:val="24"/>
        </w:rPr>
        <w:t>aplikuesit</w:t>
      </w:r>
      <w:proofErr w:type="spellEnd"/>
      <w:r w:rsidRPr="00C67302">
        <w:rPr>
          <w:rFonts w:ascii="Garamond" w:eastAsiaTheme="minorHAnsi" w:hAnsi="Garamond" w:cs="Calibri"/>
          <w:color w:val="000000"/>
          <w:sz w:val="24"/>
        </w:rPr>
        <w:t xml:space="preserve">: </w:t>
      </w:r>
      <w:r w:rsidR="00C67302">
        <w:rPr>
          <w:rFonts w:ascii="Garamond" w:eastAsiaTheme="minorHAnsi" w:hAnsi="Garamond" w:cs="Calibri"/>
          <w:color w:val="000000"/>
          <w:sz w:val="24"/>
        </w:rPr>
        <w:t>b</w:t>
      </w:r>
      <w:r w:rsidRPr="00C67302">
        <w:rPr>
          <w:rFonts w:ascii="Garamond" w:eastAsiaTheme="minorHAnsi" w:hAnsi="Garamond" w:cs="Calibri"/>
          <w:color w:val="000000"/>
          <w:sz w:val="24"/>
        </w:rPr>
        <w:t xml:space="preserve">ashkimi i përkohshëm i shoqërive “G.A.C” </w:t>
      </w:r>
      <w:proofErr w:type="spellStart"/>
      <w:r w:rsidRPr="00C67302">
        <w:rPr>
          <w:rFonts w:ascii="Garamond" w:eastAsiaTheme="minorHAnsi" w:hAnsi="Garamond" w:cs="Calibri"/>
          <w:color w:val="000000"/>
          <w:sz w:val="24"/>
        </w:rPr>
        <w:t>sh.p.k</w:t>
      </w:r>
      <w:proofErr w:type="spellEnd"/>
      <w:r w:rsidRPr="00C67302">
        <w:rPr>
          <w:rFonts w:ascii="Garamond" w:eastAsiaTheme="minorHAnsi" w:hAnsi="Garamond" w:cs="Calibri"/>
          <w:color w:val="000000"/>
          <w:sz w:val="24"/>
        </w:rPr>
        <w:t>. dhe “</w:t>
      </w:r>
      <w:r w:rsidR="00C67302" w:rsidRPr="00C67302">
        <w:rPr>
          <w:rFonts w:ascii="Garamond" w:eastAsiaTheme="minorHAnsi" w:hAnsi="Garamond" w:cs="Calibri"/>
          <w:i/>
          <w:iCs/>
          <w:color w:val="000000"/>
          <w:sz w:val="24"/>
        </w:rPr>
        <w:t xml:space="preserve">La Porta </w:t>
      </w:r>
      <w:proofErr w:type="spellStart"/>
      <w:r w:rsidR="00C67302" w:rsidRPr="00C67302">
        <w:rPr>
          <w:rFonts w:ascii="Garamond" w:eastAsiaTheme="minorHAnsi" w:hAnsi="Garamond" w:cs="Calibri"/>
          <w:i/>
          <w:iCs/>
          <w:color w:val="000000"/>
          <w:sz w:val="24"/>
        </w:rPr>
        <w:t>Della</w:t>
      </w:r>
      <w:proofErr w:type="spellEnd"/>
      <w:r w:rsidR="00C67302" w:rsidRPr="00C67302">
        <w:rPr>
          <w:rFonts w:ascii="Garamond" w:eastAsiaTheme="minorHAnsi" w:hAnsi="Garamond" w:cs="Calibri"/>
          <w:i/>
          <w:iCs/>
          <w:color w:val="000000"/>
          <w:sz w:val="24"/>
        </w:rPr>
        <w:t xml:space="preserve"> </w:t>
      </w:r>
      <w:proofErr w:type="spellStart"/>
      <w:r w:rsidR="00C67302" w:rsidRPr="00C67302">
        <w:rPr>
          <w:rFonts w:ascii="Garamond" w:eastAsiaTheme="minorHAnsi" w:hAnsi="Garamond" w:cs="Calibri"/>
          <w:i/>
          <w:iCs/>
          <w:color w:val="000000"/>
          <w:sz w:val="24"/>
        </w:rPr>
        <w:t>Luce</w:t>
      </w:r>
      <w:proofErr w:type="spellEnd"/>
      <w:r w:rsidRPr="00C67302">
        <w:rPr>
          <w:rFonts w:ascii="Garamond" w:eastAsiaTheme="minorHAnsi" w:hAnsi="Garamond" w:cs="Calibri"/>
          <w:color w:val="000000"/>
          <w:sz w:val="24"/>
        </w:rPr>
        <w:t xml:space="preserve">” </w:t>
      </w:r>
      <w:proofErr w:type="spellStart"/>
      <w:r w:rsidRPr="00C67302">
        <w:rPr>
          <w:rFonts w:ascii="Garamond" w:eastAsiaTheme="minorHAnsi" w:hAnsi="Garamond" w:cs="Calibri"/>
          <w:color w:val="000000"/>
          <w:sz w:val="24"/>
        </w:rPr>
        <w:t>sh.p.k</w:t>
      </w:r>
      <w:proofErr w:type="spellEnd"/>
      <w:r w:rsidRPr="00C67302">
        <w:rPr>
          <w:rFonts w:ascii="Garamond" w:eastAsiaTheme="minorHAnsi" w:hAnsi="Garamond" w:cs="Calibri"/>
          <w:color w:val="000000"/>
          <w:sz w:val="24"/>
        </w:rPr>
        <w:t>.;</w:t>
      </w:r>
    </w:p>
    <w:p w14:paraId="1485D578" w14:textId="128B6715" w:rsidR="00D90005" w:rsidRPr="00C67302" w:rsidRDefault="00D90005" w:rsidP="00D9000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</w:rPr>
      </w:pPr>
      <w:r w:rsidRPr="00C67302">
        <w:rPr>
          <w:rFonts w:ascii="Garamond" w:eastAsiaTheme="minorHAnsi" w:hAnsi="Garamond" w:cs="Calibri"/>
          <w:color w:val="000000"/>
          <w:sz w:val="24"/>
        </w:rPr>
        <w:t xml:space="preserve">b) Numri i identifikimit personal, NIPT/NUIS: “G.A.C” </w:t>
      </w:r>
      <w:proofErr w:type="spellStart"/>
      <w:r w:rsidRPr="00C67302">
        <w:rPr>
          <w:rFonts w:ascii="Garamond" w:eastAsiaTheme="minorHAnsi" w:hAnsi="Garamond" w:cs="Calibri"/>
          <w:color w:val="000000"/>
          <w:sz w:val="24"/>
        </w:rPr>
        <w:t>sh.p.k</w:t>
      </w:r>
      <w:proofErr w:type="spellEnd"/>
      <w:r w:rsidRPr="00C67302">
        <w:rPr>
          <w:rFonts w:ascii="Garamond" w:eastAsiaTheme="minorHAnsi" w:hAnsi="Garamond" w:cs="Calibri"/>
          <w:color w:val="000000"/>
          <w:sz w:val="24"/>
        </w:rPr>
        <w:t>.: L61619031A ; “</w:t>
      </w:r>
      <w:r w:rsidR="00C67302" w:rsidRPr="00C67302">
        <w:rPr>
          <w:rFonts w:ascii="Garamond" w:eastAsiaTheme="minorHAnsi" w:hAnsi="Garamond" w:cs="Calibri"/>
          <w:i/>
          <w:iCs/>
          <w:color w:val="000000"/>
          <w:sz w:val="24"/>
        </w:rPr>
        <w:t xml:space="preserve">La Porta </w:t>
      </w:r>
      <w:proofErr w:type="spellStart"/>
      <w:r w:rsidR="00C67302" w:rsidRPr="00C67302">
        <w:rPr>
          <w:rFonts w:ascii="Garamond" w:eastAsiaTheme="minorHAnsi" w:hAnsi="Garamond" w:cs="Calibri"/>
          <w:i/>
          <w:iCs/>
          <w:color w:val="000000"/>
          <w:sz w:val="24"/>
        </w:rPr>
        <w:t>Della</w:t>
      </w:r>
      <w:proofErr w:type="spellEnd"/>
      <w:r w:rsidR="00C67302" w:rsidRPr="00C67302">
        <w:rPr>
          <w:rFonts w:ascii="Garamond" w:eastAsiaTheme="minorHAnsi" w:hAnsi="Garamond" w:cs="Calibri"/>
          <w:i/>
          <w:iCs/>
          <w:color w:val="000000"/>
          <w:sz w:val="24"/>
        </w:rPr>
        <w:t xml:space="preserve"> </w:t>
      </w:r>
      <w:proofErr w:type="spellStart"/>
      <w:r w:rsidR="00C67302" w:rsidRPr="00C67302">
        <w:rPr>
          <w:rFonts w:ascii="Garamond" w:eastAsiaTheme="minorHAnsi" w:hAnsi="Garamond" w:cs="Calibri"/>
          <w:i/>
          <w:iCs/>
          <w:color w:val="000000"/>
          <w:sz w:val="24"/>
        </w:rPr>
        <w:t>Luce</w:t>
      </w:r>
      <w:proofErr w:type="spellEnd"/>
      <w:r w:rsidRPr="00C67302">
        <w:rPr>
          <w:rFonts w:ascii="Garamond" w:eastAsiaTheme="minorHAnsi" w:hAnsi="Garamond" w:cs="Calibri"/>
          <w:color w:val="000000"/>
          <w:sz w:val="24"/>
        </w:rPr>
        <w:t xml:space="preserve">” </w:t>
      </w:r>
      <w:proofErr w:type="spellStart"/>
      <w:r w:rsidRPr="00C67302">
        <w:rPr>
          <w:rFonts w:ascii="Garamond" w:eastAsiaTheme="minorHAnsi" w:hAnsi="Garamond" w:cs="Calibri"/>
          <w:color w:val="000000"/>
          <w:sz w:val="24"/>
        </w:rPr>
        <w:t>sh.p.k</w:t>
      </w:r>
      <w:proofErr w:type="spellEnd"/>
      <w:r w:rsidRPr="00C67302">
        <w:rPr>
          <w:rFonts w:ascii="Garamond" w:eastAsiaTheme="minorHAnsi" w:hAnsi="Garamond" w:cs="Calibri"/>
          <w:color w:val="000000"/>
          <w:sz w:val="24"/>
        </w:rPr>
        <w:t>.: M22707205L;</w:t>
      </w:r>
    </w:p>
    <w:p w14:paraId="6D5B0CFF" w14:textId="1ECC62DE" w:rsidR="00D90005" w:rsidRPr="00C67302" w:rsidRDefault="00D90005" w:rsidP="00D9000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/>
          <w:bCs/>
          <w:color w:val="000000"/>
          <w:sz w:val="24"/>
        </w:rPr>
      </w:pPr>
      <w:r w:rsidRPr="00C67302">
        <w:rPr>
          <w:rFonts w:ascii="Garamond" w:eastAsiaTheme="minorHAnsi" w:hAnsi="Garamond" w:cs="Calibri"/>
          <w:color w:val="000000"/>
          <w:sz w:val="24"/>
        </w:rPr>
        <w:t xml:space="preserve">c) Tipi centralit: </w:t>
      </w:r>
      <w:proofErr w:type="spellStart"/>
      <w:r w:rsidR="00C67302">
        <w:rPr>
          <w:rFonts w:ascii="Garamond" w:eastAsiaTheme="minorHAnsi" w:hAnsi="Garamond" w:cs="Calibri"/>
          <w:color w:val="000000"/>
          <w:sz w:val="24"/>
        </w:rPr>
        <w:t>f</w:t>
      </w:r>
      <w:r w:rsidRPr="00C67302">
        <w:rPr>
          <w:rFonts w:ascii="Garamond" w:eastAsiaTheme="minorHAnsi" w:hAnsi="Garamond" w:cs="Calibri"/>
          <w:color w:val="000000"/>
          <w:sz w:val="24"/>
        </w:rPr>
        <w:t>otovoltaik</w:t>
      </w:r>
      <w:proofErr w:type="spellEnd"/>
      <w:r w:rsidRPr="00C67302">
        <w:rPr>
          <w:rFonts w:ascii="Garamond" w:eastAsiaTheme="minorHAnsi" w:hAnsi="Garamond" w:cs="Calibri"/>
          <w:color w:val="000000"/>
          <w:sz w:val="24"/>
        </w:rPr>
        <w:t>;</w:t>
      </w:r>
    </w:p>
    <w:p w14:paraId="590E7983" w14:textId="4B2FD670" w:rsidR="00D90005" w:rsidRPr="00C67302" w:rsidRDefault="00D90005" w:rsidP="00D9000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</w:rPr>
      </w:pPr>
      <w:r w:rsidRPr="00C67302">
        <w:rPr>
          <w:rFonts w:ascii="Garamond" w:eastAsiaTheme="minorHAnsi" w:hAnsi="Garamond" w:cs="Calibri"/>
          <w:color w:val="000000"/>
          <w:sz w:val="24"/>
        </w:rPr>
        <w:t>ç) Kapaciteti i instaluar: 10</w:t>
      </w:r>
      <w:r w:rsidR="00C67302">
        <w:rPr>
          <w:rFonts w:ascii="Garamond" w:eastAsiaTheme="minorHAnsi" w:hAnsi="Garamond" w:cs="Calibri"/>
          <w:color w:val="000000"/>
          <w:sz w:val="24"/>
        </w:rPr>
        <w:t xml:space="preserve"> </w:t>
      </w:r>
      <w:proofErr w:type="spellStart"/>
      <w:r w:rsidR="00C67302" w:rsidRPr="00C67302">
        <w:rPr>
          <w:rFonts w:ascii="Garamond" w:eastAsiaTheme="minorHAnsi" w:hAnsi="Garamond" w:cs="Calibri"/>
          <w:color w:val="000000"/>
          <w:sz w:val="24"/>
        </w:rPr>
        <w:t>mw</w:t>
      </w:r>
      <w:proofErr w:type="spellEnd"/>
      <w:r w:rsidRPr="00C67302">
        <w:rPr>
          <w:rFonts w:ascii="Garamond" w:eastAsiaTheme="minorHAnsi" w:hAnsi="Garamond" w:cs="Calibri"/>
          <w:color w:val="000000"/>
          <w:sz w:val="24"/>
        </w:rPr>
        <w:t>;</w:t>
      </w:r>
    </w:p>
    <w:p w14:paraId="1B587F91" w14:textId="5E2D8756" w:rsidR="00D90005" w:rsidRPr="00C67302" w:rsidRDefault="00D90005" w:rsidP="00D9000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</w:rPr>
      </w:pPr>
      <w:r w:rsidRPr="00C67302">
        <w:rPr>
          <w:rFonts w:ascii="Garamond" w:eastAsiaTheme="minorHAnsi" w:hAnsi="Garamond" w:cs="Calibri"/>
          <w:color w:val="000000"/>
          <w:sz w:val="24"/>
        </w:rPr>
        <w:t xml:space="preserve">d) Afati i pritshëm i vënies në punë dhe pajisja me leje ndërtimi: </w:t>
      </w:r>
      <w:r w:rsidR="00C67302">
        <w:rPr>
          <w:rFonts w:ascii="Garamond" w:eastAsiaTheme="minorHAnsi" w:hAnsi="Garamond" w:cs="Calibri"/>
          <w:color w:val="000000"/>
          <w:sz w:val="24"/>
        </w:rPr>
        <w:t>k</w:t>
      </w:r>
      <w:r w:rsidRPr="00C67302">
        <w:rPr>
          <w:rFonts w:ascii="Garamond" w:eastAsiaTheme="minorHAnsi" w:hAnsi="Garamond" w:cs="Calibri"/>
          <w:color w:val="000000"/>
          <w:sz w:val="24"/>
        </w:rPr>
        <w:t xml:space="preserve">oha për ndërtimin, pajisjen me lejen e ndërtimit dhe vënien në operim të parkut </w:t>
      </w:r>
      <w:proofErr w:type="spellStart"/>
      <w:r w:rsidRPr="00C67302">
        <w:rPr>
          <w:rFonts w:ascii="Garamond" w:eastAsiaTheme="minorHAnsi" w:hAnsi="Garamond" w:cs="Calibri"/>
          <w:color w:val="000000"/>
          <w:sz w:val="24"/>
        </w:rPr>
        <w:t>fotovoltaik</w:t>
      </w:r>
      <w:proofErr w:type="spellEnd"/>
      <w:r w:rsidRPr="00C67302">
        <w:rPr>
          <w:rFonts w:ascii="Garamond" w:eastAsiaTheme="minorHAnsi" w:hAnsi="Garamond" w:cs="Calibri"/>
          <w:color w:val="000000"/>
          <w:sz w:val="24"/>
        </w:rPr>
        <w:t xml:space="preserve"> do të jetë brenda 36 (tridhjetë e gjashtë) muajsh nga hyrja në fuqi e këtij vendimi;</w:t>
      </w:r>
    </w:p>
    <w:p w14:paraId="2D22A383" w14:textId="65276AE2" w:rsidR="00D90005" w:rsidRPr="00C67302" w:rsidRDefault="00D90005" w:rsidP="00D9000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</w:rPr>
      </w:pPr>
      <w:r w:rsidRPr="00C67302">
        <w:rPr>
          <w:rFonts w:ascii="Garamond" w:eastAsiaTheme="minorHAnsi" w:hAnsi="Garamond" w:cs="Calibri"/>
          <w:color w:val="000000"/>
          <w:sz w:val="24"/>
        </w:rPr>
        <w:t xml:space="preserve">dh) Vendndodhja e burimit gjenerues të energjisë: </w:t>
      </w:r>
      <w:r w:rsidR="00C67302">
        <w:rPr>
          <w:rFonts w:ascii="Garamond" w:eastAsiaTheme="minorHAnsi" w:hAnsi="Garamond" w:cs="Calibri"/>
          <w:color w:val="000000"/>
          <w:sz w:val="24"/>
        </w:rPr>
        <w:t>n</w:t>
      </w:r>
      <w:r w:rsidRPr="00C67302">
        <w:rPr>
          <w:rFonts w:ascii="Garamond" w:eastAsiaTheme="minorHAnsi" w:hAnsi="Garamond" w:cs="Calibri"/>
          <w:color w:val="000000"/>
          <w:sz w:val="24"/>
        </w:rPr>
        <w:t xml:space="preserve">ë zonën e </w:t>
      </w:r>
      <w:proofErr w:type="spellStart"/>
      <w:r w:rsidRPr="00C67302">
        <w:rPr>
          <w:rFonts w:ascii="Garamond" w:eastAsiaTheme="minorHAnsi" w:hAnsi="Garamond" w:cs="Calibri"/>
          <w:color w:val="000000"/>
          <w:sz w:val="24"/>
        </w:rPr>
        <w:t>Jagodinës</w:t>
      </w:r>
      <w:proofErr w:type="spellEnd"/>
      <w:r w:rsidRPr="00C67302">
        <w:rPr>
          <w:rFonts w:ascii="Garamond" w:eastAsiaTheme="minorHAnsi" w:hAnsi="Garamond" w:cs="Calibri"/>
          <w:color w:val="000000"/>
          <w:sz w:val="24"/>
        </w:rPr>
        <w:t xml:space="preserve">, Bashkia Elbasan, </w:t>
      </w:r>
      <w:r w:rsidR="00C67302">
        <w:rPr>
          <w:rFonts w:ascii="Garamond" w:eastAsiaTheme="minorHAnsi" w:hAnsi="Garamond" w:cs="Calibri"/>
          <w:color w:val="000000"/>
          <w:sz w:val="24"/>
        </w:rPr>
        <w:t>q</w:t>
      </w:r>
      <w:r w:rsidRPr="00C67302">
        <w:rPr>
          <w:rFonts w:ascii="Garamond" w:eastAsiaTheme="minorHAnsi" w:hAnsi="Garamond" w:cs="Calibri"/>
          <w:color w:val="000000"/>
          <w:sz w:val="24"/>
        </w:rPr>
        <w:t>arku Elbasan;</w:t>
      </w:r>
    </w:p>
    <w:p w14:paraId="24E79728" w14:textId="333EC30B" w:rsidR="00D90005" w:rsidRPr="00C67302" w:rsidRDefault="00D90005" w:rsidP="00D9000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</w:rPr>
      </w:pPr>
      <w:r w:rsidRPr="00C67302">
        <w:rPr>
          <w:rFonts w:ascii="Garamond" w:eastAsiaTheme="minorHAnsi" w:hAnsi="Garamond" w:cs="Calibri"/>
          <w:color w:val="000000"/>
          <w:sz w:val="24"/>
        </w:rPr>
        <w:t>e) Afati i operimit: 49 (dyzet e nëntë) vjet nga hyrja në fuqi e këtij vendimi;</w:t>
      </w:r>
    </w:p>
    <w:p w14:paraId="639EA6B5" w14:textId="279F7735" w:rsidR="00D90005" w:rsidRPr="00C67302" w:rsidRDefault="00D90005" w:rsidP="00D9000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</w:rPr>
      </w:pPr>
      <w:r w:rsidRPr="00C67302">
        <w:rPr>
          <w:rFonts w:ascii="Garamond" w:eastAsiaTheme="minorHAnsi" w:hAnsi="Garamond" w:cs="Calibri"/>
          <w:color w:val="000000"/>
          <w:sz w:val="24"/>
        </w:rPr>
        <w:t>ë) Koordinatat e tokës, sipas aneksit 1, që i bashkëlidhet këtij vendimi;</w:t>
      </w:r>
    </w:p>
    <w:p w14:paraId="586E4B0A" w14:textId="223087F5" w:rsidR="00D90005" w:rsidRPr="00C67302" w:rsidRDefault="00D90005" w:rsidP="00D9000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</w:rPr>
      </w:pPr>
      <w:r w:rsidRPr="00C67302">
        <w:rPr>
          <w:rFonts w:ascii="Garamond" w:eastAsiaTheme="minorHAnsi" w:hAnsi="Garamond" w:cs="Calibri"/>
          <w:color w:val="000000"/>
          <w:sz w:val="24"/>
        </w:rPr>
        <w:t xml:space="preserve">f) Ministria e Infrastrukturës dhe Energjisë dhe Agjencia Kombëtare e Burimeve Natyrore kanë të drejtë të ushtrojnë mbikëqyrje të përgjithshme me afate 3-mujore gjatë realizimit, vënies në punë dhe operimit, me synim që të verifikojnë se ecuria e punimeve, cilësia, </w:t>
      </w:r>
      <w:proofErr w:type="spellStart"/>
      <w:r w:rsidRPr="00C67302">
        <w:rPr>
          <w:rFonts w:ascii="Garamond" w:eastAsiaTheme="minorHAnsi" w:hAnsi="Garamond" w:cs="Calibri"/>
          <w:color w:val="000000"/>
          <w:sz w:val="24"/>
        </w:rPr>
        <w:t>konformiteti</w:t>
      </w:r>
      <w:proofErr w:type="spellEnd"/>
      <w:r w:rsidRPr="00C67302">
        <w:rPr>
          <w:rFonts w:ascii="Garamond" w:eastAsiaTheme="minorHAnsi" w:hAnsi="Garamond" w:cs="Calibri"/>
          <w:color w:val="000000"/>
          <w:sz w:val="24"/>
        </w:rPr>
        <w:t xml:space="preserve"> dhe operimi janë në përputhje me programin e përgjithshëm të realizimit dhe dokumentacionin e projektit;</w:t>
      </w:r>
    </w:p>
    <w:p w14:paraId="1A419DF2" w14:textId="0AD7470E" w:rsidR="00D90005" w:rsidRPr="00C67302" w:rsidRDefault="00D90005" w:rsidP="00D9000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</w:rPr>
      </w:pPr>
      <w:r w:rsidRPr="00C67302">
        <w:rPr>
          <w:rFonts w:ascii="Garamond" w:eastAsiaTheme="minorHAnsi" w:hAnsi="Garamond" w:cs="Calibri"/>
          <w:color w:val="000000"/>
          <w:sz w:val="24"/>
        </w:rPr>
        <w:t xml:space="preserve">g) E drejta për ndërtimin e burimit gjenerues të energjisë elektrike </w:t>
      </w:r>
      <w:proofErr w:type="spellStart"/>
      <w:r w:rsidRPr="00C67302">
        <w:rPr>
          <w:rFonts w:ascii="Garamond" w:eastAsiaTheme="minorHAnsi" w:hAnsi="Garamond" w:cs="Calibri"/>
          <w:color w:val="000000"/>
          <w:sz w:val="24"/>
        </w:rPr>
        <w:t>fotovoltaike</w:t>
      </w:r>
      <w:proofErr w:type="spellEnd"/>
      <w:r w:rsidRPr="00C67302">
        <w:rPr>
          <w:rFonts w:ascii="Garamond" w:eastAsiaTheme="minorHAnsi" w:hAnsi="Garamond" w:cs="Calibri"/>
          <w:color w:val="000000"/>
          <w:sz w:val="24"/>
        </w:rPr>
        <w:t xml:space="preserve"> dhe veprave ndihmëse, i cili nuk është objekt koncesioni dhe nuk përfiton nga masat mbështetëse, në zonën e </w:t>
      </w:r>
      <w:proofErr w:type="spellStart"/>
      <w:r w:rsidRPr="00C67302">
        <w:rPr>
          <w:rFonts w:ascii="Garamond" w:eastAsiaTheme="minorHAnsi" w:hAnsi="Garamond" w:cs="Calibri"/>
          <w:color w:val="000000"/>
          <w:sz w:val="24"/>
        </w:rPr>
        <w:t>Jagodinës</w:t>
      </w:r>
      <w:proofErr w:type="spellEnd"/>
      <w:r w:rsidRPr="00C67302">
        <w:rPr>
          <w:rFonts w:ascii="Garamond" w:eastAsiaTheme="minorHAnsi" w:hAnsi="Garamond" w:cs="Calibri"/>
          <w:color w:val="000000"/>
          <w:sz w:val="24"/>
        </w:rPr>
        <w:t xml:space="preserve">, Bashkia Elbasan, </w:t>
      </w:r>
      <w:r w:rsidR="00C67302">
        <w:rPr>
          <w:rFonts w:ascii="Garamond" w:eastAsiaTheme="minorHAnsi" w:hAnsi="Garamond" w:cs="Calibri"/>
          <w:color w:val="000000"/>
          <w:sz w:val="24"/>
        </w:rPr>
        <w:t>q</w:t>
      </w:r>
      <w:r w:rsidRPr="00C67302">
        <w:rPr>
          <w:rFonts w:ascii="Garamond" w:eastAsiaTheme="minorHAnsi" w:hAnsi="Garamond" w:cs="Calibri"/>
          <w:color w:val="000000"/>
          <w:sz w:val="24"/>
        </w:rPr>
        <w:t>arku Elbasan, e dhënë sipas këtyre rregullave, mund të transferohet te një subjekt i tretë, vetëm me miratimin e Ministrisë së Infrastrukturës dhe Energjisë;</w:t>
      </w:r>
    </w:p>
    <w:p w14:paraId="62550230" w14:textId="329AF3BB" w:rsidR="00D90005" w:rsidRPr="00C67302" w:rsidRDefault="00D90005" w:rsidP="00D9000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</w:rPr>
      </w:pPr>
      <w:r w:rsidRPr="00C67302">
        <w:rPr>
          <w:rFonts w:ascii="Garamond" w:eastAsiaTheme="minorHAnsi" w:hAnsi="Garamond" w:cs="Calibri"/>
          <w:color w:val="000000"/>
          <w:sz w:val="24"/>
        </w:rPr>
        <w:t xml:space="preserve">gj) Bashkimi i përkohshëm i shoqërive “G.A.C” </w:t>
      </w:r>
      <w:proofErr w:type="spellStart"/>
      <w:r w:rsidRPr="00C67302">
        <w:rPr>
          <w:rFonts w:ascii="Garamond" w:eastAsiaTheme="minorHAnsi" w:hAnsi="Garamond" w:cs="Calibri"/>
          <w:color w:val="000000"/>
          <w:sz w:val="24"/>
        </w:rPr>
        <w:t>sh.p.k</w:t>
      </w:r>
      <w:proofErr w:type="spellEnd"/>
      <w:r w:rsidRPr="00C67302">
        <w:rPr>
          <w:rFonts w:ascii="Garamond" w:eastAsiaTheme="minorHAnsi" w:hAnsi="Garamond" w:cs="Calibri"/>
          <w:color w:val="000000"/>
          <w:sz w:val="24"/>
        </w:rPr>
        <w:t>. dhe “</w:t>
      </w:r>
      <w:r w:rsidR="00C67302" w:rsidRPr="00C67302">
        <w:rPr>
          <w:rFonts w:ascii="Garamond" w:eastAsiaTheme="minorHAnsi" w:hAnsi="Garamond" w:cs="Calibri"/>
          <w:i/>
          <w:iCs/>
          <w:color w:val="000000"/>
          <w:sz w:val="24"/>
        </w:rPr>
        <w:t xml:space="preserve">La Porta </w:t>
      </w:r>
      <w:proofErr w:type="spellStart"/>
      <w:r w:rsidR="00C67302" w:rsidRPr="00C67302">
        <w:rPr>
          <w:rFonts w:ascii="Garamond" w:eastAsiaTheme="minorHAnsi" w:hAnsi="Garamond" w:cs="Calibri"/>
          <w:i/>
          <w:iCs/>
          <w:color w:val="000000"/>
          <w:sz w:val="24"/>
        </w:rPr>
        <w:t>Della</w:t>
      </w:r>
      <w:proofErr w:type="spellEnd"/>
      <w:r w:rsidR="00C67302" w:rsidRPr="00C67302">
        <w:rPr>
          <w:rFonts w:ascii="Garamond" w:eastAsiaTheme="minorHAnsi" w:hAnsi="Garamond" w:cs="Calibri"/>
          <w:i/>
          <w:iCs/>
          <w:color w:val="000000"/>
          <w:sz w:val="24"/>
        </w:rPr>
        <w:t xml:space="preserve"> </w:t>
      </w:r>
      <w:proofErr w:type="spellStart"/>
      <w:r w:rsidR="00C67302" w:rsidRPr="00C67302">
        <w:rPr>
          <w:rFonts w:ascii="Garamond" w:eastAsiaTheme="minorHAnsi" w:hAnsi="Garamond" w:cs="Calibri"/>
          <w:i/>
          <w:iCs/>
          <w:color w:val="000000"/>
          <w:sz w:val="24"/>
        </w:rPr>
        <w:t>Luce</w:t>
      </w:r>
      <w:proofErr w:type="spellEnd"/>
      <w:r w:rsidRPr="00C67302">
        <w:rPr>
          <w:rFonts w:ascii="Garamond" w:eastAsiaTheme="minorHAnsi" w:hAnsi="Garamond" w:cs="Calibri"/>
          <w:color w:val="000000"/>
          <w:sz w:val="24"/>
        </w:rPr>
        <w:t xml:space="preserve">” </w:t>
      </w:r>
      <w:proofErr w:type="spellStart"/>
      <w:r w:rsidRPr="00C67302">
        <w:rPr>
          <w:rFonts w:ascii="Garamond" w:eastAsiaTheme="minorHAnsi" w:hAnsi="Garamond" w:cs="Calibri"/>
          <w:color w:val="000000"/>
          <w:sz w:val="24"/>
        </w:rPr>
        <w:t>sh.p.k</w:t>
      </w:r>
      <w:proofErr w:type="spellEnd"/>
      <w:r w:rsidRPr="00C67302">
        <w:rPr>
          <w:rFonts w:ascii="Garamond" w:eastAsiaTheme="minorHAnsi" w:hAnsi="Garamond" w:cs="Calibri"/>
          <w:color w:val="000000"/>
          <w:sz w:val="24"/>
        </w:rPr>
        <w:t>., ka detyrimin që:</w:t>
      </w:r>
    </w:p>
    <w:p w14:paraId="61119CC4" w14:textId="56550BE0" w:rsidR="00D90005" w:rsidRPr="00C67302" w:rsidRDefault="00D90005" w:rsidP="00D9000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</w:rPr>
      </w:pPr>
      <w:r w:rsidRPr="00C67302">
        <w:rPr>
          <w:rFonts w:ascii="Garamond" w:eastAsiaTheme="minorHAnsi" w:hAnsi="Garamond" w:cs="Calibri"/>
          <w:color w:val="000000"/>
          <w:sz w:val="24"/>
        </w:rPr>
        <w:t xml:space="preserve">i. të paraqesë periodikisht (çdo tre muaj) pranë Ministrisë së Infrastrukturës dhe Energjisë dhe Agjencisë Kombëtare të Burimeve Natyrore informacion për ecurinë e ndërtimit të centralit </w:t>
      </w:r>
      <w:proofErr w:type="spellStart"/>
      <w:r w:rsidRPr="00C67302">
        <w:rPr>
          <w:rFonts w:ascii="Garamond" w:eastAsiaTheme="minorHAnsi" w:hAnsi="Garamond" w:cs="Calibri"/>
          <w:color w:val="000000"/>
          <w:sz w:val="24"/>
        </w:rPr>
        <w:t>fotovoltaik</w:t>
      </w:r>
      <w:proofErr w:type="spellEnd"/>
      <w:r w:rsidRPr="00C67302">
        <w:rPr>
          <w:rFonts w:ascii="Garamond" w:eastAsiaTheme="minorHAnsi" w:hAnsi="Garamond" w:cs="Calibri"/>
          <w:color w:val="000000"/>
          <w:sz w:val="24"/>
        </w:rPr>
        <w:t>;</w:t>
      </w:r>
    </w:p>
    <w:p w14:paraId="7BB7E27E" w14:textId="26C6C57F" w:rsidR="00D90005" w:rsidRPr="00C67302" w:rsidRDefault="00D90005" w:rsidP="00D9000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</w:rPr>
      </w:pPr>
      <w:proofErr w:type="spellStart"/>
      <w:r w:rsidRPr="00C67302">
        <w:rPr>
          <w:rFonts w:ascii="Garamond" w:eastAsiaTheme="minorHAnsi" w:hAnsi="Garamond" w:cs="Calibri"/>
          <w:color w:val="000000"/>
          <w:sz w:val="24"/>
        </w:rPr>
        <w:t>ii</w:t>
      </w:r>
      <w:proofErr w:type="spellEnd"/>
      <w:r w:rsidRPr="00C67302">
        <w:rPr>
          <w:rFonts w:ascii="Garamond" w:eastAsiaTheme="minorHAnsi" w:hAnsi="Garamond" w:cs="Calibri"/>
          <w:color w:val="000000"/>
          <w:sz w:val="24"/>
        </w:rPr>
        <w:t>. të respektojë kushtet e cituara në lejet, licencat dhe autorizimet paraprake mjedisore, lëshuar nga institucionet përgjegjëse kombëtare;</w:t>
      </w:r>
    </w:p>
    <w:p w14:paraId="5878ED10" w14:textId="5F297BEF" w:rsidR="00D90005" w:rsidRPr="00C67302" w:rsidRDefault="00D90005" w:rsidP="00D9000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</w:rPr>
      </w:pPr>
      <w:proofErr w:type="spellStart"/>
      <w:r w:rsidRPr="00C67302">
        <w:rPr>
          <w:rFonts w:ascii="Garamond" w:eastAsiaTheme="minorHAnsi" w:hAnsi="Garamond" w:cs="Calibri"/>
          <w:color w:val="000000"/>
          <w:sz w:val="24"/>
        </w:rPr>
        <w:t>iii</w:t>
      </w:r>
      <w:proofErr w:type="spellEnd"/>
      <w:r w:rsidRPr="00C67302">
        <w:rPr>
          <w:rFonts w:ascii="Garamond" w:eastAsiaTheme="minorHAnsi" w:hAnsi="Garamond" w:cs="Calibri"/>
          <w:color w:val="000000"/>
          <w:sz w:val="24"/>
        </w:rPr>
        <w:t xml:space="preserve">. të dorëzojë sigurimin e kontratës, në masën jo më pak se 5% të vlerës së investimit, përpara nënshkrimit të kontratës, ndërmjet bashkimit të përkohshëm të shoqërive “G.A.C” </w:t>
      </w:r>
      <w:proofErr w:type="spellStart"/>
      <w:r w:rsidRPr="00C67302">
        <w:rPr>
          <w:rFonts w:ascii="Garamond" w:eastAsiaTheme="minorHAnsi" w:hAnsi="Garamond" w:cs="Calibri"/>
          <w:color w:val="000000"/>
          <w:sz w:val="24"/>
        </w:rPr>
        <w:t>sh.p.k</w:t>
      </w:r>
      <w:proofErr w:type="spellEnd"/>
      <w:r w:rsidRPr="00C67302">
        <w:rPr>
          <w:rFonts w:ascii="Garamond" w:eastAsiaTheme="minorHAnsi" w:hAnsi="Garamond" w:cs="Calibri"/>
          <w:color w:val="000000"/>
          <w:sz w:val="24"/>
        </w:rPr>
        <w:t>. dhe “</w:t>
      </w:r>
      <w:r w:rsidR="00C67302" w:rsidRPr="00C67302">
        <w:rPr>
          <w:rFonts w:ascii="Garamond" w:eastAsiaTheme="minorHAnsi" w:hAnsi="Garamond" w:cs="Calibri"/>
          <w:i/>
          <w:iCs/>
          <w:color w:val="000000"/>
          <w:sz w:val="24"/>
        </w:rPr>
        <w:t xml:space="preserve">La Porta </w:t>
      </w:r>
      <w:proofErr w:type="spellStart"/>
      <w:r w:rsidR="00C67302" w:rsidRPr="00C67302">
        <w:rPr>
          <w:rFonts w:ascii="Garamond" w:eastAsiaTheme="minorHAnsi" w:hAnsi="Garamond" w:cs="Calibri"/>
          <w:i/>
          <w:iCs/>
          <w:color w:val="000000"/>
          <w:sz w:val="24"/>
        </w:rPr>
        <w:t>Della</w:t>
      </w:r>
      <w:proofErr w:type="spellEnd"/>
      <w:r w:rsidR="00C67302" w:rsidRPr="00C67302">
        <w:rPr>
          <w:rFonts w:ascii="Garamond" w:eastAsiaTheme="minorHAnsi" w:hAnsi="Garamond" w:cs="Calibri"/>
          <w:i/>
          <w:iCs/>
          <w:color w:val="000000"/>
          <w:sz w:val="24"/>
        </w:rPr>
        <w:t xml:space="preserve"> </w:t>
      </w:r>
      <w:proofErr w:type="spellStart"/>
      <w:r w:rsidR="00C67302" w:rsidRPr="00C67302">
        <w:rPr>
          <w:rFonts w:ascii="Garamond" w:eastAsiaTheme="minorHAnsi" w:hAnsi="Garamond" w:cs="Calibri"/>
          <w:i/>
          <w:iCs/>
          <w:color w:val="000000"/>
          <w:sz w:val="24"/>
        </w:rPr>
        <w:t>Luce</w:t>
      </w:r>
      <w:proofErr w:type="spellEnd"/>
      <w:r w:rsidRPr="00C67302">
        <w:rPr>
          <w:rFonts w:ascii="Garamond" w:eastAsiaTheme="minorHAnsi" w:hAnsi="Garamond" w:cs="Calibri"/>
          <w:color w:val="000000"/>
          <w:sz w:val="24"/>
        </w:rPr>
        <w:t xml:space="preserve">” </w:t>
      </w:r>
      <w:proofErr w:type="spellStart"/>
      <w:r w:rsidRPr="00C67302">
        <w:rPr>
          <w:rFonts w:ascii="Garamond" w:eastAsiaTheme="minorHAnsi" w:hAnsi="Garamond" w:cs="Calibri"/>
          <w:color w:val="000000"/>
          <w:sz w:val="24"/>
        </w:rPr>
        <w:t>sh.p.k</w:t>
      </w:r>
      <w:proofErr w:type="spellEnd"/>
      <w:r w:rsidRPr="00C67302">
        <w:rPr>
          <w:rFonts w:ascii="Garamond" w:eastAsiaTheme="minorHAnsi" w:hAnsi="Garamond" w:cs="Calibri"/>
          <w:color w:val="000000"/>
          <w:sz w:val="24"/>
        </w:rPr>
        <w:t xml:space="preserve">., dhe ministrisë. Në këtë kontratë përcaktohen të drejtat dhe detyrimet e </w:t>
      </w:r>
      <w:r w:rsidRPr="00C67302">
        <w:rPr>
          <w:rFonts w:ascii="Garamond" w:eastAsiaTheme="minorHAnsi" w:hAnsi="Garamond" w:cs="Calibri"/>
          <w:color w:val="000000"/>
          <w:sz w:val="24"/>
        </w:rPr>
        <w:lastRenderedPageBreak/>
        <w:t xml:space="preserve">palëve për realizimin e këtij projekti, </w:t>
      </w:r>
      <w:proofErr w:type="spellStart"/>
      <w:r w:rsidRPr="00C67302">
        <w:rPr>
          <w:rFonts w:ascii="Garamond" w:eastAsiaTheme="minorHAnsi" w:hAnsi="Garamond" w:cs="Calibri"/>
          <w:color w:val="000000"/>
          <w:sz w:val="24"/>
        </w:rPr>
        <w:t>penalitetet</w:t>
      </w:r>
      <w:proofErr w:type="spellEnd"/>
      <w:r w:rsidRPr="00C67302">
        <w:rPr>
          <w:rFonts w:ascii="Garamond" w:eastAsiaTheme="minorHAnsi" w:hAnsi="Garamond" w:cs="Calibri"/>
          <w:color w:val="000000"/>
          <w:sz w:val="24"/>
        </w:rPr>
        <w:t>, në rast mosrealizimi, si dhe çështje të tjera që lidhen me zbatimin e saj;</w:t>
      </w:r>
    </w:p>
    <w:p w14:paraId="322B713B" w14:textId="483E3F21" w:rsidR="00D90005" w:rsidRPr="00C67302" w:rsidRDefault="00D90005" w:rsidP="00D9000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</w:rPr>
      </w:pPr>
      <w:proofErr w:type="spellStart"/>
      <w:r w:rsidRPr="00C67302">
        <w:rPr>
          <w:rFonts w:ascii="Garamond" w:eastAsiaTheme="minorHAnsi" w:hAnsi="Garamond" w:cs="Calibri"/>
          <w:color w:val="000000"/>
          <w:sz w:val="24"/>
        </w:rPr>
        <w:t>iv</w:t>
      </w:r>
      <w:proofErr w:type="spellEnd"/>
      <w:r w:rsidRPr="00C67302">
        <w:rPr>
          <w:rFonts w:ascii="Garamond" w:eastAsiaTheme="minorHAnsi" w:hAnsi="Garamond" w:cs="Calibri"/>
          <w:color w:val="000000"/>
          <w:sz w:val="24"/>
        </w:rPr>
        <w:t xml:space="preserve">. t’i japë falas, në formë </w:t>
      </w:r>
      <w:proofErr w:type="spellStart"/>
      <w:r w:rsidRPr="00C67302">
        <w:rPr>
          <w:rFonts w:ascii="Garamond" w:eastAsiaTheme="minorHAnsi" w:hAnsi="Garamond" w:cs="Calibri"/>
          <w:i/>
          <w:iCs/>
          <w:color w:val="000000"/>
          <w:sz w:val="24"/>
        </w:rPr>
        <w:t>royalty</w:t>
      </w:r>
      <w:proofErr w:type="spellEnd"/>
      <w:r w:rsidRPr="00C67302">
        <w:rPr>
          <w:rFonts w:ascii="Garamond" w:eastAsiaTheme="minorHAnsi" w:hAnsi="Garamond" w:cs="Calibri"/>
          <w:color w:val="000000"/>
          <w:sz w:val="24"/>
        </w:rPr>
        <w:t>, ministrisë përgjegjëse për energjinë sasinë e energjisë elektrike, në masën 2 (dy) % të sasisë vjetore të prodhimit të energjisë elektrike ose konvertimin e saj në vlerë monetare. Në rast konvertimi në vlerë monetare, shuma duhet të derdhet tërësisht në buxhetin e shtetit;</w:t>
      </w:r>
    </w:p>
    <w:p w14:paraId="47A3A5EC" w14:textId="41DA5BB1" w:rsidR="00D90005" w:rsidRPr="00C67302" w:rsidRDefault="00D90005" w:rsidP="00D9000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</w:rPr>
      </w:pPr>
      <w:r w:rsidRPr="00C67302">
        <w:rPr>
          <w:rFonts w:ascii="Garamond" w:eastAsiaTheme="minorHAnsi" w:hAnsi="Garamond" w:cs="Calibri"/>
          <w:color w:val="000000"/>
          <w:sz w:val="24"/>
        </w:rPr>
        <w:t>v. të përmbushë kërkesën, sipas rastit, që një pjesë e prodhimit të burimit gjenerues të energjisë t’i shitet furnizuesit publik, sipas legjislacionit në fuqi.</w:t>
      </w:r>
    </w:p>
    <w:p w14:paraId="4DB4315E" w14:textId="57CF081F" w:rsidR="00D90005" w:rsidRPr="00C67302" w:rsidRDefault="00D90005" w:rsidP="00D9000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</w:rPr>
      </w:pPr>
      <w:r w:rsidRPr="00C67302">
        <w:rPr>
          <w:rFonts w:ascii="Garamond" w:eastAsiaTheme="minorHAnsi" w:hAnsi="Garamond" w:cs="Calibri"/>
          <w:color w:val="000000"/>
          <w:sz w:val="24"/>
        </w:rPr>
        <w:t xml:space="preserve">2. Ngarkohen Ministria e Infrastrukturës dhe Energjisë dhe bashkimi i përkohshëm i shoqërive “G.A.C” </w:t>
      </w:r>
      <w:proofErr w:type="spellStart"/>
      <w:r w:rsidRPr="00C67302">
        <w:rPr>
          <w:rFonts w:ascii="Garamond" w:eastAsiaTheme="minorHAnsi" w:hAnsi="Garamond" w:cs="Calibri"/>
          <w:color w:val="000000"/>
          <w:sz w:val="24"/>
        </w:rPr>
        <w:t>sh.p.k</w:t>
      </w:r>
      <w:proofErr w:type="spellEnd"/>
      <w:r w:rsidRPr="00C67302">
        <w:rPr>
          <w:rFonts w:ascii="Garamond" w:eastAsiaTheme="minorHAnsi" w:hAnsi="Garamond" w:cs="Calibri"/>
          <w:color w:val="000000"/>
          <w:sz w:val="24"/>
        </w:rPr>
        <w:t>. dhe “</w:t>
      </w:r>
      <w:r w:rsidR="00C67302" w:rsidRPr="00C67302">
        <w:rPr>
          <w:rFonts w:ascii="Garamond" w:eastAsiaTheme="minorHAnsi" w:hAnsi="Garamond" w:cs="Calibri"/>
          <w:i/>
          <w:iCs/>
          <w:color w:val="000000"/>
          <w:sz w:val="24"/>
        </w:rPr>
        <w:t xml:space="preserve">La Porta </w:t>
      </w:r>
      <w:proofErr w:type="spellStart"/>
      <w:r w:rsidR="00C67302" w:rsidRPr="00C67302">
        <w:rPr>
          <w:rFonts w:ascii="Garamond" w:eastAsiaTheme="minorHAnsi" w:hAnsi="Garamond" w:cs="Calibri"/>
          <w:i/>
          <w:iCs/>
          <w:color w:val="000000"/>
          <w:sz w:val="24"/>
        </w:rPr>
        <w:t>Della</w:t>
      </w:r>
      <w:proofErr w:type="spellEnd"/>
      <w:r w:rsidR="00C67302" w:rsidRPr="00C67302">
        <w:rPr>
          <w:rFonts w:ascii="Garamond" w:eastAsiaTheme="minorHAnsi" w:hAnsi="Garamond" w:cs="Calibri"/>
          <w:i/>
          <w:iCs/>
          <w:color w:val="000000"/>
          <w:sz w:val="24"/>
        </w:rPr>
        <w:t xml:space="preserve"> </w:t>
      </w:r>
      <w:proofErr w:type="spellStart"/>
      <w:r w:rsidR="00C67302" w:rsidRPr="00C67302">
        <w:rPr>
          <w:rFonts w:ascii="Garamond" w:eastAsiaTheme="minorHAnsi" w:hAnsi="Garamond" w:cs="Calibri"/>
          <w:i/>
          <w:iCs/>
          <w:color w:val="000000"/>
          <w:sz w:val="24"/>
        </w:rPr>
        <w:t>Luce</w:t>
      </w:r>
      <w:proofErr w:type="spellEnd"/>
      <w:r w:rsidRPr="00C67302">
        <w:rPr>
          <w:rFonts w:ascii="Garamond" w:eastAsiaTheme="minorHAnsi" w:hAnsi="Garamond" w:cs="Calibri"/>
          <w:color w:val="000000"/>
          <w:sz w:val="24"/>
        </w:rPr>
        <w:t xml:space="preserve">” </w:t>
      </w:r>
      <w:proofErr w:type="spellStart"/>
      <w:r w:rsidRPr="00C67302">
        <w:rPr>
          <w:rFonts w:ascii="Garamond" w:eastAsiaTheme="minorHAnsi" w:hAnsi="Garamond" w:cs="Calibri"/>
          <w:color w:val="000000"/>
          <w:sz w:val="24"/>
        </w:rPr>
        <w:t>sh.p.k</w:t>
      </w:r>
      <w:proofErr w:type="spellEnd"/>
      <w:r w:rsidRPr="00C67302">
        <w:rPr>
          <w:rFonts w:ascii="Garamond" w:eastAsiaTheme="minorHAnsi" w:hAnsi="Garamond" w:cs="Calibri"/>
          <w:color w:val="000000"/>
          <w:sz w:val="24"/>
        </w:rPr>
        <w:t>.</w:t>
      </w:r>
      <w:r w:rsidR="00C67302">
        <w:rPr>
          <w:rFonts w:ascii="Garamond" w:eastAsiaTheme="minorHAnsi" w:hAnsi="Garamond" w:cs="Calibri"/>
          <w:color w:val="000000"/>
          <w:sz w:val="24"/>
        </w:rPr>
        <w:t>,</w:t>
      </w:r>
      <w:r w:rsidRPr="00C67302">
        <w:rPr>
          <w:rFonts w:ascii="Garamond" w:eastAsiaTheme="minorHAnsi" w:hAnsi="Garamond" w:cs="Calibri"/>
          <w:color w:val="000000"/>
          <w:sz w:val="24"/>
        </w:rPr>
        <w:t xml:space="preserve"> për zbatimin e këtij vendimi.</w:t>
      </w:r>
    </w:p>
    <w:p w14:paraId="101F64ED" w14:textId="6A5058BB" w:rsidR="00D90005" w:rsidRPr="00C67302" w:rsidRDefault="00D90005" w:rsidP="00D9000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</w:rPr>
      </w:pPr>
      <w:r w:rsidRPr="00C67302">
        <w:rPr>
          <w:rFonts w:ascii="Garamond" w:eastAsiaTheme="minorHAnsi" w:hAnsi="Garamond" w:cs="Calibri"/>
          <w:color w:val="000000"/>
          <w:sz w:val="24"/>
        </w:rPr>
        <w:t>Ky vendim hyn në fuqi menjëherë dhe botohet në Fletoren Zyrtare.</w:t>
      </w:r>
    </w:p>
    <w:p w14:paraId="166F8AE3" w14:textId="77777777" w:rsidR="00D90005" w:rsidRPr="00C67302" w:rsidRDefault="00D90005" w:rsidP="00D90005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b/>
          <w:bCs/>
          <w:color w:val="000000"/>
          <w:sz w:val="24"/>
        </w:rPr>
      </w:pPr>
    </w:p>
    <w:p w14:paraId="511B4F28" w14:textId="1C43A02B" w:rsidR="00F51487" w:rsidRPr="00C67302" w:rsidRDefault="00F51487" w:rsidP="00D90005">
      <w:pPr>
        <w:ind w:firstLine="284"/>
        <w:jc w:val="right"/>
        <w:rPr>
          <w:rFonts w:ascii="Garamond" w:hAnsi="Garamond"/>
          <w:bCs/>
          <w:sz w:val="24"/>
          <w:lang w:bidi="en-US"/>
        </w:rPr>
      </w:pPr>
      <w:r w:rsidRPr="00C67302">
        <w:rPr>
          <w:rFonts w:ascii="Garamond" w:hAnsi="Garamond"/>
          <w:bCs/>
          <w:sz w:val="24"/>
          <w:lang w:bidi="en-US"/>
        </w:rPr>
        <w:t>ZËVENDËSKRYEMINIST</w:t>
      </w:r>
      <w:r w:rsidR="00D90005" w:rsidRPr="00C67302">
        <w:rPr>
          <w:rFonts w:ascii="Garamond" w:hAnsi="Garamond"/>
          <w:bCs/>
          <w:sz w:val="24"/>
          <w:lang w:bidi="en-US"/>
        </w:rPr>
        <w:t>ËR</w:t>
      </w:r>
    </w:p>
    <w:p w14:paraId="511B4F2A" w14:textId="1DC4984C" w:rsidR="00F51487" w:rsidRPr="00C67302" w:rsidRDefault="00D90005" w:rsidP="00D90005">
      <w:pPr>
        <w:ind w:firstLine="284"/>
        <w:jc w:val="right"/>
        <w:rPr>
          <w:rFonts w:ascii="Garamond" w:hAnsi="Garamond"/>
          <w:b/>
          <w:bCs/>
          <w:sz w:val="24"/>
          <w:lang w:bidi="en-US"/>
        </w:rPr>
      </w:pPr>
      <w:proofErr w:type="spellStart"/>
      <w:r w:rsidRPr="00C67302">
        <w:rPr>
          <w:rFonts w:ascii="Garamond" w:hAnsi="Garamond"/>
          <w:b/>
          <w:bCs/>
          <w:sz w:val="24"/>
          <w:lang w:bidi="en-US"/>
        </w:rPr>
        <w:t>Belinda</w:t>
      </w:r>
      <w:proofErr w:type="spellEnd"/>
      <w:r w:rsidRPr="00C67302">
        <w:rPr>
          <w:rFonts w:ascii="Garamond" w:hAnsi="Garamond"/>
          <w:b/>
          <w:bCs/>
          <w:sz w:val="24"/>
          <w:lang w:bidi="en-US"/>
        </w:rPr>
        <w:t xml:space="preserve"> Balluku</w:t>
      </w:r>
    </w:p>
    <w:p w14:paraId="511B4F47" w14:textId="77777777" w:rsidR="008A17E4" w:rsidRPr="00C67302" w:rsidRDefault="008A17E4" w:rsidP="00D90005">
      <w:pPr>
        <w:ind w:firstLine="284"/>
        <w:rPr>
          <w:rFonts w:ascii="Garamond" w:hAnsi="Garamond"/>
          <w:sz w:val="24"/>
        </w:rPr>
      </w:pPr>
    </w:p>
    <w:p w14:paraId="511B4F48" w14:textId="6D1199DD" w:rsidR="002D5F0A" w:rsidRPr="00C67302" w:rsidRDefault="002D5F0A" w:rsidP="00D90005">
      <w:pPr>
        <w:ind w:firstLine="284"/>
        <w:jc w:val="center"/>
        <w:rPr>
          <w:rFonts w:ascii="Garamond" w:hAnsi="Garamond"/>
          <w:sz w:val="24"/>
        </w:rPr>
      </w:pPr>
      <w:r w:rsidRPr="00C67302">
        <w:rPr>
          <w:rFonts w:ascii="Garamond" w:hAnsi="Garamond"/>
          <w:sz w:val="24"/>
        </w:rPr>
        <w:t>ANEKS 1</w:t>
      </w:r>
    </w:p>
    <w:p w14:paraId="511B4F49" w14:textId="77777777" w:rsidR="00435755" w:rsidRPr="00C67302" w:rsidRDefault="00435755" w:rsidP="00D90005">
      <w:pPr>
        <w:ind w:firstLine="284"/>
        <w:jc w:val="center"/>
        <w:rPr>
          <w:rFonts w:ascii="Garamond" w:hAnsi="Garamond"/>
          <w:sz w:val="24"/>
        </w:rPr>
      </w:pPr>
    </w:p>
    <w:tbl>
      <w:tblPr>
        <w:tblStyle w:val="TableGrid"/>
        <w:tblW w:w="0" w:type="auto"/>
        <w:tblInd w:w="1121" w:type="dxa"/>
        <w:tblLook w:val="04A0" w:firstRow="1" w:lastRow="0" w:firstColumn="1" w:lastColumn="0" w:noHBand="0" w:noVBand="1"/>
      </w:tblPr>
      <w:tblGrid>
        <w:gridCol w:w="717"/>
        <w:gridCol w:w="1365"/>
        <w:gridCol w:w="1301"/>
        <w:gridCol w:w="717"/>
        <w:gridCol w:w="1365"/>
        <w:gridCol w:w="1301"/>
      </w:tblGrid>
      <w:tr w:rsidR="00B34254" w:rsidRPr="00C67302" w14:paraId="511B4F4D" w14:textId="77777777" w:rsidTr="00E1204F">
        <w:trPr>
          <w:trHeight w:val="57"/>
        </w:trPr>
        <w:tc>
          <w:tcPr>
            <w:tcW w:w="0" w:type="auto"/>
            <w:gridSpan w:val="6"/>
          </w:tcPr>
          <w:p w14:paraId="511B4F4A" w14:textId="77777777" w:rsidR="00B34254" w:rsidRPr="00C67302" w:rsidRDefault="00B34254" w:rsidP="00691BDD">
            <w:pPr>
              <w:jc w:val="center"/>
              <w:rPr>
                <w:rFonts w:ascii="Garamond" w:hAnsi="Garamond" w:cstheme="majorBidi"/>
                <w:b/>
                <w:sz w:val="20"/>
                <w:szCs w:val="20"/>
              </w:rPr>
            </w:pPr>
            <w:bookmarkStart w:id="0" w:name="_GoBack"/>
            <w:bookmarkEnd w:id="0"/>
            <w:r w:rsidRPr="00C67302">
              <w:rPr>
                <w:rFonts w:ascii="Garamond" w:hAnsi="Garamond" w:cstheme="majorBidi"/>
                <w:b/>
                <w:sz w:val="20"/>
                <w:szCs w:val="20"/>
              </w:rPr>
              <w:t xml:space="preserve">Koordinatat e </w:t>
            </w:r>
            <w:r w:rsidR="00F14911" w:rsidRPr="00C67302">
              <w:rPr>
                <w:rFonts w:ascii="Garamond" w:hAnsi="Garamond" w:cstheme="majorBidi"/>
                <w:b/>
                <w:sz w:val="20"/>
                <w:szCs w:val="20"/>
              </w:rPr>
              <w:t>c</w:t>
            </w:r>
            <w:r w:rsidRPr="00C67302">
              <w:rPr>
                <w:rFonts w:ascii="Garamond" w:hAnsi="Garamond" w:cstheme="majorBidi"/>
                <w:b/>
                <w:sz w:val="20"/>
                <w:szCs w:val="20"/>
              </w:rPr>
              <w:t xml:space="preserve">entralit </w:t>
            </w:r>
            <w:r w:rsidR="00F14911" w:rsidRPr="00C67302">
              <w:rPr>
                <w:rFonts w:ascii="Garamond" w:hAnsi="Garamond" w:cstheme="majorBidi"/>
                <w:b/>
                <w:sz w:val="20"/>
                <w:szCs w:val="20"/>
              </w:rPr>
              <w:t>e</w:t>
            </w:r>
            <w:r w:rsidRPr="00C67302">
              <w:rPr>
                <w:rFonts w:ascii="Garamond" w:hAnsi="Garamond" w:cstheme="majorBidi"/>
                <w:b/>
                <w:sz w:val="20"/>
                <w:szCs w:val="20"/>
              </w:rPr>
              <w:t xml:space="preserve">lektrik </w:t>
            </w:r>
            <w:proofErr w:type="spellStart"/>
            <w:r w:rsidR="00F14911" w:rsidRPr="00C67302">
              <w:rPr>
                <w:rFonts w:ascii="Garamond" w:hAnsi="Garamond" w:cstheme="majorBidi"/>
                <w:b/>
                <w:sz w:val="20"/>
                <w:szCs w:val="20"/>
              </w:rPr>
              <w:t>f</w:t>
            </w:r>
            <w:r w:rsidRPr="00C67302">
              <w:rPr>
                <w:rFonts w:ascii="Garamond" w:hAnsi="Garamond" w:cstheme="majorBidi"/>
                <w:b/>
                <w:sz w:val="20"/>
                <w:szCs w:val="20"/>
              </w:rPr>
              <w:t>otovoltaik</w:t>
            </w:r>
            <w:proofErr w:type="spellEnd"/>
          </w:p>
          <w:p w14:paraId="511B4F4B" w14:textId="1680092F" w:rsidR="00B34254" w:rsidRPr="00C67302" w:rsidRDefault="00B34254" w:rsidP="00691BDD">
            <w:pPr>
              <w:jc w:val="center"/>
              <w:rPr>
                <w:rFonts w:ascii="Garamond" w:hAnsi="Garamond" w:cstheme="majorBidi"/>
                <w:b/>
                <w:sz w:val="20"/>
                <w:szCs w:val="20"/>
              </w:rPr>
            </w:pPr>
            <w:r w:rsidRPr="00C67302">
              <w:rPr>
                <w:rFonts w:ascii="Garamond" w:hAnsi="Garamond" w:cstheme="majorBidi"/>
                <w:b/>
                <w:sz w:val="20"/>
                <w:szCs w:val="20"/>
              </w:rPr>
              <w:t xml:space="preserve">Në zonën e </w:t>
            </w:r>
            <w:proofErr w:type="spellStart"/>
            <w:r w:rsidRPr="00C67302">
              <w:rPr>
                <w:rFonts w:ascii="Garamond" w:hAnsi="Garamond" w:cstheme="majorBidi"/>
                <w:b/>
                <w:sz w:val="20"/>
                <w:szCs w:val="20"/>
              </w:rPr>
              <w:t>Jagodinës</w:t>
            </w:r>
            <w:proofErr w:type="spellEnd"/>
            <w:r w:rsidRPr="00C67302">
              <w:rPr>
                <w:rFonts w:ascii="Garamond" w:hAnsi="Garamond" w:cstheme="majorBidi"/>
                <w:b/>
                <w:sz w:val="20"/>
                <w:szCs w:val="20"/>
              </w:rPr>
              <w:t xml:space="preserve">, Bashkia Elbasan, </w:t>
            </w:r>
            <w:r w:rsidR="00C67302">
              <w:rPr>
                <w:rFonts w:ascii="Garamond" w:hAnsi="Garamond" w:cstheme="majorBidi"/>
                <w:b/>
                <w:sz w:val="20"/>
                <w:szCs w:val="20"/>
              </w:rPr>
              <w:t>q</w:t>
            </w:r>
            <w:r w:rsidRPr="00C67302">
              <w:rPr>
                <w:rFonts w:ascii="Garamond" w:hAnsi="Garamond" w:cstheme="majorBidi"/>
                <w:b/>
                <w:sz w:val="20"/>
                <w:szCs w:val="20"/>
              </w:rPr>
              <w:t>arku Elbasan</w:t>
            </w:r>
          </w:p>
          <w:p w14:paraId="511B4F4C" w14:textId="68382BBD" w:rsidR="00B34254" w:rsidRPr="00C67302" w:rsidRDefault="00B34254" w:rsidP="00691BDD">
            <w:pPr>
              <w:jc w:val="center"/>
              <w:rPr>
                <w:rFonts w:ascii="Garamond" w:hAnsi="Garamond" w:cstheme="majorBidi"/>
                <w:sz w:val="20"/>
                <w:szCs w:val="20"/>
              </w:rPr>
            </w:pPr>
            <w:r w:rsidRPr="00C67302">
              <w:rPr>
                <w:rFonts w:ascii="Garamond" w:hAnsi="Garamond" w:cstheme="majorBidi"/>
                <w:sz w:val="20"/>
                <w:szCs w:val="20"/>
              </w:rPr>
              <w:t xml:space="preserve">Bashkimi i </w:t>
            </w:r>
            <w:r w:rsidR="00F14911" w:rsidRPr="00C67302">
              <w:rPr>
                <w:rFonts w:ascii="Garamond" w:hAnsi="Garamond" w:cstheme="majorBidi"/>
                <w:sz w:val="20"/>
                <w:szCs w:val="20"/>
              </w:rPr>
              <w:t>p</w:t>
            </w:r>
            <w:r w:rsidRPr="00C67302">
              <w:rPr>
                <w:rFonts w:ascii="Garamond" w:hAnsi="Garamond" w:cstheme="majorBidi"/>
                <w:sz w:val="20"/>
                <w:szCs w:val="20"/>
              </w:rPr>
              <w:t xml:space="preserve">ërkohshëm i </w:t>
            </w:r>
            <w:r w:rsidR="00F14911" w:rsidRPr="00C67302">
              <w:rPr>
                <w:rFonts w:ascii="Garamond" w:hAnsi="Garamond" w:cstheme="majorBidi"/>
                <w:sz w:val="20"/>
                <w:szCs w:val="20"/>
              </w:rPr>
              <w:t>s</w:t>
            </w:r>
            <w:r w:rsidRPr="00C67302">
              <w:rPr>
                <w:rFonts w:ascii="Garamond" w:hAnsi="Garamond" w:cstheme="majorBidi"/>
                <w:sz w:val="20"/>
                <w:szCs w:val="20"/>
              </w:rPr>
              <w:t xml:space="preserve">hoqërive “G.A.C” </w:t>
            </w:r>
            <w:proofErr w:type="spellStart"/>
            <w:r w:rsidRPr="00C67302">
              <w:rPr>
                <w:rFonts w:ascii="Garamond" w:hAnsi="Garamond" w:cstheme="majorBidi"/>
                <w:sz w:val="20"/>
                <w:szCs w:val="20"/>
              </w:rPr>
              <w:t>sh.p.k</w:t>
            </w:r>
            <w:proofErr w:type="spellEnd"/>
            <w:r w:rsidR="00F14911" w:rsidRPr="00C67302">
              <w:rPr>
                <w:rFonts w:ascii="Garamond" w:hAnsi="Garamond" w:cstheme="majorBidi"/>
                <w:sz w:val="20"/>
                <w:szCs w:val="20"/>
              </w:rPr>
              <w:t>.</w:t>
            </w:r>
            <w:r w:rsidRPr="00C67302">
              <w:rPr>
                <w:rFonts w:ascii="Garamond" w:hAnsi="Garamond" w:cstheme="majorBidi"/>
                <w:sz w:val="20"/>
                <w:szCs w:val="20"/>
              </w:rPr>
              <w:t xml:space="preserve"> dhe “</w:t>
            </w:r>
            <w:r w:rsidR="00C67302" w:rsidRPr="00C67302">
              <w:rPr>
                <w:rFonts w:ascii="Garamond" w:hAnsi="Garamond" w:cstheme="majorBidi"/>
                <w:i/>
                <w:sz w:val="20"/>
                <w:szCs w:val="20"/>
              </w:rPr>
              <w:t xml:space="preserve">La Porta </w:t>
            </w:r>
            <w:proofErr w:type="spellStart"/>
            <w:r w:rsidR="00C67302" w:rsidRPr="00C67302">
              <w:rPr>
                <w:rFonts w:ascii="Garamond" w:hAnsi="Garamond" w:cstheme="majorBidi"/>
                <w:i/>
                <w:sz w:val="20"/>
                <w:szCs w:val="20"/>
              </w:rPr>
              <w:t>Della</w:t>
            </w:r>
            <w:proofErr w:type="spellEnd"/>
            <w:r w:rsidR="00C67302" w:rsidRPr="00C67302">
              <w:rPr>
                <w:rFonts w:ascii="Garamond" w:hAnsi="Garamond" w:cstheme="majorBidi"/>
                <w:i/>
                <w:sz w:val="20"/>
                <w:szCs w:val="20"/>
              </w:rPr>
              <w:t xml:space="preserve"> </w:t>
            </w:r>
            <w:proofErr w:type="spellStart"/>
            <w:r w:rsidR="00C67302" w:rsidRPr="00C67302">
              <w:rPr>
                <w:rFonts w:ascii="Garamond" w:hAnsi="Garamond" w:cstheme="majorBidi"/>
                <w:i/>
                <w:sz w:val="20"/>
                <w:szCs w:val="20"/>
              </w:rPr>
              <w:t>Luce</w:t>
            </w:r>
            <w:proofErr w:type="spellEnd"/>
            <w:r w:rsidRPr="00C67302">
              <w:rPr>
                <w:rFonts w:ascii="Garamond" w:hAnsi="Garamond" w:cstheme="majorBidi"/>
                <w:sz w:val="20"/>
                <w:szCs w:val="20"/>
              </w:rPr>
              <w:t xml:space="preserve">” </w:t>
            </w:r>
            <w:proofErr w:type="spellStart"/>
            <w:r w:rsidRPr="00C67302">
              <w:rPr>
                <w:rFonts w:ascii="Garamond" w:hAnsi="Garamond" w:cstheme="majorBidi"/>
                <w:sz w:val="20"/>
                <w:szCs w:val="20"/>
              </w:rPr>
              <w:t>sh.p.k</w:t>
            </w:r>
            <w:proofErr w:type="spellEnd"/>
            <w:r w:rsidRPr="00C67302">
              <w:rPr>
                <w:rFonts w:ascii="Garamond" w:hAnsi="Garamond" w:cstheme="majorBidi"/>
                <w:sz w:val="20"/>
                <w:szCs w:val="20"/>
              </w:rPr>
              <w:t>.</w:t>
            </w:r>
          </w:p>
        </w:tc>
      </w:tr>
      <w:tr w:rsidR="00CD61E7" w:rsidRPr="00C67302" w14:paraId="511B4F54" w14:textId="77777777" w:rsidTr="00E1204F">
        <w:trPr>
          <w:trHeight w:val="57"/>
        </w:trPr>
        <w:tc>
          <w:tcPr>
            <w:tcW w:w="0" w:type="auto"/>
          </w:tcPr>
          <w:p w14:paraId="511B4F4E" w14:textId="77777777" w:rsidR="00CD61E7" w:rsidRPr="00C67302" w:rsidRDefault="00CD61E7" w:rsidP="00C67302">
            <w:pPr>
              <w:jc w:val="center"/>
              <w:rPr>
                <w:rFonts w:ascii="Garamond" w:hAnsi="Garamond" w:cstheme="majorBidi"/>
                <w:sz w:val="20"/>
                <w:szCs w:val="20"/>
              </w:rPr>
            </w:pPr>
            <w:r w:rsidRPr="00C67302">
              <w:rPr>
                <w:rFonts w:ascii="Garamond" w:hAnsi="Garamond" w:cstheme="majorBidi"/>
                <w:sz w:val="20"/>
                <w:szCs w:val="20"/>
              </w:rPr>
              <w:t>N</w:t>
            </w:r>
            <w:r w:rsidR="003E2548" w:rsidRPr="00C67302">
              <w:rPr>
                <w:rFonts w:ascii="Garamond" w:hAnsi="Garamond" w:cstheme="majorBidi"/>
                <w:sz w:val="20"/>
                <w:szCs w:val="20"/>
              </w:rPr>
              <w:t>r.</w:t>
            </w:r>
          </w:p>
        </w:tc>
        <w:tc>
          <w:tcPr>
            <w:tcW w:w="0" w:type="auto"/>
          </w:tcPr>
          <w:p w14:paraId="511B4F4F" w14:textId="77777777" w:rsidR="00CD61E7" w:rsidRPr="00C67302" w:rsidRDefault="00CD61E7" w:rsidP="00691BDD">
            <w:pPr>
              <w:rPr>
                <w:rFonts w:ascii="Garamond" w:hAnsi="Garamond" w:cstheme="majorBidi"/>
                <w:sz w:val="20"/>
                <w:szCs w:val="20"/>
              </w:rPr>
            </w:pPr>
            <w:r w:rsidRPr="00C67302">
              <w:rPr>
                <w:rFonts w:ascii="Garamond" w:hAnsi="Garamond" w:cstheme="majorBidi"/>
                <w:sz w:val="20"/>
                <w:szCs w:val="20"/>
              </w:rPr>
              <w:t>E</w:t>
            </w:r>
          </w:p>
        </w:tc>
        <w:tc>
          <w:tcPr>
            <w:tcW w:w="0" w:type="auto"/>
          </w:tcPr>
          <w:p w14:paraId="511B4F50" w14:textId="77777777" w:rsidR="00CD61E7" w:rsidRPr="00C67302" w:rsidRDefault="00CD61E7" w:rsidP="00691BDD">
            <w:pPr>
              <w:rPr>
                <w:rFonts w:ascii="Garamond" w:hAnsi="Garamond" w:cstheme="majorBidi"/>
                <w:sz w:val="20"/>
                <w:szCs w:val="20"/>
              </w:rPr>
            </w:pPr>
            <w:r w:rsidRPr="00C67302">
              <w:rPr>
                <w:rFonts w:ascii="Garamond" w:hAnsi="Garamond" w:cstheme="majorBidi"/>
                <w:sz w:val="20"/>
                <w:szCs w:val="20"/>
              </w:rPr>
              <w:t>N</w:t>
            </w:r>
          </w:p>
        </w:tc>
        <w:tc>
          <w:tcPr>
            <w:tcW w:w="0" w:type="auto"/>
          </w:tcPr>
          <w:p w14:paraId="511B4F51" w14:textId="77777777" w:rsidR="00CD61E7" w:rsidRPr="00C67302" w:rsidRDefault="00CD61E7" w:rsidP="00691BDD">
            <w:pPr>
              <w:rPr>
                <w:rFonts w:ascii="Garamond" w:hAnsi="Garamond" w:cstheme="majorBidi"/>
                <w:sz w:val="20"/>
                <w:szCs w:val="20"/>
              </w:rPr>
            </w:pPr>
            <w:r w:rsidRPr="00C67302">
              <w:rPr>
                <w:rFonts w:ascii="Garamond" w:hAnsi="Garamond" w:cstheme="majorBidi"/>
                <w:sz w:val="20"/>
                <w:szCs w:val="20"/>
              </w:rPr>
              <w:t>Nr.</w:t>
            </w:r>
          </w:p>
        </w:tc>
        <w:tc>
          <w:tcPr>
            <w:tcW w:w="0" w:type="auto"/>
          </w:tcPr>
          <w:p w14:paraId="511B4F52" w14:textId="77777777" w:rsidR="00CD61E7" w:rsidRPr="00C67302" w:rsidRDefault="00CD61E7" w:rsidP="00691BDD">
            <w:pPr>
              <w:rPr>
                <w:rFonts w:ascii="Garamond" w:hAnsi="Garamond" w:cstheme="majorBidi"/>
                <w:sz w:val="20"/>
                <w:szCs w:val="20"/>
              </w:rPr>
            </w:pPr>
            <w:r w:rsidRPr="00C67302">
              <w:rPr>
                <w:rFonts w:ascii="Garamond" w:hAnsi="Garamond" w:cstheme="majorBidi"/>
                <w:sz w:val="20"/>
                <w:szCs w:val="20"/>
              </w:rPr>
              <w:t>E</w:t>
            </w:r>
          </w:p>
        </w:tc>
        <w:tc>
          <w:tcPr>
            <w:tcW w:w="0" w:type="auto"/>
          </w:tcPr>
          <w:p w14:paraId="511B4F53" w14:textId="77777777" w:rsidR="00CD61E7" w:rsidRPr="00C67302" w:rsidRDefault="00CD61E7" w:rsidP="00691BDD">
            <w:pPr>
              <w:rPr>
                <w:rFonts w:ascii="Garamond" w:hAnsi="Garamond" w:cstheme="majorBidi"/>
                <w:sz w:val="20"/>
                <w:szCs w:val="20"/>
              </w:rPr>
            </w:pPr>
            <w:r w:rsidRPr="00C67302">
              <w:rPr>
                <w:rFonts w:ascii="Garamond" w:hAnsi="Garamond" w:cstheme="majorBidi"/>
                <w:sz w:val="20"/>
                <w:szCs w:val="20"/>
              </w:rPr>
              <w:t>N</w:t>
            </w:r>
          </w:p>
        </w:tc>
      </w:tr>
      <w:tr w:rsidR="00CD61E7" w:rsidRPr="00C67302" w14:paraId="511B4F5B" w14:textId="77777777" w:rsidTr="00E1204F">
        <w:trPr>
          <w:trHeight w:val="57"/>
        </w:trPr>
        <w:tc>
          <w:tcPr>
            <w:tcW w:w="0" w:type="auto"/>
          </w:tcPr>
          <w:p w14:paraId="511B4F55" w14:textId="77777777" w:rsidR="00CD61E7" w:rsidRPr="00C67302" w:rsidRDefault="00CD61E7" w:rsidP="00C67302">
            <w:pPr>
              <w:jc w:val="center"/>
              <w:rPr>
                <w:rFonts w:ascii="Garamond" w:hAnsi="Garamond" w:cstheme="majorBidi"/>
                <w:sz w:val="20"/>
                <w:szCs w:val="20"/>
              </w:rPr>
            </w:pPr>
            <w:r w:rsidRPr="00C67302">
              <w:rPr>
                <w:rFonts w:ascii="Garamond" w:hAnsi="Garamond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511B4F56" w14:textId="77777777" w:rsidR="00CD61E7" w:rsidRPr="00C67302" w:rsidRDefault="00754873" w:rsidP="00691BDD">
            <w:pPr>
              <w:rPr>
                <w:rFonts w:ascii="Garamond" w:hAnsi="Garamond" w:cstheme="majorBidi"/>
                <w:sz w:val="20"/>
                <w:szCs w:val="20"/>
              </w:rPr>
            </w:pPr>
            <w:r w:rsidRPr="00C67302">
              <w:rPr>
                <w:rFonts w:ascii="Garamond" w:hAnsi="Garamond" w:cstheme="majorBidi"/>
                <w:sz w:val="20"/>
                <w:szCs w:val="20"/>
              </w:rPr>
              <w:t>5014</w:t>
            </w:r>
            <w:r w:rsidR="00097B8F" w:rsidRPr="00C67302">
              <w:rPr>
                <w:rFonts w:ascii="Garamond" w:hAnsi="Garamond" w:cstheme="majorBidi"/>
                <w:sz w:val="20"/>
                <w:szCs w:val="20"/>
              </w:rPr>
              <w:t>94.6</w:t>
            </w:r>
          </w:p>
        </w:tc>
        <w:tc>
          <w:tcPr>
            <w:tcW w:w="0" w:type="auto"/>
          </w:tcPr>
          <w:p w14:paraId="511B4F57" w14:textId="77777777" w:rsidR="00CD61E7" w:rsidRPr="00C67302" w:rsidRDefault="00097B8F" w:rsidP="00691BDD">
            <w:pPr>
              <w:rPr>
                <w:rFonts w:ascii="Garamond" w:hAnsi="Garamond" w:cstheme="majorBidi"/>
                <w:sz w:val="20"/>
                <w:szCs w:val="20"/>
              </w:rPr>
            </w:pPr>
            <w:r w:rsidRPr="00C67302">
              <w:rPr>
                <w:rFonts w:ascii="Garamond" w:hAnsi="Garamond" w:cstheme="majorBidi"/>
                <w:sz w:val="20"/>
                <w:szCs w:val="20"/>
              </w:rPr>
              <w:t>4548681</w:t>
            </w:r>
          </w:p>
        </w:tc>
        <w:tc>
          <w:tcPr>
            <w:tcW w:w="0" w:type="auto"/>
          </w:tcPr>
          <w:p w14:paraId="511B4F58" w14:textId="77777777" w:rsidR="00CD61E7" w:rsidRPr="00C67302" w:rsidRDefault="00097B8F" w:rsidP="00691BDD">
            <w:pPr>
              <w:rPr>
                <w:rFonts w:ascii="Garamond" w:hAnsi="Garamond" w:cstheme="majorBidi"/>
                <w:sz w:val="20"/>
                <w:szCs w:val="20"/>
              </w:rPr>
            </w:pPr>
            <w:r w:rsidRPr="00C67302">
              <w:rPr>
                <w:rFonts w:ascii="Garamond" w:hAnsi="Garamond" w:cstheme="majorBidi"/>
                <w:sz w:val="20"/>
                <w:szCs w:val="20"/>
              </w:rPr>
              <w:t>8</w:t>
            </w:r>
          </w:p>
        </w:tc>
        <w:tc>
          <w:tcPr>
            <w:tcW w:w="0" w:type="auto"/>
          </w:tcPr>
          <w:p w14:paraId="511B4F59" w14:textId="77777777" w:rsidR="00CD61E7" w:rsidRPr="00C67302" w:rsidRDefault="00097B8F" w:rsidP="00691BDD">
            <w:pPr>
              <w:rPr>
                <w:rFonts w:ascii="Garamond" w:hAnsi="Garamond" w:cstheme="majorBidi"/>
                <w:sz w:val="20"/>
                <w:szCs w:val="20"/>
              </w:rPr>
            </w:pPr>
            <w:r w:rsidRPr="00C67302">
              <w:rPr>
                <w:rFonts w:ascii="Garamond" w:hAnsi="Garamond" w:cstheme="majorBidi"/>
                <w:sz w:val="20"/>
                <w:szCs w:val="20"/>
              </w:rPr>
              <w:t>501831.5</w:t>
            </w:r>
          </w:p>
        </w:tc>
        <w:tc>
          <w:tcPr>
            <w:tcW w:w="0" w:type="auto"/>
          </w:tcPr>
          <w:p w14:paraId="511B4F5A" w14:textId="77777777" w:rsidR="00CD61E7" w:rsidRPr="00C67302" w:rsidRDefault="00097B8F" w:rsidP="00691BDD">
            <w:pPr>
              <w:rPr>
                <w:rFonts w:ascii="Garamond" w:hAnsi="Garamond" w:cstheme="majorBidi"/>
                <w:sz w:val="20"/>
                <w:szCs w:val="20"/>
              </w:rPr>
            </w:pPr>
            <w:r w:rsidRPr="00C67302">
              <w:rPr>
                <w:rFonts w:ascii="Garamond" w:hAnsi="Garamond" w:cstheme="majorBidi"/>
                <w:sz w:val="20"/>
                <w:szCs w:val="20"/>
              </w:rPr>
              <w:t>4548897</w:t>
            </w:r>
          </w:p>
        </w:tc>
      </w:tr>
      <w:tr w:rsidR="00CD61E7" w:rsidRPr="00C67302" w14:paraId="511B4F62" w14:textId="77777777" w:rsidTr="00E1204F">
        <w:trPr>
          <w:trHeight w:val="57"/>
        </w:trPr>
        <w:tc>
          <w:tcPr>
            <w:tcW w:w="0" w:type="auto"/>
          </w:tcPr>
          <w:p w14:paraId="511B4F5C" w14:textId="77777777" w:rsidR="00CD61E7" w:rsidRPr="00C67302" w:rsidRDefault="00CD61E7" w:rsidP="00C67302">
            <w:pPr>
              <w:jc w:val="center"/>
              <w:rPr>
                <w:rFonts w:ascii="Garamond" w:hAnsi="Garamond" w:cstheme="majorBidi"/>
                <w:sz w:val="20"/>
                <w:szCs w:val="20"/>
              </w:rPr>
            </w:pPr>
            <w:r w:rsidRPr="00C67302">
              <w:rPr>
                <w:rFonts w:ascii="Garamond" w:hAnsi="Garamond" w:cstheme="majorBidi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511B4F5D" w14:textId="77777777" w:rsidR="00CD61E7" w:rsidRPr="00C67302" w:rsidRDefault="00097B8F" w:rsidP="00691BDD">
            <w:pPr>
              <w:rPr>
                <w:rFonts w:ascii="Garamond" w:hAnsi="Garamond" w:cstheme="majorBidi"/>
                <w:sz w:val="20"/>
                <w:szCs w:val="20"/>
              </w:rPr>
            </w:pPr>
            <w:r w:rsidRPr="00C67302">
              <w:rPr>
                <w:rFonts w:ascii="Garamond" w:hAnsi="Garamond" w:cstheme="majorBidi"/>
                <w:sz w:val="20"/>
                <w:szCs w:val="20"/>
              </w:rPr>
              <w:t>501752.2</w:t>
            </w:r>
          </w:p>
        </w:tc>
        <w:tc>
          <w:tcPr>
            <w:tcW w:w="0" w:type="auto"/>
          </w:tcPr>
          <w:p w14:paraId="511B4F5E" w14:textId="77777777" w:rsidR="00CD61E7" w:rsidRPr="00C67302" w:rsidRDefault="00097B8F" w:rsidP="00691BDD">
            <w:pPr>
              <w:rPr>
                <w:rFonts w:ascii="Garamond" w:hAnsi="Garamond" w:cstheme="majorBidi"/>
                <w:sz w:val="20"/>
                <w:szCs w:val="20"/>
              </w:rPr>
            </w:pPr>
            <w:r w:rsidRPr="00C67302">
              <w:rPr>
                <w:rFonts w:ascii="Garamond" w:hAnsi="Garamond" w:cstheme="majorBidi"/>
                <w:sz w:val="20"/>
                <w:szCs w:val="20"/>
              </w:rPr>
              <w:t>4548954</w:t>
            </w:r>
          </w:p>
        </w:tc>
        <w:tc>
          <w:tcPr>
            <w:tcW w:w="0" w:type="auto"/>
          </w:tcPr>
          <w:p w14:paraId="511B4F5F" w14:textId="77777777" w:rsidR="00CD61E7" w:rsidRPr="00C67302" w:rsidRDefault="00097B8F" w:rsidP="00691BDD">
            <w:pPr>
              <w:rPr>
                <w:rFonts w:ascii="Garamond" w:hAnsi="Garamond" w:cstheme="majorBidi"/>
                <w:sz w:val="20"/>
                <w:szCs w:val="20"/>
              </w:rPr>
            </w:pPr>
            <w:r w:rsidRPr="00C67302">
              <w:rPr>
                <w:rFonts w:ascii="Garamond" w:hAnsi="Garamond" w:cstheme="majorBidi"/>
                <w:sz w:val="20"/>
                <w:szCs w:val="20"/>
              </w:rPr>
              <w:t>9</w:t>
            </w:r>
          </w:p>
        </w:tc>
        <w:tc>
          <w:tcPr>
            <w:tcW w:w="0" w:type="auto"/>
          </w:tcPr>
          <w:p w14:paraId="511B4F60" w14:textId="77777777" w:rsidR="00CD61E7" w:rsidRPr="00C67302" w:rsidRDefault="00097B8F" w:rsidP="00691BDD">
            <w:pPr>
              <w:rPr>
                <w:rFonts w:ascii="Garamond" w:hAnsi="Garamond" w:cstheme="majorBidi"/>
                <w:sz w:val="20"/>
                <w:szCs w:val="20"/>
              </w:rPr>
            </w:pPr>
            <w:r w:rsidRPr="00C67302">
              <w:rPr>
                <w:rFonts w:ascii="Garamond" w:hAnsi="Garamond" w:cstheme="majorBidi"/>
                <w:sz w:val="20"/>
                <w:szCs w:val="20"/>
              </w:rPr>
              <w:t>501868.6</w:t>
            </w:r>
          </w:p>
        </w:tc>
        <w:tc>
          <w:tcPr>
            <w:tcW w:w="0" w:type="auto"/>
          </w:tcPr>
          <w:p w14:paraId="511B4F61" w14:textId="77777777" w:rsidR="00CD61E7" w:rsidRPr="00C67302" w:rsidRDefault="00097B8F" w:rsidP="00691BDD">
            <w:pPr>
              <w:rPr>
                <w:rFonts w:ascii="Garamond" w:hAnsi="Garamond" w:cstheme="majorBidi"/>
                <w:sz w:val="20"/>
                <w:szCs w:val="20"/>
              </w:rPr>
            </w:pPr>
            <w:r w:rsidRPr="00C67302">
              <w:rPr>
                <w:rFonts w:ascii="Garamond" w:hAnsi="Garamond" w:cstheme="majorBidi"/>
                <w:sz w:val="20"/>
                <w:szCs w:val="20"/>
              </w:rPr>
              <w:t>4548875</w:t>
            </w:r>
          </w:p>
        </w:tc>
      </w:tr>
      <w:tr w:rsidR="00CD61E7" w:rsidRPr="00C67302" w14:paraId="511B4F69" w14:textId="77777777" w:rsidTr="00E1204F">
        <w:trPr>
          <w:trHeight w:val="57"/>
        </w:trPr>
        <w:tc>
          <w:tcPr>
            <w:tcW w:w="0" w:type="auto"/>
          </w:tcPr>
          <w:p w14:paraId="511B4F63" w14:textId="77777777" w:rsidR="00CD61E7" w:rsidRPr="00C67302" w:rsidRDefault="00CD61E7" w:rsidP="00C67302">
            <w:pPr>
              <w:jc w:val="center"/>
              <w:rPr>
                <w:rFonts w:ascii="Garamond" w:hAnsi="Garamond" w:cstheme="majorBidi"/>
                <w:sz w:val="20"/>
                <w:szCs w:val="20"/>
              </w:rPr>
            </w:pPr>
            <w:r w:rsidRPr="00C67302">
              <w:rPr>
                <w:rFonts w:ascii="Garamond" w:hAnsi="Garamond" w:cstheme="majorBidi"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14:paraId="511B4F64" w14:textId="77777777" w:rsidR="00CD61E7" w:rsidRPr="00C67302" w:rsidRDefault="00097B8F" w:rsidP="00691BDD">
            <w:pPr>
              <w:rPr>
                <w:rFonts w:ascii="Garamond" w:hAnsi="Garamond" w:cstheme="majorBidi"/>
                <w:sz w:val="20"/>
                <w:szCs w:val="20"/>
              </w:rPr>
            </w:pPr>
            <w:r w:rsidRPr="00C67302">
              <w:rPr>
                <w:rFonts w:ascii="Garamond" w:hAnsi="Garamond" w:cstheme="majorBidi"/>
                <w:sz w:val="20"/>
                <w:szCs w:val="20"/>
              </w:rPr>
              <w:t>501777.4</w:t>
            </w:r>
          </w:p>
        </w:tc>
        <w:tc>
          <w:tcPr>
            <w:tcW w:w="0" w:type="auto"/>
          </w:tcPr>
          <w:p w14:paraId="511B4F65" w14:textId="77777777" w:rsidR="00CD61E7" w:rsidRPr="00C67302" w:rsidRDefault="00097B8F" w:rsidP="00691BDD">
            <w:pPr>
              <w:rPr>
                <w:rFonts w:ascii="Garamond" w:hAnsi="Garamond" w:cstheme="majorBidi"/>
                <w:sz w:val="20"/>
                <w:szCs w:val="20"/>
              </w:rPr>
            </w:pPr>
            <w:r w:rsidRPr="00C67302">
              <w:rPr>
                <w:rFonts w:ascii="Garamond" w:hAnsi="Garamond" w:cstheme="majorBidi"/>
                <w:sz w:val="20"/>
                <w:szCs w:val="20"/>
              </w:rPr>
              <w:t>4549019</w:t>
            </w:r>
          </w:p>
        </w:tc>
        <w:tc>
          <w:tcPr>
            <w:tcW w:w="0" w:type="auto"/>
          </w:tcPr>
          <w:p w14:paraId="511B4F66" w14:textId="77777777" w:rsidR="00CD61E7" w:rsidRPr="00C67302" w:rsidRDefault="00097B8F" w:rsidP="00691BDD">
            <w:pPr>
              <w:rPr>
                <w:rFonts w:ascii="Garamond" w:hAnsi="Garamond" w:cstheme="majorBidi"/>
                <w:sz w:val="20"/>
                <w:szCs w:val="20"/>
              </w:rPr>
            </w:pPr>
            <w:r w:rsidRPr="00C67302">
              <w:rPr>
                <w:rFonts w:ascii="Garamond" w:hAnsi="Garamond" w:cstheme="majorBidi"/>
                <w:sz w:val="20"/>
                <w:szCs w:val="20"/>
              </w:rPr>
              <w:t>10</w:t>
            </w:r>
          </w:p>
        </w:tc>
        <w:tc>
          <w:tcPr>
            <w:tcW w:w="0" w:type="auto"/>
          </w:tcPr>
          <w:p w14:paraId="511B4F67" w14:textId="77777777" w:rsidR="00CD61E7" w:rsidRPr="00C67302" w:rsidRDefault="00097B8F" w:rsidP="00691BDD">
            <w:pPr>
              <w:rPr>
                <w:rFonts w:ascii="Garamond" w:hAnsi="Garamond" w:cstheme="majorBidi"/>
                <w:sz w:val="20"/>
                <w:szCs w:val="20"/>
              </w:rPr>
            </w:pPr>
            <w:r w:rsidRPr="00C67302">
              <w:rPr>
                <w:rFonts w:ascii="Garamond" w:hAnsi="Garamond" w:cstheme="majorBidi"/>
                <w:sz w:val="20"/>
                <w:szCs w:val="20"/>
              </w:rPr>
              <w:t>501814.5</w:t>
            </w:r>
          </w:p>
        </w:tc>
        <w:tc>
          <w:tcPr>
            <w:tcW w:w="0" w:type="auto"/>
          </w:tcPr>
          <w:p w14:paraId="511B4F68" w14:textId="77777777" w:rsidR="00CD61E7" w:rsidRPr="00C67302" w:rsidRDefault="00097B8F" w:rsidP="00691BDD">
            <w:pPr>
              <w:rPr>
                <w:rFonts w:ascii="Garamond" w:hAnsi="Garamond" w:cstheme="majorBidi"/>
                <w:sz w:val="20"/>
                <w:szCs w:val="20"/>
              </w:rPr>
            </w:pPr>
            <w:r w:rsidRPr="00C67302">
              <w:rPr>
                <w:rFonts w:ascii="Garamond" w:hAnsi="Garamond" w:cstheme="majorBidi"/>
                <w:sz w:val="20"/>
                <w:szCs w:val="20"/>
              </w:rPr>
              <w:t>4548804</w:t>
            </w:r>
          </w:p>
        </w:tc>
      </w:tr>
      <w:tr w:rsidR="00CD61E7" w:rsidRPr="00C67302" w14:paraId="511B4F70" w14:textId="77777777" w:rsidTr="00E1204F">
        <w:trPr>
          <w:trHeight w:val="57"/>
        </w:trPr>
        <w:tc>
          <w:tcPr>
            <w:tcW w:w="0" w:type="auto"/>
          </w:tcPr>
          <w:p w14:paraId="511B4F6A" w14:textId="77777777" w:rsidR="00CD61E7" w:rsidRPr="00C67302" w:rsidRDefault="00CD61E7" w:rsidP="00C67302">
            <w:pPr>
              <w:jc w:val="center"/>
              <w:rPr>
                <w:rFonts w:ascii="Garamond" w:hAnsi="Garamond" w:cstheme="majorBidi"/>
                <w:sz w:val="20"/>
                <w:szCs w:val="20"/>
              </w:rPr>
            </w:pPr>
            <w:r w:rsidRPr="00C67302">
              <w:rPr>
                <w:rFonts w:ascii="Garamond" w:hAnsi="Garamond" w:cstheme="majorBidi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511B4F6B" w14:textId="77777777" w:rsidR="00CD61E7" w:rsidRPr="00C67302" w:rsidRDefault="00097B8F" w:rsidP="00691BDD">
            <w:pPr>
              <w:rPr>
                <w:rFonts w:ascii="Garamond" w:hAnsi="Garamond" w:cstheme="majorBidi"/>
                <w:sz w:val="20"/>
                <w:szCs w:val="20"/>
              </w:rPr>
            </w:pPr>
            <w:r w:rsidRPr="00C67302">
              <w:rPr>
                <w:rFonts w:ascii="Garamond" w:hAnsi="Garamond" w:cstheme="majorBidi"/>
                <w:sz w:val="20"/>
                <w:szCs w:val="20"/>
              </w:rPr>
              <w:t>501950.8</w:t>
            </w:r>
          </w:p>
        </w:tc>
        <w:tc>
          <w:tcPr>
            <w:tcW w:w="0" w:type="auto"/>
          </w:tcPr>
          <w:p w14:paraId="511B4F6C" w14:textId="77777777" w:rsidR="00CD61E7" w:rsidRPr="00C67302" w:rsidRDefault="00097B8F" w:rsidP="00691BDD">
            <w:pPr>
              <w:rPr>
                <w:rFonts w:ascii="Garamond" w:hAnsi="Garamond" w:cstheme="majorBidi"/>
                <w:sz w:val="20"/>
                <w:szCs w:val="20"/>
              </w:rPr>
            </w:pPr>
            <w:r w:rsidRPr="00C67302">
              <w:rPr>
                <w:rFonts w:ascii="Garamond" w:hAnsi="Garamond" w:cstheme="majorBidi"/>
                <w:sz w:val="20"/>
                <w:szCs w:val="20"/>
              </w:rPr>
              <w:t>4549161</w:t>
            </w:r>
          </w:p>
        </w:tc>
        <w:tc>
          <w:tcPr>
            <w:tcW w:w="0" w:type="auto"/>
          </w:tcPr>
          <w:p w14:paraId="511B4F6D" w14:textId="77777777" w:rsidR="00CD61E7" w:rsidRPr="00C67302" w:rsidRDefault="00CD61E7" w:rsidP="00691BDD">
            <w:pPr>
              <w:rPr>
                <w:rFonts w:ascii="Garamond" w:hAnsi="Garamond" w:cstheme="majorBidi"/>
                <w:sz w:val="20"/>
                <w:szCs w:val="20"/>
              </w:rPr>
            </w:pPr>
            <w:r w:rsidRPr="00C67302">
              <w:rPr>
                <w:rFonts w:ascii="Garamond" w:hAnsi="Garamond" w:cstheme="majorBidi"/>
                <w:sz w:val="20"/>
                <w:szCs w:val="20"/>
              </w:rPr>
              <w:t>1</w:t>
            </w:r>
            <w:r w:rsidR="00097B8F" w:rsidRPr="00C67302">
              <w:rPr>
                <w:rFonts w:ascii="Garamond" w:hAnsi="Garamond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511B4F6E" w14:textId="77777777" w:rsidR="00CD61E7" w:rsidRPr="00C67302" w:rsidRDefault="00097B8F" w:rsidP="00691BDD">
            <w:pPr>
              <w:rPr>
                <w:rFonts w:ascii="Garamond" w:hAnsi="Garamond" w:cstheme="majorBidi"/>
                <w:sz w:val="20"/>
                <w:szCs w:val="20"/>
              </w:rPr>
            </w:pPr>
            <w:r w:rsidRPr="00C67302">
              <w:rPr>
                <w:rFonts w:ascii="Garamond" w:hAnsi="Garamond" w:cstheme="majorBidi"/>
                <w:sz w:val="20"/>
                <w:szCs w:val="20"/>
              </w:rPr>
              <w:t>501841.9</w:t>
            </w:r>
          </w:p>
        </w:tc>
        <w:tc>
          <w:tcPr>
            <w:tcW w:w="0" w:type="auto"/>
          </w:tcPr>
          <w:p w14:paraId="511B4F6F" w14:textId="77777777" w:rsidR="00CD61E7" w:rsidRPr="00C67302" w:rsidRDefault="00097B8F" w:rsidP="00691BDD">
            <w:pPr>
              <w:rPr>
                <w:rFonts w:ascii="Garamond" w:hAnsi="Garamond" w:cstheme="majorBidi"/>
                <w:sz w:val="20"/>
                <w:szCs w:val="20"/>
              </w:rPr>
            </w:pPr>
            <w:r w:rsidRPr="00C67302">
              <w:rPr>
                <w:rFonts w:ascii="Garamond" w:hAnsi="Garamond" w:cstheme="majorBidi"/>
                <w:sz w:val="20"/>
                <w:szCs w:val="20"/>
              </w:rPr>
              <w:t>4548790</w:t>
            </w:r>
          </w:p>
        </w:tc>
      </w:tr>
      <w:tr w:rsidR="00CD61E7" w:rsidRPr="00C67302" w14:paraId="511B4F77" w14:textId="77777777" w:rsidTr="00E1204F">
        <w:trPr>
          <w:trHeight w:val="57"/>
        </w:trPr>
        <w:tc>
          <w:tcPr>
            <w:tcW w:w="0" w:type="auto"/>
          </w:tcPr>
          <w:p w14:paraId="511B4F71" w14:textId="77777777" w:rsidR="00CD61E7" w:rsidRPr="00C67302" w:rsidRDefault="00CD61E7" w:rsidP="00C67302">
            <w:pPr>
              <w:jc w:val="center"/>
              <w:rPr>
                <w:rFonts w:ascii="Garamond" w:hAnsi="Garamond" w:cstheme="majorBidi"/>
                <w:sz w:val="20"/>
                <w:szCs w:val="20"/>
              </w:rPr>
            </w:pPr>
            <w:r w:rsidRPr="00C67302">
              <w:rPr>
                <w:rFonts w:ascii="Garamond" w:hAnsi="Garamond" w:cstheme="majorBidi"/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14:paraId="511B4F72" w14:textId="77777777" w:rsidR="00CD61E7" w:rsidRPr="00C67302" w:rsidRDefault="00097B8F" w:rsidP="00691BDD">
            <w:pPr>
              <w:rPr>
                <w:rFonts w:ascii="Garamond" w:hAnsi="Garamond" w:cstheme="majorBidi"/>
                <w:sz w:val="20"/>
                <w:szCs w:val="20"/>
              </w:rPr>
            </w:pPr>
            <w:r w:rsidRPr="00C67302">
              <w:rPr>
                <w:rFonts w:ascii="Garamond" w:hAnsi="Garamond" w:cstheme="majorBidi"/>
                <w:sz w:val="20"/>
                <w:szCs w:val="20"/>
              </w:rPr>
              <w:t>502131.9</w:t>
            </w:r>
          </w:p>
        </w:tc>
        <w:tc>
          <w:tcPr>
            <w:tcW w:w="0" w:type="auto"/>
          </w:tcPr>
          <w:p w14:paraId="511B4F73" w14:textId="77777777" w:rsidR="00CD61E7" w:rsidRPr="00C67302" w:rsidRDefault="00097B8F" w:rsidP="00691BDD">
            <w:pPr>
              <w:rPr>
                <w:rFonts w:ascii="Garamond" w:hAnsi="Garamond" w:cstheme="majorBidi"/>
                <w:sz w:val="20"/>
                <w:szCs w:val="20"/>
              </w:rPr>
            </w:pPr>
            <w:r w:rsidRPr="00C67302">
              <w:rPr>
                <w:rFonts w:ascii="Garamond" w:hAnsi="Garamond" w:cstheme="majorBidi"/>
                <w:sz w:val="20"/>
                <w:szCs w:val="20"/>
              </w:rPr>
              <w:t>4548958</w:t>
            </w:r>
          </w:p>
        </w:tc>
        <w:tc>
          <w:tcPr>
            <w:tcW w:w="0" w:type="auto"/>
          </w:tcPr>
          <w:p w14:paraId="511B4F74" w14:textId="77777777" w:rsidR="00CD61E7" w:rsidRPr="00C67302" w:rsidRDefault="00CD61E7" w:rsidP="00691BDD">
            <w:pPr>
              <w:rPr>
                <w:rFonts w:ascii="Garamond" w:hAnsi="Garamond" w:cstheme="majorBidi"/>
                <w:sz w:val="20"/>
                <w:szCs w:val="20"/>
              </w:rPr>
            </w:pPr>
            <w:r w:rsidRPr="00C67302">
              <w:rPr>
                <w:rFonts w:ascii="Garamond" w:hAnsi="Garamond" w:cstheme="majorBidi"/>
                <w:sz w:val="20"/>
                <w:szCs w:val="20"/>
              </w:rPr>
              <w:t>1</w:t>
            </w:r>
            <w:r w:rsidR="00097B8F" w:rsidRPr="00C67302">
              <w:rPr>
                <w:rFonts w:ascii="Garamond" w:hAnsi="Garamond" w:cstheme="majorBidi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511B4F75" w14:textId="77777777" w:rsidR="00CD61E7" w:rsidRPr="00C67302" w:rsidRDefault="00097B8F" w:rsidP="00691BDD">
            <w:pPr>
              <w:rPr>
                <w:rFonts w:ascii="Garamond" w:hAnsi="Garamond" w:cstheme="majorBidi"/>
                <w:sz w:val="20"/>
                <w:szCs w:val="20"/>
              </w:rPr>
            </w:pPr>
            <w:r w:rsidRPr="00C67302">
              <w:rPr>
                <w:rFonts w:ascii="Garamond" w:hAnsi="Garamond" w:cstheme="majorBidi"/>
                <w:sz w:val="20"/>
                <w:szCs w:val="20"/>
              </w:rPr>
              <w:t>501660.8</w:t>
            </w:r>
          </w:p>
        </w:tc>
        <w:tc>
          <w:tcPr>
            <w:tcW w:w="0" w:type="auto"/>
          </w:tcPr>
          <w:p w14:paraId="511B4F76" w14:textId="77777777" w:rsidR="00CD61E7" w:rsidRPr="00C67302" w:rsidRDefault="00097B8F" w:rsidP="00691BDD">
            <w:pPr>
              <w:rPr>
                <w:rFonts w:ascii="Garamond" w:hAnsi="Garamond" w:cstheme="majorBidi"/>
                <w:sz w:val="20"/>
                <w:szCs w:val="20"/>
              </w:rPr>
            </w:pPr>
            <w:r w:rsidRPr="00C67302">
              <w:rPr>
                <w:rFonts w:ascii="Garamond" w:hAnsi="Garamond" w:cstheme="majorBidi"/>
                <w:sz w:val="20"/>
                <w:szCs w:val="20"/>
              </w:rPr>
              <w:t>4548548</w:t>
            </w:r>
          </w:p>
        </w:tc>
      </w:tr>
      <w:tr w:rsidR="00CD61E7" w:rsidRPr="00C67302" w14:paraId="511B4F7E" w14:textId="77777777" w:rsidTr="00E1204F">
        <w:trPr>
          <w:trHeight w:val="57"/>
        </w:trPr>
        <w:tc>
          <w:tcPr>
            <w:tcW w:w="0" w:type="auto"/>
          </w:tcPr>
          <w:p w14:paraId="511B4F78" w14:textId="77777777" w:rsidR="00CD61E7" w:rsidRPr="00C67302" w:rsidRDefault="00CD61E7" w:rsidP="00C67302">
            <w:pPr>
              <w:jc w:val="center"/>
              <w:rPr>
                <w:rFonts w:ascii="Garamond" w:hAnsi="Garamond" w:cstheme="majorBidi"/>
                <w:sz w:val="20"/>
                <w:szCs w:val="20"/>
              </w:rPr>
            </w:pPr>
            <w:r w:rsidRPr="00C67302">
              <w:rPr>
                <w:rFonts w:ascii="Garamond" w:hAnsi="Garamond" w:cstheme="majorBidi"/>
                <w:sz w:val="20"/>
                <w:szCs w:val="20"/>
              </w:rPr>
              <w:t>6</w:t>
            </w:r>
          </w:p>
        </w:tc>
        <w:tc>
          <w:tcPr>
            <w:tcW w:w="0" w:type="auto"/>
          </w:tcPr>
          <w:p w14:paraId="511B4F79" w14:textId="77777777" w:rsidR="00CD61E7" w:rsidRPr="00C67302" w:rsidRDefault="00097B8F" w:rsidP="00691BDD">
            <w:pPr>
              <w:rPr>
                <w:rFonts w:ascii="Garamond" w:hAnsi="Garamond" w:cstheme="majorBidi"/>
                <w:sz w:val="20"/>
                <w:szCs w:val="20"/>
              </w:rPr>
            </w:pPr>
            <w:r w:rsidRPr="00C67302">
              <w:rPr>
                <w:rFonts w:ascii="Garamond" w:hAnsi="Garamond" w:cstheme="majorBidi"/>
                <w:sz w:val="20"/>
                <w:szCs w:val="20"/>
              </w:rPr>
              <w:t>502109.7</w:t>
            </w:r>
          </w:p>
        </w:tc>
        <w:tc>
          <w:tcPr>
            <w:tcW w:w="0" w:type="auto"/>
          </w:tcPr>
          <w:p w14:paraId="511B4F7A" w14:textId="77777777" w:rsidR="00CD61E7" w:rsidRPr="00C67302" w:rsidRDefault="00097B8F" w:rsidP="00691BDD">
            <w:pPr>
              <w:rPr>
                <w:rFonts w:ascii="Garamond" w:hAnsi="Garamond" w:cstheme="majorBidi"/>
                <w:sz w:val="20"/>
                <w:szCs w:val="20"/>
              </w:rPr>
            </w:pPr>
            <w:r w:rsidRPr="00C67302">
              <w:rPr>
                <w:rFonts w:ascii="Garamond" w:hAnsi="Garamond" w:cstheme="majorBidi"/>
                <w:sz w:val="20"/>
                <w:szCs w:val="20"/>
              </w:rPr>
              <w:t>4548926</w:t>
            </w:r>
          </w:p>
        </w:tc>
        <w:tc>
          <w:tcPr>
            <w:tcW w:w="0" w:type="auto"/>
          </w:tcPr>
          <w:p w14:paraId="511B4F7B" w14:textId="77777777" w:rsidR="00CD61E7" w:rsidRPr="00C67302" w:rsidRDefault="00CD61E7" w:rsidP="00691BDD">
            <w:pPr>
              <w:rPr>
                <w:rFonts w:ascii="Garamond" w:hAnsi="Garamond" w:cstheme="majorBidi"/>
                <w:sz w:val="20"/>
                <w:szCs w:val="20"/>
              </w:rPr>
            </w:pPr>
            <w:r w:rsidRPr="00C67302">
              <w:rPr>
                <w:rFonts w:ascii="Garamond" w:hAnsi="Garamond" w:cstheme="majorBidi"/>
                <w:sz w:val="20"/>
                <w:szCs w:val="20"/>
              </w:rPr>
              <w:t>1</w:t>
            </w:r>
            <w:r w:rsidR="00097B8F" w:rsidRPr="00C67302">
              <w:rPr>
                <w:rFonts w:ascii="Garamond" w:hAnsi="Garamond" w:cstheme="majorBidi"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14:paraId="511B4F7C" w14:textId="77777777" w:rsidR="00CD61E7" w:rsidRPr="00C67302" w:rsidRDefault="00097B8F" w:rsidP="00691BDD">
            <w:pPr>
              <w:rPr>
                <w:rFonts w:ascii="Garamond" w:hAnsi="Garamond" w:cstheme="majorBidi"/>
                <w:sz w:val="20"/>
                <w:szCs w:val="20"/>
              </w:rPr>
            </w:pPr>
            <w:r w:rsidRPr="00C67302">
              <w:rPr>
                <w:rFonts w:ascii="Garamond" w:hAnsi="Garamond" w:cstheme="majorBidi"/>
                <w:sz w:val="20"/>
                <w:szCs w:val="20"/>
              </w:rPr>
              <w:t>501660.8</w:t>
            </w:r>
          </w:p>
        </w:tc>
        <w:tc>
          <w:tcPr>
            <w:tcW w:w="0" w:type="auto"/>
          </w:tcPr>
          <w:p w14:paraId="511B4F7D" w14:textId="77777777" w:rsidR="00CD61E7" w:rsidRPr="00C67302" w:rsidRDefault="00097B8F" w:rsidP="00691BDD">
            <w:pPr>
              <w:rPr>
                <w:rFonts w:ascii="Garamond" w:hAnsi="Garamond" w:cstheme="majorBidi"/>
                <w:sz w:val="20"/>
                <w:szCs w:val="20"/>
              </w:rPr>
            </w:pPr>
            <w:r w:rsidRPr="00C67302">
              <w:rPr>
                <w:rFonts w:ascii="Garamond" w:hAnsi="Garamond" w:cstheme="majorBidi"/>
                <w:sz w:val="20"/>
                <w:szCs w:val="20"/>
              </w:rPr>
              <w:t>4548681</w:t>
            </w:r>
          </w:p>
        </w:tc>
      </w:tr>
      <w:tr w:rsidR="00CD61E7" w:rsidRPr="00C67302" w14:paraId="511B4F85" w14:textId="77777777" w:rsidTr="00E1204F">
        <w:trPr>
          <w:trHeight w:val="57"/>
        </w:trPr>
        <w:tc>
          <w:tcPr>
            <w:tcW w:w="0" w:type="auto"/>
          </w:tcPr>
          <w:p w14:paraId="511B4F7F" w14:textId="77777777" w:rsidR="00CD61E7" w:rsidRPr="00C67302" w:rsidRDefault="00CD61E7" w:rsidP="00C67302">
            <w:pPr>
              <w:jc w:val="center"/>
              <w:rPr>
                <w:rFonts w:ascii="Garamond" w:hAnsi="Garamond" w:cstheme="majorBidi"/>
                <w:sz w:val="20"/>
                <w:szCs w:val="20"/>
              </w:rPr>
            </w:pPr>
            <w:r w:rsidRPr="00C67302">
              <w:rPr>
                <w:rFonts w:ascii="Garamond" w:hAnsi="Garamond" w:cstheme="majorBidi"/>
                <w:sz w:val="20"/>
                <w:szCs w:val="20"/>
              </w:rPr>
              <w:t>7</w:t>
            </w:r>
          </w:p>
        </w:tc>
        <w:tc>
          <w:tcPr>
            <w:tcW w:w="0" w:type="auto"/>
          </w:tcPr>
          <w:p w14:paraId="511B4F80" w14:textId="77777777" w:rsidR="00CD61E7" w:rsidRPr="00C67302" w:rsidRDefault="00097B8F" w:rsidP="00691BDD">
            <w:pPr>
              <w:rPr>
                <w:rFonts w:ascii="Garamond" w:hAnsi="Garamond" w:cstheme="majorBidi"/>
                <w:sz w:val="20"/>
                <w:szCs w:val="20"/>
              </w:rPr>
            </w:pPr>
            <w:r w:rsidRPr="00C67302">
              <w:rPr>
                <w:rFonts w:ascii="Garamond" w:hAnsi="Garamond" w:cstheme="majorBidi"/>
                <w:sz w:val="20"/>
                <w:szCs w:val="20"/>
              </w:rPr>
              <w:t>501910.6</w:t>
            </w:r>
          </w:p>
        </w:tc>
        <w:tc>
          <w:tcPr>
            <w:tcW w:w="0" w:type="auto"/>
          </w:tcPr>
          <w:p w14:paraId="511B4F81" w14:textId="77777777" w:rsidR="00CD61E7" w:rsidRPr="00C67302" w:rsidRDefault="00097B8F" w:rsidP="00691BDD">
            <w:pPr>
              <w:rPr>
                <w:rFonts w:ascii="Garamond" w:hAnsi="Garamond" w:cstheme="majorBidi"/>
                <w:sz w:val="20"/>
                <w:szCs w:val="20"/>
              </w:rPr>
            </w:pPr>
            <w:r w:rsidRPr="00C67302">
              <w:rPr>
                <w:rFonts w:ascii="Garamond" w:hAnsi="Garamond" w:cstheme="majorBidi"/>
                <w:sz w:val="20"/>
                <w:szCs w:val="20"/>
              </w:rPr>
              <w:t>4548987</w:t>
            </w:r>
          </w:p>
        </w:tc>
        <w:tc>
          <w:tcPr>
            <w:tcW w:w="0" w:type="auto"/>
          </w:tcPr>
          <w:p w14:paraId="511B4F82" w14:textId="77777777" w:rsidR="00CD61E7" w:rsidRPr="00C67302" w:rsidRDefault="00CD61E7" w:rsidP="00691BDD">
            <w:pPr>
              <w:rPr>
                <w:rFonts w:ascii="Garamond" w:hAnsi="Garamond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14:paraId="511B4F83" w14:textId="77777777" w:rsidR="00CD61E7" w:rsidRPr="00C67302" w:rsidRDefault="00CD61E7" w:rsidP="00691BDD">
            <w:pPr>
              <w:rPr>
                <w:rFonts w:ascii="Garamond" w:hAnsi="Garamond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14:paraId="511B4F84" w14:textId="77777777" w:rsidR="00CD61E7" w:rsidRPr="00C67302" w:rsidRDefault="00CD61E7" w:rsidP="00691BDD">
            <w:pPr>
              <w:rPr>
                <w:rFonts w:ascii="Garamond" w:hAnsi="Garamond" w:cstheme="majorBidi"/>
                <w:sz w:val="20"/>
                <w:szCs w:val="20"/>
              </w:rPr>
            </w:pPr>
          </w:p>
        </w:tc>
      </w:tr>
    </w:tbl>
    <w:p w14:paraId="511B4F86" w14:textId="77777777" w:rsidR="00826D5E" w:rsidRPr="00C67302" w:rsidRDefault="00826D5E" w:rsidP="00D90005">
      <w:pPr>
        <w:ind w:firstLine="284"/>
        <w:jc w:val="both"/>
        <w:rPr>
          <w:rFonts w:ascii="Garamond" w:hAnsi="Garamond"/>
          <w:sz w:val="24"/>
          <w:lang w:eastAsia="sq-AL"/>
        </w:rPr>
      </w:pPr>
    </w:p>
    <w:p w14:paraId="511B4F8B" w14:textId="77777777" w:rsidR="00E146CA" w:rsidRPr="00C67302" w:rsidRDefault="002465C7" w:rsidP="00691BDD">
      <w:pPr>
        <w:jc w:val="center"/>
        <w:rPr>
          <w:rFonts w:ascii="Garamond" w:hAnsi="Garamond"/>
          <w:sz w:val="24"/>
          <w:lang w:eastAsia="sq-AL"/>
        </w:rPr>
      </w:pPr>
      <w:r w:rsidRPr="00C67302">
        <w:rPr>
          <w:rFonts w:ascii="Garamond" w:hAnsi="Garamond"/>
          <w:sz w:val="24"/>
        </w:rPr>
        <w:drawing>
          <wp:inline distT="0" distB="0" distL="0" distR="0" wp14:anchorId="511B4F93" wp14:editId="73739284">
            <wp:extent cx="5338061" cy="3638550"/>
            <wp:effectExtent l="0" t="0" r="0" b="0"/>
            <wp:docPr id="704735868" name="Picture 1" descr="A map of a c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4735868" name="Picture 1" descr="A map of a city&#10;&#10;Description automatically generated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01"/>
                    <a:stretch/>
                  </pic:blipFill>
                  <pic:spPr bwMode="auto">
                    <a:xfrm>
                      <a:off x="0" y="0"/>
                      <a:ext cx="5343616" cy="36423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1B4F8C" w14:textId="77777777" w:rsidR="00E146CA" w:rsidRPr="00C67302" w:rsidRDefault="00E146CA" w:rsidP="00D90005">
      <w:pPr>
        <w:ind w:firstLine="284"/>
        <w:jc w:val="both"/>
        <w:rPr>
          <w:rFonts w:ascii="Garamond" w:hAnsi="Garamond"/>
          <w:sz w:val="24"/>
          <w:lang w:eastAsia="sq-AL"/>
        </w:rPr>
      </w:pPr>
    </w:p>
    <w:p w14:paraId="511B4F8D" w14:textId="77777777" w:rsidR="00E146CA" w:rsidRPr="00C67302" w:rsidRDefault="00E146CA" w:rsidP="00D90005">
      <w:pPr>
        <w:ind w:firstLine="284"/>
        <w:jc w:val="both"/>
        <w:rPr>
          <w:rFonts w:ascii="Garamond" w:hAnsi="Garamond"/>
          <w:sz w:val="24"/>
          <w:lang w:eastAsia="sq-AL"/>
        </w:rPr>
      </w:pPr>
    </w:p>
    <w:p w14:paraId="511B4F8E" w14:textId="77777777" w:rsidR="00E146CA" w:rsidRPr="00C67302" w:rsidRDefault="00E146CA" w:rsidP="00D90005">
      <w:pPr>
        <w:ind w:firstLine="284"/>
        <w:jc w:val="both"/>
        <w:rPr>
          <w:rFonts w:ascii="Garamond" w:hAnsi="Garamond"/>
          <w:sz w:val="24"/>
          <w:lang w:eastAsia="sq-AL"/>
        </w:rPr>
      </w:pPr>
    </w:p>
    <w:sectPr w:rsidR="00E146CA" w:rsidRPr="00C67302" w:rsidSect="00B73D8F">
      <w:pgSz w:w="11907" w:h="16839" w:code="9"/>
      <w:pgMar w:top="1440" w:right="1440" w:bottom="1440" w:left="144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1A9433" w14:textId="77777777" w:rsidR="00C67302" w:rsidRDefault="00C67302" w:rsidP="00B73D8F">
      <w:r>
        <w:separator/>
      </w:r>
    </w:p>
  </w:endnote>
  <w:endnote w:type="continuationSeparator" w:id="0">
    <w:p w14:paraId="47A2CD04" w14:textId="77777777" w:rsidR="00C67302" w:rsidRDefault="00C67302" w:rsidP="00B73D8F">
      <w:r>
        <w:continuationSeparator/>
      </w:r>
    </w:p>
  </w:endnote>
  <w:endnote w:type="continuationNotice" w:id="1">
    <w:p w14:paraId="507553B6" w14:textId="77777777" w:rsidR="00C67302" w:rsidRDefault="00C6730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0EB415" w14:textId="77777777" w:rsidR="00C67302" w:rsidRDefault="00C67302" w:rsidP="00B73D8F">
      <w:r>
        <w:separator/>
      </w:r>
    </w:p>
  </w:footnote>
  <w:footnote w:type="continuationSeparator" w:id="0">
    <w:p w14:paraId="41A5565F" w14:textId="77777777" w:rsidR="00C67302" w:rsidRDefault="00C67302" w:rsidP="00B73D8F">
      <w:r>
        <w:continuationSeparator/>
      </w:r>
    </w:p>
  </w:footnote>
  <w:footnote w:type="continuationNotice" w:id="1">
    <w:p w14:paraId="3EAC108F" w14:textId="77777777" w:rsidR="00C67302" w:rsidRDefault="00C6730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237E8"/>
    <w:multiLevelType w:val="hybridMultilevel"/>
    <w:tmpl w:val="C33C9072"/>
    <w:lvl w:ilvl="0" w:tplc="041C0017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77447"/>
    <w:multiLevelType w:val="hybridMultilevel"/>
    <w:tmpl w:val="7026048A"/>
    <w:lvl w:ilvl="0" w:tplc="89866F6C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2" w15:restartNumberingAfterBreak="0">
    <w:nsid w:val="0DBE6474"/>
    <w:multiLevelType w:val="hybridMultilevel"/>
    <w:tmpl w:val="A8069250"/>
    <w:lvl w:ilvl="0" w:tplc="A8E25D30">
      <w:start w:val="1"/>
      <w:numFmt w:val="lowerLetter"/>
      <w:lvlText w:val="%1)"/>
      <w:lvlJc w:val="left"/>
      <w:pPr>
        <w:ind w:left="720" w:hanging="360"/>
      </w:pPr>
    </w:lvl>
    <w:lvl w:ilvl="1" w:tplc="7FAED1D6">
      <w:start w:val="1"/>
      <w:numFmt w:val="decimal"/>
      <w:lvlText w:val="%2"/>
      <w:lvlJc w:val="left"/>
      <w:pPr>
        <w:ind w:left="1455" w:hanging="375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B05AE"/>
    <w:multiLevelType w:val="hybridMultilevel"/>
    <w:tmpl w:val="BD44510A"/>
    <w:lvl w:ilvl="0" w:tplc="50C87696">
      <w:start w:val="1"/>
      <w:numFmt w:val="lowerLetter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A30456"/>
    <w:multiLevelType w:val="hybridMultilevel"/>
    <w:tmpl w:val="30A80D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DC538C"/>
    <w:multiLevelType w:val="hybridMultilevel"/>
    <w:tmpl w:val="BF3267DC"/>
    <w:lvl w:ilvl="0" w:tplc="F06C276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8E664CC"/>
    <w:multiLevelType w:val="hybridMultilevel"/>
    <w:tmpl w:val="5E50775E"/>
    <w:lvl w:ilvl="0" w:tplc="64C072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E957842"/>
    <w:multiLevelType w:val="hybridMultilevel"/>
    <w:tmpl w:val="882EC7A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6316E7B"/>
    <w:multiLevelType w:val="hybridMultilevel"/>
    <w:tmpl w:val="8FD0B068"/>
    <w:lvl w:ilvl="0" w:tplc="0A4C4438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9" w15:restartNumberingAfterBreak="0">
    <w:nsid w:val="2920625A"/>
    <w:multiLevelType w:val="hybridMultilevel"/>
    <w:tmpl w:val="BE566F8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F70AC2"/>
    <w:multiLevelType w:val="hybridMultilevel"/>
    <w:tmpl w:val="EAE4B82C"/>
    <w:lvl w:ilvl="0" w:tplc="0409001B">
      <w:start w:val="1"/>
      <w:numFmt w:val="lowerRoman"/>
      <w:lvlText w:val="%1."/>
      <w:lvlJc w:val="righ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1" w15:restartNumberingAfterBreak="0">
    <w:nsid w:val="2C046058"/>
    <w:multiLevelType w:val="hybridMultilevel"/>
    <w:tmpl w:val="D8B64CE4"/>
    <w:lvl w:ilvl="0" w:tplc="041C0015">
      <w:start w:val="1"/>
      <w:numFmt w:val="upperLetter"/>
      <w:lvlText w:val="%1."/>
      <w:lvlJc w:val="left"/>
      <w:pPr>
        <w:ind w:left="360" w:hanging="360"/>
      </w:pPr>
    </w:lvl>
    <w:lvl w:ilvl="1" w:tplc="0409000F">
      <w:start w:val="1"/>
      <w:numFmt w:val="decimal"/>
      <w:lvlText w:val="%2."/>
      <w:lvlJc w:val="left"/>
      <w:pPr>
        <w:ind w:left="810" w:hanging="360"/>
      </w:pPr>
    </w:lvl>
    <w:lvl w:ilvl="2" w:tplc="041C001B">
      <w:start w:val="1"/>
      <w:numFmt w:val="lowerRoman"/>
      <w:lvlText w:val="%3."/>
      <w:lvlJc w:val="right"/>
      <w:pPr>
        <w:ind w:left="1530" w:hanging="180"/>
      </w:pPr>
    </w:lvl>
    <w:lvl w:ilvl="3" w:tplc="041C000F">
      <w:start w:val="1"/>
      <w:numFmt w:val="decimal"/>
      <w:lvlText w:val="%4."/>
      <w:lvlJc w:val="left"/>
      <w:pPr>
        <w:ind w:left="2250" w:hanging="360"/>
      </w:pPr>
    </w:lvl>
    <w:lvl w:ilvl="4" w:tplc="041C0019">
      <w:start w:val="1"/>
      <w:numFmt w:val="lowerLetter"/>
      <w:lvlText w:val="%5."/>
      <w:lvlJc w:val="left"/>
      <w:pPr>
        <w:ind w:left="2970" w:hanging="360"/>
      </w:pPr>
    </w:lvl>
    <w:lvl w:ilvl="5" w:tplc="041C001B">
      <w:start w:val="1"/>
      <w:numFmt w:val="lowerRoman"/>
      <w:lvlText w:val="%6."/>
      <w:lvlJc w:val="right"/>
      <w:pPr>
        <w:ind w:left="3690" w:hanging="180"/>
      </w:pPr>
    </w:lvl>
    <w:lvl w:ilvl="6" w:tplc="041C000F">
      <w:start w:val="1"/>
      <w:numFmt w:val="decimal"/>
      <w:lvlText w:val="%7."/>
      <w:lvlJc w:val="left"/>
      <w:pPr>
        <w:ind w:left="4410" w:hanging="360"/>
      </w:pPr>
    </w:lvl>
    <w:lvl w:ilvl="7" w:tplc="041C0019">
      <w:start w:val="1"/>
      <w:numFmt w:val="lowerLetter"/>
      <w:lvlText w:val="%8."/>
      <w:lvlJc w:val="left"/>
      <w:pPr>
        <w:ind w:left="5130" w:hanging="360"/>
      </w:pPr>
    </w:lvl>
    <w:lvl w:ilvl="8" w:tplc="041C001B">
      <w:start w:val="1"/>
      <w:numFmt w:val="lowerRoman"/>
      <w:lvlText w:val="%9."/>
      <w:lvlJc w:val="right"/>
      <w:pPr>
        <w:ind w:left="5850" w:hanging="180"/>
      </w:pPr>
    </w:lvl>
  </w:abstractNum>
  <w:abstractNum w:abstractNumId="12" w15:restartNumberingAfterBreak="0">
    <w:nsid w:val="2D41602F"/>
    <w:multiLevelType w:val="hybridMultilevel"/>
    <w:tmpl w:val="46A23B36"/>
    <w:lvl w:ilvl="0" w:tplc="089CA47A">
      <w:start w:val="1"/>
      <w:numFmt w:val="lowerLetter"/>
      <w:lvlText w:val="%1)"/>
      <w:lvlJc w:val="left"/>
      <w:pPr>
        <w:ind w:left="357" w:hanging="360"/>
      </w:pPr>
    </w:lvl>
    <w:lvl w:ilvl="1" w:tplc="04090019">
      <w:start w:val="1"/>
      <w:numFmt w:val="lowerLetter"/>
      <w:lvlText w:val="%2."/>
      <w:lvlJc w:val="left"/>
      <w:pPr>
        <w:ind w:left="-183" w:hanging="360"/>
      </w:pPr>
    </w:lvl>
    <w:lvl w:ilvl="2" w:tplc="0409001B">
      <w:start w:val="1"/>
      <w:numFmt w:val="lowerRoman"/>
      <w:lvlText w:val="%3."/>
      <w:lvlJc w:val="right"/>
      <w:pPr>
        <w:ind w:left="537" w:hanging="180"/>
      </w:pPr>
    </w:lvl>
    <w:lvl w:ilvl="3" w:tplc="0409000F">
      <w:start w:val="1"/>
      <w:numFmt w:val="decimal"/>
      <w:lvlText w:val="%4."/>
      <w:lvlJc w:val="left"/>
      <w:pPr>
        <w:ind w:left="1257" w:hanging="360"/>
      </w:pPr>
    </w:lvl>
    <w:lvl w:ilvl="4" w:tplc="04090019">
      <w:start w:val="1"/>
      <w:numFmt w:val="lowerLetter"/>
      <w:lvlText w:val="%5."/>
      <w:lvlJc w:val="left"/>
      <w:pPr>
        <w:ind w:left="1977" w:hanging="360"/>
      </w:pPr>
    </w:lvl>
    <w:lvl w:ilvl="5" w:tplc="0409001B">
      <w:start w:val="1"/>
      <w:numFmt w:val="lowerRoman"/>
      <w:lvlText w:val="%6."/>
      <w:lvlJc w:val="right"/>
      <w:pPr>
        <w:ind w:left="2697" w:hanging="180"/>
      </w:pPr>
    </w:lvl>
    <w:lvl w:ilvl="6" w:tplc="0409000F">
      <w:start w:val="1"/>
      <w:numFmt w:val="decimal"/>
      <w:lvlText w:val="%7."/>
      <w:lvlJc w:val="left"/>
      <w:pPr>
        <w:ind w:left="3417" w:hanging="360"/>
      </w:pPr>
    </w:lvl>
    <w:lvl w:ilvl="7" w:tplc="04090019">
      <w:start w:val="1"/>
      <w:numFmt w:val="lowerLetter"/>
      <w:lvlText w:val="%8."/>
      <w:lvlJc w:val="left"/>
      <w:pPr>
        <w:ind w:left="4137" w:hanging="360"/>
      </w:pPr>
    </w:lvl>
    <w:lvl w:ilvl="8" w:tplc="0409001B">
      <w:start w:val="1"/>
      <w:numFmt w:val="lowerRoman"/>
      <w:lvlText w:val="%9."/>
      <w:lvlJc w:val="right"/>
      <w:pPr>
        <w:ind w:left="4857" w:hanging="180"/>
      </w:pPr>
    </w:lvl>
  </w:abstractNum>
  <w:abstractNum w:abstractNumId="13" w15:restartNumberingAfterBreak="0">
    <w:nsid w:val="3D1100EC"/>
    <w:multiLevelType w:val="hybridMultilevel"/>
    <w:tmpl w:val="164223F6"/>
    <w:lvl w:ilvl="0" w:tplc="041C0017">
      <w:start w:val="1"/>
      <w:numFmt w:val="lowerLetter"/>
      <w:lvlText w:val="%1)"/>
      <w:lvlJc w:val="left"/>
      <w:pPr>
        <w:ind w:left="357" w:hanging="360"/>
      </w:pPr>
    </w:lvl>
    <w:lvl w:ilvl="1" w:tplc="041C0019">
      <w:start w:val="1"/>
      <w:numFmt w:val="lowerLetter"/>
      <w:lvlText w:val="%2."/>
      <w:lvlJc w:val="left"/>
      <w:pPr>
        <w:ind w:left="1077" w:hanging="360"/>
      </w:pPr>
    </w:lvl>
    <w:lvl w:ilvl="2" w:tplc="041C001B">
      <w:start w:val="1"/>
      <w:numFmt w:val="lowerRoman"/>
      <w:lvlText w:val="%3."/>
      <w:lvlJc w:val="right"/>
      <w:pPr>
        <w:ind w:left="1797" w:hanging="180"/>
      </w:pPr>
    </w:lvl>
    <w:lvl w:ilvl="3" w:tplc="041C000F">
      <w:start w:val="1"/>
      <w:numFmt w:val="decimal"/>
      <w:lvlText w:val="%4."/>
      <w:lvlJc w:val="left"/>
      <w:pPr>
        <w:ind w:left="2517" w:hanging="360"/>
      </w:pPr>
    </w:lvl>
    <w:lvl w:ilvl="4" w:tplc="041C0019">
      <w:start w:val="1"/>
      <w:numFmt w:val="lowerLetter"/>
      <w:lvlText w:val="%5."/>
      <w:lvlJc w:val="left"/>
      <w:pPr>
        <w:ind w:left="3237" w:hanging="360"/>
      </w:pPr>
    </w:lvl>
    <w:lvl w:ilvl="5" w:tplc="041C001B">
      <w:start w:val="1"/>
      <w:numFmt w:val="lowerRoman"/>
      <w:lvlText w:val="%6."/>
      <w:lvlJc w:val="right"/>
      <w:pPr>
        <w:ind w:left="3957" w:hanging="180"/>
      </w:pPr>
    </w:lvl>
    <w:lvl w:ilvl="6" w:tplc="041C000F">
      <w:start w:val="1"/>
      <w:numFmt w:val="decimal"/>
      <w:lvlText w:val="%7."/>
      <w:lvlJc w:val="left"/>
      <w:pPr>
        <w:ind w:left="4677" w:hanging="360"/>
      </w:pPr>
    </w:lvl>
    <w:lvl w:ilvl="7" w:tplc="041C0019">
      <w:start w:val="1"/>
      <w:numFmt w:val="lowerLetter"/>
      <w:lvlText w:val="%8."/>
      <w:lvlJc w:val="left"/>
      <w:pPr>
        <w:ind w:left="5397" w:hanging="360"/>
      </w:pPr>
    </w:lvl>
    <w:lvl w:ilvl="8" w:tplc="041C001B">
      <w:start w:val="1"/>
      <w:numFmt w:val="lowerRoman"/>
      <w:lvlText w:val="%9."/>
      <w:lvlJc w:val="right"/>
      <w:pPr>
        <w:ind w:left="6117" w:hanging="180"/>
      </w:pPr>
    </w:lvl>
  </w:abstractNum>
  <w:abstractNum w:abstractNumId="14" w15:restartNumberingAfterBreak="0">
    <w:nsid w:val="4B914D56"/>
    <w:multiLevelType w:val="hybridMultilevel"/>
    <w:tmpl w:val="35322728"/>
    <w:lvl w:ilvl="0" w:tplc="A8E25D30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15" w15:restartNumberingAfterBreak="0">
    <w:nsid w:val="4DA332CF"/>
    <w:multiLevelType w:val="hybridMultilevel"/>
    <w:tmpl w:val="1356393A"/>
    <w:lvl w:ilvl="0" w:tplc="EE96B9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A37662"/>
    <w:multiLevelType w:val="hybridMultilevel"/>
    <w:tmpl w:val="3CF03D64"/>
    <w:lvl w:ilvl="0" w:tplc="041C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0E4124"/>
    <w:multiLevelType w:val="hybridMultilevel"/>
    <w:tmpl w:val="1356393A"/>
    <w:lvl w:ilvl="0" w:tplc="EE96B9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1A353C"/>
    <w:multiLevelType w:val="hybridMultilevel"/>
    <w:tmpl w:val="59384DE0"/>
    <w:lvl w:ilvl="0" w:tplc="F9B67EC0">
      <w:start w:val="6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1D4BD6"/>
    <w:multiLevelType w:val="hybridMultilevel"/>
    <w:tmpl w:val="4F34F4AC"/>
    <w:lvl w:ilvl="0" w:tplc="FE06CA84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20" w15:restartNumberingAfterBreak="0">
    <w:nsid w:val="691B0D7A"/>
    <w:multiLevelType w:val="hybridMultilevel"/>
    <w:tmpl w:val="7A9AEEA6"/>
    <w:lvl w:ilvl="0" w:tplc="90A20584">
      <w:start w:val="1"/>
      <w:numFmt w:val="lowerLetter"/>
      <w:lvlText w:val="%1)"/>
      <w:lvlJc w:val="left"/>
      <w:pPr>
        <w:ind w:left="198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AC675C"/>
    <w:multiLevelType w:val="hybridMultilevel"/>
    <w:tmpl w:val="809ECF86"/>
    <w:lvl w:ilvl="0" w:tplc="04090017">
      <w:start w:val="1"/>
      <w:numFmt w:val="lowerLetter"/>
      <w:lvlText w:val="%1)"/>
      <w:lvlJc w:val="left"/>
      <w:pPr>
        <w:ind w:left="-36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360" w:hanging="360"/>
      </w:pPr>
    </w:lvl>
    <w:lvl w:ilvl="2" w:tplc="041C001B" w:tentative="1">
      <w:start w:val="1"/>
      <w:numFmt w:val="lowerRoman"/>
      <w:lvlText w:val="%3."/>
      <w:lvlJc w:val="right"/>
      <w:pPr>
        <w:ind w:left="1080" w:hanging="180"/>
      </w:pPr>
    </w:lvl>
    <w:lvl w:ilvl="3" w:tplc="041C000F" w:tentative="1">
      <w:start w:val="1"/>
      <w:numFmt w:val="decimal"/>
      <w:lvlText w:val="%4."/>
      <w:lvlJc w:val="left"/>
      <w:pPr>
        <w:ind w:left="1800" w:hanging="360"/>
      </w:pPr>
    </w:lvl>
    <w:lvl w:ilvl="4" w:tplc="041C0019" w:tentative="1">
      <w:start w:val="1"/>
      <w:numFmt w:val="lowerLetter"/>
      <w:lvlText w:val="%5."/>
      <w:lvlJc w:val="left"/>
      <w:pPr>
        <w:ind w:left="2520" w:hanging="360"/>
      </w:pPr>
    </w:lvl>
    <w:lvl w:ilvl="5" w:tplc="041C001B" w:tentative="1">
      <w:start w:val="1"/>
      <w:numFmt w:val="lowerRoman"/>
      <w:lvlText w:val="%6."/>
      <w:lvlJc w:val="right"/>
      <w:pPr>
        <w:ind w:left="3240" w:hanging="180"/>
      </w:pPr>
    </w:lvl>
    <w:lvl w:ilvl="6" w:tplc="041C000F" w:tentative="1">
      <w:start w:val="1"/>
      <w:numFmt w:val="decimal"/>
      <w:lvlText w:val="%7."/>
      <w:lvlJc w:val="left"/>
      <w:pPr>
        <w:ind w:left="3960" w:hanging="360"/>
      </w:pPr>
    </w:lvl>
    <w:lvl w:ilvl="7" w:tplc="041C0019" w:tentative="1">
      <w:start w:val="1"/>
      <w:numFmt w:val="lowerLetter"/>
      <w:lvlText w:val="%8."/>
      <w:lvlJc w:val="left"/>
      <w:pPr>
        <w:ind w:left="4680" w:hanging="360"/>
      </w:pPr>
    </w:lvl>
    <w:lvl w:ilvl="8" w:tplc="041C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2" w15:restartNumberingAfterBreak="0">
    <w:nsid w:val="74193F7C"/>
    <w:multiLevelType w:val="hybridMultilevel"/>
    <w:tmpl w:val="4FF608C2"/>
    <w:lvl w:ilvl="0" w:tplc="A852C8AE">
      <w:start w:val="1"/>
      <w:numFmt w:val="decimal"/>
      <w:lvlText w:val="%1."/>
      <w:lvlJc w:val="left"/>
      <w:pPr>
        <w:ind w:left="825" w:hanging="825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5F91E55"/>
    <w:multiLevelType w:val="hybridMultilevel"/>
    <w:tmpl w:val="47CCD45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CD7176"/>
    <w:multiLevelType w:val="hybridMultilevel"/>
    <w:tmpl w:val="B762A96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6B747B"/>
    <w:multiLevelType w:val="hybridMultilevel"/>
    <w:tmpl w:val="C4846F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0D6A2C"/>
    <w:multiLevelType w:val="multilevel"/>
    <w:tmpl w:val="6B10D098"/>
    <w:lvl w:ilvl="0">
      <w:start w:val="25"/>
      <w:numFmt w:val="decimal"/>
      <w:lvlText w:val="%1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num w:numId="1">
    <w:abstractNumId w:val="22"/>
  </w:num>
  <w:num w:numId="2">
    <w:abstractNumId w:val="11"/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21"/>
  </w:num>
  <w:num w:numId="15">
    <w:abstractNumId w:val="25"/>
  </w:num>
  <w:num w:numId="16">
    <w:abstractNumId w:val="4"/>
  </w:num>
  <w:num w:numId="17">
    <w:abstractNumId w:val="17"/>
  </w:num>
  <w:num w:numId="18">
    <w:abstractNumId w:val="15"/>
  </w:num>
  <w:num w:numId="19">
    <w:abstractNumId w:val="9"/>
  </w:num>
  <w:num w:numId="20">
    <w:abstractNumId w:val="24"/>
  </w:num>
  <w:num w:numId="21">
    <w:abstractNumId w:val="23"/>
  </w:num>
  <w:num w:numId="22">
    <w:abstractNumId w:val="0"/>
  </w:num>
  <w:num w:numId="23">
    <w:abstractNumId w:val="18"/>
  </w:num>
  <w:num w:numId="24">
    <w:abstractNumId w:val="26"/>
  </w:num>
  <w:num w:numId="25">
    <w:abstractNumId w:val="1"/>
  </w:num>
  <w:num w:numId="26">
    <w:abstractNumId w:val="10"/>
  </w:num>
  <w:num w:numId="27">
    <w:abstractNumId w:val="6"/>
  </w:num>
  <w:num w:numId="2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403"/>
    <w:rsid w:val="00016B89"/>
    <w:rsid w:val="00066D4A"/>
    <w:rsid w:val="00092AE4"/>
    <w:rsid w:val="00097B8F"/>
    <w:rsid w:val="000D3167"/>
    <w:rsid w:val="000D6126"/>
    <w:rsid w:val="000F5C94"/>
    <w:rsid w:val="000F7890"/>
    <w:rsid w:val="0010074B"/>
    <w:rsid w:val="00120967"/>
    <w:rsid w:val="0018192A"/>
    <w:rsid w:val="00183531"/>
    <w:rsid w:val="001919B6"/>
    <w:rsid w:val="001A3EAC"/>
    <w:rsid w:val="001A67E6"/>
    <w:rsid w:val="001B11C7"/>
    <w:rsid w:val="001C2D1A"/>
    <w:rsid w:val="001D212B"/>
    <w:rsid w:val="001D2DBA"/>
    <w:rsid w:val="001D342B"/>
    <w:rsid w:val="0022117C"/>
    <w:rsid w:val="002465C7"/>
    <w:rsid w:val="002576C5"/>
    <w:rsid w:val="0029087E"/>
    <w:rsid w:val="002C5593"/>
    <w:rsid w:val="002D5F0A"/>
    <w:rsid w:val="002D7B80"/>
    <w:rsid w:val="002E64D8"/>
    <w:rsid w:val="00315741"/>
    <w:rsid w:val="003211CD"/>
    <w:rsid w:val="00345C63"/>
    <w:rsid w:val="0037682C"/>
    <w:rsid w:val="00385ABB"/>
    <w:rsid w:val="0038744D"/>
    <w:rsid w:val="003D084C"/>
    <w:rsid w:val="003E2548"/>
    <w:rsid w:val="003F74AA"/>
    <w:rsid w:val="00413A75"/>
    <w:rsid w:val="00414E3E"/>
    <w:rsid w:val="00435755"/>
    <w:rsid w:val="00454AD1"/>
    <w:rsid w:val="004700AB"/>
    <w:rsid w:val="00477A2A"/>
    <w:rsid w:val="00486444"/>
    <w:rsid w:val="004A1523"/>
    <w:rsid w:val="004C0447"/>
    <w:rsid w:val="00520EA5"/>
    <w:rsid w:val="00527767"/>
    <w:rsid w:val="00543781"/>
    <w:rsid w:val="00543BCA"/>
    <w:rsid w:val="00591493"/>
    <w:rsid w:val="005B0BF9"/>
    <w:rsid w:val="005D0609"/>
    <w:rsid w:val="005D385D"/>
    <w:rsid w:val="005E3442"/>
    <w:rsid w:val="00641C88"/>
    <w:rsid w:val="006451A2"/>
    <w:rsid w:val="00645358"/>
    <w:rsid w:val="00660293"/>
    <w:rsid w:val="0067210F"/>
    <w:rsid w:val="00691BDD"/>
    <w:rsid w:val="006963BE"/>
    <w:rsid w:val="006A6CE7"/>
    <w:rsid w:val="006C7087"/>
    <w:rsid w:val="007048AC"/>
    <w:rsid w:val="0072122D"/>
    <w:rsid w:val="00731B45"/>
    <w:rsid w:val="007364CE"/>
    <w:rsid w:val="007373A5"/>
    <w:rsid w:val="00754873"/>
    <w:rsid w:val="00786858"/>
    <w:rsid w:val="007A0B83"/>
    <w:rsid w:val="007A330A"/>
    <w:rsid w:val="007A659E"/>
    <w:rsid w:val="007B003D"/>
    <w:rsid w:val="007B3843"/>
    <w:rsid w:val="007B5500"/>
    <w:rsid w:val="007B7846"/>
    <w:rsid w:val="007D6EFF"/>
    <w:rsid w:val="007D7D28"/>
    <w:rsid w:val="00826D5E"/>
    <w:rsid w:val="00856B85"/>
    <w:rsid w:val="00865DEB"/>
    <w:rsid w:val="008A17E4"/>
    <w:rsid w:val="008B087F"/>
    <w:rsid w:val="008C2742"/>
    <w:rsid w:val="0090616F"/>
    <w:rsid w:val="009452BA"/>
    <w:rsid w:val="009E49DF"/>
    <w:rsid w:val="00A04AD1"/>
    <w:rsid w:val="00A14655"/>
    <w:rsid w:val="00A22830"/>
    <w:rsid w:val="00A24C62"/>
    <w:rsid w:val="00A26A84"/>
    <w:rsid w:val="00A51B7B"/>
    <w:rsid w:val="00A94DFF"/>
    <w:rsid w:val="00AD6A4F"/>
    <w:rsid w:val="00AF3F3F"/>
    <w:rsid w:val="00B264CF"/>
    <w:rsid w:val="00B34254"/>
    <w:rsid w:val="00B714D5"/>
    <w:rsid w:val="00B73D8F"/>
    <w:rsid w:val="00B823EF"/>
    <w:rsid w:val="00B911E6"/>
    <w:rsid w:val="00BA4C25"/>
    <w:rsid w:val="00BC6386"/>
    <w:rsid w:val="00BD23EE"/>
    <w:rsid w:val="00BE4CEB"/>
    <w:rsid w:val="00C06404"/>
    <w:rsid w:val="00C261BA"/>
    <w:rsid w:val="00C34A6B"/>
    <w:rsid w:val="00C41A6A"/>
    <w:rsid w:val="00C52EC2"/>
    <w:rsid w:val="00C67302"/>
    <w:rsid w:val="00C82D90"/>
    <w:rsid w:val="00C90CBD"/>
    <w:rsid w:val="00CA0421"/>
    <w:rsid w:val="00CA48B7"/>
    <w:rsid w:val="00CD359B"/>
    <w:rsid w:val="00CD3BEE"/>
    <w:rsid w:val="00CD61E7"/>
    <w:rsid w:val="00CD6344"/>
    <w:rsid w:val="00D22F6D"/>
    <w:rsid w:val="00D37D3F"/>
    <w:rsid w:val="00D747F2"/>
    <w:rsid w:val="00D87996"/>
    <w:rsid w:val="00D90005"/>
    <w:rsid w:val="00DC2C94"/>
    <w:rsid w:val="00DD28CB"/>
    <w:rsid w:val="00E07E2C"/>
    <w:rsid w:val="00E1204F"/>
    <w:rsid w:val="00E146CA"/>
    <w:rsid w:val="00E4133A"/>
    <w:rsid w:val="00E50134"/>
    <w:rsid w:val="00EC064E"/>
    <w:rsid w:val="00EE44DA"/>
    <w:rsid w:val="00EF4F10"/>
    <w:rsid w:val="00F033C4"/>
    <w:rsid w:val="00F14911"/>
    <w:rsid w:val="00F15ADA"/>
    <w:rsid w:val="00F51487"/>
    <w:rsid w:val="00F659C9"/>
    <w:rsid w:val="00F66403"/>
    <w:rsid w:val="00F705C8"/>
    <w:rsid w:val="00F7648D"/>
    <w:rsid w:val="00F80985"/>
    <w:rsid w:val="00FB23D2"/>
    <w:rsid w:val="00FC4382"/>
    <w:rsid w:val="00FC7E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1B4EF8"/>
  <w15:docId w15:val="{C588F17A-CEDA-4A47-8027-3924AC422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664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F66403"/>
    <w:pPr>
      <w:numPr>
        <w:ilvl w:val="12"/>
      </w:numPr>
      <w:jc w:val="center"/>
    </w:pPr>
    <w:rPr>
      <w:rFonts w:eastAsia="MS Mincho"/>
      <w:b/>
      <w:sz w:val="26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F66403"/>
    <w:pPr>
      <w:ind w:left="720"/>
      <w:contextualSpacing/>
    </w:pPr>
  </w:style>
  <w:style w:type="paragraph" w:customStyle="1" w:styleId="Style8">
    <w:name w:val="Style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ind w:hanging="360"/>
      <w:jc w:val="both"/>
    </w:pPr>
    <w:rPr>
      <w:rFonts w:ascii="Consolas" w:hAnsi="Consolas"/>
      <w:sz w:val="24"/>
      <w:lang w:val="en-US"/>
    </w:rPr>
  </w:style>
  <w:style w:type="paragraph" w:customStyle="1" w:styleId="Style18">
    <w:name w:val="Style1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Consolas" w:hAnsi="Consolas"/>
      <w:sz w:val="24"/>
      <w:lang w:val="en-US"/>
    </w:rPr>
  </w:style>
  <w:style w:type="paragraph" w:customStyle="1" w:styleId="Style19">
    <w:name w:val="Style19"/>
    <w:basedOn w:val="Normal"/>
    <w:uiPriority w:val="99"/>
    <w:rsid w:val="00F66403"/>
    <w:pPr>
      <w:widowControl w:val="0"/>
      <w:autoSpaceDE w:val="0"/>
      <w:autoSpaceDN w:val="0"/>
      <w:adjustRightInd w:val="0"/>
      <w:spacing w:line="547" w:lineRule="exact"/>
      <w:jc w:val="center"/>
    </w:pPr>
    <w:rPr>
      <w:rFonts w:ascii="Consolas" w:hAnsi="Consolas"/>
      <w:sz w:val="24"/>
      <w:lang w:val="en-US"/>
    </w:rPr>
  </w:style>
  <w:style w:type="character" w:customStyle="1" w:styleId="FontStyle23">
    <w:name w:val="Font Style23"/>
    <w:uiPriority w:val="99"/>
    <w:rsid w:val="00F66403"/>
    <w:rPr>
      <w:rFonts w:ascii="Arial" w:hAnsi="Arial" w:cs="Arial" w:hint="default"/>
      <w:b/>
      <w:bCs/>
      <w:sz w:val="22"/>
      <w:szCs w:val="22"/>
    </w:rPr>
  </w:style>
  <w:style w:type="character" w:customStyle="1" w:styleId="FontStyle24">
    <w:name w:val="Font Style24"/>
    <w:uiPriority w:val="99"/>
    <w:rsid w:val="00F66403"/>
    <w:rPr>
      <w:rFonts w:ascii="Arial" w:hAnsi="Arial" w:cs="Arial" w:hint="default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13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133A"/>
    <w:rPr>
      <w:rFonts w:ascii="Tahoma" w:eastAsia="Times New Roman" w:hAnsi="Tahoma" w:cs="Tahoma"/>
      <w:sz w:val="16"/>
      <w:szCs w:val="16"/>
      <w:lang w:val="sq-AL"/>
    </w:rPr>
  </w:style>
  <w:style w:type="paragraph" w:styleId="NormalWeb">
    <w:name w:val="Normal (Web)"/>
    <w:basedOn w:val="Normal"/>
    <w:uiPriority w:val="99"/>
    <w:unhideWhenUsed/>
    <w:rsid w:val="009452BA"/>
    <w:pPr>
      <w:spacing w:before="100" w:beforeAutospacing="1" w:after="100" w:afterAutospacing="1"/>
    </w:pPr>
    <w:rPr>
      <w:sz w:val="24"/>
      <w:lang w:val="en-US"/>
    </w:rPr>
  </w:style>
  <w:style w:type="table" w:styleId="TableGrid">
    <w:name w:val="Table Grid"/>
    <w:basedOn w:val="TableNormal"/>
    <w:uiPriority w:val="39"/>
    <w:rsid w:val="0029087E"/>
    <w:pPr>
      <w:spacing w:after="0" w:line="240" w:lineRule="auto"/>
    </w:pPr>
    <w:rPr>
      <w:rFonts w:ascii="Calibri" w:eastAsia="Calibri" w:hAnsi="Calibri" w:cs="Times New Roman"/>
      <w:sz w:val="20"/>
      <w:szCs w:val="20"/>
      <w:lang w:val="sq-AL" w:eastAsia="sq-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435755"/>
    <w:pPr>
      <w:spacing w:after="0" w:line="240" w:lineRule="auto"/>
    </w:pPr>
    <w:rPr>
      <w:rFonts w:eastAsiaTheme="minorEastAsia"/>
      <w:lang w:val="it-IT"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73D8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3D8F"/>
    <w:rPr>
      <w:rFonts w:ascii="Times New Roman" w:eastAsia="Times New Roman" w:hAnsi="Times New Roman" w:cs="Times New Roman"/>
      <w:sz w:val="28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B73D8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3D8F"/>
    <w:rPr>
      <w:rFonts w:ascii="Times New Roman" w:eastAsia="Times New Roman" w:hAnsi="Times New Roman" w:cs="Times New Roman"/>
      <w:sz w:val="28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95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592</Nr_x002e__x0020_akti>
    <Data_x0020_e_x0020_Krijimit xmlns="0e656187-b300-4fb0-8bf4-3a50f872073c">2023-10-19T13:44:55Z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2023-10-18T22:00:00Z</Date_x0020_protokolli>
    <Titulli xmlns="0e656187-b300-4fb0-8bf4-3a50f872073c">Për miratimin e ndërtimit të centralit gjenerues të energjisë elektrike fotovoltaike dhe veprave ndihmëse, i cili nuk është objekt koncesioni, në zonën e jagodinës, Bashkia Elbasan, Qarku Elbasan, nga bashkimi i përkohshëm i shoqërive “G.A.C”, sh.p.k., dhe “La Porta Della Luce”, sh.p.k.</Titulli>
    <Modifikuesi xmlns="0e656187-b300-4fb0-8bf4-3a50f872073c">nevila.samarxhi</Modifikuesi>
    <Nr_x002e__x0020_prot_x0020_QBZ xmlns="0e656187-b300-4fb0-8bf4-3a50f872073c">1572</Nr_x002e__x0020_prot_x0020_QBZ>
    <Data_x0020_e_x0020_Modifikimit xmlns="0e656187-b300-4fb0-8bf4-3a50f872073c">2023-10-20T06:05:01Z</Data_x0020_e_x0020_Modifikimit>
    <Dekretuar xmlns="0e656187-b300-4fb0-8bf4-3a50f872073c">false</Dekretuar>
    <Data xmlns="0e656187-b300-4fb0-8bf4-3a50f872073c">2023-10-17T22:00:00Z</Data>
    <Nr_x002e__x0020_protokolli_x0020_i_x0020_aktit xmlns="0e656187-b300-4fb0-8bf4-3a50f872073c">4270-3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65B2E01AF2B454690F0EDB4E683244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65B2E01AF2B454690F0EDB4E683244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8674D4D-B243-49E0-AA92-F1FA443A8B4E}">
  <ds:schemaRefs>
    <ds:schemaRef ds:uri="http://schemas.microsoft.com/office/2006/documentManagement/types"/>
    <ds:schemaRef ds:uri="http://purl.org/dc/dcmitype/"/>
    <ds:schemaRef ds:uri="http://purl.org/dc/elements/1.1/"/>
    <ds:schemaRef ds:uri="http://www.w3.org/XML/1998/namespace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C1CD6D89-6C9D-452C-B087-C2CA405752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21B407-D241-445B-832F-A0766197B8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6ECD720-6A1D-42B2-8191-D3D1E7B5570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D2B4468-A2FF-45BF-BB35-7738A86346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684</Words>
  <Characters>3902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Për miratimin e ndërtimit të centralit gjenerues të energjisë elektrike fotovoltaike dhe veprave ndihmëse, i cili nuk është objekt koncesioni, në zonën e jagodinës, Bashkia Elbasan, Qarku Elbasan, nga bashkimi i përkohshëm i shoqërive “G.A.C”, sh.p.k., dh</vt:lpstr>
      <vt:lpstr/>
    </vt:vector>
  </TitlesOfParts>
  <Company/>
  <LinksUpToDate>false</LinksUpToDate>
  <CharactersWithSpaces>4577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ndërtimit të centralit gjenerues të energjisë elektrike fotovoltaike dhe veprave ndihmëse, i cili nuk është objekt koncesioni, në zonën e jagodinës, Bashkia Elbasan, Qarku Elbasan, nga bashkimi i përkohshëm i shoqërive “G.A.C”, sh.p.k., dhe “La Porta Della Luce”, sh.p.k.</dc:title>
  <dc:creator>Enea Karakaci</dc:creator>
  <cp:lastModifiedBy>Fjora Cahani</cp:lastModifiedBy>
  <cp:revision>9</cp:revision>
  <cp:lastPrinted>2023-10-17T16:24:00Z</cp:lastPrinted>
  <dcterms:created xsi:type="dcterms:W3CDTF">2023-10-19T13:49:00Z</dcterms:created>
  <dcterms:modified xsi:type="dcterms:W3CDTF">2023-10-20T09:20:00Z</dcterms:modified>
</cp:coreProperties>
</file>