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  <w:r>
        <w:rPr>
          <w:rFonts w:ascii="Garamond" w:hAnsi="Garamond"/>
          <w:b/>
          <w:bCs/>
          <w:color w:val="000000"/>
          <w:szCs w:val="28"/>
          <w:lang w:val="sq-AL"/>
        </w:rPr>
        <w:t>VENDIM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  <w:r>
        <w:rPr>
          <w:rFonts w:ascii="Garamond" w:hAnsi="Garamond"/>
          <w:b/>
          <w:bCs/>
          <w:szCs w:val="28"/>
          <w:lang w:val="sq-AL"/>
        </w:rPr>
        <w:t>Nr. 597, datë 18.10.2023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</w:p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  <w:r>
        <w:rPr>
          <w:rFonts w:ascii="Garamond" w:hAnsi="Garamond"/>
          <w:b/>
          <w:bCs/>
          <w:szCs w:val="28"/>
          <w:lang w:val="sq-AL"/>
        </w:rPr>
        <w:t xml:space="preserve">PËR DISA SHTESA DHE NDRYSHIME NË VENDIMIN NR. 348,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  <w:r>
        <w:rPr>
          <w:rFonts w:ascii="Garamond" w:hAnsi="Garamond"/>
          <w:b/>
          <w:bCs/>
          <w:szCs w:val="28"/>
          <w:lang w:val="sq-AL"/>
        </w:rPr>
        <w:t>DATË 9.4.2015, TË KËSHILLIT TË MINISTRAVE, “PËR PROCEDURAT E HYRJES/DALJES, VULOSJES SË ARMËVE DHE REGJISTRIMIT TË SHTETASVE SHQIPTARË E TË HUAJ ME ARMË TË KATEGORIVE “B” E “C”, NË TERRITORIN E REPUBLIKËS SË SHQIPËRISË”, TË NDRYSHUAR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Në mbështetje të nenit 100 të Kushtetutës dhe të pikës 7, të nenit 9, të ligjit nr. 74/2014, “Për armët”, të ndryshuar, me propozimin e ministrit të Brendshëm, Këshilli i Ministrave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</w:p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szCs w:val="28"/>
          <w:lang w:val="sq-AL"/>
        </w:rPr>
      </w:pPr>
      <w:r>
        <w:rPr>
          <w:rFonts w:ascii="Garamond" w:hAnsi="Garamond"/>
          <w:bCs/>
          <w:szCs w:val="28"/>
          <w:lang w:val="sq-AL"/>
        </w:rPr>
        <w:t>VENDOSI:</w:t>
      </w:r>
    </w:p>
    <w:p w:rsidR="003C50FE" w:rsidRDefault="003C50FE" w:rsidP="003C50FE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szCs w:val="28"/>
          <w:lang w:val="sq-AL"/>
        </w:rPr>
      </w:pP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I. Në vendimin nr. 348, datë 29.4.2015, të Këshillit të Ministrave, “Për procedurat e hyrjes/daljes, vulosjes së armëve dhe regjistrimit të shtetasve shqiptarë e të huaj me armë të kategorive “B” e “C”, në territorin e Republikës së Shqipërisë”, të ndryshuar, bëhen këto shtesa dhe ndryshime: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1. Në kreun I, “Regjimi për hyrjet/daljet dhe regjistrimin e armëve në territorin e Republikës së Shqipërisë”, bëhen shtesat dhe ndryshimet, si më poshtë vijon: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a) Në pikën 2, pas shkronjës “ç” shtohet shkronja “d”, me këtë përmbajtje: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>“d) certifikatën e çaktivizimit për armët e çaktivizuara.”.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b) Në pikën 4, pas shkronjës “ç” shtohet shkronja “d”, me këtë përmbajtje: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>“d) certifikatën e çaktivizimit për armët e çaktivizuara.”.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c) Pika 6 ndryshohet, si më poshtë vijon: 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 xml:space="preserve">“6. </w:t>
      </w:r>
      <w:r>
        <w:rPr>
          <w:rFonts w:ascii="Garamond" w:hAnsi="Garamond"/>
          <w:color w:val="000000"/>
          <w:szCs w:val="28"/>
          <w:lang w:val="sq-AL"/>
        </w:rPr>
        <w:t xml:space="preserve">Në rastet kur punonjësi i policisë kufitare, gjatë kontrollit fizik, gjen armë, pjesë të armëve dhe municion, të cilat subjekti i licencuar, person fizik ose juridik, nuk i ka në inventarin shoqërues të autorizimit të importit ose nuk përfshihen në objektin e licencës për veprimtarinë e lejuar me armë, ose kanë numra të ndryshëm </w:t>
      </w:r>
      <w:proofErr w:type="spellStart"/>
      <w:r>
        <w:rPr>
          <w:rFonts w:ascii="Garamond" w:hAnsi="Garamond"/>
          <w:color w:val="000000"/>
          <w:szCs w:val="28"/>
          <w:lang w:val="sq-AL"/>
        </w:rPr>
        <w:t>serialë</w:t>
      </w:r>
      <w:proofErr w:type="spellEnd"/>
      <w:r>
        <w:rPr>
          <w:rFonts w:ascii="Garamond" w:hAnsi="Garamond"/>
          <w:color w:val="000000"/>
          <w:szCs w:val="28"/>
          <w:lang w:val="sq-AL"/>
        </w:rPr>
        <w:t xml:space="preserve"> nga ato në autorizim, apo konstaton se arma/armët dhe pjesët kryesore të tyre nuk shoqërohen me certifikatën e çaktivizimit, </w:t>
      </w:r>
      <w:proofErr w:type="spellStart"/>
      <w:r>
        <w:rPr>
          <w:rFonts w:ascii="Garamond" w:hAnsi="Garamond"/>
          <w:color w:val="000000"/>
          <w:szCs w:val="28"/>
          <w:lang w:val="sq-AL"/>
        </w:rPr>
        <w:t>markimi</w:t>
      </w:r>
      <w:proofErr w:type="spellEnd"/>
      <w:r>
        <w:rPr>
          <w:rFonts w:ascii="Garamond" w:hAnsi="Garamond"/>
          <w:color w:val="000000"/>
          <w:szCs w:val="28"/>
          <w:lang w:val="sq-AL"/>
        </w:rPr>
        <w:t xml:space="preserve"> i çaktivizimit mungon apo nuk përputhet me certifikatën e çaktivizimit, punonjësi i policisë/doganës duhet të sekuestrojë armën dhe municionin, pas kryerjes së veprimeve procedurale penale. Ai njofton vendin e eksportit/importit, që të bëjë verifikimet e nevojshme dhe të ndryshojë autorizimin, duke përditësuar inventarin shoqërues ose të tërheqë armën, pjesën e armës ose municionin që nuk është në inventarin fizik shoqërues, pas kryerjes së veprimeve procedurale penale në shtetin e origjinës ose shtetet, ku kanë kaluar tranzit.”.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>
        <w:rPr>
          <w:rFonts w:ascii="Garamond" w:hAnsi="Garamond"/>
          <w:color w:val="000000"/>
          <w:szCs w:val="28"/>
          <w:lang w:val="sq-AL"/>
        </w:rPr>
        <w:t xml:space="preserve">2. Në kreun </w:t>
      </w:r>
      <w:proofErr w:type="spellStart"/>
      <w:r>
        <w:rPr>
          <w:rFonts w:ascii="Garamond" w:hAnsi="Garamond"/>
          <w:color w:val="000000"/>
          <w:szCs w:val="28"/>
          <w:lang w:val="sq-AL"/>
        </w:rPr>
        <w:t>II</w:t>
      </w:r>
      <w:proofErr w:type="spellEnd"/>
      <w:r>
        <w:rPr>
          <w:rFonts w:ascii="Garamond" w:hAnsi="Garamond"/>
          <w:color w:val="000000"/>
          <w:szCs w:val="28"/>
          <w:lang w:val="sq-AL"/>
        </w:rPr>
        <w:t xml:space="preserve">, “Procedurat e </w:t>
      </w:r>
      <w:proofErr w:type="spellStart"/>
      <w:r>
        <w:rPr>
          <w:rFonts w:ascii="Garamond" w:hAnsi="Garamond"/>
          <w:color w:val="000000"/>
          <w:szCs w:val="28"/>
          <w:lang w:val="sq-AL"/>
        </w:rPr>
        <w:t>markimit</w:t>
      </w:r>
      <w:proofErr w:type="spellEnd"/>
      <w:r>
        <w:rPr>
          <w:rFonts w:ascii="Garamond" w:hAnsi="Garamond"/>
          <w:color w:val="000000"/>
          <w:szCs w:val="28"/>
          <w:lang w:val="sq-AL"/>
        </w:rPr>
        <w:t xml:space="preserve"> të armëve të zjarrit”, bëhen këto ndryshime:</w:t>
      </w:r>
      <w:bookmarkStart w:id="0" w:name="_GoBack"/>
      <w:bookmarkEnd w:id="0"/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>a) Pika 15 shfuqizohet;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>b) Pika 17 shfuqizohet.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proofErr w:type="spellStart"/>
      <w:r>
        <w:rPr>
          <w:rFonts w:ascii="Garamond" w:hAnsi="Garamond"/>
          <w:color w:val="000000"/>
          <w:szCs w:val="28"/>
          <w:lang w:val="sq-AL"/>
        </w:rPr>
        <w:t>II</w:t>
      </w:r>
      <w:proofErr w:type="spellEnd"/>
      <w:r>
        <w:rPr>
          <w:rFonts w:ascii="Garamond" w:hAnsi="Garamond"/>
          <w:color w:val="000000"/>
          <w:szCs w:val="28"/>
          <w:lang w:val="sq-AL"/>
        </w:rPr>
        <w:t>. Ngarkohen Ministria e Brendshme dhe Ministria e Mbrojtjes për zbatimin e këtij vendimi.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>Ky vendim hyn në fuqi pas botimit në Fletoren Zyrtare.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8"/>
          <w:lang w:val="sq-AL"/>
        </w:rPr>
      </w:pPr>
    </w:p>
    <w:p w:rsidR="003C50FE" w:rsidRDefault="003C50FE" w:rsidP="003C50FE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Cs w:val="28"/>
          <w:lang w:val="sq-AL"/>
        </w:rPr>
      </w:pPr>
      <w:r>
        <w:rPr>
          <w:rFonts w:ascii="Garamond" w:hAnsi="Garamond"/>
          <w:bCs/>
          <w:color w:val="000000"/>
          <w:szCs w:val="28"/>
          <w:lang w:val="sq-AL"/>
        </w:rPr>
        <w:t>ZËVENDËSKRYEMINISTËR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Cs w:val="28"/>
          <w:lang w:val="sq-AL"/>
        </w:rPr>
      </w:pPr>
      <w:proofErr w:type="spellStart"/>
      <w:r>
        <w:rPr>
          <w:rFonts w:ascii="Garamond" w:hAnsi="Garamond"/>
          <w:b/>
          <w:bCs/>
          <w:color w:val="000000"/>
          <w:szCs w:val="28"/>
          <w:lang w:val="sq-AL"/>
        </w:rPr>
        <w:t>Belinda</w:t>
      </w:r>
      <w:proofErr w:type="spellEnd"/>
      <w:r>
        <w:rPr>
          <w:rFonts w:ascii="Garamond" w:hAnsi="Garamond"/>
          <w:b/>
          <w:bCs/>
          <w:color w:val="000000"/>
          <w:szCs w:val="28"/>
          <w:lang w:val="sq-AL"/>
        </w:rPr>
        <w:t xml:space="preserve"> Balluku</w:t>
      </w:r>
    </w:p>
    <w:p w:rsidR="003C50FE" w:rsidRDefault="003C50FE" w:rsidP="003C50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 Bold"/>
          <w:b/>
          <w:bCs/>
          <w:szCs w:val="28"/>
          <w:lang w:val="sq-AL"/>
        </w:rPr>
      </w:pPr>
    </w:p>
    <w:p w:rsidR="003C50FE" w:rsidRDefault="003C50FE" w:rsidP="003C50FE">
      <w:pPr>
        <w:ind w:firstLine="284"/>
        <w:rPr>
          <w:rFonts w:ascii="Garamond" w:hAnsi="Garamond"/>
          <w:sz w:val="22"/>
          <w:lang w:val="sq-AL"/>
        </w:rPr>
      </w:pPr>
    </w:p>
    <w:p w:rsidR="00130ECF" w:rsidRPr="003C50FE" w:rsidRDefault="00130ECF" w:rsidP="003C50FE"/>
    <w:sectPr w:rsidR="00130ECF" w:rsidRPr="003C50FE" w:rsidSect="00B22C18">
      <w:footerReference w:type="default" r:id="rId10"/>
      <w:pgSz w:w="11900" w:h="16840" w:code="9"/>
      <w:pgMar w:top="1440" w:right="1440" w:bottom="10" w:left="1440" w:header="720" w:footer="8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DB8" w:rsidRDefault="00DF5DB8">
      <w:r>
        <w:separator/>
      </w:r>
    </w:p>
  </w:endnote>
  <w:endnote w:type="continuationSeparator" w:id="0">
    <w:p w:rsidR="00DF5DB8" w:rsidRDefault="00DF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4362470"/>
      <w:docPartObj>
        <w:docPartGallery w:val="Page Numbers (Bottom of Page)"/>
        <w:docPartUnique/>
      </w:docPartObj>
    </w:sdtPr>
    <w:sdtEndPr/>
    <w:sdtContent>
      <w:p w:rsidR="000112AB" w:rsidRDefault="000112A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1DF" w:rsidRPr="001211DF">
          <w:rPr>
            <w:noProof/>
            <w:lang w:val="sq-AL"/>
          </w:rPr>
          <w:t>2</w:t>
        </w:r>
        <w:r>
          <w:fldChar w:fldCharType="end"/>
        </w:r>
      </w:p>
    </w:sdtContent>
  </w:sdt>
  <w:p w:rsidR="000112AB" w:rsidRDefault="000112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DB8" w:rsidRDefault="00DF5DB8">
      <w:r>
        <w:separator/>
      </w:r>
    </w:p>
  </w:footnote>
  <w:footnote w:type="continuationSeparator" w:id="0">
    <w:p w:rsidR="00DF5DB8" w:rsidRDefault="00DF5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D52CE"/>
    <w:multiLevelType w:val="hybridMultilevel"/>
    <w:tmpl w:val="51EC5A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A250F"/>
    <w:multiLevelType w:val="hybridMultilevel"/>
    <w:tmpl w:val="C06A23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BD7C0B"/>
    <w:multiLevelType w:val="hybridMultilevel"/>
    <w:tmpl w:val="D49AA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A6435"/>
    <w:multiLevelType w:val="hybridMultilevel"/>
    <w:tmpl w:val="105AC0B2"/>
    <w:styleLink w:val="ImportedStyle2"/>
    <w:lvl w:ilvl="0" w:tplc="27F43926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8CD46E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3822BC">
      <w:start w:val="1"/>
      <w:numFmt w:val="lowerRoman"/>
      <w:lvlText w:val="%3."/>
      <w:lvlJc w:val="left"/>
      <w:pPr>
        <w:tabs>
          <w:tab w:val="left" w:pos="284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4CB2A2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56680E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A4D6B0">
      <w:start w:val="1"/>
      <w:numFmt w:val="lowerRoman"/>
      <w:lvlText w:val="%6."/>
      <w:lvlJc w:val="left"/>
      <w:pPr>
        <w:tabs>
          <w:tab w:val="left" w:pos="284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22BC0E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CEA32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24F676">
      <w:start w:val="1"/>
      <w:numFmt w:val="lowerRoman"/>
      <w:lvlText w:val="%9."/>
      <w:lvlJc w:val="left"/>
      <w:pPr>
        <w:tabs>
          <w:tab w:val="left" w:pos="284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00E2515"/>
    <w:multiLevelType w:val="hybridMultilevel"/>
    <w:tmpl w:val="BBC0302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F663A63"/>
    <w:multiLevelType w:val="hybridMultilevel"/>
    <w:tmpl w:val="2AC0753E"/>
    <w:styleLink w:val="ImportedStyle1"/>
    <w:lvl w:ilvl="0" w:tplc="70001BA8">
      <w:start w:val="1"/>
      <w:numFmt w:val="upperRoman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0A4F8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D68528">
      <w:start w:val="1"/>
      <w:numFmt w:val="lowerRoman"/>
      <w:lvlText w:val="%3."/>
      <w:lvlJc w:val="left"/>
      <w:pPr>
        <w:tabs>
          <w:tab w:val="left" w:pos="284"/>
        </w:tabs>
        <w:ind w:left="10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2FF8E">
      <w:start w:val="1"/>
      <w:numFmt w:val="decimal"/>
      <w:lvlText w:val="%4."/>
      <w:lvlJc w:val="left"/>
      <w:pPr>
        <w:tabs>
          <w:tab w:val="left" w:pos="284"/>
        </w:tabs>
        <w:ind w:left="18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E64F3A">
      <w:start w:val="1"/>
      <w:numFmt w:val="lowerLetter"/>
      <w:lvlText w:val="%5."/>
      <w:lvlJc w:val="left"/>
      <w:pPr>
        <w:tabs>
          <w:tab w:val="left" w:pos="284"/>
        </w:tabs>
        <w:ind w:left="25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E41C28">
      <w:start w:val="1"/>
      <w:numFmt w:val="lowerRoman"/>
      <w:lvlText w:val="%6."/>
      <w:lvlJc w:val="left"/>
      <w:pPr>
        <w:tabs>
          <w:tab w:val="left" w:pos="284"/>
        </w:tabs>
        <w:ind w:left="32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7ECB3A">
      <w:start w:val="1"/>
      <w:numFmt w:val="decimal"/>
      <w:lvlText w:val="%7."/>
      <w:lvlJc w:val="left"/>
      <w:pPr>
        <w:tabs>
          <w:tab w:val="left" w:pos="284"/>
        </w:tabs>
        <w:ind w:left="39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A67B8C">
      <w:start w:val="1"/>
      <w:numFmt w:val="lowerLetter"/>
      <w:lvlText w:val="%8."/>
      <w:lvlJc w:val="left"/>
      <w:pPr>
        <w:tabs>
          <w:tab w:val="left" w:pos="284"/>
        </w:tabs>
        <w:ind w:left="46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F4AB2A">
      <w:start w:val="1"/>
      <w:numFmt w:val="lowerRoman"/>
      <w:lvlText w:val="%9."/>
      <w:lvlJc w:val="left"/>
      <w:pPr>
        <w:tabs>
          <w:tab w:val="left" w:pos="284"/>
        </w:tabs>
        <w:ind w:left="54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9F56794"/>
    <w:multiLevelType w:val="hybridMultilevel"/>
    <w:tmpl w:val="2AC0753E"/>
    <w:numStyleLink w:val="ImportedStyle1"/>
  </w:abstractNum>
  <w:abstractNum w:abstractNumId="7" w15:restartNumberingAfterBreak="0">
    <w:nsid w:val="5F545B46"/>
    <w:multiLevelType w:val="hybridMultilevel"/>
    <w:tmpl w:val="512A2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0A1073"/>
    <w:multiLevelType w:val="hybridMultilevel"/>
    <w:tmpl w:val="105AC0B2"/>
    <w:numStyleLink w:val="ImportedStyle2"/>
  </w:abstractNum>
  <w:abstractNum w:abstractNumId="9" w15:restartNumberingAfterBreak="0">
    <w:nsid w:val="7CB176A3"/>
    <w:multiLevelType w:val="hybridMultilevel"/>
    <w:tmpl w:val="1A709018"/>
    <w:lvl w:ilvl="0" w:tplc="EFE49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8"/>
    <w:lvlOverride w:ilvl="0">
      <w:lvl w:ilvl="0" w:tplc="B2588C74">
        <w:start w:val="1"/>
        <w:numFmt w:val="decimal"/>
        <w:lvlText w:val="%1."/>
        <w:lvlJc w:val="left"/>
        <w:pPr>
          <w:tabs>
            <w:tab w:val="left" w:pos="360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1522EF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002154">
        <w:start w:val="1"/>
        <w:numFmt w:val="lowerRoman"/>
        <w:lvlText w:val="%3."/>
        <w:lvlJc w:val="left"/>
        <w:pPr>
          <w:tabs>
            <w:tab w:val="left" w:pos="284"/>
            <w:tab w:val="left" w:pos="36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324B34">
        <w:start w:val="1"/>
        <w:numFmt w:val="decimal"/>
        <w:lvlText w:val="%4."/>
        <w:lvlJc w:val="left"/>
        <w:pPr>
          <w:tabs>
            <w:tab w:val="left" w:pos="284"/>
            <w:tab w:val="left" w:pos="36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0269774">
        <w:start w:val="1"/>
        <w:numFmt w:val="lowerLetter"/>
        <w:lvlText w:val="%5."/>
        <w:lvlJc w:val="left"/>
        <w:pPr>
          <w:tabs>
            <w:tab w:val="left" w:pos="284"/>
            <w:tab w:val="left" w:pos="36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3EA6A0">
        <w:start w:val="1"/>
        <w:numFmt w:val="lowerRoman"/>
        <w:lvlText w:val="%6."/>
        <w:lvlJc w:val="left"/>
        <w:pPr>
          <w:tabs>
            <w:tab w:val="left" w:pos="284"/>
            <w:tab w:val="left" w:pos="36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90EA2CA">
        <w:start w:val="1"/>
        <w:numFmt w:val="decimal"/>
        <w:lvlText w:val="%7."/>
        <w:lvlJc w:val="left"/>
        <w:pPr>
          <w:tabs>
            <w:tab w:val="left" w:pos="284"/>
            <w:tab w:val="left" w:pos="36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6427722">
        <w:start w:val="1"/>
        <w:numFmt w:val="lowerLetter"/>
        <w:lvlText w:val="%8."/>
        <w:lvlJc w:val="left"/>
        <w:pPr>
          <w:tabs>
            <w:tab w:val="left" w:pos="284"/>
            <w:tab w:val="left" w:pos="36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42704A">
        <w:start w:val="1"/>
        <w:numFmt w:val="lowerRoman"/>
        <w:lvlText w:val="%9."/>
        <w:lvlJc w:val="left"/>
        <w:pPr>
          <w:tabs>
            <w:tab w:val="left" w:pos="284"/>
            <w:tab w:val="left" w:pos="36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6"/>
    <w:lvlOverride w:ilvl="0">
      <w:startOverride w:val="2"/>
      <w:lvl w:ilvl="0" w:tplc="7C5EC032">
        <w:start w:val="2"/>
        <w:numFmt w:val="upperRoman"/>
        <w:lvlText w:val="%1."/>
        <w:lvlJc w:val="left"/>
        <w:pPr>
          <w:tabs>
            <w:tab w:val="num" w:pos="360"/>
          </w:tabs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EA6E218">
        <w:start w:val="1"/>
        <w:numFmt w:val="lowerLetter"/>
        <w:lvlText w:val="%2."/>
        <w:lvlJc w:val="left"/>
        <w:pPr>
          <w:tabs>
            <w:tab w:val="left" w:pos="360"/>
            <w:tab w:val="num" w:pos="1440"/>
          </w:tabs>
          <w:ind w:left="216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CA80348">
        <w:start w:val="1"/>
        <w:numFmt w:val="lowerRoman"/>
        <w:lvlText w:val="%3."/>
        <w:lvlJc w:val="left"/>
        <w:pPr>
          <w:tabs>
            <w:tab w:val="left" w:pos="360"/>
            <w:tab w:val="num" w:pos="2160"/>
          </w:tabs>
          <w:ind w:left="2880" w:hanging="13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C222EAE">
        <w:start w:val="1"/>
        <w:numFmt w:val="decimal"/>
        <w:lvlText w:val="%4."/>
        <w:lvlJc w:val="left"/>
        <w:pPr>
          <w:tabs>
            <w:tab w:val="left" w:pos="360"/>
            <w:tab w:val="num" w:pos="2880"/>
          </w:tabs>
          <w:ind w:left="36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8D0BBA6">
        <w:start w:val="1"/>
        <w:numFmt w:val="lowerLetter"/>
        <w:lvlText w:val="%5."/>
        <w:lvlJc w:val="left"/>
        <w:pPr>
          <w:tabs>
            <w:tab w:val="left" w:pos="360"/>
            <w:tab w:val="num" w:pos="3600"/>
          </w:tabs>
          <w:ind w:left="432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950C9B8">
        <w:start w:val="1"/>
        <w:numFmt w:val="lowerRoman"/>
        <w:lvlText w:val="%6."/>
        <w:lvlJc w:val="left"/>
        <w:pPr>
          <w:tabs>
            <w:tab w:val="left" w:pos="360"/>
            <w:tab w:val="num" w:pos="4320"/>
          </w:tabs>
          <w:ind w:left="5040" w:hanging="13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1E60B2E">
        <w:start w:val="1"/>
        <w:numFmt w:val="decimal"/>
        <w:lvlText w:val="%7."/>
        <w:lvlJc w:val="left"/>
        <w:pPr>
          <w:tabs>
            <w:tab w:val="left" w:pos="360"/>
            <w:tab w:val="num" w:pos="5040"/>
          </w:tabs>
          <w:ind w:left="576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1E6CA5E">
        <w:start w:val="1"/>
        <w:numFmt w:val="lowerLetter"/>
        <w:lvlText w:val="%8."/>
        <w:lvlJc w:val="left"/>
        <w:pPr>
          <w:tabs>
            <w:tab w:val="left" w:pos="360"/>
            <w:tab w:val="num" w:pos="5760"/>
          </w:tabs>
          <w:ind w:left="648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D9E8160">
        <w:start w:val="1"/>
        <w:numFmt w:val="lowerRoman"/>
        <w:lvlText w:val="%9."/>
        <w:lvlJc w:val="left"/>
        <w:pPr>
          <w:tabs>
            <w:tab w:val="left" w:pos="360"/>
            <w:tab w:val="num" w:pos="6480"/>
          </w:tabs>
          <w:ind w:left="7200" w:hanging="13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4"/>
  </w:num>
  <w:num w:numId="8">
    <w:abstractNumId w:val="9"/>
  </w:num>
  <w:num w:numId="9">
    <w:abstractNumId w:val="7"/>
  </w:num>
  <w:num w:numId="10">
    <w:abstractNumId w:val="2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526"/>
    <w:rsid w:val="000023CD"/>
    <w:rsid w:val="000112AB"/>
    <w:rsid w:val="0007088C"/>
    <w:rsid w:val="00077A82"/>
    <w:rsid w:val="000828CE"/>
    <w:rsid w:val="00105E38"/>
    <w:rsid w:val="001211DF"/>
    <w:rsid w:val="00130ECF"/>
    <w:rsid w:val="00194B9A"/>
    <w:rsid w:val="001E64FF"/>
    <w:rsid w:val="002369A8"/>
    <w:rsid w:val="002608B9"/>
    <w:rsid w:val="002E67E1"/>
    <w:rsid w:val="002F7B74"/>
    <w:rsid w:val="003C1563"/>
    <w:rsid w:val="003C50FE"/>
    <w:rsid w:val="003E38BC"/>
    <w:rsid w:val="003E7123"/>
    <w:rsid w:val="0041611B"/>
    <w:rsid w:val="00461A5E"/>
    <w:rsid w:val="004728BE"/>
    <w:rsid w:val="004E0D47"/>
    <w:rsid w:val="00524B45"/>
    <w:rsid w:val="005414E1"/>
    <w:rsid w:val="00575F2D"/>
    <w:rsid w:val="005E3C38"/>
    <w:rsid w:val="006128B7"/>
    <w:rsid w:val="00624394"/>
    <w:rsid w:val="006618EB"/>
    <w:rsid w:val="006B75D5"/>
    <w:rsid w:val="00706A8D"/>
    <w:rsid w:val="00722761"/>
    <w:rsid w:val="00755F82"/>
    <w:rsid w:val="007A440D"/>
    <w:rsid w:val="007A5EAD"/>
    <w:rsid w:val="007B4161"/>
    <w:rsid w:val="007F45DC"/>
    <w:rsid w:val="007F7DCA"/>
    <w:rsid w:val="008C235B"/>
    <w:rsid w:val="008E2BF6"/>
    <w:rsid w:val="009040B5"/>
    <w:rsid w:val="009238FC"/>
    <w:rsid w:val="00927B93"/>
    <w:rsid w:val="0093436A"/>
    <w:rsid w:val="00967BCB"/>
    <w:rsid w:val="009822E6"/>
    <w:rsid w:val="00A04EF2"/>
    <w:rsid w:val="00A21293"/>
    <w:rsid w:val="00A35E7C"/>
    <w:rsid w:val="00A47C1E"/>
    <w:rsid w:val="00A868B7"/>
    <w:rsid w:val="00B22C18"/>
    <w:rsid w:val="00BE3526"/>
    <w:rsid w:val="00C63AE6"/>
    <w:rsid w:val="00CE2115"/>
    <w:rsid w:val="00D34BA2"/>
    <w:rsid w:val="00D70C87"/>
    <w:rsid w:val="00D86F04"/>
    <w:rsid w:val="00D93891"/>
    <w:rsid w:val="00DE5DE8"/>
    <w:rsid w:val="00DF5DB8"/>
    <w:rsid w:val="00DF7F99"/>
    <w:rsid w:val="00E56B67"/>
    <w:rsid w:val="00EB0797"/>
    <w:rsid w:val="00EF75F6"/>
    <w:rsid w:val="00F63867"/>
    <w:rsid w:val="00FC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3DFD7"/>
  <w15:docId w15:val="{85DD0378-2745-4DE6-BBFF-E7834C1C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pPr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CommentText">
    <w:name w:val="annotation text"/>
    <w:rPr>
      <w:rFonts w:ascii="Calibri" w:eastAsia="Calibri" w:hAnsi="Calibri" w:cs="Calibri"/>
      <w:color w:val="000000"/>
      <w:u w:color="000000"/>
    </w:rPr>
  </w:style>
  <w:style w:type="paragraph" w:customStyle="1" w:styleId="ecxparagrafi">
    <w:name w:val="ecxparagrafi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ListParagraph">
    <w:name w:val="List Paragraph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paragraph" w:styleId="BodyText2">
    <w:name w:val="Body Text 2"/>
    <w:pPr>
      <w:spacing w:after="120" w:line="480" w:lineRule="auto"/>
    </w:pPr>
    <w:rPr>
      <w:rFonts w:cs="Arial Unicode MS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8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8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12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2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12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2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597</Nr_x002e__x0020_akti>
    <Data_x0020_e_x0020_Krijimit xmlns="0e656187-b300-4fb0-8bf4-3a50f872073c">2023-10-23T13:12:34Z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2023-10-22T22:00:00Z</Date_x0020_protokolli>
    <Titulli xmlns="0e656187-b300-4fb0-8bf4-3a50f872073c">Për disa shtesa dhe ndryshime në vendimin nr. 348, datë 29.4.2015, të Këshillit të Ministrave, “Për procedurat e hyrjes/daljes, vulosjes së armëve dhe regjistrimit të shtetasve shqiptarë e të huaj me armë të kategorive “B” e “C”, në territorin e Republikës së Shqipërisë”, të ndryshuar</Titulli>
    <Modifikuesi xmlns="0e656187-b300-4fb0-8bf4-3a50f872073c">ermira.bukaci</Modifikuesi>
    <Nr_x002e__x0020_prot_x0020_QBZ xmlns="0e656187-b300-4fb0-8bf4-3a50f872073c">2</Nr_x002e__x0020_prot_x0020_QBZ>
    <Data_x0020_e_x0020_Modifikimit xmlns="0e656187-b300-4fb0-8bf4-3a50f872073c">2023-10-23T13:27:45Z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4729-1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BFC65F36C84CA7B0F63301D6EC97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052E9C-C7EA-4F92-8952-C5C734DF7896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607B7D4-A2C5-40A3-8647-F9AAEF0F2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544BE-FD7C-49C3-84A8-6033ABDD3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Margarita Vogli</dc:creator>
  <cp:lastModifiedBy>Alma Lisaku</cp:lastModifiedBy>
  <cp:revision>3</cp:revision>
  <cp:lastPrinted>2023-10-17T16:35:00Z</cp:lastPrinted>
  <dcterms:created xsi:type="dcterms:W3CDTF">2023-10-23T13:35:00Z</dcterms:created>
  <dcterms:modified xsi:type="dcterms:W3CDTF">2023-10-23T13:45:00Z</dcterms:modified>
</cp:coreProperties>
</file>