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B15B9C" w14:textId="77777777" w:rsidR="002B5C2C" w:rsidRPr="002B5C2C" w:rsidRDefault="002B5C2C" w:rsidP="002B5C2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2B5C2C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17143429" w14:textId="77777777" w:rsidR="002B5C2C" w:rsidRPr="002B5C2C" w:rsidRDefault="002B5C2C" w:rsidP="002B5C2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2B5C2C">
        <w:rPr>
          <w:rFonts w:ascii="Garamond" w:hAnsi="Garamond" w:cs="Times New Roman"/>
          <w:b/>
          <w:bCs/>
          <w:color w:val="000000"/>
          <w:sz w:val="24"/>
          <w:szCs w:val="24"/>
        </w:rPr>
        <w:t>Nr. 752, datë 20.12.2023</w:t>
      </w:r>
    </w:p>
    <w:p w14:paraId="7D21BD1E" w14:textId="77777777" w:rsidR="002B5C2C" w:rsidRPr="002B5C2C" w:rsidRDefault="002B5C2C" w:rsidP="002B5C2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126118E5" w14:textId="32762A30" w:rsidR="002B5C2C" w:rsidRPr="002B5C2C" w:rsidRDefault="002B5C2C" w:rsidP="002B5C2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B5C2C">
        <w:rPr>
          <w:rFonts w:ascii="Garamond" w:hAnsi="Garamond" w:cs="Times New Roman"/>
          <w:b/>
          <w:bCs/>
          <w:sz w:val="24"/>
          <w:szCs w:val="24"/>
        </w:rPr>
        <w:t>PËR MËNYRËN E ADMINISTRIMIT TË FONDEVE DHE QËNDRIMIT</w:t>
      </w:r>
      <w:r w:rsidR="004047A6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2B5C2C">
        <w:rPr>
          <w:rFonts w:ascii="Garamond" w:hAnsi="Garamond" w:cs="Times New Roman"/>
          <w:b/>
          <w:bCs/>
          <w:sz w:val="24"/>
          <w:szCs w:val="24"/>
        </w:rPr>
        <w:t>NË NJË TERRITOR TË CAKTUAR TË SHTETASVE TË HUAJ</w:t>
      </w:r>
      <w:r w:rsidR="004047A6">
        <w:rPr>
          <w:rFonts w:ascii="Garamond" w:hAnsi="Garamond" w:cs="Times New Roman"/>
          <w:b/>
          <w:bCs/>
          <w:sz w:val="24"/>
          <w:szCs w:val="24"/>
        </w:rPr>
        <w:t>,</w:t>
      </w:r>
      <w:r w:rsidRPr="002B5C2C">
        <w:rPr>
          <w:rFonts w:ascii="Garamond" w:hAnsi="Garamond" w:cs="Times New Roman"/>
          <w:b/>
          <w:bCs/>
          <w:sz w:val="24"/>
          <w:szCs w:val="24"/>
        </w:rPr>
        <w:t xml:space="preserve"> TË URDHËRUAR PËR TË QËNDRUAR N</w:t>
      </w:r>
      <w:r w:rsidR="00CD5AE9">
        <w:rPr>
          <w:rFonts w:ascii="Garamond" w:hAnsi="Garamond" w:cs="Times New Roman"/>
          <w:b/>
          <w:bCs/>
          <w:sz w:val="24"/>
          <w:szCs w:val="24"/>
        </w:rPr>
        <w:t>Ë</w:t>
      </w:r>
      <w:r w:rsidRPr="002B5C2C">
        <w:rPr>
          <w:rFonts w:ascii="Garamond" w:hAnsi="Garamond" w:cs="Times New Roman"/>
          <w:b/>
          <w:bCs/>
          <w:sz w:val="24"/>
          <w:szCs w:val="24"/>
        </w:rPr>
        <w:t xml:space="preserve"> NJË TER</w:t>
      </w:r>
      <w:bookmarkStart w:id="0" w:name="_GoBack"/>
      <w:bookmarkEnd w:id="0"/>
      <w:r w:rsidRPr="002B5C2C">
        <w:rPr>
          <w:rFonts w:ascii="Garamond" w:hAnsi="Garamond" w:cs="Times New Roman"/>
          <w:b/>
          <w:bCs/>
          <w:sz w:val="24"/>
          <w:szCs w:val="24"/>
        </w:rPr>
        <w:t>RITOR</w:t>
      </w:r>
      <w:r w:rsidR="004047A6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2B5C2C">
        <w:rPr>
          <w:rFonts w:ascii="Garamond" w:hAnsi="Garamond" w:cs="Times New Roman"/>
          <w:b/>
          <w:bCs/>
          <w:sz w:val="24"/>
          <w:szCs w:val="24"/>
        </w:rPr>
        <w:t>T</w:t>
      </w:r>
      <w:r w:rsidR="00CD5AE9">
        <w:rPr>
          <w:rFonts w:ascii="Garamond" w:hAnsi="Garamond" w:cs="Times New Roman"/>
          <w:b/>
          <w:bCs/>
          <w:sz w:val="24"/>
          <w:szCs w:val="24"/>
        </w:rPr>
        <w:t>Ë</w:t>
      </w:r>
      <w:r w:rsidRPr="002B5C2C">
        <w:rPr>
          <w:rFonts w:ascii="Garamond" w:hAnsi="Garamond" w:cs="Times New Roman"/>
          <w:b/>
          <w:bCs/>
          <w:sz w:val="24"/>
          <w:szCs w:val="24"/>
        </w:rPr>
        <w:t xml:space="preserve"> CAKTUAR</w:t>
      </w:r>
    </w:p>
    <w:p w14:paraId="3204B95F" w14:textId="77777777" w:rsidR="002B5C2C" w:rsidRPr="002B5C2C" w:rsidRDefault="002B5C2C" w:rsidP="002B5C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7A48437B" w14:textId="36240DB1" w:rsidR="002B5C2C" w:rsidRPr="002B5C2C" w:rsidRDefault="002B5C2C" w:rsidP="002B5C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2B5C2C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pikës 5, të nenit 113, të</w:t>
      </w:r>
      <w:r w:rsidR="004047A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B5C2C">
        <w:rPr>
          <w:rFonts w:ascii="Garamond" w:hAnsi="Garamond" w:cs="Times New Roman"/>
          <w:color w:val="000000"/>
          <w:sz w:val="24"/>
          <w:szCs w:val="24"/>
        </w:rPr>
        <w:t>ligjit nr.</w:t>
      </w:r>
      <w:r w:rsidR="004047A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B5C2C">
        <w:rPr>
          <w:rFonts w:ascii="Garamond" w:hAnsi="Garamond" w:cs="Times New Roman"/>
          <w:color w:val="000000"/>
          <w:sz w:val="24"/>
          <w:szCs w:val="24"/>
        </w:rPr>
        <w:t>79/2021, “Për të huajt”, me propozimin e ministrit të Brendshëm, Këshilli i Ministrave</w:t>
      </w:r>
    </w:p>
    <w:p w14:paraId="4151BAF2" w14:textId="77777777" w:rsidR="002B5C2C" w:rsidRPr="002B5C2C" w:rsidRDefault="002B5C2C" w:rsidP="002B5C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777DBA17" w14:textId="77777777" w:rsidR="002B5C2C" w:rsidRPr="002B5C2C" w:rsidRDefault="002B5C2C" w:rsidP="002B5C2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2B5C2C">
        <w:rPr>
          <w:rFonts w:ascii="Garamond" w:hAnsi="Garamond" w:cs="Times New Roman"/>
          <w:bCs/>
          <w:color w:val="000000"/>
          <w:sz w:val="24"/>
          <w:szCs w:val="24"/>
        </w:rPr>
        <w:t>VENDOSI</w:t>
      </w:r>
      <w:r w:rsidRPr="002B5C2C">
        <w:rPr>
          <w:rFonts w:ascii="Garamond" w:hAnsi="Garamond" w:cs="Times New Roman"/>
          <w:color w:val="000000"/>
          <w:sz w:val="24"/>
          <w:szCs w:val="24"/>
        </w:rPr>
        <w:t>:</w:t>
      </w:r>
    </w:p>
    <w:p w14:paraId="2D58FEF1" w14:textId="77777777" w:rsidR="002B5C2C" w:rsidRPr="002B5C2C" w:rsidRDefault="002B5C2C" w:rsidP="002B5C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</w:p>
    <w:p w14:paraId="4A391D52" w14:textId="202E159F" w:rsidR="002B5C2C" w:rsidRPr="002B5C2C" w:rsidRDefault="002B5C2C" w:rsidP="002B5C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B5C2C">
        <w:rPr>
          <w:rFonts w:ascii="Garamond" w:hAnsi="Garamond" w:cs="Times New Roman"/>
          <w:sz w:val="24"/>
          <w:szCs w:val="24"/>
        </w:rPr>
        <w:t>1. Fondet për qëndrimin në një territor të caktuar të një shtetasi të huaj, i cili është urdhëruar të qëndrojë në një territor të caktuar, përdoren në përputhje me programin buxhetor dhe zërat e shpenzimeve të parashikuara për çdo vit.</w:t>
      </w:r>
    </w:p>
    <w:p w14:paraId="42FB8B30" w14:textId="3B8C5D7A" w:rsidR="002B5C2C" w:rsidRPr="002B5C2C" w:rsidRDefault="002B5C2C" w:rsidP="002B5C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B5C2C">
        <w:rPr>
          <w:rFonts w:ascii="Garamond" w:hAnsi="Garamond" w:cs="Times New Roman"/>
          <w:sz w:val="24"/>
          <w:szCs w:val="24"/>
        </w:rPr>
        <w:t>2. Zërat e shpenzimeve për sigurimin e kushteve për qëndrimin e shtetasve të huaj në një territor të caktuar përfshijnë:</w:t>
      </w:r>
    </w:p>
    <w:p w14:paraId="6A5A9768" w14:textId="57DF45FD" w:rsidR="002B5C2C" w:rsidRPr="002B5C2C" w:rsidRDefault="002B5C2C" w:rsidP="002B5C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B5C2C">
        <w:rPr>
          <w:rFonts w:ascii="Garamond" w:hAnsi="Garamond" w:cs="Times New Roman"/>
          <w:sz w:val="24"/>
          <w:szCs w:val="24"/>
        </w:rPr>
        <w:t xml:space="preserve">a) sigurimin e strehimit, të ushqimit </w:t>
      </w:r>
      <w:r w:rsidRPr="002B5C2C">
        <w:rPr>
          <w:rFonts w:ascii="Garamond" w:hAnsi="Garamond" w:cs="Times New Roman"/>
          <w:color w:val="000000"/>
          <w:sz w:val="24"/>
          <w:szCs w:val="24"/>
        </w:rPr>
        <w:t>e të veshmbathjes;</w:t>
      </w:r>
    </w:p>
    <w:p w14:paraId="306F5EA1" w14:textId="586B11A6" w:rsidR="002B5C2C" w:rsidRPr="002B5C2C" w:rsidRDefault="002B5C2C" w:rsidP="002B5C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B5C2C">
        <w:rPr>
          <w:rFonts w:ascii="Garamond" w:hAnsi="Garamond" w:cs="Times New Roman"/>
          <w:sz w:val="24"/>
          <w:szCs w:val="24"/>
        </w:rPr>
        <w:t>b) ndihmën financiare me një kuotë mujore prej 3 000 (tre mijë) lekësh në muaj.</w:t>
      </w:r>
    </w:p>
    <w:p w14:paraId="525EF785" w14:textId="39AC94D8" w:rsidR="002B5C2C" w:rsidRPr="002B5C2C" w:rsidRDefault="002B5C2C" w:rsidP="002B5C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B5C2C">
        <w:rPr>
          <w:rFonts w:ascii="Garamond" w:hAnsi="Garamond" w:cs="Times New Roman"/>
          <w:sz w:val="24"/>
          <w:szCs w:val="24"/>
        </w:rPr>
        <w:t>3. Administrimi i fondeve kryhet nga Drejtoria e Përgjithshme e Policisë së Shtetit (</w:t>
      </w:r>
      <w:proofErr w:type="spellStart"/>
      <w:r w:rsidRPr="002B5C2C">
        <w:rPr>
          <w:rFonts w:ascii="Garamond" w:hAnsi="Garamond" w:cs="Times New Roman"/>
          <w:sz w:val="24"/>
          <w:szCs w:val="24"/>
        </w:rPr>
        <w:t>DPPSH</w:t>
      </w:r>
      <w:proofErr w:type="spellEnd"/>
      <w:r w:rsidRPr="002B5C2C">
        <w:rPr>
          <w:rFonts w:ascii="Garamond" w:hAnsi="Garamond" w:cs="Times New Roman"/>
          <w:sz w:val="24"/>
          <w:szCs w:val="24"/>
        </w:rPr>
        <w:t>).</w:t>
      </w:r>
    </w:p>
    <w:p w14:paraId="6756D307" w14:textId="230031D5" w:rsidR="002B5C2C" w:rsidRPr="002B5C2C" w:rsidRDefault="002B5C2C" w:rsidP="002B5C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B5C2C">
        <w:rPr>
          <w:rFonts w:ascii="Garamond" w:hAnsi="Garamond" w:cs="Times New Roman"/>
          <w:color w:val="000000"/>
          <w:sz w:val="24"/>
          <w:szCs w:val="24"/>
        </w:rPr>
        <w:t>4. Administrimi i fondit për zërin sipas shkronjës “a”, të pikës 2, të këtij vendimi, kryhet në përputhje me legjislacionin në fuqi.</w:t>
      </w:r>
    </w:p>
    <w:p w14:paraId="2A91EB04" w14:textId="59846D47" w:rsidR="002B5C2C" w:rsidRPr="002B5C2C" w:rsidRDefault="002B5C2C" w:rsidP="002B5C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B5C2C">
        <w:rPr>
          <w:rFonts w:ascii="Garamond" w:hAnsi="Garamond" w:cs="Times New Roman"/>
          <w:color w:val="000000"/>
          <w:sz w:val="24"/>
          <w:szCs w:val="24"/>
        </w:rPr>
        <w:t xml:space="preserve">5. Për dhënien e ndihmës financiare sipas shkronjës “b”, të pikës 2, të këtij vendimi, </w:t>
      </w:r>
      <w:proofErr w:type="spellStart"/>
      <w:r w:rsidRPr="002B5C2C">
        <w:rPr>
          <w:rFonts w:ascii="Garamond" w:hAnsi="Garamond" w:cs="Times New Roman"/>
          <w:color w:val="000000"/>
          <w:sz w:val="24"/>
          <w:szCs w:val="24"/>
        </w:rPr>
        <w:t>DPPSH</w:t>
      </w:r>
      <w:proofErr w:type="spellEnd"/>
      <w:r w:rsidRPr="002B5C2C">
        <w:rPr>
          <w:rFonts w:ascii="Garamond" w:hAnsi="Garamond" w:cs="Times New Roman"/>
          <w:color w:val="000000"/>
          <w:sz w:val="24"/>
          <w:szCs w:val="24"/>
        </w:rPr>
        <w:t xml:space="preserve">-ja kërkon hapjen e llogarisë ekonomike analitike të shpenzimeve në sistemin </w:t>
      </w:r>
      <w:proofErr w:type="spellStart"/>
      <w:r w:rsidRPr="002B5C2C">
        <w:rPr>
          <w:rFonts w:ascii="Garamond" w:hAnsi="Garamond" w:cs="Times New Roman"/>
          <w:color w:val="000000"/>
          <w:sz w:val="24"/>
          <w:szCs w:val="24"/>
        </w:rPr>
        <w:t>informatik</w:t>
      </w:r>
      <w:proofErr w:type="spellEnd"/>
      <w:r w:rsidRPr="002B5C2C">
        <w:rPr>
          <w:rFonts w:ascii="Garamond" w:hAnsi="Garamond" w:cs="Times New Roman"/>
          <w:color w:val="000000"/>
          <w:sz w:val="24"/>
          <w:szCs w:val="24"/>
        </w:rPr>
        <w:t xml:space="preserve"> financiar të qeverisë (</w:t>
      </w:r>
      <w:proofErr w:type="spellStart"/>
      <w:r w:rsidRPr="002B5C2C">
        <w:rPr>
          <w:rFonts w:ascii="Garamond" w:hAnsi="Garamond" w:cs="Times New Roman"/>
          <w:color w:val="000000"/>
          <w:sz w:val="24"/>
          <w:szCs w:val="24"/>
        </w:rPr>
        <w:t>SIFQ</w:t>
      </w:r>
      <w:proofErr w:type="spellEnd"/>
      <w:r w:rsidRPr="002B5C2C">
        <w:rPr>
          <w:rFonts w:ascii="Garamond" w:hAnsi="Garamond" w:cs="Times New Roman"/>
          <w:color w:val="000000"/>
          <w:sz w:val="24"/>
          <w:szCs w:val="24"/>
        </w:rPr>
        <w:t>), me emërtimin “Shpenzime për ndihmën financiare për shtetasin e huaj të urdhëruar për të qëndruar në një territor të caktuar”.</w:t>
      </w:r>
    </w:p>
    <w:p w14:paraId="3AF1B7EB" w14:textId="081742FA" w:rsidR="002B5C2C" w:rsidRPr="002B5C2C" w:rsidRDefault="002B5C2C" w:rsidP="002B5C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B5C2C">
        <w:rPr>
          <w:rFonts w:ascii="Garamond" w:hAnsi="Garamond" w:cs="Times New Roman"/>
          <w:color w:val="000000"/>
          <w:sz w:val="24"/>
          <w:szCs w:val="24"/>
        </w:rPr>
        <w:t>6. Transferimet e mjeteve monetare nga fondet e përcaktuara për qëndrimin e shtetasit të huaj në një territor të caktuar t</w:t>
      </w:r>
      <w:r w:rsidR="00CD5AE9">
        <w:rPr>
          <w:rFonts w:ascii="Garamond" w:hAnsi="Garamond" w:cs="Times New Roman"/>
          <w:color w:val="000000"/>
          <w:sz w:val="24"/>
          <w:szCs w:val="24"/>
        </w:rPr>
        <w:t>ë</w:t>
      </w:r>
      <w:r w:rsidRPr="002B5C2C">
        <w:rPr>
          <w:rFonts w:ascii="Garamond" w:hAnsi="Garamond" w:cs="Times New Roman"/>
          <w:color w:val="000000"/>
          <w:sz w:val="24"/>
          <w:szCs w:val="24"/>
        </w:rPr>
        <w:t xml:space="preserve"> përfituesit kryhen nga struktura përgjegjëse për thesarin në degë, me kërkesë të Drejtorisë së Përgjithshme të Policisë së Shtetit, në përputhje me skemën ekzistuese të ekzekutimit të pagesave t</w:t>
      </w:r>
      <w:r w:rsidR="00CD5AE9">
        <w:rPr>
          <w:rFonts w:ascii="Garamond" w:hAnsi="Garamond" w:cs="Times New Roman"/>
          <w:color w:val="000000"/>
          <w:sz w:val="24"/>
          <w:szCs w:val="24"/>
        </w:rPr>
        <w:t>ë</w:t>
      </w:r>
      <w:r w:rsidRPr="002B5C2C">
        <w:rPr>
          <w:rFonts w:ascii="Garamond" w:hAnsi="Garamond" w:cs="Times New Roman"/>
          <w:color w:val="000000"/>
          <w:sz w:val="24"/>
          <w:szCs w:val="24"/>
        </w:rPr>
        <w:t xml:space="preserve"> përfituesit individë nëpërmjet strukturës së thesarit.</w:t>
      </w:r>
    </w:p>
    <w:p w14:paraId="62176F3F" w14:textId="0A622C95" w:rsidR="002B5C2C" w:rsidRPr="002B5C2C" w:rsidRDefault="002B5C2C" w:rsidP="002B5C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B5C2C">
        <w:rPr>
          <w:rFonts w:ascii="Garamond" w:hAnsi="Garamond" w:cs="Times New Roman"/>
          <w:sz w:val="24"/>
          <w:szCs w:val="24"/>
        </w:rPr>
        <w:t xml:space="preserve">7. </w:t>
      </w:r>
      <w:proofErr w:type="spellStart"/>
      <w:r w:rsidRPr="002B5C2C">
        <w:rPr>
          <w:rFonts w:ascii="Garamond" w:hAnsi="Garamond" w:cs="Times New Roman"/>
          <w:sz w:val="24"/>
          <w:szCs w:val="24"/>
        </w:rPr>
        <w:t>DPPSH</w:t>
      </w:r>
      <w:proofErr w:type="spellEnd"/>
      <w:r w:rsidRPr="002B5C2C">
        <w:rPr>
          <w:rFonts w:ascii="Garamond" w:hAnsi="Garamond" w:cs="Times New Roman"/>
          <w:sz w:val="24"/>
          <w:szCs w:val="24"/>
        </w:rPr>
        <w:t>-ja raporton, brenda datës 5 të muajit pasardhës, për të gjitha pagesat e kryera gjatë muajit paraardhës, si dhe brenda datës 31 janar të vitit pasardhës për të gjitha pagesat e kryera gjatë vitit paraardhës.</w:t>
      </w:r>
    </w:p>
    <w:p w14:paraId="6515090A" w14:textId="48611FC6" w:rsidR="002B5C2C" w:rsidRPr="002B5C2C" w:rsidRDefault="002B5C2C" w:rsidP="002B5C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B5C2C">
        <w:rPr>
          <w:rFonts w:ascii="Garamond" w:hAnsi="Garamond" w:cs="Times New Roman"/>
          <w:sz w:val="24"/>
          <w:szCs w:val="24"/>
        </w:rPr>
        <w:t xml:space="preserve">8. Shtetasi i huaj, i cili është urdhëruar të qëndrojë në një territor të caktuar, qëndron në një ambient ose rezidencë </w:t>
      </w:r>
      <w:proofErr w:type="spellStart"/>
      <w:r w:rsidRPr="002B5C2C">
        <w:rPr>
          <w:rFonts w:ascii="Garamond" w:hAnsi="Garamond" w:cs="Times New Roman"/>
          <w:sz w:val="24"/>
          <w:szCs w:val="24"/>
        </w:rPr>
        <w:t>akomoduese</w:t>
      </w:r>
      <w:proofErr w:type="spellEnd"/>
      <w:r w:rsidRPr="002B5C2C">
        <w:rPr>
          <w:rFonts w:ascii="Garamond" w:hAnsi="Garamond" w:cs="Times New Roman"/>
          <w:sz w:val="24"/>
          <w:szCs w:val="24"/>
        </w:rPr>
        <w:t xml:space="preserve">. Ambienti ose rezidenca </w:t>
      </w:r>
      <w:proofErr w:type="spellStart"/>
      <w:r w:rsidRPr="002B5C2C">
        <w:rPr>
          <w:rFonts w:ascii="Garamond" w:hAnsi="Garamond" w:cs="Times New Roman"/>
          <w:sz w:val="24"/>
          <w:szCs w:val="24"/>
        </w:rPr>
        <w:t>akomoduese</w:t>
      </w:r>
      <w:proofErr w:type="spellEnd"/>
      <w:r w:rsidRPr="002B5C2C">
        <w:rPr>
          <w:rFonts w:ascii="Garamond" w:hAnsi="Garamond" w:cs="Times New Roman"/>
          <w:sz w:val="24"/>
          <w:szCs w:val="24"/>
        </w:rPr>
        <w:t xml:space="preserve"> e destinuar për një shtetas të huaj është një apartament, shtëpi private, </w:t>
      </w:r>
      <w:proofErr w:type="spellStart"/>
      <w:r w:rsidRPr="002B5C2C">
        <w:rPr>
          <w:rFonts w:ascii="Garamond" w:hAnsi="Garamond" w:cs="Times New Roman"/>
          <w:sz w:val="24"/>
          <w:szCs w:val="24"/>
        </w:rPr>
        <w:t>strehëz</w:t>
      </w:r>
      <w:proofErr w:type="spellEnd"/>
      <w:r w:rsidRPr="002B5C2C">
        <w:rPr>
          <w:rFonts w:ascii="Garamond" w:hAnsi="Garamond" w:cs="Times New Roman"/>
          <w:sz w:val="24"/>
          <w:szCs w:val="24"/>
        </w:rPr>
        <w:t>, qendër e hapur apo hotel.</w:t>
      </w:r>
    </w:p>
    <w:p w14:paraId="30BC4B34" w14:textId="27F82BDC" w:rsidR="002B5C2C" w:rsidRPr="002B5C2C" w:rsidRDefault="002B5C2C" w:rsidP="002B5C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B5C2C">
        <w:rPr>
          <w:rFonts w:ascii="Garamond" w:hAnsi="Garamond" w:cs="Times New Roman"/>
          <w:sz w:val="24"/>
          <w:szCs w:val="24"/>
        </w:rPr>
        <w:t>9. Kur shtetasi i huaj, i cili është urdhëruar të qëndrojë në një territor të caktuar hyn në marrëdhënie pune, trajtimi financiar për strehimin, ushqimin, veshmbathjet dhe ndihma financiare ndërpriten.</w:t>
      </w:r>
    </w:p>
    <w:p w14:paraId="3AE934A1" w14:textId="510CC6BF" w:rsidR="002B5C2C" w:rsidRPr="002B5C2C" w:rsidRDefault="002B5C2C" w:rsidP="002B5C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B5C2C">
        <w:rPr>
          <w:rFonts w:ascii="Garamond" w:hAnsi="Garamond" w:cs="Times New Roman"/>
          <w:sz w:val="24"/>
          <w:szCs w:val="24"/>
        </w:rPr>
        <w:t xml:space="preserve">10. Shtetasi i huaj, i cili është urdhëruar të qëndrojë në një territor të caktuar është i detyruar të respektojë rregullat e regjimit ditor në varësi të llojit dhe rregullave të ambientit ose rezidencës </w:t>
      </w:r>
      <w:proofErr w:type="spellStart"/>
      <w:r w:rsidRPr="002B5C2C">
        <w:rPr>
          <w:rFonts w:ascii="Garamond" w:hAnsi="Garamond" w:cs="Times New Roman"/>
          <w:sz w:val="24"/>
          <w:szCs w:val="24"/>
        </w:rPr>
        <w:t>akomoduese</w:t>
      </w:r>
      <w:proofErr w:type="spellEnd"/>
      <w:r w:rsidRPr="002B5C2C">
        <w:rPr>
          <w:rFonts w:ascii="Garamond" w:hAnsi="Garamond" w:cs="Times New Roman"/>
          <w:sz w:val="24"/>
          <w:szCs w:val="24"/>
        </w:rPr>
        <w:t>.</w:t>
      </w:r>
    </w:p>
    <w:p w14:paraId="2AA9AAA4" w14:textId="7ADA2B49" w:rsidR="002B5C2C" w:rsidRPr="002B5C2C" w:rsidRDefault="002B5C2C" w:rsidP="002B5C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B5C2C">
        <w:rPr>
          <w:rFonts w:ascii="Garamond" w:hAnsi="Garamond" w:cs="Times New Roman"/>
          <w:sz w:val="24"/>
          <w:szCs w:val="24"/>
        </w:rPr>
        <w:t>11. Ngarkohen Ministria e Brendshme dhe Drejtoria e Përgjithshme e Policisë së Shtetit për zbatimin e këtij vendimi.</w:t>
      </w:r>
    </w:p>
    <w:p w14:paraId="1B6E46A2" w14:textId="020A4FF1" w:rsidR="002B5C2C" w:rsidRPr="002B5C2C" w:rsidRDefault="002B5C2C" w:rsidP="002B5C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2B5C2C">
        <w:rPr>
          <w:rFonts w:ascii="Garamond" w:hAnsi="Garamond" w:cs="Times New Roman"/>
          <w:color w:val="000000"/>
          <w:sz w:val="24"/>
          <w:szCs w:val="24"/>
        </w:rPr>
        <w:t>Ky vendim hyn në fuqi pas botimit në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B5C2C">
        <w:rPr>
          <w:rFonts w:ascii="Garamond" w:hAnsi="Garamond" w:cs="Times New Roman"/>
          <w:color w:val="000000"/>
          <w:sz w:val="24"/>
          <w:szCs w:val="24"/>
        </w:rPr>
        <w:t>Fletoren Zyrtare</w:t>
      </w:r>
      <w:r w:rsidRPr="002B5C2C">
        <w:rPr>
          <w:rFonts w:ascii="Garamond" w:hAnsi="Garamond" w:cs="Calibri"/>
          <w:color w:val="000000"/>
          <w:sz w:val="24"/>
          <w:szCs w:val="24"/>
        </w:rPr>
        <w:t>.</w:t>
      </w:r>
    </w:p>
    <w:p w14:paraId="70988818" w14:textId="77777777" w:rsidR="002B5C2C" w:rsidRPr="002B5C2C" w:rsidRDefault="002B5C2C" w:rsidP="002B5C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7E4F7AF4" w14:textId="77777777" w:rsidR="002B5C2C" w:rsidRPr="002B5C2C" w:rsidRDefault="002B5C2C" w:rsidP="002B5C2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B5C2C">
        <w:rPr>
          <w:rFonts w:ascii="Garamond" w:hAnsi="Garamond"/>
          <w:sz w:val="24"/>
          <w:szCs w:val="24"/>
        </w:rPr>
        <w:t>KRYEMINISTËR</w:t>
      </w:r>
    </w:p>
    <w:p w14:paraId="4A2CCF83" w14:textId="77777777" w:rsidR="002B5C2C" w:rsidRPr="002B5C2C" w:rsidRDefault="002B5C2C" w:rsidP="002B5C2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B5C2C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2B5C2C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64ED7B53" w14:textId="77777777" w:rsidR="00DC1E94" w:rsidRPr="002B5C2C" w:rsidRDefault="00DC1E94" w:rsidP="002B5C2C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</w:p>
    <w:sectPr w:rsidR="00DC1E94" w:rsidRPr="002B5C2C" w:rsidSect="00112B7B">
      <w:headerReference w:type="default" r:id="rId12"/>
      <w:footerReference w:type="default" r:id="rId13"/>
      <w:pgSz w:w="11906" w:h="16838" w:code="9"/>
      <w:pgMar w:top="1440" w:right="1440" w:bottom="8" w:left="1440" w:header="72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1CBDC4" w14:textId="77777777" w:rsidR="004047A6" w:rsidRDefault="004047A6" w:rsidP="00C71141">
      <w:pPr>
        <w:spacing w:after="0" w:line="240" w:lineRule="auto"/>
      </w:pPr>
      <w:r>
        <w:separator/>
      </w:r>
    </w:p>
  </w:endnote>
  <w:endnote w:type="continuationSeparator" w:id="0">
    <w:p w14:paraId="01453990" w14:textId="77777777" w:rsidR="004047A6" w:rsidRDefault="004047A6" w:rsidP="00C71141">
      <w:pPr>
        <w:spacing w:after="0" w:line="240" w:lineRule="auto"/>
      </w:pPr>
      <w:r>
        <w:continuationSeparator/>
      </w:r>
    </w:p>
  </w:endnote>
  <w:endnote w:type="continuationNotice" w:id="1">
    <w:p w14:paraId="2BF70152" w14:textId="77777777" w:rsidR="004047A6" w:rsidRDefault="004047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7120433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64ED7B64" w14:textId="77777777" w:rsidR="004047A6" w:rsidRPr="0077686F" w:rsidRDefault="004047A6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77686F">
          <w:rPr>
            <w:rFonts w:ascii="Times New Roman" w:hAnsi="Times New Roman" w:cs="Times New Roman"/>
            <w:sz w:val="24"/>
          </w:rPr>
          <w:fldChar w:fldCharType="begin"/>
        </w:r>
        <w:r w:rsidRPr="0077686F">
          <w:rPr>
            <w:rFonts w:ascii="Times New Roman" w:hAnsi="Times New Roman" w:cs="Times New Roman"/>
            <w:sz w:val="24"/>
          </w:rPr>
          <w:instrText>PAGE   \* MERGEFORMAT</w:instrText>
        </w:r>
        <w:r w:rsidRPr="0077686F">
          <w:rPr>
            <w:rFonts w:ascii="Times New Roman" w:hAnsi="Times New Roman" w:cs="Times New Roman"/>
            <w:sz w:val="24"/>
          </w:rPr>
          <w:fldChar w:fldCharType="separate"/>
        </w:r>
        <w:r w:rsidRPr="009453CF">
          <w:rPr>
            <w:rFonts w:ascii="Times New Roman" w:hAnsi="Times New Roman" w:cs="Times New Roman"/>
            <w:noProof/>
            <w:sz w:val="24"/>
          </w:rPr>
          <w:t>2</w:t>
        </w:r>
        <w:r w:rsidRPr="0077686F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64ED7B65" w14:textId="77777777" w:rsidR="004047A6" w:rsidRDefault="004047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D3D0C0" w14:textId="77777777" w:rsidR="004047A6" w:rsidRDefault="004047A6" w:rsidP="00C71141">
      <w:pPr>
        <w:spacing w:after="0" w:line="240" w:lineRule="auto"/>
      </w:pPr>
      <w:r>
        <w:separator/>
      </w:r>
    </w:p>
  </w:footnote>
  <w:footnote w:type="continuationSeparator" w:id="0">
    <w:p w14:paraId="78ED3E36" w14:textId="77777777" w:rsidR="004047A6" w:rsidRDefault="004047A6" w:rsidP="00C71141">
      <w:pPr>
        <w:spacing w:after="0" w:line="240" w:lineRule="auto"/>
      </w:pPr>
      <w:r>
        <w:continuationSeparator/>
      </w:r>
    </w:p>
  </w:footnote>
  <w:footnote w:type="continuationNotice" w:id="1">
    <w:p w14:paraId="6D935B4F" w14:textId="77777777" w:rsidR="004047A6" w:rsidRDefault="004047A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5D3F1" w14:textId="77777777" w:rsidR="004047A6" w:rsidRDefault="004047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2700A0"/>
    <w:multiLevelType w:val="hybridMultilevel"/>
    <w:tmpl w:val="355A33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3E6560"/>
    <w:multiLevelType w:val="hybridMultilevel"/>
    <w:tmpl w:val="F31C2B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176BBD"/>
    <w:multiLevelType w:val="hybridMultilevel"/>
    <w:tmpl w:val="E5E667EA"/>
    <w:lvl w:ilvl="0" w:tplc="30C8C0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6D2"/>
    <w:rsid w:val="000016D2"/>
    <w:rsid w:val="00020F46"/>
    <w:rsid w:val="00053DA8"/>
    <w:rsid w:val="00063601"/>
    <w:rsid w:val="000802B4"/>
    <w:rsid w:val="00087E08"/>
    <w:rsid w:val="00112B7B"/>
    <w:rsid w:val="001B3DF8"/>
    <w:rsid w:val="001C522D"/>
    <w:rsid w:val="001D7932"/>
    <w:rsid w:val="0021711A"/>
    <w:rsid w:val="002B5C2C"/>
    <w:rsid w:val="00350B61"/>
    <w:rsid w:val="00357389"/>
    <w:rsid w:val="003A1B4C"/>
    <w:rsid w:val="003C46FA"/>
    <w:rsid w:val="003E2B38"/>
    <w:rsid w:val="004047A6"/>
    <w:rsid w:val="0043721E"/>
    <w:rsid w:val="0046704B"/>
    <w:rsid w:val="00531CAC"/>
    <w:rsid w:val="005356DB"/>
    <w:rsid w:val="00540075"/>
    <w:rsid w:val="005721C5"/>
    <w:rsid w:val="005F3591"/>
    <w:rsid w:val="00615077"/>
    <w:rsid w:val="00695663"/>
    <w:rsid w:val="00706BEE"/>
    <w:rsid w:val="00753630"/>
    <w:rsid w:val="0077686F"/>
    <w:rsid w:val="00795DC6"/>
    <w:rsid w:val="007E276C"/>
    <w:rsid w:val="007F1670"/>
    <w:rsid w:val="008115C0"/>
    <w:rsid w:val="00882F2B"/>
    <w:rsid w:val="009453CF"/>
    <w:rsid w:val="009D7FA9"/>
    <w:rsid w:val="009E7931"/>
    <w:rsid w:val="009F132F"/>
    <w:rsid w:val="00A11886"/>
    <w:rsid w:val="00A66ED4"/>
    <w:rsid w:val="00A7022B"/>
    <w:rsid w:val="00A82401"/>
    <w:rsid w:val="00A926AE"/>
    <w:rsid w:val="00B61900"/>
    <w:rsid w:val="00B714ED"/>
    <w:rsid w:val="00B71556"/>
    <w:rsid w:val="00B964B9"/>
    <w:rsid w:val="00BC5F06"/>
    <w:rsid w:val="00C1477A"/>
    <w:rsid w:val="00C574BB"/>
    <w:rsid w:val="00C71141"/>
    <w:rsid w:val="00C8246C"/>
    <w:rsid w:val="00C834C7"/>
    <w:rsid w:val="00CB5475"/>
    <w:rsid w:val="00CD5AE9"/>
    <w:rsid w:val="00D2514D"/>
    <w:rsid w:val="00D74869"/>
    <w:rsid w:val="00D95C56"/>
    <w:rsid w:val="00DA4B47"/>
    <w:rsid w:val="00DA7242"/>
    <w:rsid w:val="00DC1E94"/>
    <w:rsid w:val="00DF1554"/>
    <w:rsid w:val="00E81D46"/>
    <w:rsid w:val="00E954A4"/>
    <w:rsid w:val="00F00282"/>
    <w:rsid w:val="00FD5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4ED7B2A"/>
  <w15:chartTrackingRefBased/>
  <w15:docId w15:val="{1CD99E6D-45C0-422F-AB34-9D53312A2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802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C1E9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31C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1C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1C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C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1CA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15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5C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711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1141"/>
  </w:style>
  <w:style w:type="paragraph" w:styleId="Footer">
    <w:name w:val="footer"/>
    <w:basedOn w:val="Normal"/>
    <w:link w:val="FooterChar"/>
    <w:uiPriority w:val="99"/>
    <w:unhideWhenUsed/>
    <w:rsid w:val="00C711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11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E2A773361E427DBE2E6E190F96C4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752</Nr_x002e__x0020_akti>
    <Data_x0020_e_x0020_Krijimit xmlns="0e656187-b300-4fb0-8bf4-3a50f872073c">2023-12-21T14:37:35Z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2023-12-21T00:00:00Z</Date_x0020_protokolli>
    <Titulli xmlns="0e656187-b300-4fb0-8bf4-3a50f872073c">Për mënyrën e administrimit të fondeve dhe qëndrimit në një territor të caktuar të shtetasve të huaj të urdhëruar për të qëndruar në një territor të caktuar</Titulli>
    <Modifikuesi xmlns="0e656187-b300-4fb0-8bf4-3a50f872073c">ermira.bukaci</Modifikuesi>
    <Nr_x002e__x0020_prot_x0020_QBZ xmlns="0e656187-b300-4fb0-8bf4-3a50f872073c">1961</Nr_x002e__x0020_prot_x0020_QBZ>
    <Data_x0020_e_x0020_Modifikimit xmlns="0e656187-b300-4fb0-8bf4-3a50f872073c">2023-12-21T16:14:11Z</Data_x0020_e_x0020_Modifikimit>
    <Dekretuar xmlns="0e656187-b300-4fb0-8bf4-3a50f872073c">false</Dekretuar>
    <Data xmlns="0e656187-b300-4fb0-8bf4-3a50f872073c">2023-12-20T00:00:00Z</Data>
    <Nr_x002e__x0020_protokolli_x0020_i_x0020_aktit xmlns="0e656187-b300-4fb0-8bf4-3a50f872073c">5907/1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E2A773361E427DBE2E6E190F96C4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566E548-697E-442D-8FC9-26E865E915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9939BA-C683-4E91-951E-5E02F9D6B3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745FE6A-DFF7-45E0-B496-F33BFB1E5B73}">
  <ds:schemaRefs>
    <ds:schemaRef ds:uri="http://schemas.microsoft.com/office/2006/documentManagement/types"/>
    <ds:schemaRef ds:uri="0e656187-b300-4fb0-8bf4-3a50f872073c"/>
    <ds:schemaRef ds:uri="http://www.w3.org/XML/1998/namespace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D95E092A-CB9D-4D69-AA41-CD91F9C6049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AA8EE3F-2A0A-41E7-8952-5BD5A1EF56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mënyrën e administrimit të fondeve dhe qëndrimit në një territor të caktuar të shtetasve të huaj të urdhëruar për të qëndruar në një territor të caktuar</vt:lpstr>
    </vt:vector>
  </TitlesOfParts>
  <Company>AKSHI</Company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mënyrën e administrimit të fondeve dhe qëndrimit në një territor të caktuar të shtetasve të huaj të urdhëruar për të qëndruar në një territor të caktuar</dc:title>
  <dc:creator>Iris Hodaj</dc:creator>
  <cp:lastModifiedBy>Fjora Cahani</cp:lastModifiedBy>
  <cp:revision>6</cp:revision>
  <cp:lastPrinted>2023-12-20T10:27:00Z</cp:lastPrinted>
  <dcterms:created xsi:type="dcterms:W3CDTF">2023-12-21T13:30:00Z</dcterms:created>
  <dcterms:modified xsi:type="dcterms:W3CDTF">2023-12-22T09:37:00Z</dcterms:modified>
</cp:coreProperties>
</file>