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763D91"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5B7BCB">
        <w:rPr>
          <w:rFonts w:ascii="Garamond" w:hAnsi="Garamond"/>
          <w:b/>
          <w:bCs/>
        </w:rPr>
        <w:t>VENDIM</w:t>
      </w:r>
    </w:p>
    <w:p w14:paraId="3E24D9C3" w14:textId="556A49DC"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r w:rsidRPr="005B7BCB">
        <w:rPr>
          <w:rFonts w:ascii="Garamond" w:hAnsi="Garamond"/>
          <w:b/>
          <w:bCs/>
        </w:rPr>
        <w:t>Nr.</w:t>
      </w:r>
      <w:r w:rsidR="005B7BCB">
        <w:rPr>
          <w:rFonts w:ascii="Garamond" w:hAnsi="Garamond"/>
          <w:b/>
          <w:bCs/>
        </w:rPr>
        <w:t xml:space="preserve"> </w:t>
      </w:r>
      <w:r w:rsidR="00603479" w:rsidRPr="005B7BCB">
        <w:rPr>
          <w:rFonts w:ascii="Garamond" w:hAnsi="Garamond"/>
          <w:b/>
          <w:bCs/>
        </w:rPr>
        <w:t>787</w:t>
      </w:r>
      <w:r w:rsidRPr="005B7BCB">
        <w:rPr>
          <w:rFonts w:ascii="Garamond" w:hAnsi="Garamond"/>
          <w:b/>
          <w:bCs/>
        </w:rPr>
        <w:t xml:space="preserve">, datë </w:t>
      </w:r>
      <w:r w:rsidR="00603479" w:rsidRPr="005B7BCB">
        <w:rPr>
          <w:rFonts w:ascii="Garamond" w:hAnsi="Garamond"/>
          <w:b/>
          <w:bCs/>
        </w:rPr>
        <w:t>28.12.2023</w:t>
      </w:r>
    </w:p>
    <w:p w14:paraId="26C2F1DF"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1FC5BE4C" w14:textId="48DF54FC"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r w:rsidRPr="005B7BCB">
        <w:rPr>
          <w:rFonts w:ascii="Garamond" w:hAnsi="Garamond"/>
          <w:b/>
          <w:bCs/>
        </w:rPr>
        <w:t xml:space="preserve">PËR </w:t>
      </w:r>
      <w:r w:rsidRPr="005B7BCB">
        <w:rPr>
          <w:rFonts w:ascii="Garamond" w:hAnsi="Garamond"/>
          <w:b/>
          <w:bCs/>
          <w:color w:val="000000"/>
        </w:rPr>
        <w:t>RREGULLAT DHE PROCEDURAT E SHQYRTIMIT TË NEVOJËS, HARTIMIT, BASHKËPUNIMIT, MIRATIMIT DHE FUNKSIONIMIT TË METODAVE APO TË SEKSIONEVE TË REJA TË PLATFORMËS “ME TY PËR SHQIPËRINË QË DUAM”</w:t>
      </w:r>
    </w:p>
    <w:p w14:paraId="00222BA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
    <w:p w14:paraId="39F04D93" w14:textId="42D3940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Në mbështetje të nenit 100 të Kushtetutës dhe të pikës 3, të nenit 18, të ligjit nr.</w:t>
      </w:r>
      <w:r w:rsidR="005B7BCB">
        <w:rPr>
          <w:rFonts w:ascii="Garamond" w:hAnsi="Garamond"/>
          <w:color w:val="000000"/>
        </w:rPr>
        <w:t xml:space="preserve"> </w:t>
      </w:r>
      <w:r w:rsidRPr="005B7BCB">
        <w:rPr>
          <w:rFonts w:ascii="Garamond" w:hAnsi="Garamond"/>
          <w:color w:val="000000"/>
        </w:rPr>
        <w:t>107/2021, “Për bashkëqeverisjen”, me propozimin e Kryeministrit, Këshilli i Ministrave</w:t>
      </w:r>
    </w:p>
    <w:p w14:paraId="52DCDFF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color w:val="000000"/>
        </w:rPr>
      </w:pPr>
    </w:p>
    <w:p w14:paraId="7E87D2C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Cs/>
        </w:rPr>
      </w:pPr>
      <w:r w:rsidRPr="005B7BCB">
        <w:rPr>
          <w:rFonts w:ascii="Garamond" w:hAnsi="Garamond"/>
          <w:bCs/>
          <w:color w:val="000000"/>
        </w:rPr>
        <w:t>VENDOSI:</w:t>
      </w:r>
    </w:p>
    <w:p w14:paraId="3BAD046A"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center"/>
        <w:rPr>
          <w:rFonts w:ascii="Garamond" w:hAnsi="Garamond"/>
          <w:b/>
          <w:bCs/>
        </w:rPr>
      </w:pPr>
    </w:p>
    <w:p w14:paraId="778F294D"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color w:val="000000"/>
        </w:rPr>
      </w:pPr>
      <w:r w:rsidRPr="005B7BCB">
        <w:rPr>
          <w:rFonts w:ascii="Garamond" w:hAnsi="Garamond"/>
          <w:bCs/>
          <w:color w:val="000000"/>
        </w:rPr>
        <w:t>I. DISPOZITA TË PËRGJITHSHME</w:t>
      </w:r>
    </w:p>
    <w:p w14:paraId="4A306429"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1. Ky vendim ka si qëllim të përcaktojë:</w:t>
      </w:r>
    </w:p>
    <w:p w14:paraId="3D7F5608"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a) rastet kur është i nevojshëm krijimi i metodave ose seksioneve të reja të platformës “Me ty për Shqipërinë që duam”, në vijim e quajtur “Platforma”, dhe procedurën që ndiqet për hartimin e miratimin e tyre;</w:t>
      </w:r>
    </w:p>
    <w:p w14:paraId="59144247" w14:textId="69D379BE"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b) rregullat për “Këshillimin Kombëtar”, qoftë si një instrument për krijimin e metodave të bashkëqeverisjes, ashtu edhe për zbatimin e qëllimeve të ligjit nr.</w:t>
      </w:r>
      <w:r w:rsidR="005B7BCB">
        <w:rPr>
          <w:rFonts w:ascii="Garamond" w:hAnsi="Garamond"/>
          <w:color w:val="000000"/>
        </w:rPr>
        <w:t xml:space="preserve"> </w:t>
      </w:r>
      <w:r w:rsidRPr="005B7BCB">
        <w:rPr>
          <w:rFonts w:ascii="Garamond" w:hAnsi="Garamond"/>
          <w:color w:val="000000"/>
        </w:rPr>
        <w:t>107/2021, “Për bashkëqeverisjen”.</w:t>
      </w:r>
    </w:p>
    <w:p w14:paraId="793F81AB"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2. Nisma për krijimin e metodave ose seksioneve të reja mund të ndërmerret nëse janë të pranishme këto rrethana apo kushte:</w:t>
      </w:r>
    </w:p>
    <w:p w14:paraId="145E8232"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a) Nga ankesat/kërkesat e subjekteve në “Platformë”, nga të dhënat e marra në mënyrë </w:t>
      </w:r>
      <w:proofErr w:type="spellStart"/>
      <w:r w:rsidRPr="005B7BCB">
        <w:rPr>
          <w:rFonts w:ascii="Garamond" w:hAnsi="Garamond"/>
          <w:color w:val="000000"/>
        </w:rPr>
        <w:t>direkte</w:t>
      </w:r>
      <w:proofErr w:type="spellEnd"/>
      <w:r w:rsidRPr="005B7BCB">
        <w:rPr>
          <w:rFonts w:ascii="Garamond" w:hAnsi="Garamond"/>
          <w:color w:val="000000"/>
        </w:rPr>
        <w:t xml:space="preserve"> ose të tërthortë (deduktive) përmes “Këshillimit Kombëtar” apo nga veprimtaria e vetë institucioneve shtetërore konstatohen problematika me karakter të vazhdueshëm ose të përsëritshëm, të cilat, për shkak të specifikave, mund të adresohen në mënyrë më efektive nëpërmjet krijimit të metodave ose seksioneve të reja, të ndryshme nga ato ekzistuese;</w:t>
      </w:r>
    </w:p>
    <w:p w14:paraId="08B5826C"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b) Metoda ose seksioni i ri paraqet risi dhe përmirësime në drejtim transparencës ose shpejtësisë së ndërveprimit të subjektit me Agjencinë për Dialog dhe Bashkëqeverisje (në vijim e quajtur “Agjencia”) dhe institucionet shtetërore.</w:t>
      </w:r>
    </w:p>
    <w:p w14:paraId="36591CF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color w:val="000000"/>
        </w:rPr>
      </w:pPr>
      <w:proofErr w:type="spellStart"/>
      <w:r w:rsidRPr="005B7BCB">
        <w:rPr>
          <w:rFonts w:ascii="Garamond" w:hAnsi="Garamond"/>
          <w:bCs/>
          <w:color w:val="000000"/>
        </w:rPr>
        <w:t>II</w:t>
      </w:r>
      <w:proofErr w:type="spellEnd"/>
      <w:r w:rsidRPr="005B7BCB">
        <w:rPr>
          <w:rFonts w:ascii="Garamond" w:hAnsi="Garamond"/>
          <w:bCs/>
          <w:color w:val="000000"/>
        </w:rPr>
        <w:t>. PROCEDURAT PËR METODAT APO SEKSIONET E REJA</w:t>
      </w:r>
    </w:p>
    <w:p w14:paraId="13B7E367" w14:textId="44AA032D"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color w:val="000000"/>
        </w:rPr>
        <w:t>1.</w:t>
      </w:r>
      <w:r w:rsidR="005B7BCB">
        <w:rPr>
          <w:rFonts w:ascii="Garamond" w:hAnsi="Garamond"/>
          <w:color w:val="000000"/>
        </w:rPr>
        <w:t xml:space="preserve"> </w:t>
      </w:r>
      <w:r w:rsidRPr="005B7BCB">
        <w:rPr>
          <w:rFonts w:ascii="Garamond" w:hAnsi="Garamond"/>
          <w:color w:val="000000"/>
        </w:rPr>
        <w:t>Krijimi i metodave ose seksioneve të reja të “Platformës” mund të nisë nga vetë Agjencia</w:t>
      </w:r>
      <w:r w:rsidR="005B7BCB">
        <w:rPr>
          <w:rFonts w:ascii="Garamond" w:hAnsi="Garamond"/>
          <w:color w:val="000000"/>
        </w:rPr>
        <w:t>,</w:t>
      </w:r>
      <w:r w:rsidRPr="005B7BCB">
        <w:rPr>
          <w:rFonts w:ascii="Garamond" w:hAnsi="Garamond"/>
          <w:color w:val="000000"/>
        </w:rPr>
        <w:t xml:space="preserve"> me nismën e saj ose me propozimin e Kryeministrit, ministrit apo institucionit qendror që ka në përgjegjësi çështjet shtetërore, për të cilat kërkohet krijimi i metodës ose seksionit. Këto organe mund të mbështeten në nismën e tyre edhe nga “Këshillimi Kombëtar”, në mënyrë të drejtpërdrejtë, kur nevoja për krijim ose jo është pjesë e vetë këshillimit, apo në mënyrë të tërthortë, kur si rrjedhojë e informacionit të përftuar mbi çështjet e tjera, objekt këshillimi, deduktohet dhe argumentohet edhe nevoja për krijimin e metodës apo seksionit të ri të platformës.</w:t>
      </w:r>
    </w:p>
    <w:p w14:paraId="109BB373"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2. Në rast të ndërmarrjes së nismës nga vetë Agjencia për të krijuar metodën apo seksionin e ri të “Platformës”, ajo mbështetet në:</w:t>
      </w:r>
    </w:p>
    <w:p w14:paraId="403FEBC3" w14:textId="044A780E"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a)</w:t>
      </w:r>
      <w:r w:rsidR="005B7BCB">
        <w:rPr>
          <w:rFonts w:ascii="Garamond" w:hAnsi="Garamond"/>
        </w:rPr>
        <w:t xml:space="preserve"> </w:t>
      </w:r>
      <w:r w:rsidRPr="005B7BCB">
        <w:rPr>
          <w:rFonts w:ascii="Garamond" w:hAnsi="Garamond"/>
        </w:rPr>
        <w:t>konstatimet e saj nga të dhënat e administruara në “Platformë”;</w:t>
      </w:r>
    </w:p>
    <w:p w14:paraId="6F447F63" w14:textId="37EC5534"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b) informacionin e mbledhur nga veprimtaria inspektuese e Agjencisë, sipas kreut X, të ligjit nr.</w:t>
      </w:r>
      <w:r w:rsidR="005B7BCB">
        <w:rPr>
          <w:rFonts w:ascii="Garamond" w:hAnsi="Garamond"/>
        </w:rPr>
        <w:t xml:space="preserve"> </w:t>
      </w:r>
      <w:r w:rsidRPr="005B7BCB">
        <w:rPr>
          <w:rFonts w:ascii="Garamond" w:hAnsi="Garamond"/>
        </w:rPr>
        <w:t>107/2021, “Për bashkëqeverisjen”;</w:t>
      </w:r>
    </w:p>
    <w:p w14:paraId="31D7FA38"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c) kërkesat e subjekteve përdoruese të “Platformës” për krijimin e metodave apo seksioneve të reja, nëse ka të tilla;</w:t>
      </w:r>
    </w:p>
    <w:p w14:paraId="45A6F68F" w14:textId="4DBB065A"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ç)</w:t>
      </w:r>
      <w:r w:rsidR="005B7BCB">
        <w:rPr>
          <w:rFonts w:ascii="Garamond" w:hAnsi="Garamond"/>
        </w:rPr>
        <w:t xml:space="preserve"> </w:t>
      </w:r>
      <w:r w:rsidRPr="005B7BCB">
        <w:rPr>
          <w:rFonts w:ascii="Garamond" w:hAnsi="Garamond"/>
        </w:rPr>
        <w:t>informacionin e përftuar nga “Këshillimi Kombëtar”, qoftë si rrjedhojë e të dhënave të marra nga çështjet, objekt këshillimi, qoftë nëse krijimi i metodës apo seksionit është objekt këshillimi në vetvete.</w:t>
      </w:r>
    </w:p>
    <w:p w14:paraId="314D98FA"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p>
    <w:p w14:paraId="08F27E2C" w14:textId="485D04CB"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lastRenderedPageBreak/>
        <w:t>3.</w:t>
      </w:r>
      <w:r w:rsidR="005B7BCB">
        <w:rPr>
          <w:rFonts w:ascii="Garamond" w:hAnsi="Garamond"/>
        </w:rPr>
        <w:t xml:space="preserve"> </w:t>
      </w:r>
      <w:r w:rsidRPr="005B7BCB">
        <w:rPr>
          <w:rFonts w:ascii="Garamond" w:hAnsi="Garamond"/>
        </w:rPr>
        <w:t xml:space="preserve">Drejtori i </w:t>
      </w:r>
      <w:r w:rsidR="005B7BCB">
        <w:rPr>
          <w:rFonts w:ascii="Garamond" w:hAnsi="Garamond"/>
        </w:rPr>
        <w:t>p</w:t>
      </w:r>
      <w:r w:rsidRPr="005B7BCB">
        <w:rPr>
          <w:rFonts w:ascii="Garamond" w:hAnsi="Garamond"/>
        </w:rPr>
        <w:t>ërgjithshëm</w:t>
      </w:r>
      <w:r w:rsidRPr="005B7BCB">
        <w:rPr>
          <w:rFonts w:ascii="Garamond" w:hAnsi="Garamond"/>
        </w:rPr>
        <w:t xml:space="preserve"> i Agjencisë, për nismën e tij të hartimit të metodës ose seksionit të ri të “Platformës</w:t>
      </w:r>
      <w:r w:rsidRPr="005B7BCB">
        <w:rPr>
          <w:rFonts w:ascii="Garamond" w:hAnsi="Garamond"/>
        </w:rPr>
        <w:t>”</w:t>
      </w:r>
      <w:r w:rsidR="005B7BCB">
        <w:rPr>
          <w:rFonts w:ascii="Garamond" w:hAnsi="Garamond"/>
        </w:rPr>
        <w:t>,</w:t>
      </w:r>
      <w:r w:rsidRPr="005B7BCB">
        <w:rPr>
          <w:rFonts w:ascii="Garamond" w:hAnsi="Garamond"/>
        </w:rPr>
        <w:t xml:space="preserve"> njofton Kryeministrin, ministrin/at ose drejtuesit e institucioneve qendrore në fushën e përgjegjësisë të </w:t>
      </w:r>
      <w:proofErr w:type="spellStart"/>
      <w:r w:rsidRPr="005B7BCB">
        <w:rPr>
          <w:rFonts w:ascii="Garamond" w:hAnsi="Garamond"/>
        </w:rPr>
        <w:t>të</w:t>
      </w:r>
      <w:proofErr w:type="spellEnd"/>
      <w:r w:rsidRPr="005B7BCB">
        <w:rPr>
          <w:rFonts w:ascii="Garamond" w:hAnsi="Garamond"/>
        </w:rPr>
        <w:t xml:space="preserve"> cilave është çështja, për të cilën krijohet metoda apo seksioni i ri apo që preken nga krijimi i tij. Agjencia njofton, gjithashtu, edhe AKSHI-n, i cili ngarkohet të asistojë Agjencinë për zhvillimet në fushën e teknologjisë së informacionit, të nevojshme për krijimin dhe mbështetjen e metodës ose seksionit të ri.</w:t>
      </w:r>
    </w:p>
    <w:p w14:paraId="59DF1F2C" w14:textId="4ED1DFDB"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 xml:space="preserve">4. Procesi i hartimit të metodës apo seksionit të ri nis me ngritjen e grupit ndërinstitucional të punës, me urdhër të përbashkët të drejtorit të </w:t>
      </w:r>
      <w:r w:rsidR="005B7BCB" w:rsidRPr="005B7BCB">
        <w:rPr>
          <w:rFonts w:ascii="Garamond" w:hAnsi="Garamond"/>
        </w:rPr>
        <w:t>p</w:t>
      </w:r>
      <w:r w:rsidRPr="005B7BCB">
        <w:rPr>
          <w:rFonts w:ascii="Garamond" w:hAnsi="Garamond"/>
        </w:rPr>
        <w:t>ërgjithshëm</w:t>
      </w:r>
      <w:r w:rsidRPr="005B7BCB">
        <w:rPr>
          <w:rFonts w:ascii="Garamond" w:hAnsi="Garamond"/>
        </w:rPr>
        <w:t xml:space="preserve"> të Agjencisë, drejtorit të </w:t>
      </w:r>
      <w:r w:rsidR="005B7BCB" w:rsidRPr="005B7BCB">
        <w:rPr>
          <w:rFonts w:ascii="Garamond" w:hAnsi="Garamond"/>
        </w:rPr>
        <w:t>p</w:t>
      </w:r>
      <w:r w:rsidRPr="005B7BCB">
        <w:rPr>
          <w:rFonts w:ascii="Garamond" w:hAnsi="Garamond"/>
        </w:rPr>
        <w:t>ërgjithshëm</w:t>
      </w:r>
      <w:r w:rsidRPr="005B7BCB">
        <w:rPr>
          <w:rFonts w:ascii="Garamond" w:hAnsi="Garamond"/>
        </w:rPr>
        <w:t xml:space="preserve"> të AKSHI-t, si dhe të ministrit/</w:t>
      </w:r>
      <w:proofErr w:type="spellStart"/>
      <w:r w:rsidRPr="005B7BCB">
        <w:rPr>
          <w:rFonts w:ascii="Garamond" w:hAnsi="Garamond"/>
        </w:rPr>
        <w:t>ave</w:t>
      </w:r>
      <w:proofErr w:type="spellEnd"/>
      <w:r w:rsidRPr="005B7BCB">
        <w:rPr>
          <w:rFonts w:ascii="Garamond" w:hAnsi="Garamond"/>
        </w:rPr>
        <w:t xml:space="preserve"> apo drejtuesit/ve të institucionit/eve qendror/e, në varësi të fushës së përgjegjësisë përkatëse. Përveç përfaqësuesve të kabineteve dhe nëpunësve civilë të ministrive apo të institucioneve qendrore, në veprimtarinë e grupit të punës mund të ftohen të marrin pjesë edhe përfaqësues të kabinetit të Kryeministrit.</w:t>
      </w:r>
    </w:p>
    <w:p w14:paraId="5FBBB5DF"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5. Grupi ndërinstitucional i punës përgatit një raport që përmban përshkrimin e:</w:t>
      </w:r>
    </w:p>
    <w:p w14:paraId="3F3D1284"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a) parimit dhe mekanizmit të funksionimit të metodës ose seksionit që propozohet;</w:t>
      </w:r>
    </w:p>
    <w:p w14:paraId="24FC1803" w14:textId="44E909AB"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b)</w:t>
      </w:r>
      <w:r w:rsidR="005B7BCB">
        <w:rPr>
          <w:rFonts w:ascii="Garamond" w:hAnsi="Garamond"/>
        </w:rPr>
        <w:t xml:space="preserve"> </w:t>
      </w:r>
      <w:r w:rsidRPr="005B7BCB">
        <w:rPr>
          <w:rFonts w:ascii="Garamond" w:hAnsi="Garamond"/>
        </w:rPr>
        <w:t>qëllimit dhe objektit të trajtimit të kësaj metode ose këtij seksioni;</w:t>
      </w:r>
    </w:p>
    <w:p w14:paraId="7631FE8F" w14:textId="3B24CE9F"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c)</w:t>
      </w:r>
      <w:r w:rsidR="005B7BCB">
        <w:rPr>
          <w:rFonts w:ascii="Garamond" w:hAnsi="Garamond"/>
        </w:rPr>
        <w:t xml:space="preserve"> </w:t>
      </w:r>
      <w:r w:rsidRPr="005B7BCB">
        <w:rPr>
          <w:rFonts w:ascii="Garamond" w:hAnsi="Garamond"/>
        </w:rPr>
        <w:t>argumentimit të rrethanave ose kushteve të përcaktuara në pikën 2, të këtij vendimi;</w:t>
      </w:r>
    </w:p>
    <w:p w14:paraId="76FF9B1F" w14:textId="0E177A03"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 xml:space="preserve">ç) ndikimit që parashikohet të ketë metoda apo seksioni në drejtim të </w:t>
      </w:r>
      <w:proofErr w:type="spellStart"/>
      <w:r w:rsidRPr="005B7BCB">
        <w:rPr>
          <w:rFonts w:ascii="Garamond" w:hAnsi="Garamond"/>
        </w:rPr>
        <w:t>aksesit</w:t>
      </w:r>
      <w:proofErr w:type="spellEnd"/>
      <w:r w:rsidRPr="005B7BCB">
        <w:rPr>
          <w:rFonts w:ascii="Garamond" w:hAnsi="Garamond"/>
        </w:rPr>
        <w:t xml:space="preserve"> dhe përfshirjes së subjekteve, në përputhje me qëllimin dhe parimet e ligjit nr.</w:t>
      </w:r>
      <w:r w:rsidR="005B7BCB">
        <w:rPr>
          <w:rFonts w:ascii="Garamond" w:hAnsi="Garamond"/>
        </w:rPr>
        <w:t xml:space="preserve"> </w:t>
      </w:r>
      <w:r w:rsidRPr="005B7BCB">
        <w:rPr>
          <w:rFonts w:ascii="Garamond" w:hAnsi="Garamond"/>
        </w:rPr>
        <w:t>107/2021, “Për bashkëqeverisjen”;</w:t>
      </w:r>
    </w:p>
    <w:p w14:paraId="46EEF91C" w14:textId="35B08D2C"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d)</w:t>
      </w:r>
      <w:r w:rsidR="005B7BCB">
        <w:rPr>
          <w:rFonts w:ascii="Garamond" w:hAnsi="Garamond"/>
        </w:rPr>
        <w:t xml:space="preserve"> </w:t>
      </w:r>
      <w:r w:rsidRPr="005B7BCB">
        <w:rPr>
          <w:rFonts w:ascii="Garamond" w:hAnsi="Garamond"/>
        </w:rPr>
        <w:t>zhvillimeve të nevojshme për krijimin e metodës ose seksionit të ri në fushën e teknologjisë së informacionit;</w:t>
      </w:r>
    </w:p>
    <w:p w14:paraId="58D782F5" w14:textId="6485C03B"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 xml:space="preserve">dh) shpenzimeve të nevojshme për </w:t>
      </w:r>
      <w:r w:rsidRPr="005B7BCB">
        <w:rPr>
          <w:rFonts w:ascii="Garamond" w:hAnsi="Garamond"/>
        </w:rPr>
        <w:t>kr</w:t>
      </w:r>
      <w:r w:rsidR="005B7BCB">
        <w:rPr>
          <w:rFonts w:ascii="Garamond" w:hAnsi="Garamond"/>
        </w:rPr>
        <w:t>i</w:t>
      </w:r>
      <w:r w:rsidRPr="005B7BCB">
        <w:rPr>
          <w:rFonts w:ascii="Garamond" w:hAnsi="Garamond"/>
        </w:rPr>
        <w:t>jimin</w:t>
      </w:r>
      <w:r w:rsidRPr="005B7BCB">
        <w:rPr>
          <w:rFonts w:ascii="Garamond" w:hAnsi="Garamond"/>
        </w:rPr>
        <w:t xml:space="preserve"> e metodës ose seksionit;</w:t>
      </w:r>
    </w:p>
    <w:p w14:paraId="5EC7DE66" w14:textId="053903A8"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e)</w:t>
      </w:r>
      <w:r w:rsidR="005B7BCB">
        <w:rPr>
          <w:rFonts w:ascii="Garamond" w:hAnsi="Garamond"/>
        </w:rPr>
        <w:t xml:space="preserve"> </w:t>
      </w:r>
      <w:r w:rsidRPr="005B7BCB">
        <w:rPr>
          <w:rFonts w:ascii="Garamond" w:hAnsi="Garamond"/>
        </w:rPr>
        <w:t xml:space="preserve">identifikimit dhe përcaktimit të </w:t>
      </w:r>
      <w:proofErr w:type="spellStart"/>
      <w:r w:rsidRPr="005B7BCB">
        <w:rPr>
          <w:rFonts w:ascii="Garamond" w:hAnsi="Garamond"/>
        </w:rPr>
        <w:t>të</w:t>
      </w:r>
      <w:proofErr w:type="spellEnd"/>
      <w:r w:rsidRPr="005B7BCB">
        <w:rPr>
          <w:rFonts w:ascii="Garamond" w:hAnsi="Garamond"/>
        </w:rPr>
        <w:t xml:space="preserve"> dhënave parësore e dytësore, të nevojshme për krijimin e metodës ose seksionit të ri;</w:t>
      </w:r>
    </w:p>
    <w:p w14:paraId="34ABD063"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rPr>
        <w:t xml:space="preserve">ë) </w:t>
      </w:r>
      <w:r w:rsidRPr="005B7BCB">
        <w:rPr>
          <w:rFonts w:ascii="Garamond" w:hAnsi="Garamond"/>
          <w:color w:val="000000"/>
        </w:rPr>
        <w:t>në rastin ndërmarrjes së nismës si pasojë indirekte e të dhënave të përftuara nga “Këshillimi Kombëtar”, raporti përmban edhe argumentimin e nevojës së krijimit të metodës apo seksionit, bazuar në këto të dhëna.</w:t>
      </w:r>
    </w:p>
    <w:p w14:paraId="3E663DEE" w14:textId="07506E8E"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6. Pas përfundimit të raportit, Agjencia harton projektvendimet e Këshillit të Ministrave për krijimin e metodës ose seksionit të ri në bazë të pikës 1, të nenit 18, të ligjit nr.</w:t>
      </w:r>
      <w:r w:rsidR="005B7BCB">
        <w:rPr>
          <w:rFonts w:ascii="Garamond" w:hAnsi="Garamond"/>
        </w:rPr>
        <w:t xml:space="preserve"> </w:t>
      </w:r>
      <w:r w:rsidRPr="005B7BCB">
        <w:rPr>
          <w:rFonts w:ascii="Garamond" w:hAnsi="Garamond"/>
        </w:rPr>
        <w:t xml:space="preserve">107/2021, “Për bashkëqeverisjen”, si dhe ndryshimet në bazën e të dhënave të “Platformës”, në bazë të pikës 4, të nenit 16, të </w:t>
      </w:r>
      <w:proofErr w:type="spellStart"/>
      <w:r w:rsidRPr="005B7BCB">
        <w:rPr>
          <w:rFonts w:ascii="Garamond" w:hAnsi="Garamond"/>
        </w:rPr>
        <w:t>të</w:t>
      </w:r>
      <w:proofErr w:type="spellEnd"/>
      <w:r w:rsidRPr="005B7BCB">
        <w:rPr>
          <w:rFonts w:ascii="Garamond" w:hAnsi="Garamond"/>
        </w:rPr>
        <w:t xml:space="preserve"> njëjtit ligj, dhe të pikës 2, të nenit 4, të ligjit nr.</w:t>
      </w:r>
      <w:r w:rsidR="005B7BCB">
        <w:rPr>
          <w:rFonts w:ascii="Garamond" w:hAnsi="Garamond"/>
        </w:rPr>
        <w:t xml:space="preserve"> </w:t>
      </w:r>
      <w:r w:rsidRPr="005B7BCB">
        <w:rPr>
          <w:rFonts w:ascii="Garamond" w:hAnsi="Garamond"/>
        </w:rPr>
        <w:t>10325, datë 23.9.2010, “Për bazat e të dhënave shtetërore”. Projektvendimet, së bashku me relacionet shpjeguese dhe raportin e hartuar nga grupi i punës, sipas pikës 7, të këtij vendimi, i përcillen Kryeministrit, për t’u proceduar, në përputhje me legjislacionin për organizimin dhe funksionimin e Këshillit të Ministrave.</w:t>
      </w:r>
    </w:p>
    <w:p w14:paraId="7362B6BD" w14:textId="7A2C71F2"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rPr>
      </w:pPr>
      <w:proofErr w:type="spellStart"/>
      <w:r w:rsidRPr="005B7BCB">
        <w:rPr>
          <w:rFonts w:ascii="Garamond" w:hAnsi="Garamond"/>
          <w:bCs/>
        </w:rPr>
        <w:t>III</w:t>
      </w:r>
      <w:proofErr w:type="spellEnd"/>
      <w:r w:rsidRPr="005B7BCB">
        <w:rPr>
          <w:rFonts w:ascii="Garamond" w:hAnsi="Garamond"/>
          <w:bCs/>
        </w:rPr>
        <w:t xml:space="preserve">. RREGULLAT E </w:t>
      </w:r>
      <w:r w:rsidRPr="005B7BCB">
        <w:rPr>
          <w:rFonts w:ascii="Garamond" w:hAnsi="Garamond"/>
          <w:bCs/>
        </w:rPr>
        <w:t>KËSHILLIMI</w:t>
      </w:r>
      <w:r w:rsidR="005B7BCB">
        <w:rPr>
          <w:rFonts w:ascii="Garamond" w:hAnsi="Garamond"/>
          <w:bCs/>
        </w:rPr>
        <w:t>T</w:t>
      </w:r>
      <w:r w:rsidRPr="005B7BCB">
        <w:rPr>
          <w:rFonts w:ascii="Garamond" w:hAnsi="Garamond"/>
          <w:bCs/>
        </w:rPr>
        <w:t xml:space="preserve"> KOMBËTAR</w:t>
      </w:r>
    </w:p>
    <w:p w14:paraId="2D09645A" w14:textId="161C3AF1"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1. “Këshillimi Kombëtar” është një proces gjithëpërfshirës në kuadër të parimeve të bashkëqeverisjes për përmbushjen e objektit të </w:t>
      </w:r>
      <w:proofErr w:type="spellStart"/>
      <w:r w:rsidRPr="005B7BCB">
        <w:rPr>
          <w:rFonts w:ascii="Garamond" w:hAnsi="Garamond"/>
          <w:color w:val="000000"/>
        </w:rPr>
        <w:t>mendimdhënies</w:t>
      </w:r>
      <w:proofErr w:type="spellEnd"/>
      <w:r w:rsidRPr="005B7BCB">
        <w:rPr>
          <w:rFonts w:ascii="Garamond" w:hAnsi="Garamond"/>
          <w:color w:val="000000"/>
        </w:rPr>
        <w:t xml:space="preserve"> së publikut nëpërmjet mbledhjes së opinionit të qytetarëve mbi politikat, nismat, vendimmarrjen e Këshillit të Ministrave, si dhe mbi çështjet që lidhen me veprimtarinë e institucioneve të administratës shtetërore</w:t>
      </w:r>
      <w:r w:rsidR="0080593C">
        <w:rPr>
          <w:rFonts w:ascii="Garamond" w:hAnsi="Garamond"/>
          <w:color w:val="000000"/>
        </w:rPr>
        <w:t>,</w:t>
      </w:r>
      <w:r w:rsidRPr="005B7BCB">
        <w:rPr>
          <w:rFonts w:ascii="Garamond" w:hAnsi="Garamond"/>
          <w:color w:val="000000"/>
        </w:rPr>
        <w:t xml:space="preserve"> në drejtim të dhënies së shërbimeve cilësore ndaj publikut. </w:t>
      </w:r>
    </w:p>
    <w:p w14:paraId="5C5B958E"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2. “Këshillimi Kombëtar”, krahas qëllimit të përcaktuar në pikën 1, të këtij kreu, mund të shërbejë si shkak për ndërmarrjen e nismës për krijimin e metodave apo seksioneve të reja të Platformës në një nga këto mënyra:</w:t>
      </w:r>
    </w:p>
    <w:p w14:paraId="40853FA7"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a) Në mënyrë </w:t>
      </w:r>
      <w:proofErr w:type="spellStart"/>
      <w:r w:rsidRPr="005B7BCB">
        <w:rPr>
          <w:rFonts w:ascii="Garamond" w:hAnsi="Garamond"/>
          <w:color w:val="000000"/>
        </w:rPr>
        <w:t>direkte</w:t>
      </w:r>
      <w:proofErr w:type="spellEnd"/>
      <w:r w:rsidRPr="005B7BCB">
        <w:rPr>
          <w:rFonts w:ascii="Garamond" w:hAnsi="Garamond"/>
          <w:color w:val="000000"/>
        </w:rPr>
        <w:t>, nëse krijimi ose jo i tyre bëhet shprehimisht objekt i “Këshillimit Kombëtar”;</w:t>
      </w:r>
    </w:p>
    <w:p w14:paraId="52E7C60E"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b) Në mënyrë të tërthortë, kur si rrjedhojë e informacionit të përftuar mbi çështjet e tjera, objekt këshillimi, deduktohet dhe argumentohet edhe nevoja për krijimin e metodës apo seksionit të ri të platformës.</w:t>
      </w:r>
    </w:p>
    <w:p w14:paraId="20A5DF81"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3. “Këshillimi Kombëtar” kryhet nga Agjencia për Dialog dhe Bashkëqeverisje, kryesisht me nismën e saj ose me nismën e Kryeministrit, kur vlerësohet e nevojshme prej tyre, jo më shpesh se dy herë në vit. Si rregull, nisma ndërmerret për çështjet që qeveria shqiptare kërkon të marrë </w:t>
      </w:r>
      <w:r w:rsidRPr="005B7BCB">
        <w:rPr>
          <w:rFonts w:ascii="Garamond" w:hAnsi="Garamond"/>
          <w:color w:val="000000"/>
        </w:rPr>
        <w:lastRenderedPageBreak/>
        <w:t>mendimin e qytetarëve lidhur me politikat e qeverisjes dhe çështjet me rëndësi strategjike për vendin.</w:t>
      </w:r>
    </w:p>
    <w:p w14:paraId="167C183B" w14:textId="45DDEF0F"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4. Mbledhja e opinionit të qytetarëve në kuadër të këtij procesi këshillimi kryhet nëpërmjet plotësimit nga ana e tyre të një pyetësori të hartuar nga Agjencia për Dialog dhe Bashkëqeverisje, i cili shpërndahet në formatin fizik nga Posta Shqiptare</w:t>
      </w:r>
      <w:r w:rsidR="0080593C">
        <w:rPr>
          <w:rFonts w:ascii="Garamond" w:hAnsi="Garamond"/>
          <w:color w:val="000000"/>
        </w:rPr>
        <w:t xml:space="preserve"> </w:t>
      </w:r>
      <w:proofErr w:type="spellStart"/>
      <w:r w:rsidRPr="005B7BCB">
        <w:rPr>
          <w:rFonts w:ascii="Garamond" w:hAnsi="Garamond"/>
          <w:color w:val="000000"/>
        </w:rPr>
        <w:t>sh.a</w:t>
      </w:r>
      <w:proofErr w:type="spellEnd"/>
      <w:r w:rsidRPr="005B7BCB">
        <w:rPr>
          <w:rFonts w:ascii="Garamond" w:hAnsi="Garamond"/>
          <w:color w:val="000000"/>
        </w:rPr>
        <w:t>., pranë adresave të tyre të banimit.</w:t>
      </w:r>
    </w:p>
    <w:p w14:paraId="31BA4409" w14:textId="5B7D6970"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5. Pyetësori hartohet në bazë të çështjeve/pyetjeve për të cilat Kryeministri i ka komunikuar Agjencisë për Dialog dhe Bashkëqeverisje nismën për zhvillimin e </w:t>
      </w:r>
      <w:r w:rsidR="0080593C" w:rsidRPr="005B7BCB">
        <w:rPr>
          <w:rFonts w:ascii="Garamond" w:hAnsi="Garamond"/>
          <w:color w:val="000000"/>
        </w:rPr>
        <w:t>Këshillimit</w:t>
      </w:r>
      <w:r w:rsidRPr="005B7BCB">
        <w:rPr>
          <w:rFonts w:ascii="Garamond" w:hAnsi="Garamond"/>
          <w:color w:val="000000"/>
        </w:rPr>
        <w:t>, ose të çështjeve/pyetjeve që kjo e fundit ka vlerësuar të përshtatshme me nismën e saj, pasi të ketë marrë miratimin e Kryeministrit për to.</w:t>
      </w:r>
    </w:p>
    <w:p w14:paraId="51D0D46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6. Pas shpërndarjes së pyetësorit nga Posta Shqiptare, mënyrat e plotësimit dhe të përcjelljes së tij nga qytetarët janë:</w:t>
      </w:r>
    </w:p>
    <w:p w14:paraId="53704F2D" w14:textId="7542C5A6"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a) Në versionin fizik (të printuar);</w:t>
      </w:r>
    </w:p>
    <w:p w14:paraId="169A4532" w14:textId="1DA57AF3"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 xml:space="preserve">b) Në rrugë elektronike, nëpërmjet </w:t>
      </w:r>
      <w:proofErr w:type="spellStart"/>
      <w:r w:rsidRPr="005B7BCB">
        <w:rPr>
          <w:rFonts w:ascii="Garamond" w:hAnsi="Garamond"/>
          <w:color w:val="000000"/>
        </w:rPr>
        <w:t>aksesimit</w:t>
      </w:r>
      <w:proofErr w:type="spellEnd"/>
      <w:r w:rsidRPr="005B7BCB">
        <w:rPr>
          <w:rFonts w:ascii="Garamond" w:hAnsi="Garamond"/>
          <w:color w:val="000000"/>
        </w:rPr>
        <w:t xml:space="preserve"> </w:t>
      </w:r>
      <w:proofErr w:type="spellStart"/>
      <w:r w:rsidRPr="005B7BCB">
        <w:rPr>
          <w:rFonts w:ascii="Garamond" w:hAnsi="Garamond"/>
          <w:i/>
          <w:iCs/>
          <w:color w:val="000000"/>
        </w:rPr>
        <w:t>online</w:t>
      </w:r>
      <w:proofErr w:type="spellEnd"/>
      <w:r w:rsidRPr="005B7BCB">
        <w:rPr>
          <w:rFonts w:ascii="Garamond" w:hAnsi="Garamond"/>
          <w:color w:val="000000"/>
        </w:rPr>
        <w:t xml:space="preserve"> në faqen zyrtare përkatëse, të ngritur për këtë qëllim.</w:t>
      </w:r>
    </w:p>
    <w:p w14:paraId="375D4C75"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color w:val="000000"/>
        </w:rPr>
        <w:t>Plotësimi kryhet nga kryefamiljari dhe/ose anëtarë të familjes në moshë madhore.</w:t>
      </w:r>
    </w:p>
    <w:p w14:paraId="114AEE50"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7. Në rastin e përgjigjeve të pyetësorit të përcjella në rrugë elektronike nga qytetarët, AKSHI mundëson kryerjen e procesit teknik të zhvillimit të “Këshillimit Kombëtar” në rrugë elektronike</w:t>
      </w:r>
      <w:r w:rsidRPr="005B7BCB">
        <w:rPr>
          <w:rFonts w:ascii="Garamond" w:hAnsi="Garamond"/>
          <w:i/>
          <w:iCs/>
          <w:color w:val="000000"/>
        </w:rPr>
        <w:t>.</w:t>
      </w:r>
    </w:p>
    <w:p w14:paraId="02A52352"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8. Plotësimi dhe përcjellja e pyetësorit të “Këshillimit Kombëtar”, në të dyja rastet e parashikuara në pikën 6 kryhen në mënyrë anonime.</w:t>
      </w:r>
    </w:p>
    <w:p w14:paraId="1448B35E" w14:textId="6A5B944F"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9. Agjencia për Dialog dhe Bashkëqeverisje është institucioni përgjegjës për zhvillimin dhe monitorimin e Këshillimit</w:t>
      </w:r>
      <w:r w:rsidR="0080593C">
        <w:rPr>
          <w:rFonts w:ascii="Garamond" w:hAnsi="Garamond"/>
          <w:color w:val="000000"/>
        </w:rPr>
        <w:t>,</w:t>
      </w:r>
      <w:r w:rsidRPr="005B7BCB">
        <w:rPr>
          <w:rFonts w:ascii="Garamond" w:hAnsi="Garamond"/>
          <w:color w:val="000000"/>
        </w:rPr>
        <w:t xml:space="preserve"> në bashkëpunim me </w:t>
      </w:r>
      <w:proofErr w:type="spellStart"/>
      <w:r w:rsidRPr="005B7BCB">
        <w:rPr>
          <w:rFonts w:ascii="Garamond" w:hAnsi="Garamond"/>
          <w:color w:val="000000"/>
        </w:rPr>
        <w:t>INSTAT</w:t>
      </w:r>
      <w:proofErr w:type="spellEnd"/>
      <w:r w:rsidRPr="005B7BCB">
        <w:rPr>
          <w:rFonts w:ascii="Garamond" w:hAnsi="Garamond"/>
          <w:color w:val="000000"/>
        </w:rPr>
        <w:t>-in dhe Post</w:t>
      </w:r>
      <w:r w:rsidR="0080593C">
        <w:rPr>
          <w:rFonts w:ascii="Garamond" w:hAnsi="Garamond"/>
          <w:color w:val="000000"/>
        </w:rPr>
        <w:t>ën</w:t>
      </w:r>
      <w:r w:rsidRPr="005B7BCB">
        <w:rPr>
          <w:rFonts w:ascii="Garamond" w:hAnsi="Garamond"/>
          <w:color w:val="000000"/>
        </w:rPr>
        <w:t xml:space="preserve"> Shqiptare </w:t>
      </w:r>
      <w:proofErr w:type="spellStart"/>
      <w:r w:rsidRPr="005B7BCB">
        <w:rPr>
          <w:rFonts w:ascii="Garamond" w:hAnsi="Garamond"/>
          <w:color w:val="000000"/>
        </w:rPr>
        <w:t>sh.a</w:t>
      </w:r>
      <w:proofErr w:type="spellEnd"/>
      <w:r w:rsidRPr="005B7BCB">
        <w:rPr>
          <w:rFonts w:ascii="Garamond" w:hAnsi="Garamond"/>
          <w:color w:val="000000"/>
        </w:rPr>
        <w:t>. apo me çdo institucion publik tjetër të nevojshëm, sipas marrëveshjes kuadër të bashkëpunimit ndërinstitucional që lidhet midis tyre për kryerjen e fazave specifike të procesit, në përputhje me kuadrin ligjor institucional të secilit prej këtyre institucioneve.</w:t>
      </w:r>
    </w:p>
    <w:p w14:paraId="4415E7EE" w14:textId="56557789"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10. Mbledhja e të dhënave të pyetësorit të “Këshillimit Kombëtar” kryhet për qëllime statistikore, në përputhje me parashikimet e legjislacionit në fuqi për statistikat zyrtare dhe legjislacionin në fuqi për mbrojtjen e të dhënave personale</w:t>
      </w:r>
      <w:r w:rsidR="0080593C">
        <w:rPr>
          <w:rFonts w:ascii="Garamond" w:hAnsi="Garamond"/>
          <w:color w:val="000000"/>
        </w:rPr>
        <w:t>,</w:t>
      </w:r>
      <w:r w:rsidRPr="005B7BCB">
        <w:rPr>
          <w:rFonts w:ascii="Garamond" w:hAnsi="Garamond"/>
          <w:color w:val="000000"/>
        </w:rPr>
        <w:t xml:space="preserve"> dhe shërben si mjet për të përmirësuar dhe jetësuar politikat qeverisëse.</w:t>
      </w:r>
    </w:p>
    <w:p w14:paraId="176F6A95"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color w:val="000000"/>
        </w:rPr>
      </w:pPr>
      <w:r w:rsidRPr="005B7BCB">
        <w:rPr>
          <w:rFonts w:ascii="Garamond" w:hAnsi="Garamond"/>
          <w:color w:val="000000"/>
        </w:rPr>
        <w:t>11. Rezultatet e përgjigjeve të pyetësorit të programit të “Këshillimit Kombëtar” bëhen publike nëpërmjet publikimit në media dhe në faqen zyrtare të Këshillimit Kombëtar, brenda 4 (katër) javëve nga momenti i përfundimit të afatit për dërgimin e përgjigjeve të pyetësorit.</w:t>
      </w:r>
    </w:p>
    <w:p w14:paraId="285896CB" w14:textId="77777777" w:rsidR="00ED23E4" w:rsidRPr="0080593C"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bCs/>
        </w:rPr>
      </w:pPr>
      <w:proofErr w:type="spellStart"/>
      <w:r w:rsidRPr="0080593C">
        <w:rPr>
          <w:rFonts w:ascii="Garamond" w:hAnsi="Garamond"/>
          <w:bCs/>
        </w:rPr>
        <w:t>IV</w:t>
      </w:r>
      <w:proofErr w:type="spellEnd"/>
      <w:r w:rsidRPr="0080593C">
        <w:rPr>
          <w:rFonts w:ascii="Garamond" w:hAnsi="Garamond"/>
          <w:bCs/>
        </w:rPr>
        <w:t>. DISPOZITA TË FUNDIT</w:t>
      </w:r>
    </w:p>
    <w:p w14:paraId="699DBA38" w14:textId="50D01F13"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tabs>
          <w:tab w:val="left" w:pos="800"/>
        </w:tabs>
        <w:autoSpaceDE w:val="0"/>
        <w:autoSpaceDN w:val="0"/>
        <w:adjustRightInd w:val="0"/>
        <w:ind w:firstLine="284"/>
        <w:jc w:val="both"/>
        <w:rPr>
          <w:rFonts w:ascii="Garamond" w:hAnsi="Garamond"/>
        </w:rPr>
      </w:pPr>
      <w:r w:rsidRPr="005B7BCB">
        <w:rPr>
          <w:rFonts w:ascii="Garamond" w:hAnsi="Garamond"/>
        </w:rPr>
        <w:t>1. Vendimi nr.</w:t>
      </w:r>
      <w:r w:rsidR="0080593C">
        <w:rPr>
          <w:rFonts w:ascii="Garamond" w:hAnsi="Garamond"/>
        </w:rPr>
        <w:t xml:space="preserve"> </w:t>
      </w:r>
      <w:r w:rsidRPr="005B7BCB">
        <w:rPr>
          <w:rFonts w:ascii="Garamond" w:hAnsi="Garamond"/>
        </w:rPr>
        <w:t xml:space="preserve">43, datë 1.2.2023, i Këshillit të Ministrave, “Për rregullat dhe procedurat e shqyrtimit të nevojës, hartimit, bashkëpunimit, miratimit dhe funksionimit të metodave apo të seksioneve të reja të Platformës </w:t>
      </w:r>
      <w:r w:rsidR="0080593C">
        <w:rPr>
          <w:rFonts w:ascii="Garamond" w:hAnsi="Garamond"/>
        </w:rPr>
        <w:t>‘</w:t>
      </w:r>
      <w:r w:rsidRPr="005B7BCB">
        <w:rPr>
          <w:rFonts w:ascii="Garamond" w:hAnsi="Garamond"/>
        </w:rPr>
        <w:t>Me ty për Shqipërinë që duam</w:t>
      </w:r>
      <w:r w:rsidR="0080593C">
        <w:rPr>
          <w:rFonts w:ascii="Garamond" w:hAnsi="Garamond"/>
        </w:rPr>
        <w:t>’</w:t>
      </w:r>
      <w:r w:rsidRPr="005B7BCB">
        <w:rPr>
          <w:rFonts w:ascii="Garamond" w:hAnsi="Garamond"/>
        </w:rPr>
        <w:t>”, shfuqizohet.</w:t>
      </w:r>
    </w:p>
    <w:p w14:paraId="62FDD354"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tabs>
          <w:tab w:val="left" w:pos="800"/>
        </w:tabs>
        <w:autoSpaceDE w:val="0"/>
        <w:autoSpaceDN w:val="0"/>
        <w:adjustRightInd w:val="0"/>
        <w:ind w:firstLine="284"/>
        <w:jc w:val="both"/>
        <w:rPr>
          <w:rFonts w:ascii="Garamond" w:hAnsi="Garamond"/>
        </w:rPr>
      </w:pPr>
      <w:r w:rsidRPr="005B7BCB">
        <w:rPr>
          <w:rFonts w:ascii="Garamond" w:hAnsi="Garamond"/>
        </w:rPr>
        <w:t>2. Fondi për përballimin e “Këshillimit Kombëtar” akordohet, rast pas rasti, në buxhetin vjetor të Agjencisë për Dialog dhe Bashkëqeverisje, e cila e shpërndan tek institucionet bashkëpunuese, sipas preventivëve me shpenzimet përkatëse, bazuar në marrëveshjen kuadër ndërinstitucionale.</w:t>
      </w:r>
    </w:p>
    <w:p w14:paraId="3EA12751" w14:textId="20509D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tabs>
          <w:tab w:val="left" w:pos="800"/>
        </w:tabs>
        <w:autoSpaceDE w:val="0"/>
        <w:autoSpaceDN w:val="0"/>
        <w:adjustRightInd w:val="0"/>
        <w:ind w:firstLine="284"/>
        <w:jc w:val="both"/>
        <w:rPr>
          <w:rFonts w:ascii="Garamond" w:hAnsi="Garamond"/>
        </w:rPr>
      </w:pPr>
      <w:r w:rsidRPr="005B7BCB">
        <w:rPr>
          <w:rFonts w:ascii="Garamond" w:hAnsi="Garamond"/>
        </w:rPr>
        <w:t>3. Ngarkohen ministritë, institucionet qendrore, Agjencia për Dialog dhe Bashkëqeverisje,</w:t>
      </w:r>
      <w:r w:rsidR="005B7BCB">
        <w:rPr>
          <w:rFonts w:ascii="Garamond" w:hAnsi="Garamond"/>
        </w:rPr>
        <w:t xml:space="preserve"> </w:t>
      </w:r>
      <w:r w:rsidRPr="005B7BCB">
        <w:rPr>
          <w:rFonts w:ascii="Garamond" w:hAnsi="Garamond"/>
        </w:rPr>
        <w:t xml:space="preserve">Agjencia Kombëtare e Shoqërisë së Informacionit, Posta Shqiptare </w:t>
      </w:r>
      <w:proofErr w:type="spellStart"/>
      <w:r w:rsidRPr="005B7BCB">
        <w:rPr>
          <w:rFonts w:ascii="Garamond" w:hAnsi="Garamond"/>
        </w:rPr>
        <w:t>sh.a</w:t>
      </w:r>
      <w:proofErr w:type="spellEnd"/>
      <w:r w:rsidRPr="005B7BCB">
        <w:rPr>
          <w:rFonts w:ascii="Garamond" w:hAnsi="Garamond"/>
        </w:rPr>
        <w:t xml:space="preserve">. dhe </w:t>
      </w:r>
      <w:proofErr w:type="spellStart"/>
      <w:r w:rsidRPr="005B7BCB">
        <w:rPr>
          <w:rFonts w:ascii="Garamond" w:hAnsi="Garamond"/>
        </w:rPr>
        <w:t>INSTAT</w:t>
      </w:r>
      <w:proofErr w:type="spellEnd"/>
      <w:r w:rsidRPr="005B7BCB">
        <w:rPr>
          <w:rFonts w:ascii="Garamond" w:hAnsi="Garamond"/>
        </w:rPr>
        <w:t>-i për zbatimin e këtij vendimi.</w:t>
      </w:r>
    </w:p>
    <w:p w14:paraId="476E142F" w14:textId="46C0E653"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both"/>
        <w:rPr>
          <w:rFonts w:ascii="Garamond" w:hAnsi="Garamond"/>
        </w:rPr>
      </w:pPr>
      <w:r w:rsidRPr="005B7BCB">
        <w:rPr>
          <w:rFonts w:ascii="Garamond" w:hAnsi="Garamond"/>
        </w:rPr>
        <w:t xml:space="preserve">Ky vendim hyn në fuqi pas botimit në Fletoren </w:t>
      </w:r>
      <w:r w:rsidR="0080593C" w:rsidRPr="005B7BCB">
        <w:rPr>
          <w:rFonts w:ascii="Garamond" w:hAnsi="Garamond"/>
        </w:rPr>
        <w:t>Zyrtare</w:t>
      </w:r>
      <w:r w:rsidRPr="005B7BCB">
        <w:rPr>
          <w:rFonts w:ascii="Garamond" w:hAnsi="Garamond"/>
        </w:rPr>
        <w:t>.</w:t>
      </w:r>
      <w:bookmarkStart w:id="0" w:name="_GoBack"/>
      <w:bookmarkEnd w:id="0"/>
    </w:p>
    <w:p w14:paraId="65092D08"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
          <w:bCs/>
        </w:rPr>
      </w:pPr>
    </w:p>
    <w:p w14:paraId="2C118391" w14:textId="77777777" w:rsidR="00ED23E4"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bCs/>
        </w:rPr>
      </w:pPr>
      <w:r w:rsidRPr="005B7BCB">
        <w:rPr>
          <w:rFonts w:ascii="Garamond" w:hAnsi="Garamond"/>
          <w:bCs/>
        </w:rPr>
        <w:t>KRYEMINISTËR</w:t>
      </w:r>
    </w:p>
    <w:p w14:paraId="36F12E96" w14:textId="77777777" w:rsidR="00695A32" w:rsidRPr="005B7BCB" w:rsidRDefault="00ED23E4" w:rsidP="00ED23E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284"/>
        <w:jc w:val="right"/>
        <w:rPr>
          <w:rFonts w:ascii="Garamond" w:hAnsi="Garamond"/>
        </w:rPr>
      </w:pPr>
      <w:r w:rsidRPr="005B7BCB">
        <w:rPr>
          <w:rFonts w:ascii="Garamond" w:hAnsi="Garamond"/>
          <w:b/>
          <w:bCs/>
        </w:rPr>
        <w:t xml:space="preserve">Edi </w:t>
      </w:r>
      <w:proofErr w:type="spellStart"/>
      <w:r w:rsidRPr="005B7BCB">
        <w:rPr>
          <w:rFonts w:ascii="Garamond" w:hAnsi="Garamond"/>
          <w:b/>
          <w:bCs/>
        </w:rPr>
        <w:t>Rama</w:t>
      </w:r>
      <w:proofErr w:type="spellEnd"/>
    </w:p>
    <w:sectPr w:rsidR="00695A32" w:rsidRPr="005B7BCB" w:rsidSect="00D14EC1">
      <w:pgSz w:w="11906" w:h="16838" w:code="9"/>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E1066F" w14:textId="77777777" w:rsidR="005B7BCB" w:rsidRDefault="005B7BCB">
      <w:r>
        <w:separator/>
      </w:r>
    </w:p>
  </w:endnote>
  <w:endnote w:type="continuationSeparator" w:id="0">
    <w:p w14:paraId="04171AF1" w14:textId="77777777" w:rsidR="005B7BCB" w:rsidRDefault="005B7BCB">
      <w:r>
        <w:continuationSeparator/>
      </w:r>
    </w:p>
  </w:endnote>
  <w:endnote w:type="continuationNotice" w:id="1">
    <w:p w14:paraId="3599C0B4" w14:textId="77777777" w:rsidR="00E55685" w:rsidRDefault="00E556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B7D695" w14:textId="77777777" w:rsidR="005B7BCB" w:rsidRDefault="005B7BCB">
      <w:r>
        <w:separator/>
      </w:r>
    </w:p>
  </w:footnote>
  <w:footnote w:type="continuationSeparator" w:id="0">
    <w:p w14:paraId="39EDFB6A" w14:textId="77777777" w:rsidR="005B7BCB" w:rsidRDefault="005B7BCB">
      <w:r>
        <w:continuationSeparator/>
      </w:r>
    </w:p>
  </w:footnote>
  <w:footnote w:type="continuationNotice" w:id="1">
    <w:p w14:paraId="55AFDC05" w14:textId="77777777" w:rsidR="00E55685" w:rsidRDefault="00E556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B3627"/>
    <w:multiLevelType w:val="hybridMultilevel"/>
    <w:tmpl w:val="22964732"/>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60208"/>
    <w:multiLevelType w:val="hybridMultilevel"/>
    <w:tmpl w:val="7DDAB13C"/>
    <w:lvl w:ilvl="0" w:tplc="317CCA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9424A8"/>
    <w:multiLevelType w:val="hybridMultilevel"/>
    <w:tmpl w:val="9F1A53F2"/>
    <w:lvl w:ilvl="0" w:tplc="D5D4D094">
      <w:start w:val="1"/>
      <w:numFmt w:val="lowerRoman"/>
      <w:lvlText w:val="%1."/>
      <w:lvlJc w:val="left"/>
      <w:pPr>
        <w:ind w:left="1620" w:hanging="720"/>
      </w:pPr>
      <w:rPr>
        <w:rFonts w:ascii="Times New Roman" w:eastAsia="Arial Unicode MS" w:hAnsi="Times New Roman" w:cs="Times New Roman" w:hint="default"/>
        <w:b w:val="0"/>
        <w:sz w:val="28"/>
        <w:szCs w:val="28"/>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F6A0D2A"/>
    <w:multiLevelType w:val="hybridMultilevel"/>
    <w:tmpl w:val="C39CC60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F9E470A"/>
    <w:multiLevelType w:val="hybridMultilevel"/>
    <w:tmpl w:val="2F16D79E"/>
    <w:lvl w:ilvl="0" w:tplc="9A726E12">
      <w:start w:val="1"/>
      <w:numFmt w:val="lowerLetter"/>
      <w:lvlText w:val="%1)"/>
      <w:lvlJc w:val="left"/>
      <w:pPr>
        <w:ind w:left="630" w:hanging="360"/>
      </w:pPr>
      <w:rPr>
        <w:rFonts w:hint="default"/>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15:restartNumberingAfterBreak="0">
    <w:nsid w:val="103028C5"/>
    <w:multiLevelType w:val="hybridMultilevel"/>
    <w:tmpl w:val="993C3DEC"/>
    <w:lvl w:ilvl="0" w:tplc="EEDC1B36">
      <w:start w:val="1"/>
      <w:numFmt w:val="lowerLetter"/>
      <w:lvlText w:val="%1)"/>
      <w:lvlJc w:val="left"/>
      <w:pPr>
        <w:ind w:left="1080" w:hanging="360"/>
      </w:pPr>
      <w:rPr>
        <w:rFonts w:ascii="Garamond" w:eastAsia="Arial Unicode MS" w:hAnsi="Garamond" w:cs="Garamond"/>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4C030B2"/>
    <w:multiLevelType w:val="hybridMultilevel"/>
    <w:tmpl w:val="249CF340"/>
    <w:lvl w:ilvl="0" w:tplc="702EF04A">
      <w:start w:val="1"/>
      <w:numFmt w:val="lowerRoman"/>
      <w:lvlText w:val="%1."/>
      <w:lvlJc w:val="left"/>
      <w:pPr>
        <w:ind w:left="1350" w:hanging="720"/>
      </w:pPr>
      <w:rPr>
        <w:rFonts w:ascii="Times New Roman" w:eastAsia="Arial Unicode MS" w:hAnsi="Times New Roman" w:cs="Times New Roman" w:hint="default"/>
        <w:b w:val="0"/>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16DF0BA8"/>
    <w:multiLevelType w:val="hybridMultilevel"/>
    <w:tmpl w:val="955EBD98"/>
    <w:lvl w:ilvl="0" w:tplc="7462501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705827"/>
    <w:multiLevelType w:val="hybridMultilevel"/>
    <w:tmpl w:val="21B463A8"/>
    <w:styleLink w:val="ImportedStyle2"/>
    <w:lvl w:ilvl="0" w:tplc="C43A5C3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38478F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79805CA">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6E3684C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B52640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BE64488">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7980BD0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D500E8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6FE4356">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9B84CCB"/>
    <w:multiLevelType w:val="hybridMultilevel"/>
    <w:tmpl w:val="993C3DEC"/>
    <w:lvl w:ilvl="0" w:tplc="EEDC1B36">
      <w:start w:val="1"/>
      <w:numFmt w:val="lowerLetter"/>
      <w:lvlText w:val="%1)"/>
      <w:lvlJc w:val="left"/>
      <w:pPr>
        <w:ind w:left="1080" w:hanging="360"/>
      </w:pPr>
      <w:rPr>
        <w:rFonts w:ascii="Garamond" w:eastAsia="Arial Unicode MS" w:hAnsi="Garamond" w:cs="Garamond"/>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AA023B0"/>
    <w:multiLevelType w:val="hybridMultilevel"/>
    <w:tmpl w:val="D66C797C"/>
    <w:numStyleLink w:val="ImportedStyle4"/>
  </w:abstractNum>
  <w:abstractNum w:abstractNumId="11" w15:restartNumberingAfterBreak="0">
    <w:nsid w:val="1BF12E18"/>
    <w:multiLevelType w:val="hybridMultilevel"/>
    <w:tmpl w:val="59323CA6"/>
    <w:lvl w:ilvl="0" w:tplc="3C24B1D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F0C4BA7"/>
    <w:multiLevelType w:val="hybridMultilevel"/>
    <w:tmpl w:val="FE909028"/>
    <w:lvl w:ilvl="0" w:tplc="88EEB71A">
      <w:start w:val="1"/>
      <w:numFmt w:val="decimal"/>
      <w:lvlText w:val="%1."/>
      <w:lvlJc w:val="left"/>
      <w:pPr>
        <w:ind w:left="720" w:hanging="360"/>
      </w:pPr>
      <w:rPr>
        <w:rFonts w:ascii="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6D5A4C"/>
    <w:multiLevelType w:val="hybridMultilevel"/>
    <w:tmpl w:val="32E049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6D25E0"/>
    <w:multiLevelType w:val="hybridMultilevel"/>
    <w:tmpl w:val="7A00E9A0"/>
    <w:styleLink w:val="ImportedStyle5"/>
    <w:lvl w:ilvl="0" w:tplc="279CCE0C">
      <w:start w:val="1"/>
      <w:numFmt w:val="decimal"/>
      <w:lvlText w:val="%1."/>
      <w:lvlJc w:val="left"/>
      <w:pPr>
        <w:ind w:left="283" w:hanging="283"/>
      </w:pPr>
      <w:rPr>
        <w:rFonts w:hAnsi="Arial Unicode MS"/>
        <w:caps w:val="0"/>
        <w:smallCaps w:val="0"/>
        <w:strike w:val="0"/>
        <w:dstrike w:val="0"/>
        <w:outline w:val="0"/>
        <w:emboss w:val="0"/>
        <w:imprint w:val="0"/>
        <w:spacing w:val="0"/>
        <w:w w:val="100"/>
        <w:kern w:val="0"/>
        <w:position w:val="0"/>
        <w:highlight w:val="none"/>
        <w:vertAlign w:val="baseline"/>
      </w:rPr>
    </w:lvl>
    <w:lvl w:ilvl="1" w:tplc="3F642948">
      <w:start w:val="1"/>
      <w:numFmt w:val="lowerLetter"/>
      <w:lvlText w:val="%2."/>
      <w:lvlJc w:val="left"/>
      <w:pPr>
        <w:ind w:left="100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2" w:tplc="FC7E1D8C">
      <w:start w:val="1"/>
      <w:numFmt w:val="lowerRoman"/>
      <w:lvlText w:val="%3."/>
      <w:lvlJc w:val="left"/>
      <w:pPr>
        <w:ind w:left="173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3" w:tplc="EB1A08FA">
      <w:start w:val="1"/>
      <w:numFmt w:val="decimal"/>
      <w:lvlText w:val="%4."/>
      <w:lvlJc w:val="left"/>
      <w:pPr>
        <w:ind w:left="244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4" w:tplc="B378A670">
      <w:start w:val="1"/>
      <w:numFmt w:val="lowerLetter"/>
      <w:lvlText w:val="%5."/>
      <w:lvlJc w:val="left"/>
      <w:pPr>
        <w:ind w:left="316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5" w:tplc="C00AEFA0">
      <w:start w:val="1"/>
      <w:numFmt w:val="lowerRoman"/>
      <w:lvlText w:val="%6."/>
      <w:lvlJc w:val="left"/>
      <w:pPr>
        <w:ind w:left="389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6" w:tplc="888CE66C">
      <w:start w:val="1"/>
      <w:numFmt w:val="decimal"/>
      <w:lvlText w:val="%7."/>
      <w:lvlJc w:val="left"/>
      <w:pPr>
        <w:ind w:left="460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7" w:tplc="5408489C">
      <w:start w:val="1"/>
      <w:numFmt w:val="lowerLetter"/>
      <w:lvlText w:val="%8."/>
      <w:lvlJc w:val="left"/>
      <w:pPr>
        <w:ind w:left="5323" w:hanging="283"/>
      </w:pPr>
      <w:rPr>
        <w:rFonts w:hAnsi="Arial Unicode MS"/>
        <w:caps w:val="0"/>
        <w:smallCaps w:val="0"/>
        <w:strike w:val="0"/>
        <w:dstrike w:val="0"/>
        <w:outline w:val="0"/>
        <w:emboss w:val="0"/>
        <w:imprint w:val="0"/>
        <w:spacing w:val="0"/>
        <w:w w:val="100"/>
        <w:kern w:val="0"/>
        <w:position w:val="0"/>
        <w:sz w:val="22"/>
        <w:szCs w:val="22"/>
        <w:highlight w:val="none"/>
        <w:vertAlign w:val="baseline"/>
      </w:rPr>
    </w:lvl>
    <w:lvl w:ilvl="8" w:tplc="E7B6F8BA">
      <w:start w:val="1"/>
      <w:numFmt w:val="lowerRoman"/>
      <w:lvlText w:val="%9."/>
      <w:lvlJc w:val="left"/>
      <w:pPr>
        <w:ind w:left="6058" w:hanging="228"/>
      </w:pPr>
      <w:rPr>
        <w:rFonts w:hAnsi="Arial Unicode MS"/>
        <w:caps w:val="0"/>
        <w:smallCaps w:val="0"/>
        <w:strike w:val="0"/>
        <w:dstrike w:val="0"/>
        <w:outline w:val="0"/>
        <w:emboss w:val="0"/>
        <w:imprint w:val="0"/>
        <w:spacing w:val="0"/>
        <w:w w:val="100"/>
        <w:kern w:val="0"/>
        <w:position w:val="0"/>
        <w:sz w:val="22"/>
        <w:szCs w:val="22"/>
        <w:highlight w:val="none"/>
        <w:vertAlign w:val="baseline"/>
      </w:rPr>
    </w:lvl>
  </w:abstractNum>
  <w:abstractNum w:abstractNumId="15" w15:restartNumberingAfterBreak="0">
    <w:nsid w:val="34637BE4"/>
    <w:multiLevelType w:val="hybridMultilevel"/>
    <w:tmpl w:val="3D4AD452"/>
    <w:lvl w:ilvl="0" w:tplc="372859B0">
      <w:start w:val="1"/>
      <w:numFmt w:val="lowerLetter"/>
      <w:lvlText w:val="%1)"/>
      <w:lvlJc w:val="left"/>
      <w:pPr>
        <w:ind w:left="630" w:hanging="360"/>
      </w:pPr>
      <w:rPr>
        <w:rFonts w:ascii="Garamond" w:eastAsia="Arial Unicode MS" w:hAnsi="Garamond" w:cs="Arial Unicode MS" w:hint="default"/>
        <w:b w:val="0"/>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15:restartNumberingAfterBreak="0">
    <w:nsid w:val="3606461A"/>
    <w:multiLevelType w:val="hybridMultilevel"/>
    <w:tmpl w:val="C3D2F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B543AEE"/>
    <w:multiLevelType w:val="hybridMultilevel"/>
    <w:tmpl w:val="0FA462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9F1EE1"/>
    <w:multiLevelType w:val="hybridMultilevel"/>
    <w:tmpl w:val="8F041E92"/>
    <w:styleLink w:val="ImportedStyle1"/>
    <w:lvl w:ilvl="0" w:tplc="1956647C">
      <w:start w:val="1"/>
      <w:numFmt w:val="upperRoman"/>
      <w:lvlText w:val="%1."/>
      <w:lvlJc w:val="left"/>
      <w:pPr>
        <w:ind w:left="720" w:hanging="500"/>
      </w:pPr>
      <w:rPr>
        <w:rFonts w:hAnsi="Arial Unicode MS"/>
        <w:b/>
        <w:bCs/>
        <w:caps w:val="0"/>
        <w:smallCaps w:val="0"/>
        <w:strike w:val="0"/>
        <w:dstrike w:val="0"/>
        <w:outline w:val="0"/>
        <w:emboss w:val="0"/>
        <w:imprint w:val="0"/>
        <w:spacing w:val="0"/>
        <w:w w:val="100"/>
        <w:kern w:val="0"/>
        <w:position w:val="0"/>
        <w:highlight w:val="none"/>
        <w:vertAlign w:val="baseline"/>
      </w:rPr>
    </w:lvl>
    <w:lvl w:ilvl="1" w:tplc="3E0CD6B8">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38E547C">
      <w:start w:val="1"/>
      <w:numFmt w:val="lowerRoman"/>
      <w:lvlText w:val="%3."/>
      <w:lvlJc w:val="left"/>
      <w:pPr>
        <w:ind w:left="216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3" w:tplc="AC7CAE3A">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5CB050CE">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84C0573C">
      <w:start w:val="1"/>
      <w:numFmt w:val="lowerRoman"/>
      <w:lvlText w:val="%6."/>
      <w:lvlJc w:val="left"/>
      <w:pPr>
        <w:ind w:left="4320" w:hanging="320"/>
      </w:pPr>
      <w:rPr>
        <w:rFonts w:hAnsi="Arial Unicode MS"/>
        <w:b/>
        <w:bCs/>
        <w:caps w:val="0"/>
        <w:smallCaps w:val="0"/>
        <w:strike w:val="0"/>
        <w:dstrike w:val="0"/>
        <w:outline w:val="0"/>
        <w:emboss w:val="0"/>
        <w:imprint w:val="0"/>
        <w:spacing w:val="0"/>
        <w:w w:val="100"/>
        <w:kern w:val="0"/>
        <w:position w:val="0"/>
        <w:highlight w:val="none"/>
        <w:vertAlign w:val="baseline"/>
      </w:rPr>
    </w:lvl>
    <w:lvl w:ilvl="6" w:tplc="29784510">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C83AE2E0">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0121B34">
      <w:start w:val="1"/>
      <w:numFmt w:val="lowerRoman"/>
      <w:lvlText w:val="%9."/>
      <w:lvlJc w:val="left"/>
      <w:pPr>
        <w:ind w:left="6480" w:hanging="32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45E352E9"/>
    <w:multiLevelType w:val="hybridMultilevel"/>
    <w:tmpl w:val="2F16D79E"/>
    <w:lvl w:ilvl="0" w:tplc="9A726E12">
      <w:start w:val="1"/>
      <w:numFmt w:val="lowerLetter"/>
      <w:lvlText w:val="%1)"/>
      <w:lvlJc w:val="left"/>
      <w:pPr>
        <w:ind w:left="630" w:hanging="360"/>
      </w:pPr>
      <w:rPr>
        <w:rFonts w:hint="default"/>
        <w:sz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0" w15:restartNumberingAfterBreak="0">
    <w:nsid w:val="51003C92"/>
    <w:multiLevelType w:val="hybridMultilevel"/>
    <w:tmpl w:val="F0F214CA"/>
    <w:lvl w:ilvl="0" w:tplc="08088502">
      <w:start w:val="1"/>
      <w:numFmt w:val="lowerRoman"/>
      <w:lvlText w:val="%1."/>
      <w:lvlJc w:val="left"/>
      <w:pPr>
        <w:ind w:left="1620" w:hanging="720"/>
      </w:pPr>
      <w:rPr>
        <w:rFonts w:ascii="Times New Roman" w:eastAsia="Arial Unicode MS" w:hAnsi="Times New Roman" w:cs="Times New Roman" w:hint="default"/>
        <w:b w:val="0"/>
        <w:sz w:val="28"/>
        <w:szCs w:val="28"/>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53871E4F"/>
    <w:multiLevelType w:val="hybridMultilevel"/>
    <w:tmpl w:val="21761A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A063EF"/>
    <w:multiLevelType w:val="hybridMultilevel"/>
    <w:tmpl w:val="3754E43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6DD13A1"/>
    <w:multiLevelType w:val="hybridMultilevel"/>
    <w:tmpl w:val="7C984150"/>
    <w:styleLink w:val="ImportedStyle3"/>
    <w:lvl w:ilvl="0" w:tplc="0DF6F3E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C46CB2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7501FE6">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34587F0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26A14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E8484AE">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888CF3E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01C442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48EC4CA">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EF34833"/>
    <w:multiLevelType w:val="hybridMultilevel"/>
    <w:tmpl w:val="C2000ACC"/>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70137F"/>
    <w:multiLevelType w:val="hybridMultilevel"/>
    <w:tmpl w:val="BC1E45CA"/>
    <w:lvl w:ilvl="0" w:tplc="3B4E7012">
      <w:start w:val="1"/>
      <w:numFmt w:val="lowerRoman"/>
      <w:lvlText w:val="%1."/>
      <w:lvlJc w:val="left"/>
      <w:pPr>
        <w:ind w:left="1620" w:hanging="720"/>
      </w:pPr>
      <w:rPr>
        <w:rFonts w:ascii="Garamond" w:eastAsia="Arial Unicode MS" w:hAnsi="Garamond" w:cs="Arial Unicode MS" w:hint="default"/>
        <w:b w:val="0"/>
        <w:sz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64154965"/>
    <w:multiLevelType w:val="hybridMultilevel"/>
    <w:tmpl w:val="4E160254"/>
    <w:lvl w:ilvl="0" w:tplc="28220D00">
      <w:start w:val="1"/>
      <w:numFmt w:val="lowerRoman"/>
      <w:lvlText w:val="%1."/>
      <w:lvlJc w:val="left"/>
      <w:pPr>
        <w:ind w:left="1350" w:hanging="720"/>
      </w:pPr>
      <w:rPr>
        <w:rFonts w:ascii="Garamond" w:eastAsia="Arial Unicode MS" w:hAnsi="Garamond" w:cs="Arial Unicode MS" w:hint="default"/>
        <w:b w:val="0"/>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7" w15:restartNumberingAfterBreak="0">
    <w:nsid w:val="64932D46"/>
    <w:multiLevelType w:val="hybridMultilevel"/>
    <w:tmpl w:val="7C984150"/>
    <w:numStyleLink w:val="ImportedStyle3"/>
  </w:abstractNum>
  <w:abstractNum w:abstractNumId="28" w15:restartNumberingAfterBreak="0">
    <w:nsid w:val="65ED13FB"/>
    <w:multiLevelType w:val="hybridMultilevel"/>
    <w:tmpl w:val="296EE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D138E2"/>
    <w:multiLevelType w:val="hybridMultilevel"/>
    <w:tmpl w:val="3A0ADD0A"/>
    <w:lvl w:ilvl="0" w:tplc="28220D00">
      <w:start w:val="1"/>
      <w:numFmt w:val="lowerRoman"/>
      <w:lvlText w:val="%1."/>
      <w:lvlJc w:val="left"/>
      <w:pPr>
        <w:ind w:left="1350" w:hanging="720"/>
      </w:pPr>
      <w:rPr>
        <w:rFonts w:ascii="Garamond" w:eastAsia="Arial Unicode MS" w:hAnsi="Garamond" w:cs="Arial Unicode MS" w:hint="default"/>
        <w:b w:val="0"/>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68165780"/>
    <w:multiLevelType w:val="hybridMultilevel"/>
    <w:tmpl w:val="93CC7094"/>
    <w:lvl w:ilvl="0" w:tplc="6B24BD0E">
      <w:start w:val="1"/>
      <w:numFmt w:val="lowerRoman"/>
      <w:lvlText w:val="%1."/>
      <w:lvlJc w:val="left"/>
      <w:pPr>
        <w:ind w:left="1350" w:hanging="720"/>
      </w:pPr>
      <w:rPr>
        <w:rFonts w:ascii="Times New Roman" w:eastAsia="Arial Unicode MS" w:hAnsi="Times New Roman" w:cs="Times New Roman" w:hint="default"/>
        <w:b w:val="0"/>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15:restartNumberingAfterBreak="0">
    <w:nsid w:val="69634AD9"/>
    <w:multiLevelType w:val="hybridMultilevel"/>
    <w:tmpl w:val="7A00E9A0"/>
    <w:numStyleLink w:val="ImportedStyle5"/>
  </w:abstractNum>
  <w:abstractNum w:abstractNumId="32" w15:restartNumberingAfterBreak="0">
    <w:nsid w:val="69E12BA9"/>
    <w:multiLevelType w:val="hybridMultilevel"/>
    <w:tmpl w:val="32680818"/>
    <w:lvl w:ilvl="0" w:tplc="0B5621B2">
      <w:start w:val="1"/>
      <w:numFmt w:val="lowerLetter"/>
      <w:lvlText w:val="%1)"/>
      <w:lvlJc w:val="left"/>
      <w:pPr>
        <w:ind w:left="720" w:hanging="360"/>
      </w:pPr>
      <w:rPr>
        <w:rFonts w:ascii="Garamond" w:eastAsia="Arial Unicode MS" w:hAnsi="Garamond" w:cs="Arial Unicode M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A7071"/>
    <w:multiLevelType w:val="hybridMultilevel"/>
    <w:tmpl w:val="090E9F34"/>
    <w:lvl w:ilvl="0" w:tplc="0616B79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2B507F"/>
    <w:multiLevelType w:val="hybridMultilevel"/>
    <w:tmpl w:val="D66C797C"/>
    <w:styleLink w:val="ImportedStyle4"/>
    <w:lvl w:ilvl="0" w:tplc="0908D81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BC2E1C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2CA1F96">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 w:ilvl="3" w:tplc="195C3DA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0B65C7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5BE95D8">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 w:ilvl="6" w:tplc="FDAC557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66ECF9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6985492">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20742D0"/>
    <w:multiLevelType w:val="hybridMultilevel"/>
    <w:tmpl w:val="8F041E92"/>
    <w:numStyleLink w:val="ImportedStyle1"/>
  </w:abstractNum>
  <w:abstractNum w:abstractNumId="36" w15:restartNumberingAfterBreak="0">
    <w:nsid w:val="7A515273"/>
    <w:multiLevelType w:val="hybridMultilevel"/>
    <w:tmpl w:val="21B463A8"/>
    <w:numStyleLink w:val="ImportedStyle2"/>
  </w:abstractNum>
  <w:abstractNum w:abstractNumId="37" w15:restartNumberingAfterBreak="0">
    <w:nsid w:val="7A740595"/>
    <w:multiLevelType w:val="hybridMultilevel"/>
    <w:tmpl w:val="357AF198"/>
    <w:lvl w:ilvl="0" w:tplc="3572A08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DA59F2"/>
    <w:multiLevelType w:val="hybridMultilevel"/>
    <w:tmpl w:val="9F12E54C"/>
    <w:lvl w:ilvl="0" w:tplc="395AAD1A">
      <w:start w:val="1"/>
      <w:numFmt w:val="lowerRoman"/>
      <w:lvlText w:val="%1."/>
      <w:lvlJc w:val="left"/>
      <w:pPr>
        <w:ind w:left="1350" w:hanging="720"/>
      </w:pPr>
      <w:rPr>
        <w:rFonts w:ascii="Times New Roman" w:eastAsia="Arial Unicode MS" w:hAnsi="Times New Roman" w:cs="Times New Roman" w:hint="default"/>
        <w:b w:val="0"/>
        <w:sz w:val="28"/>
        <w:szCs w:val="28"/>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7B8A3CBB"/>
    <w:multiLevelType w:val="hybridMultilevel"/>
    <w:tmpl w:val="409CECAC"/>
    <w:lvl w:ilvl="0" w:tplc="41581BBC">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D9B69B0"/>
    <w:multiLevelType w:val="hybridMultilevel"/>
    <w:tmpl w:val="7B4C8F18"/>
    <w:lvl w:ilvl="0" w:tplc="31D056AC">
      <w:start w:val="1"/>
      <w:numFmt w:val="lowerLetter"/>
      <w:lvlText w:val="%1)"/>
      <w:lvlJc w:val="left"/>
      <w:pPr>
        <w:ind w:left="720" w:hanging="360"/>
      </w:pPr>
      <w:rPr>
        <w:rFonts w:ascii="Times New Roman" w:eastAsia="Arial Unicode MS" w:hAnsi="Times New Roman" w:cs="Times New Roman"/>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5"/>
  </w:num>
  <w:num w:numId="3">
    <w:abstractNumId w:val="8"/>
  </w:num>
  <w:num w:numId="4">
    <w:abstractNumId w:val="36"/>
  </w:num>
  <w:num w:numId="5">
    <w:abstractNumId w:val="35"/>
    <w:lvlOverride w:ilvl="0">
      <w:startOverride w:val="2"/>
    </w:lvlOverride>
  </w:num>
  <w:num w:numId="6">
    <w:abstractNumId w:val="23"/>
  </w:num>
  <w:num w:numId="7">
    <w:abstractNumId w:val="27"/>
  </w:num>
  <w:num w:numId="8">
    <w:abstractNumId w:val="35"/>
    <w:lvlOverride w:ilvl="0">
      <w:startOverride w:val="3"/>
    </w:lvlOverride>
  </w:num>
  <w:num w:numId="9">
    <w:abstractNumId w:val="34"/>
  </w:num>
  <w:num w:numId="10">
    <w:abstractNumId w:val="10"/>
  </w:num>
  <w:num w:numId="11">
    <w:abstractNumId w:val="10"/>
    <w:lvlOverride w:ilvl="0">
      <w:lvl w:ilvl="0" w:tplc="5E380718">
        <w:start w:val="1"/>
        <w:numFmt w:val="decimal"/>
        <w:lvlText w:val="%1."/>
        <w:lvlJc w:val="left"/>
        <w:pPr>
          <w:ind w:left="30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8A160BC4">
        <w:start w:val="1"/>
        <w:numFmt w:val="lowerLetter"/>
        <w:lvlText w:val="%2."/>
        <w:lvlJc w:val="left"/>
        <w:pPr>
          <w:ind w:left="102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2">
      <w:lvl w:ilvl="2" w:tplc="CA826E48">
        <w:start w:val="1"/>
        <w:numFmt w:val="lowerRoman"/>
        <w:lvlText w:val="%3."/>
        <w:lvlJc w:val="left"/>
        <w:pPr>
          <w:ind w:left="1757" w:hanging="25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3">
      <w:lvl w:ilvl="3" w:tplc="41EC4D78">
        <w:start w:val="1"/>
        <w:numFmt w:val="decimal"/>
        <w:lvlText w:val="%4."/>
        <w:lvlJc w:val="left"/>
        <w:pPr>
          <w:ind w:left="246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4">
      <w:lvl w:ilvl="4" w:tplc="6A4C4E48">
        <w:start w:val="1"/>
        <w:numFmt w:val="lowerLetter"/>
        <w:lvlText w:val="%5."/>
        <w:lvlJc w:val="left"/>
        <w:pPr>
          <w:ind w:left="318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5">
      <w:lvl w:ilvl="5" w:tplc="A4AE4EEC">
        <w:start w:val="1"/>
        <w:numFmt w:val="lowerRoman"/>
        <w:lvlText w:val="%6."/>
        <w:lvlJc w:val="left"/>
        <w:pPr>
          <w:ind w:left="3917" w:hanging="25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6">
      <w:lvl w:ilvl="6" w:tplc="4160805E">
        <w:start w:val="1"/>
        <w:numFmt w:val="decimal"/>
        <w:lvlText w:val="%7."/>
        <w:lvlJc w:val="left"/>
        <w:pPr>
          <w:ind w:left="462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7">
      <w:lvl w:ilvl="7" w:tplc="F56E13A6">
        <w:start w:val="1"/>
        <w:numFmt w:val="lowerLetter"/>
        <w:lvlText w:val="%8."/>
        <w:lvlJc w:val="left"/>
        <w:pPr>
          <w:ind w:left="5349" w:hanging="309"/>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lvlOverride w:ilvl="8">
      <w:lvl w:ilvl="8" w:tplc="3E221B90">
        <w:start w:val="1"/>
        <w:numFmt w:val="lowerRoman"/>
        <w:lvlText w:val="%9."/>
        <w:lvlJc w:val="left"/>
        <w:pPr>
          <w:ind w:left="6077" w:hanging="257"/>
        </w:pPr>
        <w:rPr>
          <w:rFonts w:hAnsi="Arial Unicode MS"/>
          <w:caps w:val="0"/>
          <w:smallCaps w:val="0"/>
          <w:strike w:val="0"/>
          <w:dstrike w:val="0"/>
          <w:outline w:val="0"/>
          <w:emboss w:val="0"/>
          <w:imprint w:val="0"/>
          <w:spacing w:val="0"/>
          <w:w w:val="100"/>
          <w:kern w:val="0"/>
          <w:position w:val="0"/>
          <w:sz w:val="24"/>
          <w:szCs w:val="24"/>
          <w:highlight w:val="none"/>
          <w:vertAlign w:val="baseline"/>
        </w:rPr>
      </w:lvl>
    </w:lvlOverride>
  </w:num>
  <w:num w:numId="12">
    <w:abstractNumId w:val="14"/>
  </w:num>
  <w:num w:numId="13">
    <w:abstractNumId w:val="31"/>
  </w:num>
  <w:num w:numId="14">
    <w:abstractNumId w:val="31"/>
    <w:lvlOverride w:ilvl="0">
      <w:lvl w:ilvl="0" w:tplc="43D49A1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sz w:val="28"/>
          <w:szCs w:val="28"/>
          <w:highlight w:val="none"/>
          <w:vertAlign w:val="baseline"/>
        </w:rPr>
      </w:lvl>
    </w:lvlOverride>
    <w:lvlOverride w:ilvl="1">
      <w:lvl w:ilvl="1" w:tplc="CB2CC9F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884CEA8">
        <w:start w:val="1"/>
        <w:numFmt w:val="lowerRoman"/>
        <w:lvlText w:val="%3."/>
        <w:lvlJc w:val="left"/>
        <w:pPr>
          <w:ind w:left="180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264B0F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CC6B3B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DDC46B18">
        <w:start w:val="1"/>
        <w:numFmt w:val="lowerRoman"/>
        <w:lvlText w:val="%6."/>
        <w:lvlJc w:val="left"/>
        <w:pPr>
          <w:ind w:left="3960" w:hanging="3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FD36B67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69961C4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5009CC6">
        <w:start w:val="1"/>
        <w:numFmt w:val="lowerRoman"/>
        <w:lvlText w:val="%9."/>
        <w:lvlJc w:val="left"/>
        <w:pPr>
          <w:ind w:left="6120" w:hanging="3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abstractNumId w:val="11"/>
  </w:num>
  <w:num w:numId="16">
    <w:abstractNumId w:val="16"/>
  </w:num>
  <w:num w:numId="17">
    <w:abstractNumId w:val="5"/>
  </w:num>
  <w:num w:numId="18">
    <w:abstractNumId w:val="9"/>
  </w:num>
  <w:num w:numId="19">
    <w:abstractNumId w:val="28"/>
  </w:num>
  <w:num w:numId="20">
    <w:abstractNumId w:val="0"/>
  </w:num>
  <w:num w:numId="21">
    <w:abstractNumId w:val="24"/>
  </w:num>
  <w:num w:numId="22">
    <w:abstractNumId w:val="15"/>
  </w:num>
  <w:num w:numId="23">
    <w:abstractNumId w:val="6"/>
  </w:num>
  <w:num w:numId="24">
    <w:abstractNumId w:val="38"/>
  </w:num>
  <w:num w:numId="25">
    <w:abstractNumId w:val="29"/>
  </w:num>
  <w:num w:numId="26">
    <w:abstractNumId w:val="26"/>
  </w:num>
  <w:num w:numId="27">
    <w:abstractNumId w:val="30"/>
  </w:num>
  <w:num w:numId="28">
    <w:abstractNumId w:val="2"/>
  </w:num>
  <w:num w:numId="29">
    <w:abstractNumId w:val="20"/>
  </w:num>
  <w:num w:numId="30">
    <w:abstractNumId w:val="25"/>
  </w:num>
  <w:num w:numId="31">
    <w:abstractNumId w:val="7"/>
  </w:num>
  <w:num w:numId="32">
    <w:abstractNumId w:val="37"/>
  </w:num>
  <w:num w:numId="33">
    <w:abstractNumId w:val="32"/>
  </w:num>
  <w:num w:numId="34">
    <w:abstractNumId w:val="39"/>
  </w:num>
  <w:num w:numId="35">
    <w:abstractNumId w:val="4"/>
  </w:num>
  <w:num w:numId="36">
    <w:abstractNumId w:val="19"/>
  </w:num>
  <w:num w:numId="37">
    <w:abstractNumId w:val="33"/>
  </w:num>
  <w:num w:numId="38">
    <w:abstractNumId w:val="12"/>
  </w:num>
  <w:num w:numId="39">
    <w:abstractNumId w:val="17"/>
  </w:num>
  <w:num w:numId="40">
    <w:abstractNumId w:val="21"/>
  </w:num>
  <w:num w:numId="41">
    <w:abstractNumId w:val="1"/>
  </w:num>
  <w:num w:numId="42">
    <w:abstractNumId w:val="13"/>
  </w:num>
  <w:num w:numId="43">
    <w:abstractNumId w:val="40"/>
  </w:num>
  <w:num w:numId="44">
    <w:abstractNumId w:val="3"/>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displayBackgroundShape/>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083"/>
    <w:rsid w:val="00004C8A"/>
    <w:rsid w:val="00010A36"/>
    <w:rsid w:val="000417F4"/>
    <w:rsid w:val="00074883"/>
    <w:rsid w:val="000778E8"/>
    <w:rsid w:val="00080661"/>
    <w:rsid w:val="00094550"/>
    <w:rsid w:val="000A79D5"/>
    <w:rsid w:val="000C649D"/>
    <w:rsid w:val="000E01C9"/>
    <w:rsid w:val="000F5DD6"/>
    <w:rsid w:val="00120944"/>
    <w:rsid w:val="00124F03"/>
    <w:rsid w:val="0014247A"/>
    <w:rsid w:val="001649A3"/>
    <w:rsid w:val="001759DB"/>
    <w:rsid w:val="00180ECB"/>
    <w:rsid w:val="001B42BE"/>
    <w:rsid w:val="001C43AB"/>
    <w:rsid w:val="001E1E5B"/>
    <w:rsid w:val="00200AFD"/>
    <w:rsid w:val="0021323A"/>
    <w:rsid w:val="00232B80"/>
    <w:rsid w:val="00250049"/>
    <w:rsid w:val="0025165F"/>
    <w:rsid w:val="00276D8D"/>
    <w:rsid w:val="00280665"/>
    <w:rsid w:val="00284C18"/>
    <w:rsid w:val="00297BCF"/>
    <w:rsid w:val="002C15B9"/>
    <w:rsid w:val="002C3CC1"/>
    <w:rsid w:val="002D4449"/>
    <w:rsid w:val="002E18C9"/>
    <w:rsid w:val="00306DAF"/>
    <w:rsid w:val="003200FA"/>
    <w:rsid w:val="0032279A"/>
    <w:rsid w:val="00333E4D"/>
    <w:rsid w:val="00335710"/>
    <w:rsid w:val="00360D19"/>
    <w:rsid w:val="00381A00"/>
    <w:rsid w:val="00381A2B"/>
    <w:rsid w:val="00396CD1"/>
    <w:rsid w:val="003A7609"/>
    <w:rsid w:val="003C0FF9"/>
    <w:rsid w:val="003E0350"/>
    <w:rsid w:val="003E3258"/>
    <w:rsid w:val="003E79C5"/>
    <w:rsid w:val="003F0D51"/>
    <w:rsid w:val="00407E7A"/>
    <w:rsid w:val="00434B3D"/>
    <w:rsid w:val="004479E4"/>
    <w:rsid w:val="00461AF1"/>
    <w:rsid w:val="00467B6B"/>
    <w:rsid w:val="00474F97"/>
    <w:rsid w:val="00484EFB"/>
    <w:rsid w:val="00486CBA"/>
    <w:rsid w:val="0049193F"/>
    <w:rsid w:val="00496012"/>
    <w:rsid w:val="004D33D5"/>
    <w:rsid w:val="004F2D81"/>
    <w:rsid w:val="005065C2"/>
    <w:rsid w:val="00531DFD"/>
    <w:rsid w:val="00534975"/>
    <w:rsid w:val="00542EFD"/>
    <w:rsid w:val="00563652"/>
    <w:rsid w:val="00567CE0"/>
    <w:rsid w:val="00575C13"/>
    <w:rsid w:val="00580392"/>
    <w:rsid w:val="00585E3D"/>
    <w:rsid w:val="005A7211"/>
    <w:rsid w:val="005B7BCB"/>
    <w:rsid w:val="005C0D98"/>
    <w:rsid w:val="005E5F35"/>
    <w:rsid w:val="006014FB"/>
    <w:rsid w:val="006025B8"/>
    <w:rsid w:val="00603479"/>
    <w:rsid w:val="00613940"/>
    <w:rsid w:val="00620779"/>
    <w:rsid w:val="00633BD3"/>
    <w:rsid w:val="00633BF1"/>
    <w:rsid w:val="00640E85"/>
    <w:rsid w:val="00663B9A"/>
    <w:rsid w:val="006641AE"/>
    <w:rsid w:val="00683799"/>
    <w:rsid w:val="00693F45"/>
    <w:rsid w:val="006941FB"/>
    <w:rsid w:val="00695A32"/>
    <w:rsid w:val="006B44F7"/>
    <w:rsid w:val="006B760A"/>
    <w:rsid w:val="006C4979"/>
    <w:rsid w:val="006E7E7E"/>
    <w:rsid w:val="006F19C8"/>
    <w:rsid w:val="006F51D4"/>
    <w:rsid w:val="00703E37"/>
    <w:rsid w:val="00717C20"/>
    <w:rsid w:val="0073257F"/>
    <w:rsid w:val="007345BB"/>
    <w:rsid w:val="00755E22"/>
    <w:rsid w:val="00772F7F"/>
    <w:rsid w:val="00774C1D"/>
    <w:rsid w:val="007A7348"/>
    <w:rsid w:val="007D0A40"/>
    <w:rsid w:val="007D27DD"/>
    <w:rsid w:val="007D5898"/>
    <w:rsid w:val="007E334B"/>
    <w:rsid w:val="007F0AA7"/>
    <w:rsid w:val="0080593C"/>
    <w:rsid w:val="00811444"/>
    <w:rsid w:val="008254A3"/>
    <w:rsid w:val="00834648"/>
    <w:rsid w:val="00872B81"/>
    <w:rsid w:val="00881CD3"/>
    <w:rsid w:val="008B7A89"/>
    <w:rsid w:val="008D4BA4"/>
    <w:rsid w:val="008D54D5"/>
    <w:rsid w:val="00904231"/>
    <w:rsid w:val="00907713"/>
    <w:rsid w:val="0091189F"/>
    <w:rsid w:val="009220C1"/>
    <w:rsid w:val="00927041"/>
    <w:rsid w:val="00934625"/>
    <w:rsid w:val="00973729"/>
    <w:rsid w:val="0097406E"/>
    <w:rsid w:val="00987AF2"/>
    <w:rsid w:val="00997FE7"/>
    <w:rsid w:val="009A2214"/>
    <w:rsid w:val="009B65EE"/>
    <w:rsid w:val="009D05CA"/>
    <w:rsid w:val="009D5C4D"/>
    <w:rsid w:val="009F3EFC"/>
    <w:rsid w:val="00A1257F"/>
    <w:rsid w:val="00A73ECE"/>
    <w:rsid w:val="00A81837"/>
    <w:rsid w:val="00A8335A"/>
    <w:rsid w:val="00A93408"/>
    <w:rsid w:val="00AA565B"/>
    <w:rsid w:val="00AB5E28"/>
    <w:rsid w:val="00AB5F2C"/>
    <w:rsid w:val="00AB6A76"/>
    <w:rsid w:val="00AC55D9"/>
    <w:rsid w:val="00AD2370"/>
    <w:rsid w:val="00AD6AB6"/>
    <w:rsid w:val="00AE33B6"/>
    <w:rsid w:val="00B01B47"/>
    <w:rsid w:val="00B02030"/>
    <w:rsid w:val="00B22509"/>
    <w:rsid w:val="00B40860"/>
    <w:rsid w:val="00B46935"/>
    <w:rsid w:val="00B77F64"/>
    <w:rsid w:val="00B86243"/>
    <w:rsid w:val="00B90000"/>
    <w:rsid w:val="00BB139F"/>
    <w:rsid w:val="00BB3B21"/>
    <w:rsid w:val="00BB5548"/>
    <w:rsid w:val="00BD10C1"/>
    <w:rsid w:val="00BD6C89"/>
    <w:rsid w:val="00BE7DF0"/>
    <w:rsid w:val="00BF4FD3"/>
    <w:rsid w:val="00BF5083"/>
    <w:rsid w:val="00C125CD"/>
    <w:rsid w:val="00C1784C"/>
    <w:rsid w:val="00C22BDF"/>
    <w:rsid w:val="00C241D0"/>
    <w:rsid w:val="00C2542C"/>
    <w:rsid w:val="00C62E9B"/>
    <w:rsid w:val="00C77160"/>
    <w:rsid w:val="00C82EDC"/>
    <w:rsid w:val="00C8304B"/>
    <w:rsid w:val="00CA48BF"/>
    <w:rsid w:val="00CA6D8F"/>
    <w:rsid w:val="00CB6812"/>
    <w:rsid w:val="00CC3651"/>
    <w:rsid w:val="00D14EC1"/>
    <w:rsid w:val="00D24D18"/>
    <w:rsid w:val="00D36C16"/>
    <w:rsid w:val="00D54409"/>
    <w:rsid w:val="00D66DD0"/>
    <w:rsid w:val="00D90E33"/>
    <w:rsid w:val="00D940B9"/>
    <w:rsid w:val="00DB7A2F"/>
    <w:rsid w:val="00DD0185"/>
    <w:rsid w:val="00DD18C4"/>
    <w:rsid w:val="00DE5DC4"/>
    <w:rsid w:val="00E11053"/>
    <w:rsid w:val="00E13044"/>
    <w:rsid w:val="00E411F7"/>
    <w:rsid w:val="00E438E9"/>
    <w:rsid w:val="00E43BC0"/>
    <w:rsid w:val="00E51966"/>
    <w:rsid w:val="00E55685"/>
    <w:rsid w:val="00E70C90"/>
    <w:rsid w:val="00E72023"/>
    <w:rsid w:val="00E85266"/>
    <w:rsid w:val="00E931B6"/>
    <w:rsid w:val="00E97010"/>
    <w:rsid w:val="00EC58BC"/>
    <w:rsid w:val="00EC6FF0"/>
    <w:rsid w:val="00ED0A54"/>
    <w:rsid w:val="00ED23E4"/>
    <w:rsid w:val="00ED5C72"/>
    <w:rsid w:val="00EE63C9"/>
    <w:rsid w:val="00EF0BB8"/>
    <w:rsid w:val="00EF72E6"/>
    <w:rsid w:val="00F06C74"/>
    <w:rsid w:val="00F17A8F"/>
    <w:rsid w:val="00F34924"/>
    <w:rsid w:val="00F360AA"/>
    <w:rsid w:val="00F90E40"/>
    <w:rsid w:val="00FA05A3"/>
    <w:rsid w:val="00FA7228"/>
    <w:rsid w:val="00FA744B"/>
    <w:rsid w:val="00FC0C1E"/>
    <w:rsid w:val="00FE0EAE"/>
    <w:rsid w:val="00FE2A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C60AE"/>
  <w15:docId w15:val="{3ADCF288-2B5D-4508-9184-75762CE5F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Akti">
    <w:name w:val="Akti"/>
    <w:uiPriority w:val="99"/>
    <w:pPr>
      <w:keepNext/>
      <w:widowControl w:val="0"/>
      <w:jc w:val="center"/>
      <w:outlineLvl w:val="0"/>
    </w:pPr>
    <w:rPr>
      <w:rFonts w:eastAsia="Times New Roman"/>
      <w:b/>
      <w:bCs/>
      <w:caps/>
      <w:color w:val="000000"/>
      <w:sz w:val="22"/>
      <w:szCs w:val="22"/>
      <w:u w:color="000000"/>
    </w:rPr>
  </w:style>
  <w:style w:type="paragraph" w:customStyle="1" w:styleId="Default">
    <w:name w:val="Default"/>
    <w:rPr>
      <w:rFonts w:ascii="Garamond" w:hAnsi="Garamond" w:cs="Arial Unicode MS"/>
      <w:color w:val="000000"/>
      <w:sz w:val="24"/>
      <w:szCs w:val="24"/>
      <w:u w:color="000000"/>
      <w14:textOutline w14:w="12700" w14:cap="flat" w14:cmpd="sng" w14:algn="ctr">
        <w14:noFill/>
        <w14:prstDash w14:val="solid"/>
        <w14:miter w14:lim="400000"/>
      </w14:textOutline>
    </w:rPr>
  </w:style>
  <w:style w:type="numbering" w:customStyle="1" w:styleId="ImportedStyle1">
    <w:name w:val="Imported Style 1"/>
    <w:pPr>
      <w:numPr>
        <w:numId w:val="1"/>
      </w:numPr>
    </w:pPr>
  </w:style>
  <w:style w:type="paragraph" w:styleId="ListParagraph">
    <w:name w:val="List Paragraph"/>
    <w:uiPriority w:val="99"/>
    <w:qFormat/>
    <w:pPr>
      <w:spacing w:after="160" w:line="259" w:lineRule="auto"/>
      <w:ind w:left="720"/>
    </w:pPr>
    <w:rPr>
      <w:rFonts w:ascii="Calibri" w:hAnsi="Calibri" w:cs="Arial Unicode MS"/>
      <w:color w:val="000000"/>
      <w:sz w:val="22"/>
      <w:szCs w:val="22"/>
      <w:u w:color="000000"/>
    </w:rPr>
  </w:style>
  <w:style w:type="numbering" w:customStyle="1" w:styleId="ImportedStyle2">
    <w:name w:val="Imported Style 2"/>
    <w:pPr>
      <w:numPr>
        <w:numId w:val="3"/>
      </w:numPr>
    </w:p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numbering" w:customStyle="1" w:styleId="ImportedStyle3">
    <w:name w:val="Imported Style 3"/>
    <w:pPr>
      <w:numPr>
        <w:numId w:val="6"/>
      </w:numPr>
    </w:pPr>
  </w:style>
  <w:style w:type="numbering" w:customStyle="1" w:styleId="ImportedStyle4">
    <w:name w:val="Imported Style 4"/>
    <w:pPr>
      <w:numPr>
        <w:numId w:val="9"/>
      </w:numPr>
    </w:pPr>
  </w:style>
  <w:style w:type="paragraph" w:customStyle="1" w:styleId="Style100">
    <w:name w:val="Style100"/>
    <w:pPr>
      <w:jc w:val="both"/>
    </w:pPr>
    <w:rPr>
      <w:rFonts w:cs="Arial Unicode MS"/>
      <w:color w:val="000000"/>
      <w:sz w:val="28"/>
      <w:szCs w:val="28"/>
      <w:u w:color="000000"/>
    </w:rPr>
  </w:style>
  <w:style w:type="numbering" w:customStyle="1" w:styleId="ImportedStyle5">
    <w:name w:val="Imported Style 5"/>
    <w:pPr>
      <w:numPr>
        <w:numId w:val="12"/>
      </w:numPr>
    </w:pPr>
  </w:style>
  <w:style w:type="paragraph" w:styleId="NoSpacing">
    <w:name w:val="No Spacing"/>
    <w:rPr>
      <w:rFonts w:ascii="Calibri" w:hAnsi="Calibri" w:cs="Arial Unicode MS"/>
      <w:color w:val="000000"/>
      <w:sz w:val="22"/>
      <w:szCs w:val="22"/>
      <w:u w:color="000000"/>
      <w:lang w:val="da-DK"/>
    </w:rPr>
  </w:style>
  <w:style w:type="character" w:styleId="CommentReference">
    <w:name w:val="annotation reference"/>
    <w:basedOn w:val="DefaultParagraphFont"/>
    <w:uiPriority w:val="99"/>
    <w:semiHidden/>
    <w:unhideWhenUsed/>
    <w:rsid w:val="00080661"/>
    <w:rPr>
      <w:sz w:val="16"/>
      <w:szCs w:val="16"/>
    </w:rPr>
  </w:style>
  <w:style w:type="paragraph" w:styleId="CommentText">
    <w:name w:val="annotation text"/>
    <w:basedOn w:val="Normal"/>
    <w:link w:val="CommentTextChar"/>
    <w:uiPriority w:val="99"/>
    <w:semiHidden/>
    <w:unhideWhenUsed/>
    <w:rsid w:val="00080661"/>
    <w:rPr>
      <w:sz w:val="20"/>
      <w:szCs w:val="20"/>
    </w:rPr>
  </w:style>
  <w:style w:type="character" w:customStyle="1" w:styleId="CommentTextChar">
    <w:name w:val="Comment Text Char"/>
    <w:basedOn w:val="DefaultParagraphFont"/>
    <w:link w:val="CommentText"/>
    <w:uiPriority w:val="99"/>
    <w:semiHidden/>
    <w:rsid w:val="00080661"/>
  </w:style>
  <w:style w:type="paragraph" w:styleId="CommentSubject">
    <w:name w:val="annotation subject"/>
    <w:basedOn w:val="CommentText"/>
    <w:next w:val="CommentText"/>
    <w:link w:val="CommentSubjectChar"/>
    <w:uiPriority w:val="99"/>
    <w:semiHidden/>
    <w:unhideWhenUsed/>
    <w:rsid w:val="00080661"/>
    <w:rPr>
      <w:b/>
      <w:bCs/>
    </w:rPr>
  </w:style>
  <w:style w:type="character" w:customStyle="1" w:styleId="CommentSubjectChar">
    <w:name w:val="Comment Subject Char"/>
    <w:basedOn w:val="CommentTextChar"/>
    <w:link w:val="CommentSubject"/>
    <w:uiPriority w:val="99"/>
    <w:semiHidden/>
    <w:rsid w:val="00080661"/>
    <w:rPr>
      <w:b/>
      <w:bCs/>
    </w:rPr>
  </w:style>
  <w:style w:type="paragraph" w:styleId="BalloonText">
    <w:name w:val="Balloon Text"/>
    <w:basedOn w:val="Normal"/>
    <w:link w:val="BalloonTextChar"/>
    <w:uiPriority w:val="99"/>
    <w:semiHidden/>
    <w:unhideWhenUsed/>
    <w:rsid w:val="000806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661"/>
    <w:rPr>
      <w:rFonts w:ascii="Segoe UI" w:hAnsi="Segoe UI" w:cs="Segoe UI"/>
      <w:sz w:val="18"/>
      <w:szCs w:val="18"/>
    </w:rPr>
  </w:style>
  <w:style w:type="paragraph" w:styleId="NormalWeb">
    <w:name w:val="Normal (Web)"/>
    <w:basedOn w:val="Normal"/>
    <w:uiPriority w:val="99"/>
    <w:unhideWhenUsed/>
    <w:rsid w:val="00A9340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sq-AL"/>
    </w:rPr>
  </w:style>
  <w:style w:type="paragraph" w:styleId="Revision">
    <w:name w:val="Revision"/>
    <w:hidden/>
    <w:uiPriority w:val="99"/>
    <w:semiHidden/>
    <w:rsid w:val="007A7348"/>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paragraph" w:styleId="Header">
    <w:name w:val="header"/>
    <w:basedOn w:val="Normal"/>
    <w:link w:val="HeaderChar"/>
    <w:uiPriority w:val="99"/>
    <w:unhideWhenUsed/>
    <w:rsid w:val="000F5DD6"/>
    <w:pPr>
      <w:tabs>
        <w:tab w:val="center" w:pos="4680"/>
        <w:tab w:val="right" w:pos="9360"/>
      </w:tabs>
    </w:pPr>
  </w:style>
  <w:style w:type="character" w:customStyle="1" w:styleId="HeaderChar">
    <w:name w:val="Header Char"/>
    <w:basedOn w:val="DefaultParagraphFont"/>
    <w:link w:val="Header"/>
    <w:uiPriority w:val="99"/>
    <w:rsid w:val="000F5DD6"/>
    <w:rPr>
      <w:sz w:val="24"/>
      <w:szCs w:val="24"/>
    </w:rPr>
  </w:style>
  <w:style w:type="paragraph" w:styleId="Footer">
    <w:name w:val="footer"/>
    <w:basedOn w:val="Normal"/>
    <w:link w:val="FooterChar"/>
    <w:uiPriority w:val="99"/>
    <w:unhideWhenUsed/>
    <w:rsid w:val="000F5DD6"/>
    <w:pPr>
      <w:tabs>
        <w:tab w:val="center" w:pos="4680"/>
        <w:tab w:val="right" w:pos="9360"/>
      </w:tabs>
    </w:pPr>
  </w:style>
  <w:style w:type="character" w:customStyle="1" w:styleId="FooterChar">
    <w:name w:val="Footer Char"/>
    <w:basedOn w:val="DefaultParagraphFont"/>
    <w:link w:val="Footer"/>
    <w:uiPriority w:val="99"/>
    <w:rsid w:val="000F5DD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CE9091879E4DD2A9035E7E48C5D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787</Nr_x002e__x0020_akti>
    <Data_x0020_e_x0020_Krijimit xmlns="0e656187-b300-4fb0-8bf4-3a50f872073c">2023-12-29T13:43:00Z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2023-12-29T00:00:00Z</Date_x0020_protokolli>
    <Titulli xmlns="0e656187-b300-4fb0-8bf4-3a50f872073c">Për rregullat dhe procedurat e shqyrtimit të nevojës, hartimit, bashkëpunimit, miratimit dhe funksionimit të metodave apo të seksioneve të reja të platformës "Me ty për Shqipërinë që duam"</Titulli>
    <Modifikuesi xmlns="0e656187-b300-4fb0-8bf4-3a50f872073c">nevila.samarxhi</Modifikuesi>
    <Nr_x002e__x0020_prot_x0020_QBZ xmlns="0e656187-b300-4fb0-8bf4-3a50f872073c">2041</Nr_x002e__x0020_prot_x0020_QBZ>
    <Data_x0020_e_x0020_Modifikimit xmlns="0e656187-b300-4fb0-8bf4-3a50f872073c">2023-12-29T16:25:15Z</Data_x0020_e_x0020_Modifikimit>
    <Dekretuar xmlns="0e656187-b300-4fb0-8bf4-3a50f872073c">false</Dekretuar>
    <Data xmlns="0e656187-b300-4fb0-8bf4-3a50f872073c">2023-12-28T00:00:00Z</Data>
    <Nr_x002e__x0020_protokolli_x0020_i_x0020_aktit xmlns="0e656187-b300-4fb0-8bf4-3a50f872073c">5984/6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ACE9091879E4DD2A9035E7E48C5D5E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994E3-42A2-4279-9151-BD1D640C7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5498924-1DEA-4A9F-A6A0-25DAC1D811EB}">
  <ds:schemaRefs>
    <ds:schemaRef ds:uri="http://purl.org/dc/terms/"/>
    <ds:schemaRef ds:uri="http://purl.org/dc/dcmitype/"/>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0e656187-b300-4fb0-8bf4-3a50f872073c"/>
    <ds:schemaRef ds:uri="http://purl.org/dc/elements/1.1/"/>
  </ds:schemaRefs>
</ds:datastoreItem>
</file>

<file path=customXml/itemProps3.xml><?xml version="1.0" encoding="utf-8"?>
<ds:datastoreItem xmlns:ds="http://schemas.openxmlformats.org/officeDocument/2006/customXml" ds:itemID="{F3B42652-B7E0-4A17-883C-0505D73F09D9}">
  <ds:schemaRefs>
    <ds:schemaRef ds:uri="http://schemas.microsoft.com/sharepoint/v3/contenttype/forms"/>
  </ds:schemaRefs>
</ds:datastoreItem>
</file>

<file path=customXml/itemProps4.xml><?xml version="1.0" encoding="utf-8"?>
<ds:datastoreItem xmlns:ds="http://schemas.openxmlformats.org/officeDocument/2006/customXml" ds:itemID="{4C73DFAC-260A-4259-859F-D9D495AF577A}">
  <ds:schemaRefs>
    <ds:schemaRef ds:uri="http://schemas.microsoft.com/sharepoint/v3/contenttype/forms"/>
  </ds:schemaRefs>
</ds:datastoreItem>
</file>

<file path=customXml/itemProps5.xml><?xml version="1.0" encoding="utf-8"?>
<ds:datastoreItem xmlns:ds="http://schemas.openxmlformats.org/officeDocument/2006/customXml" ds:itemID="{9C63AC65-F4EE-4582-9267-DE7CD3936A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AF2754-0A51-472B-8A18-09242FF2E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1553</Words>
  <Characters>8854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10387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CRS</dc:creator>
  <cp:lastModifiedBy>Fjora Cahani</cp:lastModifiedBy>
  <cp:revision>13</cp:revision>
  <cp:lastPrinted>2023-12-27T19:48:00Z</cp:lastPrinted>
  <dcterms:created xsi:type="dcterms:W3CDTF">2023-12-27T10:42:00Z</dcterms:created>
  <dcterms:modified xsi:type="dcterms:W3CDTF">2023-12-29T15:58:00Z</dcterms:modified>
</cp:coreProperties>
</file>