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B37FC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</w:rPr>
      </w:pPr>
      <w:r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2BCF679C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6F12A0">
        <w:rPr>
          <w:rFonts w:ascii="Garamond" w:eastAsiaTheme="minorHAnsi" w:hAnsi="Garamond" w:cs="Calibri"/>
          <w:b/>
          <w:bCs/>
          <w:color w:val="000000"/>
        </w:rPr>
        <w:t>Nr.</w:t>
      </w:r>
      <w:r>
        <w:rPr>
          <w:rFonts w:ascii="Garamond" w:eastAsiaTheme="minorHAnsi" w:hAnsi="Garamond" w:cs="Calibri"/>
          <w:b/>
          <w:bCs/>
          <w:color w:val="000000"/>
        </w:rPr>
        <w:t xml:space="preserve"> 788</w:t>
      </w:r>
      <w:r w:rsidRPr="006F12A0">
        <w:rPr>
          <w:rFonts w:ascii="Garamond" w:eastAsiaTheme="minorHAnsi" w:hAnsi="Garamond" w:cs="Calibri"/>
          <w:b/>
          <w:bCs/>
          <w:color w:val="000000"/>
        </w:rPr>
        <w:t>, datë</w:t>
      </w:r>
      <w:r>
        <w:rPr>
          <w:rFonts w:ascii="Garamond" w:eastAsiaTheme="minorHAnsi" w:hAnsi="Garamond" w:cs="Calibri"/>
          <w:b/>
          <w:bCs/>
          <w:color w:val="000000"/>
        </w:rPr>
        <w:t xml:space="preserve"> 28.12.2023</w:t>
      </w:r>
    </w:p>
    <w:p w14:paraId="4EC693D4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332202C9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6F12A0">
        <w:rPr>
          <w:rFonts w:ascii="Garamond" w:eastAsiaTheme="minorHAnsi" w:hAnsi="Garamond" w:cs="Calibri"/>
          <w:b/>
          <w:bCs/>
          <w:color w:val="000000"/>
        </w:rPr>
        <w:t>PËR KOMPENSIMIN FINANCIAR TË PRONARËVE TË PASURIVE</w:t>
      </w:r>
    </w:p>
    <w:p w14:paraId="3AD19989" w14:textId="77777777" w:rsidR="00582994" w:rsidRPr="006F12A0" w:rsidRDefault="00582994" w:rsidP="00582994">
      <w:pPr>
        <w:tabs>
          <w:tab w:val="left" w:pos="24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6F12A0">
        <w:rPr>
          <w:rFonts w:ascii="Garamond" w:eastAsiaTheme="minorHAnsi" w:hAnsi="Garamond" w:cs="Calibri"/>
          <w:b/>
          <w:bCs/>
          <w:color w:val="000000"/>
        </w:rPr>
        <w:t>TË PALUAJTSHME, QË PREKEN NGA NDËRTIMET E LEGALIZUARA</w:t>
      </w:r>
    </w:p>
    <w:p w14:paraId="15FBDF4F" w14:textId="77777777" w:rsidR="00582994" w:rsidRPr="006F12A0" w:rsidRDefault="00582994" w:rsidP="00582994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7AB29890" w14:textId="0E43AB0E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Në mbështetje të nenit 100 të Kushtetutës dhe të nenit 24, të ligjit nr.</w:t>
      </w:r>
      <w:r w:rsidR="0095202B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20/2020, “Për përfundimin e proceseve kalimtare të pronësisë në Republikën e Shqipërisë”, me propozimin e Kryeministrit, Këshilli i Ministrave</w:t>
      </w:r>
    </w:p>
    <w:p w14:paraId="3093B55D" w14:textId="77777777" w:rsidR="00582994" w:rsidRPr="00582994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2DA17DBD" w14:textId="77777777" w:rsidR="00582994" w:rsidRPr="00582994" w:rsidRDefault="00582994" w:rsidP="00582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582994">
        <w:rPr>
          <w:rFonts w:ascii="Garamond" w:eastAsiaTheme="minorHAnsi" w:hAnsi="Garamond" w:cs="Calibri"/>
          <w:bCs/>
          <w:color w:val="000000"/>
        </w:rPr>
        <w:t>VENDOSI:</w:t>
      </w:r>
    </w:p>
    <w:p w14:paraId="2761840B" w14:textId="77777777" w:rsidR="00582994" w:rsidRPr="006F12A0" w:rsidRDefault="00582994" w:rsidP="00582994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</w:rPr>
      </w:pPr>
    </w:p>
    <w:p w14:paraId="63135F4E" w14:textId="0E11FE2B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1.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Kompensimin financiar të pronarëve të pasurive të paluajtshme, pronë private, për sipërfaqet takuese, të zëna nga ndërtimet e legalizuara në drejtoritë vendore të Agjencisë Shtetërore të Kadastrës: Tiranë Jug, Tiranë Veri, Tiranë Rurale 1, Tiranë Rurale 2, Kamzë</w:t>
      </w:r>
      <w:r w:rsidR="00723107">
        <w:rPr>
          <w:rFonts w:ascii="Garamond" w:eastAsiaTheme="minorHAnsi" w:hAnsi="Garamond" w:cs="Calibri"/>
          <w:color w:val="000000"/>
        </w:rPr>
        <w:t>–</w:t>
      </w:r>
      <w:r w:rsidRPr="006F12A0">
        <w:rPr>
          <w:rFonts w:ascii="Garamond" w:eastAsiaTheme="minorHAnsi" w:hAnsi="Garamond" w:cs="Calibri"/>
          <w:color w:val="000000"/>
        </w:rPr>
        <w:t xml:space="preserve">Vorë, Elbasan, Berat, Gjirokastër, Lezhë, Durrës, </w:t>
      </w:r>
      <w:r w:rsidR="00723107" w:rsidRPr="006F12A0">
        <w:rPr>
          <w:rFonts w:ascii="Garamond" w:eastAsiaTheme="minorHAnsi" w:hAnsi="Garamond" w:cs="Calibri"/>
          <w:color w:val="000000"/>
        </w:rPr>
        <w:t>zonat e stimuluara</w:t>
      </w:r>
      <w:r w:rsidRPr="006F12A0">
        <w:rPr>
          <w:rFonts w:ascii="Garamond" w:eastAsiaTheme="minorHAnsi" w:hAnsi="Garamond" w:cs="Calibri"/>
          <w:color w:val="000000"/>
        </w:rPr>
        <w:t>, Kavajë dhe Vlorë.</w:t>
      </w:r>
    </w:p>
    <w:p w14:paraId="793C0DD9" w14:textId="46230EEC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2.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Vlera e përgjithshme e kompensimit financiar është 266 494 525,23 (dyqind e gjashtëdhjetë e gjashtë milionë e katërqind e nëntëdhjetë e katër mijë e pesëqind e njëzet e pesë presje njëzet e tre) lekë, për sipërfaqen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39 279,54 (tridhjetë e nëntë mijë e dyqind e shtatëdhjetë e nëntë presje pesëdhjetë e katër) m², sipas shtojcës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1, që i bashkëlidhet këtij vendimi dhe është pjesë përbërëse e tij.</w:t>
      </w:r>
    </w:p>
    <w:p w14:paraId="0FEC27DC" w14:textId="26C25DF0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3.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Për kompensimin financiar të pronarëve të pasurive të paluajtshme, që preken nga ndërtimet e legalizuara, sipas shtojcës 1, që i bashkëlidhet këtij vendimi, për pasuritë me numrat rendorë sipas kolonës 14, të shtojcës 1, përkatësisht: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12,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13,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19,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26,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30,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37,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38,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40,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51,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64,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68,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83,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84,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89,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92,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93,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119,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120,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145,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154,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171,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172,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173 dhe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175, sipas seksionit të veçantë (kolona 19) të shtojcës 1, shuma e kompensimit financiar vihet në dispozicion nga Agjencia e Trajtimit të Pronave, sipas pikave 3 dhe 4, të nenit 24, të ligjit nr.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20/2020, “Për përfundimin e proceseve kalimtare të pronësisë në Republikën e Shqipërisë”.</w:t>
      </w:r>
    </w:p>
    <w:p w14:paraId="71C1D74B" w14:textId="099A90BD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4.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 xml:space="preserve">Të ardhurat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Pr="006F12A0">
        <w:rPr>
          <w:rFonts w:ascii="Garamond" w:eastAsiaTheme="minorHAnsi" w:hAnsi="Garamond" w:cs="Calibri"/>
          <w:color w:val="000000"/>
        </w:rPr>
        <w:t>tretëve</w:t>
      </w:r>
      <w:proofErr w:type="spellEnd"/>
      <w:r w:rsidRPr="006F12A0">
        <w:rPr>
          <w:rFonts w:ascii="Garamond" w:eastAsiaTheme="minorHAnsi" w:hAnsi="Garamond" w:cs="Calibri"/>
          <w:color w:val="000000"/>
        </w:rPr>
        <w:t xml:space="preserve">, në favor të objekteve </w:t>
      </w:r>
      <w:proofErr w:type="spellStart"/>
      <w:r w:rsidRPr="006F12A0">
        <w:rPr>
          <w:rFonts w:ascii="Garamond" w:eastAsiaTheme="minorHAnsi" w:hAnsi="Garamond" w:cs="Calibri"/>
          <w:color w:val="000000"/>
        </w:rPr>
        <w:t>informale</w:t>
      </w:r>
      <w:proofErr w:type="spellEnd"/>
      <w:r w:rsidRPr="006F12A0">
        <w:rPr>
          <w:rFonts w:ascii="Garamond" w:eastAsiaTheme="minorHAnsi" w:hAnsi="Garamond" w:cs="Calibri"/>
          <w:color w:val="000000"/>
        </w:rPr>
        <w:t xml:space="preserve"> që legalizohen, përdoren për kompensimin e pronarëve.</w:t>
      </w:r>
      <w:r w:rsidR="00723107">
        <w:rPr>
          <w:rFonts w:ascii="Garamond" w:eastAsiaTheme="minorHAnsi" w:hAnsi="Garamond" w:cs="Calibri"/>
          <w:color w:val="000000"/>
        </w:rPr>
        <w:t xml:space="preserve"> </w:t>
      </w:r>
    </w:p>
    <w:p w14:paraId="346D572D" w14:textId="1E7CF784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5.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Drejtoritë vendore të Agjencisë Shtetërore të Kadastrës Tiranë Jug, Tiranë Veri, Tiranë Rurale 1, Tiranë Rurale 2, Kamzë</w:t>
      </w:r>
      <w:r w:rsidR="00723107">
        <w:rPr>
          <w:rFonts w:ascii="Garamond" w:eastAsiaTheme="minorHAnsi" w:hAnsi="Garamond" w:cs="Calibri"/>
          <w:color w:val="000000"/>
        </w:rPr>
        <w:t>–</w:t>
      </w:r>
      <w:r w:rsidRPr="006F12A0">
        <w:rPr>
          <w:rFonts w:ascii="Garamond" w:eastAsiaTheme="minorHAnsi" w:hAnsi="Garamond" w:cs="Calibri"/>
          <w:color w:val="000000"/>
        </w:rPr>
        <w:t xml:space="preserve">Vorë, Elbasan, Berat, Gjirokastër, Lezhë, Durrës, </w:t>
      </w:r>
      <w:r w:rsidR="00723107" w:rsidRPr="006F12A0">
        <w:rPr>
          <w:rFonts w:ascii="Garamond" w:eastAsiaTheme="minorHAnsi" w:hAnsi="Garamond" w:cs="Calibri"/>
          <w:color w:val="000000"/>
        </w:rPr>
        <w:t>zonat e stimuluara</w:t>
      </w:r>
      <w:r w:rsidRPr="006F12A0">
        <w:rPr>
          <w:rFonts w:ascii="Garamond" w:eastAsiaTheme="minorHAnsi" w:hAnsi="Garamond" w:cs="Calibri"/>
          <w:color w:val="000000"/>
        </w:rPr>
        <w:t>, Kavajë dhe Vlorë kryejnë ndryshimet përkatëse për këto pasuri në regjistrat e pasurive të paluajtshme.</w:t>
      </w:r>
    </w:p>
    <w:p w14:paraId="61B627CC" w14:textId="77777777" w:rsidR="00582994" w:rsidRPr="006F12A0" w:rsidRDefault="00582994" w:rsidP="0058299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>6.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6F12A0">
        <w:rPr>
          <w:rFonts w:ascii="Garamond" w:eastAsiaTheme="minorHAnsi" w:hAnsi="Garamond" w:cs="Calibri"/>
          <w:color w:val="000000"/>
        </w:rPr>
        <w:t>Ngarkohen Agjencia Shtetërore e Kadastrës dhe Agjencia e Trajtimit të Pronave për zbatimin e këtij vendimi.</w:t>
      </w:r>
    </w:p>
    <w:p w14:paraId="24219DC5" w14:textId="77777777" w:rsidR="00582994" w:rsidRPr="006F12A0" w:rsidRDefault="00582994" w:rsidP="0058299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6F12A0">
        <w:rPr>
          <w:rFonts w:ascii="Garamond" w:eastAsiaTheme="minorHAnsi" w:hAnsi="Garamond" w:cs="Calibri"/>
          <w:color w:val="000000"/>
        </w:rPr>
        <w:t xml:space="preserve">Ky vendim hyn në fuqi menjëherë dhe botohet në Fletoren </w:t>
      </w:r>
      <w:r>
        <w:rPr>
          <w:rFonts w:ascii="Garamond" w:eastAsiaTheme="minorHAnsi" w:hAnsi="Garamond" w:cs="Calibri"/>
          <w:color w:val="000000"/>
        </w:rPr>
        <w:t>Z</w:t>
      </w:r>
      <w:r w:rsidRPr="006F12A0">
        <w:rPr>
          <w:rFonts w:ascii="Garamond" w:eastAsiaTheme="minorHAnsi" w:hAnsi="Garamond" w:cs="Calibri"/>
          <w:color w:val="000000"/>
        </w:rPr>
        <w:t>yrtare.</w:t>
      </w:r>
    </w:p>
    <w:p w14:paraId="38AE4E2E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</w:rPr>
      </w:pPr>
    </w:p>
    <w:p w14:paraId="11FA1CB8" w14:textId="77777777" w:rsidR="00582994" w:rsidRPr="006F12A0" w:rsidRDefault="00582994" w:rsidP="0058299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6F12A0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432C88CC" w14:textId="77777777" w:rsidR="00582994" w:rsidRDefault="00582994" w:rsidP="0058299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6F12A0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6F12A0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p w14:paraId="6B56B787" w14:textId="05A027E5" w:rsidR="00B60D59" w:rsidRDefault="00B60D59" w:rsidP="009F3407">
      <w:pPr>
        <w:pStyle w:val="BodyA"/>
        <w:jc w:val="center"/>
        <w:rPr>
          <w:sz w:val="28"/>
          <w:szCs w:val="28"/>
          <w:lang w:val="it-IT"/>
        </w:rPr>
      </w:pPr>
      <w:bookmarkStart w:id="0" w:name="_GoBack"/>
      <w:bookmarkEnd w:id="0"/>
    </w:p>
    <w:p w14:paraId="6C2739A1" w14:textId="3B1F8191" w:rsidR="0060376D" w:rsidRPr="00B60D59" w:rsidRDefault="00BB6FDA" w:rsidP="009F3407">
      <w:pPr>
        <w:pStyle w:val="BodyA"/>
        <w:jc w:val="center"/>
        <w:rPr>
          <w:sz w:val="28"/>
          <w:szCs w:val="28"/>
          <w:lang w:val="it-IT"/>
        </w:rPr>
      </w:pP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7A8AAED" wp14:editId="0B2E4481">
            <wp:extent cx="5731510" cy="768350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aqe26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67B1B4AF" wp14:editId="613235C3">
            <wp:extent cx="5731510" cy="762635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aqe26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1E51D32" wp14:editId="24C4CA97">
            <wp:extent cx="5731510" cy="762635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aqe26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494D8749" wp14:editId="184CF007">
            <wp:extent cx="5731510" cy="762635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aqe26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D012B7F" wp14:editId="6F40D227">
            <wp:extent cx="5731510" cy="762635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aqe26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32F2C4DC" wp14:editId="1E0F7DFD">
            <wp:extent cx="5731510" cy="76263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aqe26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64A455E" wp14:editId="4D7DE748">
            <wp:extent cx="5731510" cy="762635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aqe27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7CDF068" wp14:editId="19BF7A0B">
            <wp:extent cx="5731510" cy="762635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aqe27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7DA3236" wp14:editId="2D837525">
            <wp:extent cx="5731510" cy="762635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aqe27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79B8B016" wp14:editId="3D768B32">
            <wp:extent cx="5731510" cy="762635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aqe27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74754DF3" wp14:editId="707E26B1">
            <wp:extent cx="5731510" cy="762635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aqe27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2852AD6B" wp14:editId="218B97E0">
            <wp:extent cx="5731510" cy="7626350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aqe27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6A1F5631" wp14:editId="6B926D0A">
            <wp:extent cx="5731510" cy="762635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aqe27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12A6ACAE" wp14:editId="786B619F">
            <wp:extent cx="5731510" cy="7626350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aqe27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703BE82C" wp14:editId="1DF68654">
            <wp:extent cx="5731510" cy="762635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aqe27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20FF48EC" wp14:editId="38535ED0">
            <wp:extent cx="5731510" cy="7626350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aqe27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174199BF" wp14:editId="6A7682CE">
            <wp:extent cx="5731510" cy="762635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aqe28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2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8C9F6B3" wp14:editId="5F84FC1D">
            <wp:extent cx="5341620" cy="886333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aqe28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4F45539E" wp14:editId="331BEDEE">
            <wp:extent cx="5731510" cy="819848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aqe28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70EE00E6" wp14:editId="40CC096E">
            <wp:extent cx="5731510" cy="8198485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aqe28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6C4432CB" wp14:editId="0912DE9B">
            <wp:extent cx="5731510" cy="8198485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aqe28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4AE1E1BD" wp14:editId="7C4A559E">
            <wp:extent cx="5731510" cy="819848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aqe28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C8FCFB9" wp14:editId="4CCF29D8">
            <wp:extent cx="5731510" cy="7991475"/>
            <wp:effectExtent l="0" t="0" r="254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aqe28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1F8E25F8" wp14:editId="09BEFA7C">
            <wp:extent cx="5731510" cy="784860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aqe286a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127EE6D6" wp14:editId="458CFA08">
            <wp:extent cx="5731510" cy="7991475"/>
            <wp:effectExtent l="0" t="0" r="254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aqe287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5504235D" wp14:editId="3D873D74">
            <wp:extent cx="5731510" cy="7991475"/>
            <wp:effectExtent l="0" t="0" r="254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Faqe28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3A071ED2" wp14:editId="1A89D57B">
            <wp:extent cx="5731510" cy="7991475"/>
            <wp:effectExtent l="0" t="0" r="254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Faqe28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CB8944B" wp14:editId="1A882F4F">
            <wp:extent cx="5731510" cy="7991475"/>
            <wp:effectExtent l="0" t="0" r="254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Faqe29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66C13CA8" wp14:editId="073F22DA">
            <wp:extent cx="5731510" cy="7991475"/>
            <wp:effectExtent l="0" t="0" r="254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Faqe29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it-IT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42BA7796" wp14:editId="496CB507">
            <wp:extent cx="3533775" cy="8142032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Faqe29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22" cy="81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376D" w:rsidRPr="00B60D59" w:rsidSect="009F3407">
      <w:footerReference w:type="default" r:id="rId43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3AE79" w14:textId="77777777" w:rsidR="00723107" w:rsidRDefault="00723107">
      <w:r>
        <w:separator/>
      </w:r>
    </w:p>
  </w:endnote>
  <w:endnote w:type="continuationSeparator" w:id="0">
    <w:p w14:paraId="665A0130" w14:textId="77777777" w:rsidR="00723107" w:rsidRDefault="00723107">
      <w:r>
        <w:continuationSeparator/>
      </w:r>
    </w:p>
  </w:endnote>
  <w:endnote w:type="continuationNotice" w:id="1">
    <w:p w14:paraId="7C09DF33" w14:textId="77777777" w:rsidR="00723107" w:rsidRDefault="007231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6B78C" w14:textId="10069F91" w:rsidR="00723107" w:rsidRDefault="00723107">
    <w:pPr>
      <w:pStyle w:val="Footer"/>
      <w:jc w:val="right"/>
    </w:pPr>
  </w:p>
  <w:p w14:paraId="6B56B78D" w14:textId="77777777" w:rsidR="00723107" w:rsidRDefault="00723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50D77" w14:textId="77777777" w:rsidR="00723107" w:rsidRDefault="00723107">
      <w:r>
        <w:separator/>
      </w:r>
    </w:p>
  </w:footnote>
  <w:footnote w:type="continuationSeparator" w:id="0">
    <w:p w14:paraId="3B791017" w14:textId="77777777" w:rsidR="00723107" w:rsidRDefault="00723107">
      <w:r>
        <w:continuationSeparator/>
      </w:r>
    </w:p>
  </w:footnote>
  <w:footnote w:type="continuationNotice" w:id="1">
    <w:p w14:paraId="5F5BEDDE" w14:textId="77777777" w:rsidR="00723107" w:rsidRDefault="007231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EE79A2"/>
    <w:multiLevelType w:val="hybridMultilevel"/>
    <w:tmpl w:val="70DAF200"/>
    <w:numStyleLink w:val="ImportedStyle1"/>
  </w:abstractNum>
  <w:abstractNum w:abstractNumId="2" w15:restartNumberingAfterBreak="0">
    <w:nsid w:val="392A3B79"/>
    <w:multiLevelType w:val="hybridMultilevel"/>
    <w:tmpl w:val="4B8A49F2"/>
    <w:numStyleLink w:val="ImportedStyle2"/>
  </w:abstractNum>
  <w:abstractNum w:abstractNumId="3" w15:restartNumberingAfterBreak="0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D48C833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36"/>
    <w:rsid w:val="00010159"/>
    <w:rsid w:val="00012C93"/>
    <w:rsid w:val="00033C73"/>
    <w:rsid w:val="00056B44"/>
    <w:rsid w:val="000602DA"/>
    <w:rsid w:val="000916C7"/>
    <w:rsid w:val="000A23FE"/>
    <w:rsid w:val="000C6556"/>
    <w:rsid w:val="000D7B2B"/>
    <w:rsid w:val="000E043C"/>
    <w:rsid w:val="000E4746"/>
    <w:rsid w:val="001003B0"/>
    <w:rsid w:val="001119A3"/>
    <w:rsid w:val="001200B2"/>
    <w:rsid w:val="001242CC"/>
    <w:rsid w:val="001271CD"/>
    <w:rsid w:val="00151AA5"/>
    <w:rsid w:val="0015646F"/>
    <w:rsid w:val="001719FD"/>
    <w:rsid w:val="00181646"/>
    <w:rsid w:val="00183594"/>
    <w:rsid w:val="001902AC"/>
    <w:rsid w:val="00194D6C"/>
    <w:rsid w:val="001A6E30"/>
    <w:rsid w:val="001A7605"/>
    <w:rsid w:val="001E0AC2"/>
    <w:rsid w:val="002468B5"/>
    <w:rsid w:val="00264F72"/>
    <w:rsid w:val="00282559"/>
    <w:rsid w:val="00285E2B"/>
    <w:rsid w:val="0029518D"/>
    <w:rsid w:val="002B4A9B"/>
    <w:rsid w:val="002C1275"/>
    <w:rsid w:val="002D1F4B"/>
    <w:rsid w:val="002E248E"/>
    <w:rsid w:val="002F177E"/>
    <w:rsid w:val="00333D10"/>
    <w:rsid w:val="00355DD8"/>
    <w:rsid w:val="003632C6"/>
    <w:rsid w:val="00367852"/>
    <w:rsid w:val="00390137"/>
    <w:rsid w:val="00391DEC"/>
    <w:rsid w:val="0041551D"/>
    <w:rsid w:val="004322DD"/>
    <w:rsid w:val="004D50D8"/>
    <w:rsid w:val="004F0420"/>
    <w:rsid w:val="0052038F"/>
    <w:rsid w:val="00582994"/>
    <w:rsid w:val="00583581"/>
    <w:rsid w:val="005C1C24"/>
    <w:rsid w:val="005D28EF"/>
    <w:rsid w:val="0060376D"/>
    <w:rsid w:val="006203AE"/>
    <w:rsid w:val="00623F91"/>
    <w:rsid w:val="006B47C3"/>
    <w:rsid w:val="006C7514"/>
    <w:rsid w:val="006E7FB5"/>
    <w:rsid w:val="00723107"/>
    <w:rsid w:val="0079277B"/>
    <w:rsid w:val="007E487F"/>
    <w:rsid w:val="007E6F7E"/>
    <w:rsid w:val="00831AF2"/>
    <w:rsid w:val="00836525"/>
    <w:rsid w:val="008453A9"/>
    <w:rsid w:val="00892E64"/>
    <w:rsid w:val="008C639B"/>
    <w:rsid w:val="008E55F2"/>
    <w:rsid w:val="00943E43"/>
    <w:rsid w:val="0095202B"/>
    <w:rsid w:val="00983CFF"/>
    <w:rsid w:val="00984F7E"/>
    <w:rsid w:val="00985E34"/>
    <w:rsid w:val="009A5CF6"/>
    <w:rsid w:val="009E4FE2"/>
    <w:rsid w:val="009F3407"/>
    <w:rsid w:val="009F55B8"/>
    <w:rsid w:val="00A3429A"/>
    <w:rsid w:val="00A401B1"/>
    <w:rsid w:val="00A84E25"/>
    <w:rsid w:val="00AB61D5"/>
    <w:rsid w:val="00AB784B"/>
    <w:rsid w:val="00AD7535"/>
    <w:rsid w:val="00B07892"/>
    <w:rsid w:val="00B13F97"/>
    <w:rsid w:val="00B60D59"/>
    <w:rsid w:val="00B644E8"/>
    <w:rsid w:val="00BA1E82"/>
    <w:rsid w:val="00BB6FDA"/>
    <w:rsid w:val="00C14161"/>
    <w:rsid w:val="00C21681"/>
    <w:rsid w:val="00C23F98"/>
    <w:rsid w:val="00C35E55"/>
    <w:rsid w:val="00C52F52"/>
    <w:rsid w:val="00C57568"/>
    <w:rsid w:val="00C90FF7"/>
    <w:rsid w:val="00D21D43"/>
    <w:rsid w:val="00D63CD6"/>
    <w:rsid w:val="00D77F62"/>
    <w:rsid w:val="00D91061"/>
    <w:rsid w:val="00D93708"/>
    <w:rsid w:val="00E3154E"/>
    <w:rsid w:val="00E31BE1"/>
    <w:rsid w:val="00E47C8F"/>
    <w:rsid w:val="00E86671"/>
    <w:rsid w:val="00E90015"/>
    <w:rsid w:val="00E9017E"/>
    <w:rsid w:val="00E913DD"/>
    <w:rsid w:val="00EA1A8E"/>
    <w:rsid w:val="00EA265E"/>
    <w:rsid w:val="00EA2E6F"/>
    <w:rsid w:val="00EA3538"/>
    <w:rsid w:val="00EB00E2"/>
    <w:rsid w:val="00EB05B9"/>
    <w:rsid w:val="00EC12FF"/>
    <w:rsid w:val="00EC32CA"/>
    <w:rsid w:val="00EE53B3"/>
    <w:rsid w:val="00EF4B1B"/>
    <w:rsid w:val="00F16FF4"/>
    <w:rsid w:val="00F34F38"/>
    <w:rsid w:val="00F529E8"/>
    <w:rsid w:val="00F62236"/>
    <w:rsid w:val="00F82841"/>
    <w:rsid w:val="00F92E67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6B786"/>
  <w15:docId w15:val="{44B12AF9-6743-E549-BF8D-98C360C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0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footer" Target="foot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20" Type="http://schemas.openxmlformats.org/officeDocument/2006/relationships/image" Target="media/image8.jpeg"/><Relationship Id="rId41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2024-01-04T12:20:25Z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kompensimin financiar të pronarëve të pasurive të paluajtshme, që preken nga ndërtimet e legalizuara</Titulli>
    <Modifikuesi xmlns="0e656187-b300-4fb0-8bf4-3a50f872073c">ermira.bukaci</Modifikuesi>
    <Nr_x002e__x0020_prot_x0020_QBZ xmlns="0e656187-b300-4fb0-8bf4-3a50f872073c">15</Nr_x002e__x0020_prot_x0020_QBZ>
    <Data_x0020_e_x0020_Modifikimit xmlns="0e656187-b300-4fb0-8bf4-3a50f872073c">2024-01-04T16:16:30Z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2941/19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D66735D714AC591BF4DF0F1C55D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D66735D714AC591BF4DF0F1C55D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1CFD1D-C7B9-444D-A63A-D847183D541B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952429A-5B11-438B-AB2F-C0FF136C1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72FC73-FF40-4DED-B975-2C902901A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428958-D857-4A87-AD8B-6C2EE530D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9E4611-3D3F-4001-8CD3-24A1DA327D3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447B79-73F1-4393-8013-8059749E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paluajtshme, që preken nga ndërtimet e legalizuara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paluajtshme, që preken nga ndërtimet e legalizuara</dc:title>
  <dc:creator>Alda Klosi</dc:creator>
  <cp:lastModifiedBy>Fjora Cahani</cp:lastModifiedBy>
  <cp:revision>9</cp:revision>
  <cp:lastPrinted>2023-12-26T12:00:00Z</cp:lastPrinted>
  <dcterms:created xsi:type="dcterms:W3CDTF">2024-01-04T11:14:00Z</dcterms:created>
  <dcterms:modified xsi:type="dcterms:W3CDTF">2024-01-05T08:32:00Z</dcterms:modified>
</cp:coreProperties>
</file>