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69854" w14:textId="60BC9308" w:rsidR="00065321" w:rsidRPr="00F026B1" w:rsidRDefault="004D50D8" w:rsidP="00AF5F34">
      <w:pPr>
        <w:pStyle w:val="BodyA"/>
        <w:ind w:firstLine="284"/>
        <w:jc w:val="center"/>
        <w:rPr>
          <w:rFonts w:ascii="Garamond" w:hAnsi="Garamond"/>
          <w:b/>
          <w:bCs/>
          <w:szCs w:val="28"/>
          <w:lang w:val="sq-AL"/>
        </w:rPr>
      </w:pPr>
      <w:r w:rsidRPr="00F026B1">
        <w:rPr>
          <w:rFonts w:ascii="Garamond" w:hAnsi="Garamond"/>
          <w:b/>
          <w:bCs/>
          <w:szCs w:val="28"/>
          <w:lang w:val="sq-AL"/>
        </w:rPr>
        <w:t>V</w:t>
      </w:r>
      <w:r w:rsidR="00065321" w:rsidRPr="00F026B1">
        <w:rPr>
          <w:rFonts w:ascii="Garamond" w:hAnsi="Garamond"/>
          <w:b/>
          <w:bCs/>
          <w:szCs w:val="28"/>
          <w:lang w:val="sq-AL"/>
        </w:rPr>
        <w:t>ENDIM</w:t>
      </w:r>
    </w:p>
    <w:p w14:paraId="72108B9A" w14:textId="09326DCA" w:rsidR="00B60D59" w:rsidRPr="00F026B1" w:rsidRDefault="00065321" w:rsidP="00AF5F34">
      <w:pPr>
        <w:pStyle w:val="BodyA"/>
        <w:ind w:firstLine="284"/>
        <w:jc w:val="center"/>
        <w:rPr>
          <w:rFonts w:ascii="Garamond" w:hAnsi="Garamond"/>
          <w:b/>
          <w:bCs/>
          <w:szCs w:val="28"/>
          <w:lang w:val="sq-AL"/>
        </w:rPr>
      </w:pPr>
      <w:r w:rsidRPr="00F026B1">
        <w:rPr>
          <w:rFonts w:ascii="Garamond" w:hAnsi="Garamond"/>
          <w:b/>
          <w:bCs/>
          <w:szCs w:val="28"/>
          <w:lang w:val="sq-AL"/>
        </w:rPr>
        <w:t>Nr</w:t>
      </w:r>
      <w:r w:rsidR="00EB00E2" w:rsidRPr="00F026B1">
        <w:rPr>
          <w:rFonts w:ascii="Garamond" w:hAnsi="Garamond"/>
          <w:b/>
          <w:bCs/>
          <w:szCs w:val="28"/>
          <w:lang w:val="sq-AL"/>
        </w:rPr>
        <w:t>.</w:t>
      </w:r>
      <w:r w:rsidR="00F026B1">
        <w:rPr>
          <w:rFonts w:ascii="Garamond" w:hAnsi="Garamond"/>
          <w:b/>
          <w:bCs/>
          <w:szCs w:val="28"/>
          <w:lang w:val="sq-AL"/>
        </w:rPr>
        <w:t xml:space="preserve"> </w:t>
      </w:r>
      <w:r w:rsidR="006C5018" w:rsidRPr="00F026B1">
        <w:rPr>
          <w:rFonts w:ascii="Garamond" w:hAnsi="Garamond"/>
          <w:b/>
          <w:bCs/>
          <w:szCs w:val="28"/>
          <w:lang w:val="sq-AL"/>
        </w:rPr>
        <w:t>811</w:t>
      </w:r>
      <w:r w:rsidR="004D50D8" w:rsidRPr="00F026B1">
        <w:rPr>
          <w:rFonts w:ascii="Garamond" w:hAnsi="Garamond"/>
          <w:b/>
          <w:bCs/>
          <w:szCs w:val="28"/>
          <w:lang w:val="sq-AL"/>
        </w:rPr>
        <w:t>, dat</w:t>
      </w:r>
      <w:r w:rsidR="00F026B1">
        <w:rPr>
          <w:rFonts w:ascii="Garamond" w:hAnsi="Garamond"/>
          <w:b/>
          <w:bCs/>
          <w:szCs w:val="28"/>
          <w:lang w:val="sq-AL"/>
        </w:rPr>
        <w:t>ë</w:t>
      </w:r>
      <w:r w:rsidR="004D50D8" w:rsidRPr="00F026B1">
        <w:rPr>
          <w:rFonts w:ascii="Garamond" w:hAnsi="Garamond"/>
          <w:b/>
          <w:bCs/>
          <w:szCs w:val="28"/>
          <w:lang w:val="sq-AL"/>
        </w:rPr>
        <w:t xml:space="preserve"> 28.12.2023</w:t>
      </w:r>
    </w:p>
    <w:p w14:paraId="50BD6398" w14:textId="77777777" w:rsidR="00D47404" w:rsidRPr="00F026B1" w:rsidRDefault="00D47404" w:rsidP="00AF5F34">
      <w:pPr>
        <w:pStyle w:val="BodyA"/>
        <w:ind w:firstLine="284"/>
        <w:jc w:val="center"/>
        <w:rPr>
          <w:rFonts w:ascii="Garamond" w:hAnsi="Garamond"/>
          <w:b/>
          <w:bCs/>
          <w:smallCaps/>
          <w:spacing w:val="-1"/>
          <w:szCs w:val="28"/>
          <w:lang w:val="sq-AL"/>
        </w:rPr>
      </w:pPr>
    </w:p>
    <w:p w14:paraId="7105C7EB" w14:textId="0293CDA4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szCs w:val="28"/>
          <w:lang w:eastAsia="en-GB"/>
        </w:rPr>
      </w:pPr>
      <w:r w:rsidRPr="00F026B1">
        <w:rPr>
          <w:rFonts w:ascii="Garamond" w:hAnsi="Garamond"/>
          <w:b/>
          <w:bCs/>
          <w:color w:val="000000"/>
          <w:szCs w:val="28"/>
          <w:lang w:eastAsia="en-GB"/>
        </w:rPr>
        <w:t>PËR DISA SHTESA DHE NDRYSHIME NË VENDIMIN NR.</w:t>
      </w:r>
      <w:r w:rsidR="00F026B1">
        <w:rPr>
          <w:rFonts w:ascii="Garamond" w:hAnsi="Garamond"/>
          <w:b/>
          <w:bCs/>
          <w:color w:val="000000"/>
          <w:szCs w:val="28"/>
          <w:lang w:eastAsia="en-GB"/>
        </w:rPr>
        <w:t xml:space="preserve"> </w:t>
      </w:r>
      <w:r w:rsidRPr="00F026B1">
        <w:rPr>
          <w:rFonts w:ascii="Garamond" w:hAnsi="Garamond"/>
          <w:b/>
          <w:bCs/>
          <w:color w:val="000000"/>
          <w:szCs w:val="28"/>
          <w:lang w:eastAsia="en-GB"/>
        </w:rPr>
        <w:t>501, DATË 25.8.2021, TË KËSHILLIT TË MINISTRAVE, “PËR DHËNIEN E MBROJTJES SË PËRKOHSHME SHTETASVE AFGANË</w:t>
      </w:r>
      <w:r w:rsidR="00F026B1">
        <w:rPr>
          <w:rFonts w:ascii="Garamond" w:hAnsi="Garamond"/>
          <w:b/>
          <w:bCs/>
          <w:color w:val="000000"/>
          <w:szCs w:val="28"/>
          <w:lang w:eastAsia="en-GB"/>
        </w:rPr>
        <w:t xml:space="preserve"> </w:t>
      </w:r>
      <w:r w:rsidRPr="00F026B1">
        <w:rPr>
          <w:rFonts w:ascii="Garamond" w:hAnsi="Garamond"/>
          <w:b/>
          <w:bCs/>
          <w:color w:val="000000"/>
          <w:szCs w:val="28"/>
          <w:lang w:eastAsia="en-GB"/>
        </w:rPr>
        <w:t>DHE PERSONAVE PA SHTETËSI, ME VENDQËNDRIM</w:t>
      </w:r>
      <w:r w:rsidR="00F026B1">
        <w:rPr>
          <w:rFonts w:ascii="Garamond" w:hAnsi="Garamond"/>
          <w:b/>
          <w:bCs/>
          <w:color w:val="000000"/>
          <w:szCs w:val="28"/>
          <w:lang w:eastAsia="en-GB"/>
        </w:rPr>
        <w:t xml:space="preserve"> </w:t>
      </w:r>
      <w:r w:rsidRPr="00F026B1">
        <w:rPr>
          <w:rFonts w:ascii="Garamond" w:hAnsi="Garamond"/>
          <w:b/>
          <w:bCs/>
          <w:color w:val="000000"/>
          <w:szCs w:val="28"/>
          <w:lang w:eastAsia="en-GB"/>
        </w:rPr>
        <w:t>TË PËRKOHSHËM OSE TË PËRHERSHËM NË REPUBLIKËN ISLAMIKE TË AFGANISTANIT, DHE PËR KRIJIMIN</w:t>
      </w:r>
      <w:r w:rsidR="00F026B1">
        <w:rPr>
          <w:rFonts w:ascii="Garamond" w:hAnsi="Garamond"/>
          <w:b/>
          <w:bCs/>
          <w:color w:val="000000"/>
          <w:szCs w:val="28"/>
          <w:lang w:eastAsia="en-GB"/>
        </w:rPr>
        <w:t xml:space="preserve"> </w:t>
      </w:r>
      <w:r w:rsidRPr="00F026B1">
        <w:rPr>
          <w:rFonts w:ascii="Garamond" w:hAnsi="Garamond"/>
          <w:b/>
          <w:bCs/>
          <w:color w:val="000000"/>
          <w:szCs w:val="28"/>
          <w:lang w:eastAsia="en-GB"/>
        </w:rPr>
        <w:t xml:space="preserve">E </w:t>
      </w:r>
      <w:proofErr w:type="spellStart"/>
      <w:r w:rsidRPr="00F026B1">
        <w:rPr>
          <w:rFonts w:ascii="Garamond" w:hAnsi="Garamond"/>
          <w:b/>
          <w:bCs/>
          <w:color w:val="000000"/>
          <w:szCs w:val="28"/>
          <w:lang w:eastAsia="en-GB"/>
        </w:rPr>
        <w:t>TASK</w:t>
      </w:r>
      <w:proofErr w:type="spellEnd"/>
      <w:r w:rsidRPr="00F026B1">
        <w:rPr>
          <w:rFonts w:ascii="Garamond" w:hAnsi="Garamond"/>
          <w:b/>
          <w:bCs/>
          <w:color w:val="000000"/>
          <w:szCs w:val="28"/>
          <w:lang w:eastAsia="en-GB"/>
        </w:rPr>
        <w:t>-FORCËS PËR MENAXHIMIN E FLUKSIT TË KËRKUESVE TË MBROJTJES NDËRKOMBËTARE”, TË NDRYSHUAR</w:t>
      </w:r>
    </w:p>
    <w:p w14:paraId="05D363B5" w14:textId="77777777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 w:cs="Calibri"/>
          <w:szCs w:val="28"/>
          <w:lang w:eastAsia="en-GB"/>
        </w:rPr>
      </w:pPr>
    </w:p>
    <w:p w14:paraId="19A4C86F" w14:textId="234278B9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  <w:r w:rsidRPr="00F026B1">
        <w:rPr>
          <w:rFonts w:ascii="Garamond" w:hAnsi="Garamond"/>
          <w:szCs w:val="28"/>
          <w:lang w:eastAsia="en-GB"/>
        </w:rPr>
        <w:t xml:space="preserve">Në mbështetje </w:t>
      </w:r>
      <w:r w:rsidRPr="00F026B1">
        <w:rPr>
          <w:rFonts w:ascii="Garamond" w:hAnsi="Garamond"/>
          <w:color w:val="000000"/>
          <w:szCs w:val="28"/>
          <w:lang w:eastAsia="en-GB"/>
        </w:rPr>
        <w:t>të nenit 100 të Kushtetutës dhe të nenit 82, të ligjit nr.</w:t>
      </w:r>
      <w:r w:rsidR="00F026B1">
        <w:rPr>
          <w:rFonts w:ascii="Garamond" w:hAnsi="Garamond"/>
          <w:color w:val="000000"/>
          <w:szCs w:val="28"/>
          <w:lang w:eastAsia="en-GB"/>
        </w:rPr>
        <w:t xml:space="preserve"> </w:t>
      </w:r>
      <w:r w:rsidRPr="00F026B1">
        <w:rPr>
          <w:rFonts w:ascii="Garamond" w:hAnsi="Garamond"/>
          <w:color w:val="000000"/>
          <w:szCs w:val="28"/>
          <w:lang w:eastAsia="en-GB"/>
        </w:rPr>
        <w:t>10/2021, “Për azilin në Republikën e Shqipërisë”, me propozimin e ministrit të Brendshëm dhe të ministrit për Evropën dhe Punët e Jashtme, Këshilli i Ministrave</w:t>
      </w:r>
    </w:p>
    <w:p w14:paraId="61AA0E35" w14:textId="77777777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</w:p>
    <w:p w14:paraId="53EFF6D2" w14:textId="648340F2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szCs w:val="28"/>
          <w:lang w:eastAsia="en-GB"/>
        </w:rPr>
      </w:pPr>
      <w:r w:rsidRPr="00F026B1">
        <w:rPr>
          <w:rFonts w:ascii="Garamond" w:hAnsi="Garamond"/>
          <w:bCs/>
          <w:color w:val="000000"/>
          <w:szCs w:val="28"/>
          <w:lang w:eastAsia="en-GB"/>
        </w:rPr>
        <w:t>VENDOSI:</w:t>
      </w:r>
    </w:p>
    <w:p w14:paraId="37DCC1E3" w14:textId="77777777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 w:cs="Calibri"/>
          <w:b/>
          <w:bCs/>
          <w:color w:val="000000"/>
          <w:szCs w:val="28"/>
          <w:lang w:eastAsia="en-GB"/>
        </w:rPr>
      </w:pPr>
    </w:p>
    <w:p w14:paraId="2B06F503" w14:textId="481E0B6D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  <w:r w:rsidRPr="00F026B1">
        <w:rPr>
          <w:rFonts w:ascii="Garamond" w:hAnsi="Garamond"/>
          <w:color w:val="000000"/>
          <w:szCs w:val="28"/>
          <w:lang w:eastAsia="en-GB"/>
        </w:rPr>
        <w:t>1. Në vendimin nr.</w:t>
      </w:r>
      <w:r w:rsidR="00F026B1">
        <w:rPr>
          <w:rFonts w:ascii="Garamond" w:hAnsi="Garamond"/>
          <w:color w:val="000000"/>
          <w:szCs w:val="28"/>
          <w:lang w:eastAsia="en-GB"/>
        </w:rPr>
        <w:t xml:space="preserve"> </w:t>
      </w:r>
      <w:r w:rsidRPr="00F026B1">
        <w:rPr>
          <w:rFonts w:ascii="Garamond" w:hAnsi="Garamond"/>
          <w:color w:val="000000"/>
          <w:szCs w:val="28"/>
          <w:lang w:eastAsia="en-GB"/>
        </w:rPr>
        <w:t>501, datë 25.8.2021, të Këshillit të Ministrave, të ndryshuar, bëhen shtesa dhe ndryshimet e mëposhtme:</w:t>
      </w:r>
    </w:p>
    <w:p w14:paraId="1BEFB44E" w14:textId="02AB787F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  <w:r w:rsidRPr="00F026B1">
        <w:rPr>
          <w:rFonts w:ascii="Garamond" w:hAnsi="Garamond"/>
          <w:color w:val="000000"/>
          <w:szCs w:val="28"/>
          <w:lang w:eastAsia="en-GB"/>
        </w:rPr>
        <w:t>a)</w:t>
      </w:r>
      <w:r w:rsidR="00F026B1">
        <w:rPr>
          <w:rFonts w:ascii="Garamond" w:hAnsi="Garamond"/>
          <w:color w:val="000000"/>
          <w:szCs w:val="28"/>
          <w:lang w:eastAsia="en-GB"/>
        </w:rPr>
        <w:t xml:space="preserve"> </w:t>
      </w:r>
      <w:r w:rsidRPr="00F026B1">
        <w:rPr>
          <w:rFonts w:ascii="Garamond" w:hAnsi="Garamond"/>
          <w:color w:val="000000"/>
          <w:szCs w:val="28"/>
          <w:lang w:eastAsia="en-GB"/>
        </w:rPr>
        <w:t>Pas pikës 2/1 shtohet pika 2/2, me këtë përmbajtje:</w:t>
      </w:r>
    </w:p>
    <w:p w14:paraId="441D3062" w14:textId="77777777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  <w:r w:rsidRPr="00F026B1">
        <w:rPr>
          <w:rFonts w:ascii="Garamond" w:hAnsi="Garamond"/>
          <w:color w:val="000000"/>
          <w:szCs w:val="28"/>
          <w:lang w:eastAsia="en-GB"/>
        </w:rPr>
        <w:t>“2/2. Me përfundimin e afatit të përcaktuar në pikën 2/1</w:t>
      </w:r>
      <w:r w:rsidRPr="00F026B1">
        <w:rPr>
          <w:rFonts w:ascii="Garamond" w:hAnsi="Garamond" w:cs="Calibri"/>
          <w:color w:val="000000"/>
          <w:szCs w:val="28"/>
          <w:lang w:eastAsia="en-GB"/>
        </w:rPr>
        <w:t>,</w:t>
      </w:r>
      <w:r w:rsidRPr="00F026B1">
        <w:rPr>
          <w:rFonts w:ascii="Garamond" w:hAnsi="Garamond"/>
          <w:color w:val="000000"/>
          <w:szCs w:val="28"/>
          <w:lang w:eastAsia="en-GB"/>
        </w:rPr>
        <w:t xml:space="preserve"> të këtij vendimi, personave, që ndodhen ende në territorin e Republikës së Shqipërisë, u shtyhet qëndrimi deri në datën 24.2.2024</w:t>
      </w:r>
      <w:r w:rsidRPr="00F026B1">
        <w:rPr>
          <w:rFonts w:ascii="Garamond" w:hAnsi="Garamond" w:cs="Calibri"/>
          <w:color w:val="000000"/>
          <w:szCs w:val="28"/>
          <w:lang w:eastAsia="en-GB"/>
        </w:rPr>
        <w:t>.</w:t>
      </w:r>
      <w:r w:rsidRPr="00F026B1">
        <w:rPr>
          <w:rFonts w:ascii="Garamond" w:hAnsi="Garamond"/>
          <w:color w:val="000000"/>
          <w:szCs w:val="28"/>
          <w:lang w:eastAsia="en-GB"/>
        </w:rPr>
        <w:t>”.</w:t>
      </w:r>
    </w:p>
    <w:p w14:paraId="6067E5E3" w14:textId="60C0E113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  <w:r w:rsidRPr="00F026B1">
        <w:rPr>
          <w:rFonts w:ascii="Garamond" w:hAnsi="Garamond"/>
          <w:color w:val="000000"/>
          <w:szCs w:val="28"/>
          <w:lang w:eastAsia="en-GB"/>
        </w:rPr>
        <w:t>b)</w:t>
      </w:r>
      <w:r w:rsidR="00F026B1">
        <w:rPr>
          <w:rFonts w:ascii="Garamond" w:hAnsi="Garamond"/>
          <w:color w:val="000000"/>
          <w:szCs w:val="28"/>
          <w:lang w:eastAsia="en-GB"/>
        </w:rPr>
        <w:t xml:space="preserve"> </w:t>
      </w:r>
      <w:r w:rsidRPr="00F026B1">
        <w:rPr>
          <w:rFonts w:ascii="Garamond" w:hAnsi="Garamond"/>
          <w:color w:val="000000"/>
          <w:szCs w:val="28"/>
          <w:lang w:eastAsia="en-GB"/>
        </w:rPr>
        <w:t>Shkronja “ç”, e pikës 6, ndryshohet, si më poshtë vijon:</w:t>
      </w:r>
    </w:p>
    <w:p w14:paraId="331B3976" w14:textId="77777777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  <w:r w:rsidRPr="00F026B1">
        <w:rPr>
          <w:rFonts w:ascii="Garamond" w:hAnsi="Garamond"/>
          <w:color w:val="000000"/>
          <w:szCs w:val="28"/>
          <w:lang w:eastAsia="en-GB"/>
        </w:rPr>
        <w:t>“ç) ministrin e Arsimit dhe Sportit;”.</w:t>
      </w:r>
    </w:p>
    <w:p w14:paraId="3E823350" w14:textId="77777777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  <w:r w:rsidRPr="00F026B1">
        <w:rPr>
          <w:rFonts w:ascii="Garamond" w:hAnsi="Garamond"/>
          <w:color w:val="000000"/>
          <w:szCs w:val="28"/>
          <w:lang w:eastAsia="en-GB"/>
        </w:rPr>
        <w:t>c) Në pikën 10, emërtimi “Ministria e Arsimit, Sportit dhe Rinisë” zëvendësohet me “Ministria e Arsimit dhe Sportit”.</w:t>
      </w:r>
    </w:p>
    <w:p w14:paraId="64501349" w14:textId="2FB93BB6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szCs w:val="28"/>
          <w:lang w:eastAsia="en-GB"/>
        </w:rPr>
      </w:pPr>
      <w:r w:rsidRPr="00F026B1">
        <w:rPr>
          <w:rFonts w:ascii="Garamond" w:hAnsi="Garamond"/>
          <w:color w:val="000000"/>
          <w:szCs w:val="28"/>
          <w:lang w:eastAsia="en-GB"/>
        </w:rPr>
        <w:t>2. Ngarkohen Ministria e Brendshme, Ministria për Evropën dhe Punët e Jashtme, Ministria e Shëndetësisë dhe Mbrojtjes Sociale, Ministria e Mbrojtjes, Ministria e Arsimit dhe Sportit, Ministria e Drejtësisë, Ministria e Turizmit dhe Mjedisit dhe Ministria e Financave dhe Ekonomisë për zbatimin e këtij vendimi.</w:t>
      </w:r>
    </w:p>
    <w:p w14:paraId="0BFC616E" w14:textId="32B82583" w:rsidR="00AF5F34" w:rsidRPr="00F026B1" w:rsidRDefault="00AF5F34" w:rsidP="00AF5F3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  <w:szCs w:val="28"/>
          <w:lang w:eastAsia="en-GB"/>
        </w:rPr>
      </w:pPr>
      <w:r w:rsidRPr="00F026B1">
        <w:rPr>
          <w:rFonts w:ascii="Garamond" w:hAnsi="Garamond"/>
          <w:color w:val="000000"/>
          <w:szCs w:val="28"/>
          <w:lang w:eastAsia="en-GB"/>
        </w:rPr>
        <w:t>Ky vendim hyn në fuqi menjëherë dhe botohet në Fletoren Zyrtare</w:t>
      </w:r>
      <w:r w:rsidRPr="00F026B1">
        <w:rPr>
          <w:rFonts w:ascii="Garamond" w:hAnsi="Garamond" w:cs="Calibri"/>
          <w:color w:val="000000"/>
          <w:szCs w:val="28"/>
          <w:lang w:eastAsia="en-GB"/>
        </w:rPr>
        <w:t>.</w:t>
      </w:r>
      <w:bookmarkStart w:id="0" w:name="_GoBack"/>
      <w:bookmarkEnd w:id="0"/>
    </w:p>
    <w:p w14:paraId="72108B9B" w14:textId="74F6170E" w:rsidR="00B60D59" w:rsidRPr="00F026B1" w:rsidRDefault="00B60D59" w:rsidP="00AF5F34">
      <w:pPr>
        <w:pStyle w:val="BodyA"/>
        <w:ind w:firstLine="284"/>
        <w:jc w:val="center"/>
        <w:rPr>
          <w:rFonts w:ascii="Garamond" w:hAnsi="Garamond"/>
          <w:szCs w:val="28"/>
          <w:lang w:val="sq-AL"/>
        </w:rPr>
      </w:pPr>
    </w:p>
    <w:p w14:paraId="1FDF7138" w14:textId="23ADF6A8" w:rsidR="002D336C" w:rsidRPr="00F026B1" w:rsidRDefault="002D336C" w:rsidP="002D336C">
      <w:pPr>
        <w:pStyle w:val="BodyA"/>
        <w:ind w:firstLine="284"/>
        <w:jc w:val="right"/>
        <w:rPr>
          <w:rFonts w:ascii="Garamond" w:hAnsi="Garamond"/>
          <w:szCs w:val="28"/>
          <w:lang w:val="sq-AL"/>
        </w:rPr>
      </w:pPr>
      <w:r w:rsidRPr="00F026B1">
        <w:rPr>
          <w:rFonts w:ascii="Garamond" w:hAnsi="Garamond"/>
          <w:szCs w:val="28"/>
          <w:lang w:val="sq-AL"/>
        </w:rPr>
        <w:t xml:space="preserve">KRYEMINISTËR </w:t>
      </w:r>
    </w:p>
    <w:p w14:paraId="3B9722EC" w14:textId="6F422A21" w:rsidR="002D336C" w:rsidRPr="00F026B1" w:rsidRDefault="002D336C" w:rsidP="002D336C">
      <w:pPr>
        <w:pStyle w:val="BodyA"/>
        <w:ind w:firstLine="284"/>
        <w:jc w:val="right"/>
        <w:rPr>
          <w:rFonts w:ascii="Garamond" w:hAnsi="Garamond"/>
          <w:b/>
          <w:szCs w:val="28"/>
          <w:lang w:val="sq-AL"/>
        </w:rPr>
      </w:pPr>
      <w:r w:rsidRPr="00F026B1">
        <w:rPr>
          <w:rFonts w:ascii="Garamond" w:hAnsi="Garamond"/>
          <w:b/>
          <w:szCs w:val="28"/>
          <w:lang w:val="sq-AL"/>
        </w:rPr>
        <w:t xml:space="preserve">Edi </w:t>
      </w:r>
      <w:proofErr w:type="spellStart"/>
      <w:r w:rsidRPr="00F026B1">
        <w:rPr>
          <w:rFonts w:ascii="Garamond" w:hAnsi="Garamond"/>
          <w:b/>
          <w:szCs w:val="28"/>
          <w:lang w:val="sq-AL"/>
        </w:rPr>
        <w:t>Rama</w:t>
      </w:r>
      <w:proofErr w:type="spellEnd"/>
    </w:p>
    <w:sectPr w:rsidR="002D336C" w:rsidRPr="00F026B1" w:rsidSect="009F3407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9CC260" w14:textId="77777777" w:rsidR="00F026B1" w:rsidRDefault="00F026B1">
      <w:r>
        <w:separator/>
      </w:r>
    </w:p>
  </w:endnote>
  <w:endnote w:type="continuationSeparator" w:id="0">
    <w:p w14:paraId="7FDC8ED8" w14:textId="77777777" w:rsidR="00F026B1" w:rsidRDefault="00F026B1">
      <w:r>
        <w:continuationSeparator/>
      </w:r>
    </w:p>
  </w:endnote>
  <w:endnote w:type="continuationNotice" w:id="1">
    <w:p w14:paraId="6226F5C3" w14:textId="77777777" w:rsidR="00F026B1" w:rsidRDefault="00F026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5301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108BA0" w14:textId="77777777" w:rsidR="00F026B1" w:rsidRDefault="00F026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108BA1" w14:textId="77777777" w:rsidR="00F026B1" w:rsidRDefault="00F026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6E214" w14:textId="77777777" w:rsidR="00F026B1" w:rsidRDefault="00F026B1">
      <w:r>
        <w:separator/>
      </w:r>
    </w:p>
  </w:footnote>
  <w:footnote w:type="continuationSeparator" w:id="0">
    <w:p w14:paraId="5F9609C9" w14:textId="77777777" w:rsidR="00F026B1" w:rsidRDefault="00F026B1">
      <w:r>
        <w:continuationSeparator/>
      </w:r>
    </w:p>
  </w:footnote>
  <w:footnote w:type="continuationNotice" w:id="1">
    <w:p w14:paraId="65C95309" w14:textId="77777777" w:rsidR="00F026B1" w:rsidRDefault="00F026B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375A"/>
    <w:multiLevelType w:val="hybridMultilevel"/>
    <w:tmpl w:val="4B8A49F2"/>
    <w:styleLink w:val="ImportedStyle2"/>
    <w:lvl w:ilvl="0" w:tplc="26E474A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B8D2A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560D0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16C8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2C586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8039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003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2216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B8C3AE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6EE79A2"/>
    <w:multiLevelType w:val="hybridMultilevel"/>
    <w:tmpl w:val="70DAF200"/>
    <w:numStyleLink w:val="ImportedStyle1"/>
  </w:abstractNum>
  <w:abstractNum w:abstractNumId="2" w15:restartNumberingAfterBreak="0">
    <w:nsid w:val="392A3B79"/>
    <w:multiLevelType w:val="hybridMultilevel"/>
    <w:tmpl w:val="4B8A49F2"/>
    <w:numStyleLink w:val="ImportedStyle2"/>
  </w:abstractNum>
  <w:abstractNum w:abstractNumId="3" w15:restartNumberingAfterBreak="0">
    <w:nsid w:val="668B2630"/>
    <w:multiLevelType w:val="hybridMultilevel"/>
    <w:tmpl w:val="70DAF200"/>
    <w:styleLink w:val="ImportedStyle1"/>
    <w:lvl w:ilvl="0" w:tplc="82A0B8F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00DF8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643AB2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EA80D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8C64A4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5CDEFE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0568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6438A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849AFC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  <w:lvlOverride w:ilvl="0">
      <w:lvl w:ilvl="0" w:tplc="B19EA794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36"/>
    <w:rsid w:val="00010159"/>
    <w:rsid w:val="00012C93"/>
    <w:rsid w:val="00033C73"/>
    <w:rsid w:val="00056B44"/>
    <w:rsid w:val="00065321"/>
    <w:rsid w:val="000916C7"/>
    <w:rsid w:val="000A23FE"/>
    <w:rsid w:val="000C6556"/>
    <w:rsid w:val="000D7B2B"/>
    <w:rsid w:val="000E043C"/>
    <w:rsid w:val="000E4746"/>
    <w:rsid w:val="001003B0"/>
    <w:rsid w:val="001119A3"/>
    <w:rsid w:val="001200B2"/>
    <w:rsid w:val="001242CC"/>
    <w:rsid w:val="001271CD"/>
    <w:rsid w:val="00151AA5"/>
    <w:rsid w:val="0015646F"/>
    <w:rsid w:val="001719FD"/>
    <w:rsid w:val="00181646"/>
    <w:rsid w:val="00183594"/>
    <w:rsid w:val="001902AC"/>
    <w:rsid w:val="001A6E30"/>
    <w:rsid w:val="001A7605"/>
    <w:rsid w:val="001E0AC2"/>
    <w:rsid w:val="001F15F6"/>
    <w:rsid w:val="002468B5"/>
    <w:rsid w:val="00264F72"/>
    <w:rsid w:val="00282559"/>
    <w:rsid w:val="00285E2B"/>
    <w:rsid w:val="0029518D"/>
    <w:rsid w:val="002B4A9B"/>
    <w:rsid w:val="002C1275"/>
    <w:rsid w:val="002D1F4B"/>
    <w:rsid w:val="002D336C"/>
    <w:rsid w:val="002E248E"/>
    <w:rsid w:val="002F177E"/>
    <w:rsid w:val="00333D10"/>
    <w:rsid w:val="00355DD8"/>
    <w:rsid w:val="003632C6"/>
    <w:rsid w:val="00367852"/>
    <w:rsid w:val="00390137"/>
    <w:rsid w:val="00391DEC"/>
    <w:rsid w:val="003D45D7"/>
    <w:rsid w:val="0041551D"/>
    <w:rsid w:val="004322DD"/>
    <w:rsid w:val="004D50D8"/>
    <w:rsid w:val="004F0420"/>
    <w:rsid w:val="0052038F"/>
    <w:rsid w:val="00583581"/>
    <w:rsid w:val="005A5351"/>
    <w:rsid w:val="005C1C24"/>
    <w:rsid w:val="005D28EF"/>
    <w:rsid w:val="006203AE"/>
    <w:rsid w:val="00623F91"/>
    <w:rsid w:val="006B47C3"/>
    <w:rsid w:val="006B6EDB"/>
    <w:rsid w:val="006C5018"/>
    <w:rsid w:val="006C7514"/>
    <w:rsid w:val="006E7FB5"/>
    <w:rsid w:val="007452CB"/>
    <w:rsid w:val="007E487F"/>
    <w:rsid w:val="007E6F7E"/>
    <w:rsid w:val="00831AF2"/>
    <w:rsid w:val="00836525"/>
    <w:rsid w:val="008453A9"/>
    <w:rsid w:val="00892E64"/>
    <w:rsid w:val="008C639B"/>
    <w:rsid w:val="008E55F2"/>
    <w:rsid w:val="00943E43"/>
    <w:rsid w:val="00983CFF"/>
    <w:rsid w:val="00984F7E"/>
    <w:rsid w:val="00985E34"/>
    <w:rsid w:val="009A5CF6"/>
    <w:rsid w:val="009E4FE2"/>
    <w:rsid w:val="009F3407"/>
    <w:rsid w:val="009F55B8"/>
    <w:rsid w:val="00A3429A"/>
    <w:rsid w:val="00A401B1"/>
    <w:rsid w:val="00A84E25"/>
    <w:rsid w:val="00AB61D5"/>
    <w:rsid w:val="00AB784B"/>
    <w:rsid w:val="00AD7535"/>
    <w:rsid w:val="00AF5F34"/>
    <w:rsid w:val="00B07892"/>
    <w:rsid w:val="00B13F97"/>
    <w:rsid w:val="00B60D59"/>
    <w:rsid w:val="00B644E8"/>
    <w:rsid w:val="00BA1E82"/>
    <w:rsid w:val="00C14161"/>
    <w:rsid w:val="00C21681"/>
    <w:rsid w:val="00C23F98"/>
    <w:rsid w:val="00C35E55"/>
    <w:rsid w:val="00C52F52"/>
    <w:rsid w:val="00C57568"/>
    <w:rsid w:val="00D21D43"/>
    <w:rsid w:val="00D47404"/>
    <w:rsid w:val="00D63CD6"/>
    <w:rsid w:val="00D77F62"/>
    <w:rsid w:val="00D84327"/>
    <w:rsid w:val="00D93708"/>
    <w:rsid w:val="00DA57D9"/>
    <w:rsid w:val="00E3154E"/>
    <w:rsid w:val="00E31BE1"/>
    <w:rsid w:val="00E47C8F"/>
    <w:rsid w:val="00E86671"/>
    <w:rsid w:val="00E90015"/>
    <w:rsid w:val="00E9017E"/>
    <w:rsid w:val="00E913DD"/>
    <w:rsid w:val="00EA1A8E"/>
    <w:rsid w:val="00EA265E"/>
    <w:rsid w:val="00EA3538"/>
    <w:rsid w:val="00EB00E2"/>
    <w:rsid w:val="00EB05B9"/>
    <w:rsid w:val="00EC12FF"/>
    <w:rsid w:val="00EC32CA"/>
    <w:rsid w:val="00EE53B3"/>
    <w:rsid w:val="00EF458C"/>
    <w:rsid w:val="00EF4B1B"/>
    <w:rsid w:val="00F026B1"/>
    <w:rsid w:val="00F16FF4"/>
    <w:rsid w:val="00F34F38"/>
    <w:rsid w:val="00F529E8"/>
    <w:rsid w:val="00F52A77"/>
    <w:rsid w:val="00F62236"/>
    <w:rsid w:val="00F92E67"/>
    <w:rsid w:val="00F9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08B9A"/>
  <w15:docId w15:val="{44B12AF9-6743-E549-BF8D-98C360C7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paragraph" w:styleId="Heading5">
    <w:name w:val="heading 5"/>
    <w:basedOn w:val="Normal"/>
    <w:next w:val="Normal"/>
    <w:link w:val="Heading5Char"/>
    <w:qFormat/>
    <w:rsid w:val="00B644E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MS Mincho"/>
      <w:sz w:val="28"/>
      <w:szCs w:val="20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Garamond" w:eastAsia="Garamond" w:hAnsi="Garamond" w:cs="Garamond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paragraph" w:styleId="Revision">
    <w:name w:val="Revision"/>
    <w:hidden/>
    <w:uiPriority w:val="99"/>
    <w:semiHidden/>
    <w:rsid w:val="00010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644E8"/>
    <w:rPr>
      <w:rFonts w:eastAsia="MS Mincho"/>
      <w:sz w:val="28"/>
      <w:bdr w:val="none" w:sz="0" w:space="0" w:color="auto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CF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60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6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811</Nr_x002e__x0020_akti>
    <Data_x0020_e_x0020_Krijimit xmlns="0e656187-b300-4fb0-8bf4-3a50f872073c">2024-01-04T12:20:23Z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disa shtesa dhe ndryshime në vendimin nr. 501, datë 25.8.2021, të Këshillit të Ministrave, "Për dhënien e mbrojtjes së përkohshme shtetasve afganë dhe personave pa shtetësi, me vendqëndrim të përkohshëm ose të përhershëm në Republikën Islamike të Afganistanit, dhe për krijimin e Task-Forcës për menaxhimin e fluksit të kërkuesve të mbrojtjes ndërkombëtare , të ndryshuar"</Titulli>
    <Modifikuesi xmlns="0e656187-b300-4fb0-8bf4-3a50f872073c">ermira.bukaci</Modifikuesi>
    <Nr_x002e__x0020_prot_x0020_QBZ xmlns="0e656187-b300-4fb0-8bf4-3a50f872073c">20</Nr_x002e__x0020_prot_x0020_QBZ>
    <Data_x0020_e_x0020_Modifikimit xmlns="0e656187-b300-4fb0-8bf4-3a50f872073c">2024-01-04T12:58:55Z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6093/1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30FC37C474E96878F1098EFE06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830FC37C474E96878F1098EFE064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B29BD6-1D7A-4A8C-BCB2-01420798F984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99CEA4F-B407-4B19-ACE0-DF6B28E94B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7F7915-C7C4-451F-8F20-4F240796AB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012537-8AE6-4979-8A9C-83DECFA3BBA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9586FE-9B89-486B-A066-00B45A4DF2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63FC7BB-FABA-4813-99DB-6CFCDD189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501, datë 25.8.2021, të Këshillit të Ministrave, "Për dhënien e mbrojtjes së përkohshme shtetasve afganë dhe personave pa shtetësi, me vendqëndrim të përkohshëm ose të përhershëm në Republikën Islamike të Afga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501, datë 25.8.2021, të Këshillit të Ministrave, "Për dhënien e mbrojtjes së përkohshme shtetasve afganë dhe personave pa shtetësi, me vendqëndrim të përkohshëm ose të përhershëm në Republikën Islamike të Afganistanit, dhe për krijimin e Task-Forcës për menaxhimin e fluksit të kërkuesve të mbrojtjes ndërkombëtare , të ndryshuar"</dc:title>
  <dc:creator>Alda Klosi</dc:creator>
  <cp:lastModifiedBy>Fjora Cahani</cp:lastModifiedBy>
  <cp:revision>8</cp:revision>
  <cp:lastPrinted>2023-12-26T12:00:00Z</cp:lastPrinted>
  <dcterms:created xsi:type="dcterms:W3CDTF">2024-01-04T11:16:00Z</dcterms:created>
  <dcterms:modified xsi:type="dcterms:W3CDTF">2024-01-04T13:48:00Z</dcterms:modified>
</cp:coreProperties>
</file>