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1F54" w:rsidRPr="00021F54" w:rsidRDefault="00021F54" w:rsidP="00021F54">
      <w:pPr>
        <w:autoSpaceDE w:val="0"/>
        <w:autoSpaceDN w:val="0"/>
        <w:adjustRightInd w:val="0"/>
        <w:ind w:firstLine="284"/>
        <w:jc w:val="center"/>
        <w:rPr>
          <w:rFonts w:ascii="Garamond" w:hAnsi="Garamond"/>
          <w:b/>
          <w:bCs/>
          <w:caps/>
          <w:color w:val="000000"/>
          <w:szCs w:val="28"/>
        </w:rPr>
      </w:pPr>
      <w:r w:rsidRPr="00021F54">
        <w:rPr>
          <w:rFonts w:ascii="Garamond" w:hAnsi="Garamond"/>
          <w:b/>
          <w:bCs/>
          <w:caps/>
          <w:color w:val="000000"/>
          <w:szCs w:val="28"/>
        </w:rPr>
        <w:t>VENDIM</w:t>
      </w:r>
    </w:p>
    <w:p w:rsidR="00021F54" w:rsidRPr="00021F54" w:rsidRDefault="00021F54" w:rsidP="00021F54">
      <w:pPr>
        <w:autoSpaceDE w:val="0"/>
        <w:autoSpaceDN w:val="0"/>
        <w:adjustRightInd w:val="0"/>
        <w:ind w:firstLine="284"/>
        <w:jc w:val="center"/>
        <w:rPr>
          <w:rFonts w:ascii="Garamond" w:hAnsi="Garamond"/>
          <w:b/>
          <w:bCs/>
          <w:color w:val="000000"/>
          <w:szCs w:val="28"/>
        </w:rPr>
      </w:pPr>
      <w:bookmarkStart w:id="0" w:name="_GoBack"/>
      <w:r w:rsidRPr="00021F54">
        <w:rPr>
          <w:rFonts w:ascii="Garamond" w:hAnsi="Garamond"/>
          <w:b/>
          <w:bCs/>
          <w:color w:val="000000"/>
          <w:szCs w:val="28"/>
        </w:rPr>
        <w:t>Nr.39, datë 24.1.2024</w:t>
      </w:r>
    </w:p>
    <w:bookmarkEnd w:id="0"/>
    <w:p w:rsidR="00021F54" w:rsidRPr="00021F54" w:rsidRDefault="00021F54" w:rsidP="00021F54">
      <w:pPr>
        <w:autoSpaceDE w:val="0"/>
        <w:autoSpaceDN w:val="0"/>
        <w:adjustRightInd w:val="0"/>
        <w:ind w:firstLine="284"/>
        <w:jc w:val="center"/>
        <w:rPr>
          <w:rFonts w:ascii="Garamond" w:hAnsi="Garamond"/>
          <w:b/>
          <w:bCs/>
          <w:color w:val="000000"/>
          <w:szCs w:val="28"/>
        </w:rPr>
      </w:pPr>
    </w:p>
    <w:p w:rsidR="00021F54" w:rsidRPr="00021F54" w:rsidRDefault="00021F54" w:rsidP="00021F54">
      <w:pPr>
        <w:autoSpaceDE w:val="0"/>
        <w:autoSpaceDN w:val="0"/>
        <w:adjustRightInd w:val="0"/>
        <w:ind w:firstLine="284"/>
        <w:jc w:val="center"/>
        <w:rPr>
          <w:rFonts w:ascii="Garamond" w:hAnsi="Garamond"/>
          <w:b/>
          <w:bCs/>
          <w:color w:val="000000"/>
          <w:szCs w:val="28"/>
        </w:rPr>
      </w:pPr>
      <w:r w:rsidRPr="00021F54">
        <w:rPr>
          <w:rFonts w:ascii="Garamond" w:hAnsi="Garamond"/>
          <w:b/>
          <w:bCs/>
          <w:color w:val="000000"/>
          <w:szCs w:val="28"/>
        </w:rPr>
        <w:t xml:space="preserve">PËR PËRCAKTIMIN E NUMRIT TË PUNONJËSVE ME KONTRATË TË PËRKOHSHME, PËR VITIN 2024, NË NJËSITË E QEVERISJES QENDRORE  </w:t>
      </w:r>
    </w:p>
    <w:p w:rsidR="00021F54" w:rsidRPr="00021F54" w:rsidRDefault="00021F54" w:rsidP="00021F54">
      <w:pPr>
        <w:autoSpaceDE w:val="0"/>
        <w:autoSpaceDN w:val="0"/>
        <w:adjustRightInd w:val="0"/>
        <w:ind w:firstLine="284"/>
        <w:jc w:val="both"/>
        <w:rPr>
          <w:rFonts w:ascii="Garamond" w:hAnsi="Garamond"/>
          <w:b/>
          <w:bCs/>
          <w:color w:val="000000"/>
          <w:szCs w:val="28"/>
        </w:rPr>
      </w:pPr>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t>Në mbështetje të nenit 100 të Kushtetutës, të pikës 2, të nenit 18, të ligjit nr.7961, datë 12.7.1995, “Kodi i Punës i Republikës së Shqipërisë”, të ndryshuar, dhe të  nenit 12, të ligjit nr.97/2023, “Për buxhetin e vitit 2024”, me propozimin e ministrit të Financave, Këshilli i Ministrave</w:t>
      </w:r>
    </w:p>
    <w:p w:rsidR="00021F54" w:rsidRPr="00021F54" w:rsidRDefault="00021F54" w:rsidP="00021F54">
      <w:pPr>
        <w:autoSpaceDE w:val="0"/>
        <w:autoSpaceDN w:val="0"/>
        <w:adjustRightInd w:val="0"/>
        <w:ind w:firstLine="284"/>
        <w:jc w:val="center"/>
        <w:rPr>
          <w:rFonts w:ascii="Garamond" w:hAnsi="Garamond"/>
          <w:b/>
          <w:bCs/>
          <w:color w:val="000000"/>
          <w:szCs w:val="28"/>
        </w:rPr>
      </w:pPr>
    </w:p>
    <w:p w:rsidR="00021F54" w:rsidRPr="00021F54" w:rsidRDefault="00021F54" w:rsidP="00021F54">
      <w:pPr>
        <w:autoSpaceDE w:val="0"/>
        <w:autoSpaceDN w:val="0"/>
        <w:adjustRightInd w:val="0"/>
        <w:ind w:firstLine="284"/>
        <w:jc w:val="center"/>
        <w:rPr>
          <w:rFonts w:ascii="Garamond" w:hAnsi="Garamond"/>
          <w:bCs/>
          <w:color w:val="000000"/>
          <w:szCs w:val="28"/>
        </w:rPr>
      </w:pPr>
      <w:r w:rsidRPr="00021F54">
        <w:rPr>
          <w:rFonts w:ascii="Garamond" w:hAnsi="Garamond"/>
          <w:bCs/>
          <w:color w:val="000000"/>
          <w:szCs w:val="28"/>
        </w:rPr>
        <w:t>VENDOSI:</w:t>
      </w:r>
    </w:p>
    <w:p w:rsidR="00021F54" w:rsidRPr="00021F54" w:rsidRDefault="00021F54" w:rsidP="00021F54">
      <w:pPr>
        <w:autoSpaceDE w:val="0"/>
        <w:autoSpaceDN w:val="0"/>
        <w:adjustRightInd w:val="0"/>
        <w:ind w:firstLine="284"/>
        <w:jc w:val="both"/>
        <w:rPr>
          <w:rFonts w:ascii="Garamond" w:hAnsi="Garamond"/>
          <w:color w:val="000000"/>
          <w:szCs w:val="28"/>
        </w:rPr>
      </w:pPr>
    </w:p>
    <w:p w:rsidR="00021F54" w:rsidRPr="00021F54" w:rsidRDefault="00021F54" w:rsidP="00021F54">
      <w:pPr>
        <w:tabs>
          <w:tab w:val="left" w:pos="360"/>
        </w:tabs>
        <w:autoSpaceDE w:val="0"/>
        <w:autoSpaceDN w:val="0"/>
        <w:adjustRightInd w:val="0"/>
        <w:ind w:firstLine="284"/>
        <w:jc w:val="both"/>
        <w:rPr>
          <w:rFonts w:ascii="Garamond" w:hAnsi="Garamond"/>
          <w:b/>
          <w:bCs/>
          <w:color w:val="000000"/>
          <w:szCs w:val="28"/>
        </w:rPr>
      </w:pPr>
      <w:r w:rsidRPr="00021F54">
        <w:rPr>
          <w:rFonts w:ascii="Garamond" w:hAnsi="Garamond"/>
          <w:color w:val="000000"/>
          <w:szCs w:val="28"/>
        </w:rPr>
        <w:t>1. Përcaktimin e numrit të punonjësve me kontratë të përkohshme, për vitin 2024, për njësitë e qeverisjes qendrore, sipas lidhjes nr.1, që i bashkëlidhet këtij vendimi dhe është pjesë përbërëse e tij.</w:t>
      </w:r>
    </w:p>
    <w:p w:rsidR="00021F54" w:rsidRPr="00021F54" w:rsidRDefault="00021F54" w:rsidP="00021F54">
      <w:pPr>
        <w:tabs>
          <w:tab w:val="left" w:pos="-72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 xml:space="preserve">2. Pagesa për emërtesën “Punonjës arkivi (DPA)”, të përfshirë në lidhjen nr.1, të sipërpërmendur, kryhet nga institucionet përkatëse, pas miratimit të listëprezencës dhe shënimeve përkatëse të titullarit të Drejtorisë së Përgjithshme të Arkivave. </w:t>
      </w:r>
    </w:p>
    <w:p w:rsidR="00021F54" w:rsidRPr="00021F54" w:rsidRDefault="00021F54" w:rsidP="00021F54">
      <w:pPr>
        <w:tabs>
          <w:tab w:val="left" w:pos="-720"/>
          <w:tab w:val="left" w:pos="108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 xml:space="preserve">3. Punonjësit me kontratë në funksionin “Specialist” paguhen, në përputhje me kategorinë e pagës së funksionit të ngjashëm organik, të përcaktuar në strukturën e institucionit, por, në asnjë rast, kategoria e pagës së tyre në institucionet e pavarura dhe aparatet e ministrive nuk kalon nivelin IV-2 dhe në institucionet në varësi të institucioneve qendrore nivelin IV-3. </w:t>
      </w:r>
    </w:p>
    <w:p w:rsidR="00021F54" w:rsidRPr="00021F54" w:rsidRDefault="00021F54" w:rsidP="00021F54">
      <w:pPr>
        <w:tabs>
          <w:tab w:val="left" w:pos="-720"/>
          <w:tab w:val="left" w:pos="108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4. Punonjësit me kontratë në funksionin “Operator EDRMS” paguhen, në përputhje me kategorinë e pagës së funksionit “Operator”, sipas vendimit  nr.326, datë 31.5.2023, të Këshillit të Ministrave, të ndryshuar.</w:t>
      </w:r>
    </w:p>
    <w:p w:rsidR="00021F54" w:rsidRPr="00021F54" w:rsidRDefault="00021F54" w:rsidP="00021F54">
      <w:pPr>
        <w:tabs>
          <w:tab w:val="left" w:pos="-720"/>
          <w:tab w:val="left" w:pos="108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 xml:space="preserve">5. Në mbështetje të nevojave për përballimin e emergjencave të paparashikuara shëndetësore si dhe për programet e depistimit, të miratuara nga situata e pandemisë, 100 punonjësit shëndetësorë dhe të tjerë mbështetës alokohen me urdhër të ministrit përgjegjës për shëndetësinë pranë Operatorit të Shërbimeve të Kujdesit Shëndetësor (Operatori) pranë stafit organik të spitaleve Covid-19 dhe Qendrës Kombëtare të Urgjencës Mjekësore. Pagesa për pozicionin e punës në të cilin caktohen punonjësit bëhet përkatësisht nga Operatori dhe Qendra Kombëtare e Urgjencës Mjekësore. </w:t>
      </w:r>
    </w:p>
    <w:p w:rsidR="00021F54" w:rsidRPr="00021F54" w:rsidRDefault="00021F54" w:rsidP="00021F54">
      <w:pPr>
        <w:tabs>
          <w:tab w:val="left" w:pos="-720"/>
          <w:tab w:val="left" w:pos="108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6. Rregullat përjashtimore për punësimin e punonjësve në funksionin “Specialist” në Kryeministri janë:</w:t>
      </w:r>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t>a) Kohëzgjatja e punës është 8 orë përgjatë gjithë vitit buxhetor;</w:t>
      </w:r>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t xml:space="preserve">b) Niveli i pagës për këta punonjës është kategoria IV-1. </w:t>
      </w:r>
    </w:p>
    <w:p w:rsidR="00021F54" w:rsidRPr="00021F54" w:rsidRDefault="00021F54" w:rsidP="00021F54">
      <w:pPr>
        <w:tabs>
          <w:tab w:val="left" w:pos="72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 xml:space="preserve">7. Mbulimi i efekteve financiare për punonjësit me kontratë bëhet nga shpenzimet korrente, të miratuara në buxhetin përkatës të njësive të qeverisjes qendrore. Për punonjësit me kontratë të Shtëpisë së Pushimit Durrës (MB), Shtëpisë së Pushimit të SHISH-it dhe Shërbimit Gjeologjik Shqiptar, efektet financiare përballohen nga të ardhurat e vetë institucionit. </w:t>
      </w:r>
    </w:p>
    <w:p w:rsidR="00021F54" w:rsidRPr="00021F54" w:rsidRDefault="00021F54" w:rsidP="00021F54">
      <w:pPr>
        <w:tabs>
          <w:tab w:val="left" w:pos="72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 xml:space="preserve">8. Ngarkohen për hartimin e rregullave të veçanta për punësimin dhe veprimtarinë e punonjësve të përkohshëm, </w:t>
      </w:r>
      <w:proofErr w:type="gramStart"/>
      <w:r w:rsidRPr="00021F54">
        <w:rPr>
          <w:rFonts w:ascii="Garamond" w:hAnsi="Garamond"/>
          <w:color w:val="000000"/>
          <w:szCs w:val="28"/>
        </w:rPr>
        <w:t>përkatësisht,:</w:t>
      </w:r>
      <w:proofErr w:type="gramEnd"/>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t>- Ministria e Shëndetësisë dhe Mbrojtjes Sociale për punonjësit shëndetësorë dhe punonjësit socialë, të kontraktuar në institucionet shëndetësore;</w:t>
      </w:r>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t>- Drejtoria e Përgjithshme e Tatimeve dhe Drejtoria e Përgjithshme e Doganave për funksionin “Punonjës shërbimi”;</w:t>
      </w:r>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t>- Agjencia Kombëtare e Bregdetit për funksionin “Specialist”.</w:t>
      </w:r>
    </w:p>
    <w:p w:rsidR="00021F54" w:rsidRPr="00021F54" w:rsidRDefault="00021F54" w:rsidP="00021F54">
      <w:pPr>
        <w:tabs>
          <w:tab w:val="left" w:pos="720"/>
        </w:tabs>
        <w:autoSpaceDE w:val="0"/>
        <w:autoSpaceDN w:val="0"/>
        <w:adjustRightInd w:val="0"/>
        <w:ind w:firstLine="284"/>
        <w:jc w:val="both"/>
        <w:rPr>
          <w:rFonts w:ascii="Garamond" w:hAnsi="Garamond"/>
          <w:color w:val="000000"/>
          <w:szCs w:val="28"/>
        </w:rPr>
      </w:pPr>
      <w:r w:rsidRPr="00021F54">
        <w:rPr>
          <w:rFonts w:ascii="Garamond" w:hAnsi="Garamond"/>
          <w:color w:val="000000"/>
          <w:szCs w:val="28"/>
        </w:rPr>
        <w:t>9. Ngarkohen ministritë dhe institucionet sipas lidhjes nr.1, të përmendur në pikën 1, të këtij vendimi, të depozitojnë pranë Ministrisë së Financave detajimin e numrit të punonjësve me kontratë, kategorinë përkatëse të pagës dhe burimin e financimit të tyre.</w:t>
      </w:r>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lastRenderedPageBreak/>
        <w:t>10. Efektet financiare për zbatimin e këtij vendimi fillojnë pas hyrjes në fuqi të tij. Për punonjësit, të cilët kanë lidhur kontratë në vitin paraardhës, puna e të cilëve nuk është ndërprerë dhe për të cilët është bërë regjistrimi në sistemin e sigurimeve shoqërore e shëndetësore, efektet financiare fillojnë më 1 janar 2024.</w:t>
      </w:r>
    </w:p>
    <w:p w:rsidR="00021F54" w:rsidRPr="00021F54" w:rsidRDefault="00021F54" w:rsidP="00021F54">
      <w:pPr>
        <w:autoSpaceDE w:val="0"/>
        <w:autoSpaceDN w:val="0"/>
        <w:adjustRightInd w:val="0"/>
        <w:ind w:firstLine="284"/>
        <w:jc w:val="both"/>
        <w:rPr>
          <w:rFonts w:ascii="Garamond" w:hAnsi="Garamond"/>
          <w:color w:val="000000"/>
          <w:szCs w:val="28"/>
        </w:rPr>
      </w:pPr>
      <w:r w:rsidRPr="00021F54">
        <w:rPr>
          <w:rFonts w:ascii="Garamond" w:hAnsi="Garamond"/>
          <w:color w:val="000000"/>
          <w:szCs w:val="28"/>
        </w:rPr>
        <w:t xml:space="preserve">Ky vendim hyn në fuqi menjëherë dhe botohet në Fletoren Zyrtare.      </w:t>
      </w:r>
    </w:p>
    <w:p w:rsidR="00021F54" w:rsidRPr="00021F54" w:rsidRDefault="00021F54" w:rsidP="00021F54">
      <w:pPr>
        <w:ind w:firstLine="284"/>
        <w:jc w:val="center"/>
        <w:rPr>
          <w:rFonts w:ascii="Garamond" w:hAnsi="Garamond"/>
          <w:b/>
          <w:bCs/>
          <w:szCs w:val="28"/>
          <w:lang w:val="fr-FR" w:bidi="en-US"/>
        </w:rPr>
      </w:pPr>
    </w:p>
    <w:p w:rsidR="000C446C" w:rsidRPr="00B20C51" w:rsidRDefault="000C446C" w:rsidP="00B20C51">
      <w:pPr>
        <w:ind w:firstLine="284"/>
        <w:jc w:val="right"/>
        <w:rPr>
          <w:rFonts w:ascii="Garamond" w:hAnsi="Garamond"/>
          <w:bCs/>
          <w:szCs w:val="28"/>
          <w:lang w:val="fr-FR" w:bidi="en-US"/>
        </w:rPr>
      </w:pPr>
      <w:r w:rsidRPr="00B20C51">
        <w:rPr>
          <w:rFonts w:ascii="Garamond" w:hAnsi="Garamond"/>
          <w:bCs/>
          <w:szCs w:val="28"/>
          <w:lang w:val="fr-FR" w:bidi="en-US"/>
        </w:rPr>
        <w:t>ZËVENDËSKRYEMINIST</w:t>
      </w:r>
      <w:r w:rsidR="00B20C51" w:rsidRPr="00B20C51">
        <w:rPr>
          <w:rFonts w:ascii="Garamond" w:hAnsi="Garamond"/>
          <w:bCs/>
          <w:szCs w:val="28"/>
          <w:lang w:val="fr-FR" w:bidi="en-US"/>
        </w:rPr>
        <w:t>Ë</w:t>
      </w:r>
      <w:r w:rsidRPr="00B20C51">
        <w:rPr>
          <w:rFonts w:ascii="Garamond" w:hAnsi="Garamond"/>
          <w:bCs/>
          <w:szCs w:val="28"/>
          <w:lang w:val="fr-FR" w:bidi="en-US"/>
        </w:rPr>
        <w:t>R</w:t>
      </w:r>
    </w:p>
    <w:p w:rsidR="000C446C" w:rsidRPr="00021F54" w:rsidRDefault="00B20C51" w:rsidP="00B20C51">
      <w:pPr>
        <w:ind w:firstLine="284"/>
        <w:jc w:val="right"/>
        <w:rPr>
          <w:rFonts w:ascii="Garamond" w:hAnsi="Garamond"/>
          <w:b/>
          <w:bCs/>
          <w:szCs w:val="28"/>
          <w:lang w:val="fr-FR" w:bidi="en-US"/>
        </w:rPr>
      </w:pPr>
      <w:r w:rsidRPr="00021F54">
        <w:rPr>
          <w:rFonts w:ascii="Garamond" w:hAnsi="Garamond"/>
          <w:b/>
          <w:bCs/>
          <w:szCs w:val="28"/>
          <w:lang w:val="fr-FR" w:bidi="en-US"/>
        </w:rPr>
        <w:t>Belinda Balluku</w:t>
      </w:r>
    </w:p>
    <w:p w:rsidR="00674E9C" w:rsidRDefault="00A73A78" w:rsidP="00021F54">
      <w:pPr>
        <w:ind w:firstLine="284"/>
        <w:rPr>
          <w:rFonts w:ascii="Garamond" w:hAnsi="Garamond"/>
          <w:sz w:val="22"/>
          <w:lang w:val="it-IT"/>
        </w:rPr>
      </w:pPr>
      <w:r w:rsidRPr="00A73A78">
        <w:rPr>
          <w:rFonts w:ascii="Garamond" w:hAnsi="Garamond"/>
          <w:sz w:val="22"/>
          <w:lang w:val="it-IT"/>
        </w:rPr>
        <w:t>Lidhja nr.1</w:t>
      </w:r>
    </w:p>
    <w:tbl>
      <w:tblPr>
        <w:tblW w:w="5011" w:type="pct"/>
        <w:tblInd w:w="-10" w:type="dxa"/>
        <w:tblLook w:val="04A0" w:firstRow="1" w:lastRow="0" w:firstColumn="1" w:lastColumn="0" w:noHBand="0" w:noVBand="1"/>
      </w:tblPr>
      <w:tblGrid>
        <w:gridCol w:w="403"/>
        <w:gridCol w:w="3330"/>
        <w:gridCol w:w="898"/>
        <w:gridCol w:w="2169"/>
        <w:gridCol w:w="794"/>
        <w:gridCol w:w="1433"/>
      </w:tblGrid>
      <w:tr w:rsidR="00A73A78" w:rsidRPr="00A73A78" w:rsidTr="00A73A78">
        <w:trPr>
          <w:trHeight w:val="180"/>
          <w:tblHeader/>
        </w:trPr>
        <w:tc>
          <w:tcPr>
            <w:tcW w:w="223" w:type="pct"/>
            <w:tcBorders>
              <w:top w:val="single" w:sz="8" w:space="0" w:color="auto"/>
              <w:left w:val="single" w:sz="8" w:space="0" w:color="auto"/>
              <w:bottom w:val="single" w:sz="4" w:space="0" w:color="auto"/>
              <w:right w:val="single" w:sz="4" w:space="0" w:color="auto"/>
            </w:tcBorders>
            <w:shd w:val="clear" w:color="auto" w:fill="auto"/>
            <w:noWrap/>
            <w:vAlign w:val="bottom"/>
            <w:hideMark/>
          </w:tcPr>
          <w:p w:rsidR="00A73A78" w:rsidRPr="00A73A78" w:rsidRDefault="00A73A78" w:rsidP="00A73A78">
            <w:pPr>
              <w:jc w:val="center"/>
              <w:rPr>
                <w:rFonts w:ascii="Garamond" w:hAnsi="Garamond"/>
                <w:b/>
                <w:bCs/>
                <w:sz w:val="14"/>
                <w:szCs w:val="14"/>
              </w:rPr>
            </w:pPr>
            <w:bookmarkStart w:id="1" w:name="RANGE!A1:F463"/>
            <w:bookmarkEnd w:id="1"/>
            <w:r w:rsidRPr="00A73A78">
              <w:rPr>
                <w:rFonts w:ascii="Garamond" w:hAnsi="Garamond"/>
                <w:b/>
                <w:bCs/>
                <w:sz w:val="14"/>
                <w:szCs w:val="14"/>
              </w:rPr>
              <w:t>Gr.</w:t>
            </w:r>
          </w:p>
        </w:tc>
        <w:tc>
          <w:tcPr>
            <w:tcW w:w="1844" w:type="pct"/>
            <w:tcBorders>
              <w:top w:val="single" w:sz="8" w:space="0" w:color="auto"/>
              <w:left w:val="nil"/>
              <w:bottom w:val="single" w:sz="4" w:space="0" w:color="auto"/>
              <w:right w:val="single" w:sz="4" w:space="0" w:color="auto"/>
            </w:tcBorders>
            <w:shd w:val="clear" w:color="auto" w:fill="auto"/>
            <w:noWrap/>
            <w:vAlign w:val="bottom"/>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Emri i Institucionit</w:t>
            </w:r>
          </w:p>
        </w:tc>
        <w:tc>
          <w:tcPr>
            <w:tcW w:w="497" w:type="pct"/>
            <w:tcBorders>
              <w:top w:val="single" w:sz="8" w:space="0" w:color="auto"/>
              <w:left w:val="nil"/>
              <w:bottom w:val="single" w:sz="4" w:space="0" w:color="auto"/>
              <w:right w:val="single" w:sz="4" w:space="0" w:color="auto"/>
            </w:tcBorders>
            <w:shd w:val="clear" w:color="auto" w:fill="auto"/>
            <w:vAlign w:val="bottom"/>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Nr. i Punonjësve 2024</w:t>
            </w:r>
          </w:p>
        </w:tc>
        <w:tc>
          <w:tcPr>
            <w:tcW w:w="1201" w:type="pct"/>
            <w:tcBorders>
              <w:top w:val="single" w:sz="8" w:space="0" w:color="auto"/>
              <w:left w:val="nil"/>
              <w:bottom w:val="single" w:sz="4" w:space="0" w:color="auto"/>
              <w:right w:val="single" w:sz="4" w:space="0" w:color="auto"/>
            </w:tcBorders>
            <w:shd w:val="clear" w:color="auto" w:fill="auto"/>
            <w:noWrap/>
            <w:vAlign w:val="bottom"/>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xml:space="preserve">Emërtesa </w:t>
            </w:r>
          </w:p>
        </w:tc>
        <w:tc>
          <w:tcPr>
            <w:tcW w:w="630" w:type="pct"/>
            <w:tcBorders>
              <w:top w:val="single" w:sz="8" w:space="0" w:color="auto"/>
              <w:left w:val="nil"/>
              <w:bottom w:val="single" w:sz="4" w:space="0" w:color="auto"/>
              <w:right w:val="single" w:sz="4" w:space="0" w:color="auto"/>
            </w:tcBorders>
            <w:shd w:val="clear" w:color="auto" w:fill="auto"/>
            <w:vAlign w:val="bottom"/>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Koha mesatare ditore</w:t>
            </w:r>
          </w:p>
        </w:tc>
        <w:tc>
          <w:tcPr>
            <w:tcW w:w="603" w:type="pct"/>
            <w:tcBorders>
              <w:top w:val="single" w:sz="8" w:space="0" w:color="auto"/>
              <w:left w:val="nil"/>
              <w:bottom w:val="single" w:sz="4" w:space="0" w:color="auto"/>
              <w:right w:val="single" w:sz="8" w:space="0" w:color="auto"/>
            </w:tcBorders>
            <w:shd w:val="clear" w:color="auto" w:fill="auto"/>
            <w:noWrap/>
            <w:vAlign w:val="bottom"/>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Periudhë kohore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bottom"/>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w:t>
            </w:r>
          </w:p>
        </w:tc>
        <w:tc>
          <w:tcPr>
            <w:tcW w:w="1844" w:type="pct"/>
            <w:tcBorders>
              <w:top w:val="single" w:sz="8" w:space="0" w:color="auto"/>
              <w:left w:val="nil"/>
              <w:bottom w:val="single" w:sz="8" w:space="0" w:color="auto"/>
              <w:right w:val="single" w:sz="4" w:space="0" w:color="auto"/>
            </w:tcBorders>
            <w:shd w:val="clear" w:color="auto" w:fill="auto"/>
            <w:vAlign w:val="bottom"/>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Presidenca</w:t>
            </w:r>
          </w:p>
        </w:tc>
        <w:tc>
          <w:tcPr>
            <w:tcW w:w="497" w:type="pct"/>
            <w:tcBorders>
              <w:top w:val="single" w:sz="8" w:space="0" w:color="auto"/>
              <w:left w:val="nil"/>
              <w:bottom w:val="single" w:sz="8" w:space="0" w:color="auto"/>
              <w:right w:val="single" w:sz="4" w:space="0" w:color="auto"/>
            </w:tcBorders>
            <w:shd w:val="clear" w:color="auto" w:fill="auto"/>
            <w:noWrap/>
            <w:vAlign w:val="bottom"/>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10</w:t>
            </w:r>
          </w:p>
        </w:tc>
        <w:tc>
          <w:tcPr>
            <w:tcW w:w="1201" w:type="pct"/>
            <w:tcBorders>
              <w:top w:val="single" w:sz="8" w:space="0" w:color="auto"/>
              <w:left w:val="nil"/>
              <w:bottom w:val="single" w:sz="8" w:space="0" w:color="auto"/>
              <w:right w:val="single" w:sz="4" w:space="0" w:color="auto"/>
            </w:tcBorders>
            <w:shd w:val="clear" w:color="auto" w:fill="auto"/>
            <w:noWrap/>
            <w:vAlign w:val="bottom"/>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bottom"/>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bottom"/>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Presidenca</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Presidenca</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shërbimi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Presidenca</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02</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Kuvendi</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13</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Shërbimi  i Redaktorëve</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Redaktimi</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Shërbimi i Komunikimit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për Mediat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Shërbimi i Transportit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Teknik/Lavazhier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Shërbimi i Financës</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Inventarizues</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Shërbimi i Mirëmbajtjes</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Kryeministria</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79</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Kyeministria</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20</w:t>
            </w:r>
          </w:p>
        </w:tc>
        <w:tc>
          <w:tcPr>
            <w:tcW w:w="1201"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Kyeministria</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59</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05</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Ministria e Bujqësisë dhe Zhvillimit Rural </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282</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 EDRMS</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mirëmbajtje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15</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Shërbimeve të Peshkimit dhe Akuakulturës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Shërbimeve të Peshkimit dhe Akuakulturës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Drejtues Motobarke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Shërbimeve të Peshkimit dhe Akuakulturës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Shërbimeve të Peshkimit dhe Akuakulturës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Roje/mirëmbajtës</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Shërbimeve të Peshkimit dhe Akuakulturës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Shërbimeve të Peshkimit dhe Akuakulturës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Kontrollor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Shërbimeve të Peshkimit dhe Akuakulturës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Duhan-Cigareve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për Zhvillim Bujqësor dhe Rural </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single" w:sz="4"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për Zhvillim Bujqësor dhe Rural </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single" w:sz="4"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për Zhvillim Bujqësor dhe Rural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single" w:sz="4"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për Zhvillim Bujqësor dhe Rural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single" w:sz="4"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Sigurisë Ushqimore dhe Veterinarisë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Laborantë</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single" w:sz="4"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Sigurisë Ushqimore dhe Veterinarisë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single" w:sz="4"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Sigurisë Ushqimore dhe Veterinarisë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Agjencitë Rajonale të Shërbimit Veterinar dhe Mbrojtjes së Bimëve Tiranë, Elbasan, Vlorë e Shkodër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59</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të Mesëm (Veterinerë)</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Agjencitë Rajonale të Shërbimit Veterinar dhe Mbrojtjes së Bimëve Tiranë, Elbasan, Vlorë e Shkodër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Agjencitë Rajonale të Shërbimit Veterinar dhe Mbrojtjes së Bimëve Tiranë, Elbasan, Vlorë e Shkodër</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Agjencitë Rajonale të Shërbimit Veterinar dhe Mbrojtjes së Bimëve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Agjencitë Rajonale të Ekstensionit Bujqësor Tiranë, Lushnje, Korçë e Shkodër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Agjencitë Rajonale të Ekstensionit Bujqësor Tiranë, Lushnje, Korçë e Shkodër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Agjencitë Rajonale të Ekstensionit Bujqësor Tiranë, Lushnje, Korçë e Shkodër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Agjencitë Rajonale të Ekstensionit Bujqësor Korçë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Roje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Ujitjes dhe Kullimit Durrës, Fier, Korçë, Lezhë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Mirëmbajtje/Zgare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Ujitjes dhe Kullimit Fier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të mesëm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Ujitjes dhe Kullimit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Manovratorë</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Ujitjes dhe Kullimit Durrës, Lezhë, Korçë, Fier</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nil"/>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Kombëtar i Ushqimit</w:t>
            </w:r>
          </w:p>
        </w:tc>
        <w:tc>
          <w:tcPr>
            <w:tcW w:w="497" w:type="pct"/>
            <w:tcBorders>
              <w:top w:val="nil"/>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10</w:t>
            </w:r>
          </w:p>
        </w:tc>
        <w:tc>
          <w:tcPr>
            <w:tcW w:w="1201" w:type="pct"/>
            <w:tcBorders>
              <w:top w:val="nil"/>
              <w:left w:val="nil"/>
              <w:bottom w:val="nil"/>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Ministria e Infrastrukturës dhe Energjisë </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95</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7</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lastRenderedPageBreak/>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Shërbimi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Arkive/Protokolli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(Status Naftëtari)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 (DPA+ Arkiva)</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19</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(DPA+ Arkiva)</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 EDRMS</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Rrugor Shqiptar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Rrugor Shqiptar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Arkive/Protokolli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Rrugor Shqiptar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shërbimi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Ujësjellës-Kanalizimeve dhe Mbetjeve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Ujësjellës-Kanalizimeve dhe Mbetjeve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Detare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Kapitenerie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Prill-Shtator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Detare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Detare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Detare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Arkivi Qendror Teknik i Ndërtimit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Shtetërore për Shpronësimet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Shtetërore për Shpronësimet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Inspektorati Shtetëror Teknik dhe Industrial</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Inspektorati Shtetëror Teknik dhe Industrial</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Inspektorati Shtetëror Teknik dhe Industrial</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Transportit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Eficencës së Energjisë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Shërbimi Gjeologjik Shqiptar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Teknikë të specialiteteve të ndryshme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Shërbimi Gjeologjik Shqiptar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Roje Objekti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i Sigurisë Hekurudhore</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10</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Ministria e Financave </w:t>
            </w:r>
          </w:p>
        </w:tc>
        <w:tc>
          <w:tcPr>
            <w:tcW w:w="497"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621</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nil"/>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34</w:t>
            </w:r>
          </w:p>
        </w:tc>
        <w:tc>
          <w:tcPr>
            <w:tcW w:w="1201" w:type="pct"/>
            <w:tcBorders>
              <w:top w:val="nil"/>
              <w:left w:val="nil"/>
              <w:bottom w:val="nil"/>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 (DPA)</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 EDRMS</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Mirëmbajtës/Sanitar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Financimeve dhe Kontraktimeve për Fondet e BE-së, BB-së dhe Donatorëve të Tjerë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Thesarit në Rrethe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10</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Degët e Thesarit në Rrethe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29</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Degët e Thesarit Durres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Degët e Thesarit në Rrethe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Degët e Thesarit në Rrethe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 Tatimeve dhe Drejtoritë Rajonale Tatimore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300</w:t>
            </w:r>
          </w:p>
        </w:tc>
        <w:tc>
          <w:tcPr>
            <w:tcW w:w="1201"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Shërbimi</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 Tatimeve dhe Drejtoritë Rajonale Tatimore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23</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 Tatimeve dhe Drejtoritë Rajonale Tatimore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7</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 Tatimeve dhe Drejtoritë Rajonale Tatimore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D.P.D dhe Degët Doganore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96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shërbimi (Akciza+Infopoint)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D.P.D dhe Degët Doganore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7</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Përpunues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D.P.D dhe Degët Doganore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 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D.P.D dhe Degët Doganore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30</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për Menaxhimin e Garancive dhe Kredive të Pakthyera</w:t>
            </w:r>
          </w:p>
        </w:tc>
        <w:tc>
          <w:tcPr>
            <w:tcW w:w="497"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për Menaxhimin e Garancive dhe Kredive të Pakthyera</w:t>
            </w:r>
          </w:p>
        </w:tc>
        <w:tc>
          <w:tcPr>
            <w:tcW w:w="497"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për Menaxhimin e Garancive dhe Kredive të Pakthyera</w:t>
            </w:r>
          </w:p>
        </w:tc>
        <w:tc>
          <w:tcPr>
            <w:tcW w:w="497"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për Menaxhimin e Garancive dhe Kredive të Pakthyera</w:t>
            </w:r>
          </w:p>
        </w:tc>
        <w:tc>
          <w:tcPr>
            <w:tcW w:w="497"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Teknik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Trajnimit të Administratës Tatimore dhe Doganore</w:t>
            </w:r>
          </w:p>
        </w:tc>
        <w:tc>
          <w:tcPr>
            <w:tcW w:w="497"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 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Taksës së Pasurisë</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11</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Ministria e Arsimit dhe Sportit</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71</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Sigurimit të Cilësisë në Arsimin Parauniversitar (ASCAP)</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e Arsimit Parauniversitar (DPAP), Tiranë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 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lastRenderedPageBreak/>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Drejtoritë Rajonale Zyrat Arsimore/Zyrat Vendore Arsimore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Shërbimeve Arsimore Tiranë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Sigurimit të Cilësisë në Arsimin e Lartë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Sigurimit të Cilësisë në Arsimin e Lartë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Kërkimit Shkencor dhe Inovacionit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Shërbimit të Sportit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000000" w:fill="DDEBF7"/>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12</w:t>
            </w:r>
          </w:p>
        </w:tc>
        <w:tc>
          <w:tcPr>
            <w:tcW w:w="1844" w:type="pct"/>
            <w:tcBorders>
              <w:top w:val="single" w:sz="8" w:space="0" w:color="auto"/>
              <w:left w:val="nil"/>
              <w:bottom w:val="single" w:sz="8" w:space="0" w:color="auto"/>
              <w:right w:val="single" w:sz="4" w:space="0" w:color="auto"/>
            </w:tcBorders>
            <w:shd w:val="clear" w:color="000000" w:fill="DDEBF7"/>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Ministria e Ekonomisë, Kulturës dhe Inovacionit</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158</w:t>
            </w:r>
          </w:p>
        </w:tc>
        <w:tc>
          <w:tcPr>
            <w:tcW w:w="1201" w:type="pct"/>
            <w:tcBorders>
              <w:top w:val="single" w:sz="8" w:space="0" w:color="auto"/>
              <w:left w:val="nil"/>
              <w:bottom w:val="single" w:sz="8" w:space="0" w:color="auto"/>
              <w:right w:val="single" w:sz="4" w:space="0" w:color="auto"/>
            </w:tcBorders>
            <w:shd w:val="clear" w:color="000000" w:fill="DDEBF7"/>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000000" w:fill="DDEBF7"/>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000000" w:fill="DDEBF7"/>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xml:space="preserve">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 EDRMS</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Historik Kombëtar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Historik Kombëtar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Historik Kombëtar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Biblioteka Kombëtare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Biblioteka Kombëtare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Arkive/Protokolli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Biblioteka Kombëtare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Zyra e Administrimit dhe Koordimit të Parkut Kombëtar të Butrinit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Mars-Tetor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Zyra e Administrimit dhe Koordimit të Parkut Kombëtar të Butrinit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Vëzhgues/ciceron </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Maj-Tetor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Zyra e Administrimit dhe Koordimit të Parkut Kombëtar të Butrinit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Zyra e Administrimit dhe Koordimit të Parkut Kombëtar të Butrinit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Zyra e Administrimit dhe Koordimit të Parkut Kombëtar të Butrinit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Zyra e Administrimit dhe Koordimit të Parkut Kombëtar të Butrinit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Zyra e Administrimit dhe Koordinimit të Parqeve Arkeologjike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Ciceron</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Zyra e Administrimit dhe Koordinimit të Parqeve Arkeologjike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Zyra e Administrimit dhe Koordinimit të Parqeve Arkeologjike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Mars-Tetor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Zyra e Administrimit dhe Koordinimit të Parqeve Arkeologjike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Vëzhgues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Mars-Tetor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Zyra e Administrimit dhe Koordimit të Parqeve Arkeologjike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Mars-Tetor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Kombëtar i Artit Mesjetar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Maj-Tetor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Kombëtar i Regjistrimit të Trashëgimisë Kulturore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Kombëtar i Trashëgimisë Kulturore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Arkive/Protokolli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Kombëtar i Fotografisë "Marubi"</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Kombëtar i Fotografisë "Marubi"</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Kombëtar i Fotografisë "Marubi"</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Kombëtar i Fotografisë "Marubi"</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Ciceron</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Kombëtar i Përgjimeve "Shtëpia me Gjethe"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Vëzhgues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Muzeu Kombëtar i Përgjimeve "Shtëpia me Gjethe"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AQSHF</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AQSHF</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Restaurator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AQSHF</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Arkive/Protokolli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Cirku Kombëtar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Janar-Tetor</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Muzeore Berat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Prill-Shtator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Muzeore Durrës</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Maj-Shtator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Eksperimental Kujtim Spahivogli</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Eksperimental Kujtim Spahivogli</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Eksperimental Kujtim Spahivogli</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Tiranë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Mars-Tetor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Korçë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Maj-Tetor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Galeria Kombëtare e Arteve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Veprimeve Folklorike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Shkodër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Shkurt-Dhjetor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Shkodër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Prill-Shtator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Gjirokastër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Prill-Nëntor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Gjirokastër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Prill-Nëntor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Gjirokastër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Prill-Nëntor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Vlorë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Mars-Dhjetor</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Vlorë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Vlorë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Rajonale e Trashëgimisë Kulturore Vlorë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lastRenderedPageBreak/>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Kulturës për Fëmijë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i Operas dhe Baletit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Shërbimi (Salle)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i Operas dhe Baletit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i Operas dhe Baletit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Biletashitës</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i Operas dhe Baletit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skene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Teatri Kombëtar i Operas dhe Baletit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Ndihmës Piktor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Arsimit, Formimit Profesional dhe Kualifikimeve</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Biznesit</w:t>
            </w:r>
          </w:p>
        </w:tc>
        <w:tc>
          <w:tcPr>
            <w:tcW w:w="497" w:type="pct"/>
            <w:tcBorders>
              <w:top w:val="nil"/>
              <w:left w:val="nil"/>
              <w:bottom w:val="single" w:sz="4" w:space="0" w:color="auto"/>
              <w:right w:val="single" w:sz="4"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Arkive/Protokolli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Biznesit</w:t>
            </w:r>
          </w:p>
        </w:tc>
        <w:tc>
          <w:tcPr>
            <w:tcW w:w="497" w:type="pct"/>
            <w:tcBorders>
              <w:top w:val="nil"/>
              <w:left w:val="nil"/>
              <w:bottom w:val="single" w:sz="4" w:space="0" w:color="auto"/>
              <w:right w:val="single" w:sz="4"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Biznesit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Biznesit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Drejtoritë Rajonale të ISHPSHSH-së</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Arkive/Protokolli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Drejtoritë Rajonale të ISHPSHSH-së</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Trajtimit të Konçesioneve</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Metrologjisë</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Metrologjisë</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Lulishtar</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Metrologjisë</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Standardizimit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Akreditimit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Akreditimit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Punonjes arkivi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Akreditimit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Inspektoriati Shtetëror i Mbikqyrjes së Tregut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Inspektoriati Shtetëror i Mbikqyrjes së Tregut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Arkive/Protokolli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Inspektoriati Shtetëror i Mbikqyrjes së Tregut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Inspektoriati Shtetëror i Mbikqyrjes së Tregut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 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Inspektoriati Shtetëror i Mbikqyrjes së Tregut</w:t>
            </w:r>
          </w:p>
        </w:tc>
        <w:tc>
          <w:tcPr>
            <w:tcW w:w="497"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D9E1F2"/>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 6 orë/ditë</w:t>
            </w:r>
          </w:p>
        </w:tc>
        <w:tc>
          <w:tcPr>
            <w:tcW w:w="603" w:type="pct"/>
            <w:tcBorders>
              <w:top w:val="nil"/>
              <w:left w:val="nil"/>
              <w:bottom w:val="single" w:sz="4" w:space="0" w:color="auto"/>
              <w:right w:val="single" w:sz="8" w:space="0" w:color="auto"/>
            </w:tcBorders>
            <w:shd w:val="clear" w:color="000000" w:fill="D9E1F2"/>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13</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Ministria Shëndetësisë dhe Mbrojtjes Sociale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358</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 EDRMS</w:t>
            </w:r>
          </w:p>
        </w:tc>
        <w:tc>
          <w:tcPr>
            <w:tcW w:w="630" w:type="pct"/>
            <w:tcBorders>
              <w:top w:val="single" w:sz="4" w:space="0" w:color="auto"/>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Aparati i Ministrisë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single" w:sz="4"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Drejtoritë Rajonale të Operatorit të Shërbimeve të Kujdesit Shëndetësor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100</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profile të ndryshme të shëndetësisë/koordinator/punonjës mbështetës</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single" w:sz="4"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Sigurimit të Cilësisë së Kujdesit Shëndetësor dhe Shoqëror</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single" w:sz="4"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Sigurimit të Cilësisë së Kujdesit Shëndetësor dhe Shoqëror</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Degët Rajonale të Inspektoriatit Shtetëror Shëndetësor</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Urgjencës Mjekësore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10</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Urgjencës Mjekësore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20</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Infermier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Urgjencës Mjekësore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Shofer Ambulance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Urgjencës Mjekësore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Spitali Psikiatrik Elbasan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Kaldaist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 janar-31 mars</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Spitali Psikiatrik Elbasan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Spitali Psikiatrik Elbasan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Infermier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Spitali Psikiatrik Vlorë</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7</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Infermier</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Spitali Psikiatrik Vlorë</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Terapeutike dhe Rehabilituese për Fëmijët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Terapeutike dhe Rehabilituese për Fëmijët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social</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Terapeutike dhe Rehabilituese për Fëmijët</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terapist</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Shtëpite e të Moshuarve Tirane, Shkoder, Gjirokaster, Fier,Kavaje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Shtëpite e të Moshuarve Tirane, Shkoder, Gjirokaster, Fier,Kavaje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Shtëpite e të Moshuarve Tirane, Shkoder, Gjirokaster, Fier,Kavaje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7</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Shtëpite e të Moshuarve Tirane, Shkoder, Gjirokaster, Fier,Kavaje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Ndihmës kuzhinier</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Shtëpite e të Moshuarve Tirane, Shkoder, Gjirokaster, Fier,Kavaje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Shtëpite e të Moshuarve Tirane, Shkoder, Gjirokaster, Fier,Kavaje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Shtëpite e të Moshuarve Tirane, Shkoder, Gjirokaster, Fier,Kavaje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Infermiere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Fëmijëve Shkollorë Tiranë</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Fëmijëve Shkollorë Tiranë</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Ndihmës kuzhinier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Fëmijëve Shkollorë Tiranë</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Fëmijëve Shkollorë Shkodër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 pediatër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Shtëpia e Fëmijëve për grupmoshën 16-18 vjeç Shkodër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mirëmbajtje</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Shtëpia e Fëmijëve për grupmoshën 16-18 vjeç Shkodër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lastRenderedPageBreak/>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Shtëpia e Fëmijëve për grupmoshën 16-18 vjeç Shkodër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Shtëpia e Fëmijëve për grupmoshën 16-18 vjeç Shkodër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Ndihmës Kuzhinier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Shtëpia e Fëmijëve Shkollorë Sarandë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 pediatër</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Zhvillimit Tiranë, Durrës,Korçë, Vlorë,Berat, Shkodër</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Zhvillimit Tiranë, Durrës,Korçë, Vlorë,Berat, Shkodër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Zhvillimit Tiranë, Durrës,Korçë, Vlorë,Berat, Shkodër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Ndihmës kuzhinier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Zhvillimit Tiranë, Durrës,Korçë, Vlorë,Berat, Shkodër</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Zhvillimit Tiranë, Durrës,Korçë, Vlorë,Berat, Shkodër</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Edukatore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Zhvillimit Tiranë, Durrës,Korçë, Vlorë,Berat, Shkodër</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Infermier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Pritëse e Viktimave të Trafikut</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Trajtimit të Viktimave të Dhunës në Familje, Kamëz</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Trajtimit të Viktimave të Dhunës në Familje, Kamëz</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Psikolog</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Trajtimit të Viktimave të Dhunës në Familje, Kamëz</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Trajtimit të Viktimave të Dhunës në Familje, Kamëz</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social</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dhe Rajonale e SH.S.SH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dhe Rajonale e SH.S.SH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29</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dhe Rajonale e SH.S.SH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social</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dhe Rajonale e SH.S.SH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dhe Rajonale e SH.S.SH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dhe Rajonale e SH.S.SH </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Drejtoria e Përgjithshme dhe Rajonale e SH.S.SH </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Foshnjes Tiranë,Shkoder, Durres, Korce, Vlore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Foshnjes Tiranë,Shkoder, Durres, Korce, Vlore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Psikolog</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Foshnjes Tiranë,Shkoder, Durres, Korce, Vlore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Foshnjes Tiranë,Shkoder, Durres, Korce, Vlore</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Foshnjes Tiranë,Shkoder, Durres, Korce, Vlore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Ndihmës Kuzhinier</w:t>
            </w:r>
          </w:p>
        </w:tc>
        <w:tc>
          <w:tcPr>
            <w:tcW w:w="630"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Klinika Stomatologjike Universitare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Infermierë</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Polivalente e Përkujdesit Social Poliçan</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Polivalente e Përkujdesit Social Poliçan</w:t>
            </w:r>
          </w:p>
        </w:tc>
        <w:tc>
          <w:tcPr>
            <w:tcW w:w="497"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Mjek i përgjithshëm</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14</w:t>
            </w:r>
          </w:p>
        </w:tc>
        <w:tc>
          <w:tcPr>
            <w:tcW w:w="1844" w:type="pct"/>
            <w:tcBorders>
              <w:top w:val="single" w:sz="8" w:space="0" w:color="auto"/>
              <w:left w:val="nil"/>
              <w:bottom w:val="single" w:sz="8" w:space="0" w:color="auto"/>
              <w:right w:val="single" w:sz="4" w:space="0" w:color="auto"/>
            </w:tcBorders>
            <w:shd w:val="clear" w:color="000000" w:fill="FFFFFF"/>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Ministria e Drejtësisë</w:t>
            </w:r>
          </w:p>
        </w:tc>
        <w:tc>
          <w:tcPr>
            <w:tcW w:w="497"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47</w:t>
            </w:r>
          </w:p>
        </w:tc>
        <w:tc>
          <w:tcPr>
            <w:tcW w:w="1201"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single" w:sz="4" w:space="0" w:color="auto"/>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14</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Arkivi Shtetëror i Sistemit Gjyqësor</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Arkivi Shtetëror i Sistemit Gjyqësor</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Parandalimit të Krimit të të Miturve dhe të Rinjve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Parandalimit të Krimit të të Miturve dhe të Rinjve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e Parandalimit të Krimit të të Miturve dhe të Rinjve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Shërbimit të Provës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Shërbimit të Provës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Shërbimit të Provës</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Mjekësisë Ligjore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Mjekësisë Ligjore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Mjekësisë Ligjore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Instituti i Mjekësisë Ligjore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Përmbarimit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Përmbarimit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Zyra Përmbarimore Tiranë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Ftues</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Zyra Përmbarimore Tiranë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Komiteti Shqiptar i Birësimeve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Komiteti Shqiptar i Birësimeve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Ndihmës Juridike Falas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Ndihmës Juridike Falas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Ndihmës Juridike Falas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15</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Ministria për Evropën dhe Punët e Jashtme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20</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Preparatorë   </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Postier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lastRenderedPageBreak/>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16</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Ministria e Brendshme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60</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Specialistë </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EDRMS</w:t>
            </w:r>
          </w:p>
        </w:tc>
        <w:tc>
          <w:tcPr>
            <w:tcW w:w="630"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nil"/>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Kuzhinier</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Ndihmës/Kuzhinier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7</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Kamarier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Restoranti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Recepsionist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7</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Gjelbërimi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Kuzhine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Hoteli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Elektriçist</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Hidraulik</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Lavanterie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Shtëpia e Pushimit Durrës</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Punëtor/Vrojtues Plazhi</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01.06.2024-10.09.2024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Administrimit të Pasurive të Sekuestruara dhe të Konfiskuara</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Q.P. Azilkërkuesve Babrru</w:t>
            </w:r>
          </w:p>
        </w:tc>
        <w:tc>
          <w:tcPr>
            <w:tcW w:w="497"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Kujdestar </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Q.P. Azilkërkuesve Babrru</w:t>
            </w:r>
          </w:p>
        </w:tc>
        <w:tc>
          <w:tcPr>
            <w:tcW w:w="497"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Q.P. Azilkërkuesve Babrru</w:t>
            </w:r>
          </w:p>
        </w:tc>
        <w:tc>
          <w:tcPr>
            <w:tcW w:w="497"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Prefektura e Qarkut Tiranë</w:t>
            </w:r>
          </w:p>
        </w:tc>
        <w:tc>
          <w:tcPr>
            <w:tcW w:w="497"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nil"/>
              <w:left w:val="nil"/>
              <w:bottom w:val="single" w:sz="8"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17</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Ministria e Mbrojtjes</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10</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nil"/>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i Kontrollit Shtetëror të Eksporteve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i Kontrollit Shtetëror të Eksporteve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Rezervave Materiale të Shtetit dhe Drejtorive Rajonale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Mbrojtjes Civile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Mbrojtjes Civile</w:t>
            </w:r>
          </w:p>
        </w:tc>
        <w:tc>
          <w:tcPr>
            <w:tcW w:w="497"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16</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Shërbimi Informativ Shtetëror</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17</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SHISH (shtëpitë e pushimit)</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Kuzhinier</w:t>
            </w:r>
          </w:p>
        </w:tc>
        <w:tc>
          <w:tcPr>
            <w:tcW w:w="630"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15.06.2024-15.09.2024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SHISH (shtëpitë e pushimit)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Banakier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15.06.2024-15.09.2024</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SHISH (shtëpitë e pushimit)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SHISH (shtëpitë e pushimit)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15.06.2024-15.09.2024</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cs="Arial"/>
                <w:b/>
                <w:bCs/>
                <w:sz w:val="14"/>
                <w:szCs w:val="14"/>
              </w:rPr>
            </w:pPr>
            <w:r w:rsidRPr="00A73A78">
              <w:rPr>
                <w:rFonts w:ascii="Garamond" w:hAnsi="Garamond" w:cs="Arial"/>
                <w:b/>
                <w:bCs/>
                <w:sz w:val="14"/>
                <w:szCs w:val="14"/>
              </w:rPr>
              <w:t>20</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Drejtoria e Përgjithshme e Arkivave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20</w:t>
            </w:r>
          </w:p>
        </w:tc>
        <w:tc>
          <w:tcPr>
            <w:tcW w:w="1201"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Drejtoria e Përgjithshme e Arkivave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20</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cs="Arial"/>
                <w:b/>
                <w:bCs/>
                <w:sz w:val="14"/>
                <w:szCs w:val="14"/>
              </w:rPr>
            </w:pPr>
            <w:r w:rsidRPr="00A73A78">
              <w:rPr>
                <w:rFonts w:ascii="Garamond" w:hAnsi="Garamond" w:cs="Arial"/>
                <w:b/>
                <w:bCs/>
                <w:sz w:val="14"/>
                <w:szCs w:val="14"/>
              </w:rPr>
              <w:t>22</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Akademia e Shkencave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w:t>
            </w:r>
          </w:p>
        </w:tc>
        <w:tc>
          <w:tcPr>
            <w:tcW w:w="1201"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Akademia e Shkencave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cs="Arial"/>
                <w:b/>
                <w:bCs/>
                <w:sz w:val="14"/>
                <w:szCs w:val="14"/>
              </w:rPr>
            </w:pPr>
            <w:r w:rsidRPr="00A73A78">
              <w:rPr>
                <w:rFonts w:ascii="Garamond" w:hAnsi="Garamond" w:cs="Arial"/>
                <w:b/>
                <w:bCs/>
                <w:sz w:val="14"/>
                <w:szCs w:val="14"/>
              </w:rPr>
              <w:t>26</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Ministria e Turizmit dhe Mjedisit</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93</w:t>
            </w:r>
          </w:p>
        </w:tc>
        <w:tc>
          <w:tcPr>
            <w:tcW w:w="1201"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 EDRMS</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Ministrisë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10</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Mjedisit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Operator </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Mjedisit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Mjedisit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 </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Mjedisit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Mjedisit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Bregdetit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Bregdetit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Bregdetit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Bregdetit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Bregdetit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Zonave të Mbrojtura</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Zonave të Mbrojtura</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Zonave të Mbrojtura</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Zonave të Mbrojtura</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Zonave të Mbrojtura</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Pyjeve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Pyjeve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Pyjeve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Turizmit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Turizmit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28</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Prokuroria e Përgjithshme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40</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Prokuroria e Përgjithshme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Arkive </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lastRenderedPageBreak/>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Prokuroria e Përgjithshme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Arkive  (DPA, AQAGJ)</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Prokuroria e Përgjithshme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Lulishtar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Prokuroritë e Rretheve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Prokuroritë e Rretheve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mirëmbajtje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Prokuroritë e Apelit Tirane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Prokuroritë e Rretheve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17</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Arkive </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29</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Këshilli i Lartë Gjyqësor</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40</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Gjykatat </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10</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Gjykatat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Gjykatat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Këshilli i Lartë Gjyqësor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Ftues</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Këshillit të Lartë Gjyqësor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arkive/protokolli </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Këshillit të Lartë Gjyqësor</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15</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30</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Gjykata Kushtetuese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Gjykata Kushtetuese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Arkive/Protokolli</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muaj</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Gjykata Kushtetuese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Arkive/Protokolli</w:t>
            </w:r>
          </w:p>
        </w:tc>
        <w:tc>
          <w:tcPr>
            <w:tcW w:w="630"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31</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Agjensia Telegrafike Shqiptare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10</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Agjensia Telegrafike Shqiptare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9</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single" w:sz="4"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Agjensia Telegrafike Shqiptare</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xml:space="preserve">Vjetore </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35</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Këshilli i Lartë i Prokurorisë</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Këshilli i Lartë i Prokurorisë</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Këshilli i Lartë i Prokurorisë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41</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Struktura e Posaçme kundër Korrupsionit dhe Krimit të Organizuar </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4</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Prokuroria e Posaçme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Byroja Kombetare Hetimit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57</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Qendra Kombëtare e Kinematografisë</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Qendra Kombëtare e Kinematografisë</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63</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Komisioneri Publik</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Komisioneri Publik</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Komisioneri Publik</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Komisioneri Publik</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Arkive/Protokolli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63</w:t>
            </w:r>
          </w:p>
        </w:tc>
        <w:tc>
          <w:tcPr>
            <w:tcW w:w="1844" w:type="pct"/>
            <w:tcBorders>
              <w:top w:val="single" w:sz="8" w:space="0" w:color="auto"/>
              <w:left w:val="nil"/>
              <w:bottom w:val="single" w:sz="8" w:space="0" w:color="auto"/>
              <w:right w:val="single" w:sz="4" w:space="0" w:color="auto"/>
            </w:tcBorders>
            <w:shd w:val="clear" w:color="000000" w:fill="FFFFFF"/>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Kolegji i Posaçëm i Apelimit</w:t>
            </w:r>
          </w:p>
        </w:tc>
        <w:tc>
          <w:tcPr>
            <w:tcW w:w="497"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7</w:t>
            </w:r>
          </w:p>
        </w:tc>
        <w:tc>
          <w:tcPr>
            <w:tcW w:w="1201"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nil"/>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Kolegji i Posaçëm i Apelimit</w:t>
            </w:r>
          </w:p>
        </w:tc>
        <w:tc>
          <w:tcPr>
            <w:tcW w:w="497" w:type="pct"/>
            <w:tcBorders>
              <w:top w:val="single" w:sz="4" w:space="0" w:color="auto"/>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Kolegji i Posaçëm i Apelimit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Kolegji i Posaçëm i Apelimit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Arkive/Protokolli</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Kolegji i Posaçëm i Apelimit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Kolegji i Posaçëm i Apelimit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Sekretar gjyqësore</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63</w:t>
            </w:r>
          </w:p>
        </w:tc>
        <w:tc>
          <w:tcPr>
            <w:tcW w:w="1844" w:type="pct"/>
            <w:tcBorders>
              <w:top w:val="single" w:sz="8" w:space="0" w:color="auto"/>
              <w:left w:val="nil"/>
              <w:bottom w:val="single" w:sz="8" w:space="0" w:color="auto"/>
              <w:right w:val="single" w:sz="4" w:space="0" w:color="auto"/>
            </w:tcBorders>
            <w:shd w:val="clear" w:color="000000" w:fill="FFFFFF"/>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Komisioni i Pavarur i Kualifikimit</w:t>
            </w:r>
          </w:p>
        </w:tc>
        <w:tc>
          <w:tcPr>
            <w:tcW w:w="497"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9</w:t>
            </w:r>
          </w:p>
        </w:tc>
        <w:tc>
          <w:tcPr>
            <w:tcW w:w="1201"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Komisioni i Pavarur i Kualifikimit</w:t>
            </w:r>
          </w:p>
        </w:tc>
        <w:tc>
          <w:tcPr>
            <w:tcW w:w="497" w:type="pct"/>
            <w:tcBorders>
              <w:top w:val="single" w:sz="4" w:space="0" w:color="auto"/>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Komisioni i Pavarur i Kualifikimit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Sekretar gjyqësorë</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Komisioni i Pavarur i Kualifikimit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Redaktimi</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Komisioni i Pavarur i Kualifikimit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 Arkive/Protokolli</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63</w:t>
            </w:r>
          </w:p>
        </w:tc>
        <w:tc>
          <w:tcPr>
            <w:tcW w:w="1844" w:type="pct"/>
            <w:tcBorders>
              <w:top w:val="single" w:sz="8" w:space="0" w:color="auto"/>
              <w:left w:val="nil"/>
              <w:bottom w:val="single" w:sz="8" w:space="0" w:color="auto"/>
              <w:right w:val="single" w:sz="4" w:space="0" w:color="auto"/>
            </w:tcBorders>
            <w:shd w:val="clear" w:color="000000" w:fill="FFFFFF"/>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Inspektoriati i Lartë i Drejtësisë</w:t>
            </w:r>
          </w:p>
        </w:tc>
        <w:tc>
          <w:tcPr>
            <w:tcW w:w="497"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7</w:t>
            </w:r>
          </w:p>
        </w:tc>
        <w:tc>
          <w:tcPr>
            <w:tcW w:w="1201"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nil"/>
              <w:left w:val="single" w:sz="8" w:space="0" w:color="auto"/>
              <w:bottom w:val="single" w:sz="4" w:space="0" w:color="auto"/>
              <w:right w:val="nil"/>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single" w:sz="4"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Inspektoriati i Lartë i Drejtësisë</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5</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nil"/>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nil"/>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nil"/>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single" w:sz="4" w:space="0" w:color="auto"/>
              <w:bottom w:val="single" w:sz="8"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Inspektoriati i Lartë i Drejtësisë</w:t>
            </w:r>
          </w:p>
        </w:tc>
        <w:tc>
          <w:tcPr>
            <w:tcW w:w="497" w:type="pct"/>
            <w:tcBorders>
              <w:top w:val="nil"/>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nil"/>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nil"/>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66</w:t>
            </w:r>
          </w:p>
        </w:tc>
        <w:tc>
          <w:tcPr>
            <w:tcW w:w="1844" w:type="pct"/>
            <w:tcBorders>
              <w:top w:val="nil"/>
              <w:left w:val="single" w:sz="8" w:space="0" w:color="auto"/>
              <w:bottom w:val="single" w:sz="8" w:space="0" w:color="auto"/>
              <w:right w:val="single" w:sz="4" w:space="0" w:color="auto"/>
            </w:tcBorders>
            <w:shd w:val="clear" w:color="000000" w:fill="FFFFFF"/>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Avokati i Popullit</w:t>
            </w:r>
          </w:p>
        </w:tc>
        <w:tc>
          <w:tcPr>
            <w:tcW w:w="497"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10</w:t>
            </w:r>
          </w:p>
        </w:tc>
        <w:tc>
          <w:tcPr>
            <w:tcW w:w="1201"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nil"/>
              <w:left w:val="single" w:sz="8" w:space="0" w:color="auto"/>
              <w:bottom w:val="nil"/>
              <w:right w:val="nil"/>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Avokati i Popullit</w:t>
            </w:r>
          </w:p>
        </w:tc>
        <w:tc>
          <w:tcPr>
            <w:tcW w:w="497" w:type="pct"/>
            <w:tcBorders>
              <w:top w:val="nil"/>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7</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8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 muaj</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Avokati i Popullit</w:t>
            </w:r>
          </w:p>
        </w:tc>
        <w:tc>
          <w:tcPr>
            <w:tcW w:w="497" w:type="pct"/>
            <w:tcBorders>
              <w:top w:val="single" w:sz="4" w:space="0" w:color="auto"/>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3</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67</w:t>
            </w:r>
          </w:p>
        </w:tc>
        <w:tc>
          <w:tcPr>
            <w:tcW w:w="1844" w:type="pct"/>
            <w:tcBorders>
              <w:top w:val="single" w:sz="8" w:space="0" w:color="auto"/>
              <w:left w:val="nil"/>
              <w:bottom w:val="single" w:sz="8" w:space="0" w:color="auto"/>
              <w:right w:val="single" w:sz="4" w:space="0" w:color="auto"/>
            </w:tcBorders>
            <w:shd w:val="clear" w:color="000000" w:fill="FFFFFF"/>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Komisioneri për Mbikqyrjen e Shërbimit Civil</w:t>
            </w:r>
          </w:p>
        </w:tc>
        <w:tc>
          <w:tcPr>
            <w:tcW w:w="497"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w:t>
            </w:r>
          </w:p>
        </w:tc>
        <w:tc>
          <w:tcPr>
            <w:tcW w:w="1201"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single" w:sz="4" w:space="0" w:color="auto"/>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Pastrimi</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Punonjës Arkive/Protokolli </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77</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xml:space="preserve">Autoriteti i Konkurrencës </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Autoriteti i Konkurrencës </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mirëmbajtje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87</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Institucione të tjera qeveritare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43</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Kombëtar për Certifikimin Elektronik dhe Sigurinë Kibernetike</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Kombëtar për Certifikimin Elektronik dhe Sigurinë Kibernetike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Autoriteti Kombëtar për Certifikimin Elektronik dhe Sigurinë Kibernetike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Prokurimit Publik</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 (DPA)</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Departamenti Administratës Publike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Departamenti Administratës Publike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Mirëmbajtje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Departamenti Administratës Publike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për Dialog dhe Bashkëqeverisje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Korrier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për Dialog dhe Bashkëqeverisje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Shkolla Shqiptare e Administratës Publike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lastRenderedPageBreak/>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Kombëtare e Rinisë</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e Menaxhimit të Burimeve Ujore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Menaxhimit të Burimeve Ujore (Zyrat e Administrimit të Baseneve Ujore)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Planifikimit të Territorit </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Planifikimit të Territorit </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single" w:sz="4" w:space="0" w:color="auto"/>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Planifikimit të Territorit </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Agjencia Kombëtare e Planifikimit të Territorit </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Punëtor Mirëmbajtje</w:t>
            </w:r>
          </w:p>
        </w:tc>
        <w:tc>
          <w:tcPr>
            <w:tcW w:w="630" w:type="pct"/>
            <w:tcBorders>
              <w:top w:val="single" w:sz="4" w:space="0" w:color="auto"/>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xml:space="preserve">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per Mbeshtetjen e Veteqeverisjes Vendore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xml:space="preserve">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per Mbeshtetjen e Veteqeverisjes Vendore</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000000" w:fill="FFFFFF"/>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Avokatura e Shtetit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Avokatura e Shtetit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Avokatura e Shtetit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000000" w:fill="FFFFFF"/>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Avokatura e Shtetit</w:t>
            </w:r>
          </w:p>
        </w:tc>
        <w:tc>
          <w:tcPr>
            <w:tcW w:w="497" w:type="pct"/>
            <w:tcBorders>
              <w:top w:val="nil"/>
              <w:left w:val="nil"/>
              <w:bottom w:val="single" w:sz="4" w:space="0" w:color="auto"/>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000000" w:fill="FFFFFF"/>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Arkiv/Protokolli</w:t>
            </w:r>
          </w:p>
        </w:tc>
        <w:tc>
          <w:tcPr>
            <w:tcW w:w="630" w:type="pct"/>
            <w:tcBorders>
              <w:top w:val="single" w:sz="4" w:space="0" w:color="auto"/>
              <w:left w:val="nil"/>
              <w:bottom w:val="nil"/>
              <w:right w:val="single" w:sz="4"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000000" w:fill="FFFFFF"/>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Avokatura e Shtetit</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Komiteti për Pakicat Kombëtare</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Mirëmbajtje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Komiteti për Pakicat Kombëtare</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88</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Agjencia e Mbështetjes së Shoqërisë Civile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Mbështetjes së Shoqërisë Civile</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Specialist </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cs="Arial"/>
                <w:sz w:val="14"/>
                <w:szCs w:val="14"/>
              </w:rPr>
            </w:pPr>
            <w:r w:rsidRPr="00A73A78">
              <w:rPr>
                <w:rFonts w:ascii="Garamond" w:hAnsi="Garamond" w:cs="Arial"/>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Agjencia e Mbështetjes së Shoqërisë Civile</w:t>
            </w:r>
          </w:p>
        </w:tc>
        <w:tc>
          <w:tcPr>
            <w:tcW w:w="497" w:type="pct"/>
            <w:tcBorders>
              <w:top w:val="nil"/>
              <w:left w:val="nil"/>
              <w:bottom w:val="nil"/>
              <w:right w:val="nil"/>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single" w:sz="4" w:space="0" w:color="auto"/>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89</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Komisioneri për të Drejtën e Informimit dhe Mbrojtjen e të Dhënave Personale</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6</w:t>
            </w:r>
          </w:p>
        </w:tc>
        <w:tc>
          <w:tcPr>
            <w:tcW w:w="1201" w:type="pct"/>
            <w:tcBorders>
              <w:top w:val="nil"/>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Sanitare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2</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Specialist</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xml:space="preserve">Komisioneri </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Nëpunës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90</w:t>
            </w:r>
          </w:p>
        </w:tc>
        <w:tc>
          <w:tcPr>
            <w:tcW w:w="1844" w:type="pct"/>
            <w:tcBorders>
              <w:top w:val="single" w:sz="8" w:space="0" w:color="auto"/>
              <w:left w:val="nil"/>
              <w:bottom w:val="single" w:sz="8" w:space="0" w:color="auto"/>
              <w:right w:val="single" w:sz="4" w:space="0" w:color="auto"/>
            </w:tcBorders>
            <w:shd w:val="clear" w:color="auto" w:fill="auto"/>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Komisioni i Prokurimit Publik</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4</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Komisioni i Prokurimit Publik</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Protokolli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1844" w:type="pct"/>
            <w:tcBorders>
              <w:top w:val="nil"/>
              <w:left w:val="nil"/>
              <w:bottom w:val="nil"/>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Komisioni i Prokurimit Publik</w:t>
            </w:r>
          </w:p>
        </w:tc>
        <w:tc>
          <w:tcPr>
            <w:tcW w:w="497"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3</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95</w:t>
            </w:r>
          </w:p>
        </w:tc>
        <w:tc>
          <w:tcPr>
            <w:tcW w:w="1844"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Autoriteti Informimit Dok. Ish-Sigurimit të Shtetit</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14</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 </w:t>
            </w:r>
          </w:p>
        </w:tc>
        <w:tc>
          <w:tcPr>
            <w:tcW w:w="1844" w:type="pct"/>
            <w:tcBorders>
              <w:top w:val="single" w:sz="4" w:space="0" w:color="auto"/>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institucionit</w:t>
            </w:r>
          </w:p>
        </w:tc>
        <w:tc>
          <w:tcPr>
            <w:tcW w:w="497" w:type="pct"/>
            <w:tcBorders>
              <w:top w:val="nil"/>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nil"/>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Punonjës Arkive</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4" w:space="0" w:color="auto"/>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institucionit</w:t>
            </w:r>
          </w:p>
        </w:tc>
        <w:tc>
          <w:tcPr>
            <w:tcW w:w="497"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single" w:sz="4" w:space="0" w:color="auto"/>
              <w:left w:val="nil"/>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Operator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institucionit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Biblotekar</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single" w:sz="4"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institucionit</w:t>
            </w:r>
          </w:p>
        </w:tc>
        <w:tc>
          <w:tcPr>
            <w:tcW w:w="497" w:type="pct"/>
            <w:tcBorders>
              <w:top w:val="nil"/>
              <w:left w:val="nil"/>
              <w:bottom w:val="single" w:sz="4"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1</w:t>
            </w:r>
          </w:p>
        </w:tc>
        <w:tc>
          <w:tcPr>
            <w:tcW w:w="1201"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Teknik i Mesëm</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nil"/>
              <w:left w:val="single" w:sz="8" w:space="0" w:color="auto"/>
              <w:bottom w:val="nil"/>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 </w:t>
            </w:r>
          </w:p>
        </w:tc>
        <w:tc>
          <w:tcPr>
            <w:tcW w:w="1844" w:type="pct"/>
            <w:tcBorders>
              <w:top w:val="nil"/>
              <w:left w:val="nil"/>
              <w:bottom w:val="single" w:sz="4" w:space="0" w:color="auto"/>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Aparati i institucionit</w:t>
            </w:r>
          </w:p>
        </w:tc>
        <w:tc>
          <w:tcPr>
            <w:tcW w:w="497" w:type="pct"/>
            <w:tcBorders>
              <w:top w:val="nil"/>
              <w:left w:val="nil"/>
              <w:bottom w:val="nil"/>
              <w:right w:val="single" w:sz="4" w:space="0" w:color="auto"/>
            </w:tcBorders>
            <w:shd w:val="clear" w:color="auto" w:fill="auto"/>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4</w:t>
            </w:r>
          </w:p>
        </w:tc>
        <w:tc>
          <w:tcPr>
            <w:tcW w:w="1201" w:type="pct"/>
            <w:tcBorders>
              <w:top w:val="nil"/>
              <w:left w:val="nil"/>
              <w:bottom w:val="nil"/>
              <w:right w:val="single" w:sz="4" w:space="0" w:color="auto"/>
            </w:tcBorders>
            <w:shd w:val="clear" w:color="auto" w:fill="auto"/>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Nepunes Informacioni</w:t>
            </w:r>
          </w:p>
        </w:tc>
        <w:tc>
          <w:tcPr>
            <w:tcW w:w="630" w:type="pct"/>
            <w:tcBorders>
              <w:top w:val="single" w:sz="4" w:space="0" w:color="auto"/>
              <w:left w:val="nil"/>
              <w:bottom w:val="nil"/>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6 orë/ditë</w:t>
            </w:r>
          </w:p>
        </w:tc>
        <w:tc>
          <w:tcPr>
            <w:tcW w:w="603" w:type="pct"/>
            <w:tcBorders>
              <w:top w:val="single" w:sz="4" w:space="0" w:color="auto"/>
              <w:left w:val="nil"/>
              <w:bottom w:val="nil"/>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Vjetore</w:t>
            </w:r>
          </w:p>
        </w:tc>
      </w:tr>
      <w:tr w:rsidR="00A73A78" w:rsidRPr="00A73A78" w:rsidTr="00A73A78">
        <w:trPr>
          <w:trHeight w:val="180"/>
        </w:trPr>
        <w:tc>
          <w:tcPr>
            <w:tcW w:w="223" w:type="pct"/>
            <w:tcBorders>
              <w:top w:val="single" w:sz="8" w:space="0" w:color="auto"/>
              <w:left w:val="single" w:sz="8" w:space="0" w:color="auto"/>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1844"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b/>
                <w:bCs/>
                <w:sz w:val="14"/>
                <w:szCs w:val="14"/>
              </w:rPr>
            </w:pPr>
            <w:r w:rsidRPr="00A73A78">
              <w:rPr>
                <w:rFonts w:ascii="Garamond" w:hAnsi="Garamond"/>
                <w:b/>
                <w:bCs/>
                <w:sz w:val="14"/>
                <w:szCs w:val="14"/>
              </w:rPr>
              <w:t>TOTAL PUNONJËS ME KONTRATË</w:t>
            </w:r>
          </w:p>
        </w:tc>
        <w:tc>
          <w:tcPr>
            <w:tcW w:w="497"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b/>
                <w:bCs/>
                <w:sz w:val="14"/>
                <w:szCs w:val="14"/>
              </w:rPr>
            </w:pPr>
            <w:r w:rsidRPr="00A73A78">
              <w:rPr>
                <w:rFonts w:ascii="Garamond" w:hAnsi="Garamond"/>
                <w:b/>
                <w:bCs/>
                <w:sz w:val="14"/>
                <w:szCs w:val="14"/>
              </w:rPr>
              <w:t>2,167</w:t>
            </w:r>
          </w:p>
        </w:tc>
        <w:tc>
          <w:tcPr>
            <w:tcW w:w="1201"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rPr>
                <w:rFonts w:ascii="Garamond" w:hAnsi="Garamond"/>
                <w:sz w:val="14"/>
                <w:szCs w:val="14"/>
              </w:rPr>
            </w:pPr>
            <w:r w:rsidRPr="00A73A78">
              <w:rPr>
                <w:rFonts w:ascii="Garamond" w:hAnsi="Garamond"/>
                <w:sz w:val="14"/>
                <w:szCs w:val="14"/>
              </w:rPr>
              <w:t> </w:t>
            </w:r>
          </w:p>
        </w:tc>
        <w:tc>
          <w:tcPr>
            <w:tcW w:w="630" w:type="pct"/>
            <w:tcBorders>
              <w:top w:val="single" w:sz="8" w:space="0" w:color="auto"/>
              <w:left w:val="nil"/>
              <w:bottom w:val="single" w:sz="8" w:space="0" w:color="auto"/>
              <w:right w:val="single" w:sz="4"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c>
          <w:tcPr>
            <w:tcW w:w="603" w:type="pct"/>
            <w:tcBorders>
              <w:top w:val="single" w:sz="8" w:space="0" w:color="auto"/>
              <w:left w:val="nil"/>
              <w:bottom w:val="single" w:sz="8" w:space="0" w:color="auto"/>
              <w:right w:val="single" w:sz="8" w:space="0" w:color="auto"/>
            </w:tcBorders>
            <w:shd w:val="clear" w:color="auto" w:fill="auto"/>
            <w:noWrap/>
            <w:vAlign w:val="center"/>
            <w:hideMark/>
          </w:tcPr>
          <w:p w:rsidR="00A73A78" w:rsidRPr="00A73A78" w:rsidRDefault="00A73A78" w:rsidP="00A73A78">
            <w:pPr>
              <w:jc w:val="center"/>
              <w:rPr>
                <w:rFonts w:ascii="Garamond" w:hAnsi="Garamond"/>
                <w:sz w:val="14"/>
                <w:szCs w:val="14"/>
              </w:rPr>
            </w:pPr>
            <w:r w:rsidRPr="00A73A78">
              <w:rPr>
                <w:rFonts w:ascii="Garamond" w:hAnsi="Garamond"/>
                <w:sz w:val="14"/>
                <w:szCs w:val="14"/>
              </w:rPr>
              <w:t> </w:t>
            </w:r>
          </w:p>
        </w:tc>
      </w:tr>
    </w:tbl>
    <w:p w:rsidR="00A73A78" w:rsidRPr="00021F54" w:rsidRDefault="00A73A78" w:rsidP="00021F54">
      <w:pPr>
        <w:ind w:firstLine="284"/>
        <w:rPr>
          <w:rFonts w:ascii="Garamond" w:hAnsi="Garamond"/>
          <w:sz w:val="22"/>
          <w:lang w:val="it-IT"/>
        </w:rPr>
      </w:pPr>
    </w:p>
    <w:sectPr w:rsidR="00A73A78" w:rsidRPr="00021F54" w:rsidSect="00A00981">
      <w:footerReference w:type="default" r:id="rId10"/>
      <w:pgSz w:w="11907" w:h="16839" w:code="9"/>
      <w:pgMar w:top="1440" w:right="1440" w:bottom="1440" w:left="144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472A" w:rsidRDefault="00EE472A">
      <w:r>
        <w:separator/>
      </w:r>
    </w:p>
  </w:endnote>
  <w:endnote w:type="continuationSeparator" w:id="0">
    <w:p w:rsidR="00EE472A" w:rsidRDefault="00EE47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42971051"/>
      <w:docPartObj>
        <w:docPartGallery w:val="Page Numbers (Bottom of Page)"/>
        <w:docPartUnique/>
      </w:docPartObj>
    </w:sdtPr>
    <w:sdtEndPr>
      <w:rPr>
        <w:noProof/>
      </w:rPr>
    </w:sdtEndPr>
    <w:sdtContent>
      <w:p w:rsidR="006141E1" w:rsidRDefault="006141E1">
        <w:pPr>
          <w:pStyle w:val="Footer"/>
          <w:jc w:val="right"/>
        </w:pPr>
        <w:r>
          <w:fldChar w:fldCharType="begin"/>
        </w:r>
        <w:r>
          <w:instrText xml:space="preserve"> PAGE   \* MERGEFORMAT </w:instrText>
        </w:r>
        <w:r>
          <w:fldChar w:fldCharType="separate"/>
        </w:r>
        <w:r w:rsidR="003D1D83">
          <w:rPr>
            <w:noProof/>
          </w:rPr>
          <w:t>3</w:t>
        </w:r>
        <w:r>
          <w:rPr>
            <w:noProof/>
          </w:rPr>
          <w:fldChar w:fldCharType="end"/>
        </w:r>
      </w:p>
    </w:sdtContent>
  </w:sdt>
  <w:p w:rsidR="006141E1" w:rsidRDefault="006141E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472A" w:rsidRDefault="00EE472A">
      <w:r>
        <w:separator/>
      </w:r>
    </w:p>
  </w:footnote>
  <w:footnote w:type="continuationSeparator" w:id="0">
    <w:p w:rsidR="00EE472A" w:rsidRDefault="00EE47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926968"/>
    <w:multiLevelType w:val="hybridMultilevel"/>
    <w:tmpl w:val="66C87ABA"/>
    <w:lvl w:ilvl="0" w:tplc="A5D6B514">
      <w:start w:val="1"/>
      <w:numFmt w:val="bullet"/>
      <w:lvlText w:val=""/>
      <w:lvlJc w:val="left"/>
      <w:pPr>
        <w:tabs>
          <w:tab w:val="num" w:pos="1080"/>
        </w:tabs>
        <w:ind w:left="1080" w:hanging="360"/>
      </w:pPr>
      <w:rPr>
        <w:rFonts w:ascii="Wingdings" w:hAnsi="Wingdings" w:hint="default"/>
        <w:sz w:val="24"/>
        <w:szCs w:val="24"/>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15:restartNumberingAfterBreak="0">
    <w:nsid w:val="0B1673AA"/>
    <w:multiLevelType w:val="hybridMultilevel"/>
    <w:tmpl w:val="338010DA"/>
    <w:lvl w:ilvl="0" w:tplc="0409000F">
      <w:start w:val="1"/>
      <w:numFmt w:val="decimal"/>
      <w:lvlText w:val="%1."/>
      <w:lvlJc w:val="left"/>
      <w:pPr>
        <w:tabs>
          <w:tab w:val="num" w:pos="360"/>
        </w:tabs>
        <w:ind w:left="36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 w15:restartNumberingAfterBreak="0">
    <w:nsid w:val="0DA81039"/>
    <w:multiLevelType w:val="multilevel"/>
    <w:tmpl w:val="72DE4ADE"/>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BB5463"/>
    <w:multiLevelType w:val="hybridMultilevel"/>
    <w:tmpl w:val="20769DA4"/>
    <w:lvl w:ilvl="0" w:tplc="A5D6B514">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42B7B49"/>
    <w:multiLevelType w:val="hybridMultilevel"/>
    <w:tmpl w:val="E9ACF69E"/>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D9332F"/>
    <w:multiLevelType w:val="multilevel"/>
    <w:tmpl w:val="72DE4ADE"/>
    <w:lvl w:ilvl="0">
      <w:start w:val="1"/>
      <w:numFmt w:val="decimal"/>
      <w:lvlText w:val="%1."/>
      <w:lvlJc w:val="left"/>
      <w:pPr>
        <w:tabs>
          <w:tab w:val="num" w:pos="720"/>
        </w:tabs>
        <w:ind w:left="720" w:hanging="360"/>
      </w:pPr>
      <w:rPr>
        <w:rFonts w:ascii="Times New Roman" w:hAnsi="Times New Roman" w:cs="Times New Roman"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25EA2BA1"/>
    <w:multiLevelType w:val="hybridMultilevel"/>
    <w:tmpl w:val="E37250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FF08DE"/>
    <w:multiLevelType w:val="hybridMultilevel"/>
    <w:tmpl w:val="A8789190"/>
    <w:lvl w:ilvl="0" w:tplc="041C0017">
      <w:start w:val="1"/>
      <w:numFmt w:val="lowerLetter"/>
      <w:lvlText w:val="%1)"/>
      <w:lvlJc w:val="left"/>
      <w:pPr>
        <w:tabs>
          <w:tab w:val="num" w:pos="720"/>
        </w:tabs>
        <w:ind w:left="720" w:hanging="360"/>
      </w:pPr>
    </w:lvl>
    <w:lvl w:ilvl="1" w:tplc="041C0019">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8" w15:restartNumberingAfterBreak="0">
    <w:nsid w:val="2ABC1A83"/>
    <w:multiLevelType w:val="hybridMultilevel"/>
    <w:tmpl w:val="F4B2DB7C"/>
    <w:lvl w:ilvl="0" w:tplc="7832B0DA">
      <w:numFmt w:val="bullet"/>
      <w:lvlText w:val="-"/>
      <w:lvlJc w:val="left"/>
      <w:pPr>
        <w:ind w:left="1620" w:hanging="360"/>
      </w:pPr>
      <w:rPr>
        <w:rFonts w:ascii="Times New Roman" w:eastAsia="Times New Roman" w:hAnsi="Times New Roman" w:cs="Times New Roman"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9" w15:restartNumberingAfterBreak="0">
    <w:nsid w:val="32A700E6"/>
    <w:multiLevelType w:val="hybridMultilevel"/>
    <w:tmpl w:val="4E5C847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0" w15:restartNumberingAfterBreak="0">
    <w:nsid w:val="3405549C"/>
    <w:multiLevelType w:val="hybridMultilevel"/>
    <w:tmpl w:val="7A5827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A05F27"/>
    <w:multiLevelType w:val="hybridMultilevel"/>
    <w:tmpl w:val="8C2AA384"/>
    <w:lvl w:ilvl="0" w:tplc="0409000F">
      <w:start w:val="1"/>
      <w:numFmt w:val="decimal"/>
      <w:lvlText w:val="%1."/>
      <w:lvlJc w:val="left"/>
      <w:pPr>
        <w:ind w:left="720" w:hanging="360"/>
      </w:pPr>
      <w:rPr>
        <w:rFonts w:hint="default"/>
      </w:rPr>
    </w:lvl>
    <w:lvl w:ilvl="1" w:tplc="914471D2">
      <w:start w:val="1"/>
      <w:numFmt w:val="lowerLetter"/>
      <w:lvlText w:val="%2."/>
      <w:lvlJc w:val="left"/>
      <w:pPr>
        <w:ind w:left="1440" w:hanging="360"/>
      </w:pPr>
      <w:rPr>
        <w:rFonts w:hint="default"/>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9FC0290"/>
    <w:multiLevelType w:val="hybridMultilevel"/>
    <w:tmpl w:val="90FC8112"/>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13" w15:restartNumberingAfterBreak="0">
    <w:nsid w:val="4A822DA5"/>
    <w:multiLevelType w:val="hybridMultilevel"/>
    <w:tmpl w:val="1996EF8C"/>
    <w:lvl w:ilvl="0" w:tplc="7832B0D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BF835D7"/>
    <w:multiLevelType w:val="hybridMultilevel"/>
    <w:tmpl w:val="546ACD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D1A359B"/>
    <w:multiLevelType w:val="multilevel"/>
    <w:tmpl w:val="9B68500A"/>
    <w:lvl w:ilvl="0">
      <w:start w:val="1"/>
      <w:numFmt w:val="decimal"/>
      <w:lvlText w:val="%1."/>
      <w:lvlJc w:val="left"/>
      <w:pPr>
        <w:tabs>
          <w:tab w:val="num" w:pos="720"/>
        </w:tabs>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7" w15:restartNumberingAfterBreak="0">
    <w:nsid w:val="65D1431E"/>
    <w:multiLevelType w:val="hybridMultilevel"/>
    <w:tmpl w:val="406E0CC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77D61F22"/>
    <w:multiLevelType w:val="hybridMultilevel"/>
    <w:tmpl w:val="25A6DEF0"/>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0"/>
  </w:num>
  <w:num w:numId="4">
    <w:abstractNumId w:val="12"/>
  </w:num>
  <w:num w:numId="5">
    <w:abstractNumId w:val="18"/>
  </w:num>
  <w:num w:numId="6">
    <w:abstractNumId w:val="3"/>
  </w:num>
  <w:num w:numId="7">
    <w:abstractNumId w:val="9"/>
  </w:num>
  <w:num w:numId="8">
    <w:abstractNumId w:val="7"/>
  </w:num>
  <w:num w:numId="9">
    <w:abstractNumId w:val="1"/>
  </w:num>
  <w:num w:numId="10">
    <w:abstractNumId w:val="4"/>
  </w:num>
  <w:num w:numId="11">
    <w:abstractNumId w:val="10"/>
  </w:num>
  <w:num w:numId="12">
    <w:abstractNumId w:val="14"/>
  </w:num>
  <w:num w:numId="13">
    <w:abstractNumId w:val="6"/>
  </w:num>
  <w:num w:numId="14">
    <w:abstractNumId w:val="17"/>
  </w:num>
  <w:num w:numId="15">
    <w:abstractNumId w:val="15"/>
  </w:num>
  <w:num w:numId="16">
    <w:abstractNumId w:val="2"/>
  </w:num>
  <w:num w:numId="17">
    <w:abstractNumId w:val="11"/>
  </w:num>
  <w:num w:numId="18">
    <w:abstractNumId w:val="8"/>
  </w:num>
  <w:num w:numId="19">
    <w:abstractNumId w:val="1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CE7"/>
    <w:rsid w:val="00004CF9"/>
    <w:rsid w:val="00005E44"/>
    <w:rsid w:val="00006651"/>
    <w:rsid w:val="000104B3"/>
    <w:rsid w:val="000132A5"/>
    <w:rsid w:val="00013F9D"/>
    <w:rsid w:val="00014C48"/>
    <w:rsid w:val="00017E7F"/>
    <w:rsid w:val="00020ED6"/>
    <w:rsid w:val="00021C83"/>
    <w:rsid w:val="00021F54"/>
    <w:rsid w:val="00023CC6"/>
    <w:rsid w:val="00025C5B"/>
    <w:rsid w:val="000264BE"/>
    <w:rsid w:val="0002733C"/>
    <w:rsid w:val="000306F7"/>
    <w:rsid w:val="0003102C"/>
    <w:rsid w:val="0003171B"/>
    <w:rsid w:val="00035554"/>
    <w:rsid w:val="000360C4"/>
    <w:rsid w:val="00037004"/>
    <w:rsid w:val="000377FC"/>
    <w:rsid w:val="00037E16"/>
    <w:rsid w:val="00040A2C"/>
    <w:rsid w:val="00040DF6"/>
    <w:rsid w:val="0004481B"/>
    <w:rsid w:val="000475B9"/>
    <w:rsid w:val="00052476"/>
    <w:rsid w:val="00060B20"/>
    <w:rsid w:val="00060B22"/>
    <w:rsid w:val="00060C7C"/>
    <w:rsid w:val="0006149F"/>
    <w:rsid w:val="0006205F"/>
    <w:rsid w:val="00063906"/>
    <w:rsid w:val="00065978"/>
    <w:rsid w:val="00065F4D"/>
    <w:rsid w:val="000669D2"/>
    <w:rsid w:val="00067340"/>
    <w:rsid w:val="0007004B"/>
    <w:rsid w:val="00070C72"/>
    <w:rsid w:val="00073B52"/>
    <w:rsid w:val="000771B9"/>
    <w:rsid w:val="00082754"/>
    <w:rsid w:val="00083557"/>
    <w:rsid w:val="00084061"/>
    <w:rsid w:val="00084B84"/>
    <w:rsid w:val="000856B6"/>
    <w:rsid w:val="00086043"/>
    <w:rsid w:val="00086D33"/>
    <w:rsid w:val="00087370"/>
    <w:rsid w:val="000922E1"/>
    <w:rsid w:val="000926E7"/>
    <w:rsid w:val="0009410E"/>
    <w:rsid w:val="00095216"/>
    <w:rsid w:val="000A010B"/>
    <w:rsid w:val="000A1E18"/>
    <w:rsid w:val="000A2084"/>
    <w:rsid w:val="000A2F4E"/>
    <w:rsid w:val="000A4A07"/>
    <w:rsid w:val="000A530E"/>
    <w:rsid w:val="000B1672"/>
    <w:rsid w:val="000B1DDE"/>
    <w:rsid w:val="000B62B0"/>
    <w:rsid w:val="000C09BA"/>
    <w:rsid w:val="000C1512"/>
    <w:rsid w:val="000C446C"/>
    <w:rsid w:val="000C4708"/>
    <w:rsid w:val="000C6565"/>
    <w:rsid w:val="000C6EA0"/>
    <w:rsid w:val="000C7533"/>
    <w:rsid w:val="000C7EC6"/>
    <w:rsid w:val="000D12F9"/>
    <w:rsid w:val="000D167C"/>
    <w:rsid w:val="000D1CD8"/>
    <w:rsid w:val="000D332B"/>
    <w:rsid w:val="000D4314"/>
    <w:rsid w:val="000D4894"/>
    <w:rsid w:val="000D48A0"/>
    <w:rsid w:val="000D4B08"/>
    <w:rsid w:val="000D6449"/>
    <w:rsid w:val="000D681B"/>
    <w:rsid w:val="000D7663"/>
    <w:rsid w:val="000E0B3E"/>
    <w:rsid w:val="000E0D3B"/>
    <w:rsid w:val="000E6BE7"/>
    <w:rsid w:val="000F3B52"/>
    <w:rsid w:val="000F7DB1"/>
    <w:rsid w:val="001002F4"/>
    <w:rsid w:val="00101FEC"/>
    <w:rsid w:val="001020ED"/>
    <w:rsid w:val="00104930"/>
    <w:rsid w:val="00105084"/>
    <w:rsid w:val="00106C98"/>
    <w:rsid w:val="0011062E"/>
    <w:rsid w:val="00111234"/>
    <w:rsid w:val="001115D3"/>
    <w:rsid w:val="0011243E"/>
    <w:rsid w:val="001129EC"/>
    <w:rsid w:val="001164B8"/>
    <w:rsid w:val="001240E9"/>
    <w:rsid w:val="00126DD3"/>
    <w:rsid w:val="00126F29"/>
    <w:rsid w:val="001303D5"/>
    <w:rsid w:val="00130492"/>
    <w:rsid w:val="00131589"/>
    <w:rsid w:val="00131B62"/>
    <w:rsid w:val="001326C3"/>
    <w:rsid w:val="00133744"/>
    <w:rsid w:val="001353B9"/>
    <w:rsid w:val="00135C3E"/>
    <w:rsid w:val="00136562"/>
    <w:rsid w:val="0014012B"/>
    <w:rsid w:val="00140260"/>
    <w:rsid w:val="0014195F"/>
    <w:rsid w:val="0014212C"/>
    <w:rsid w:val="001427CC"/>
    <w:rsid w:val="00142F46"/>
    <w:rsid w:val="001462EA"/>
    <w:rsid w:val="00146B35"/>
    <w:rsid w:val="0014768A"/>
    <w:rsid w:val="00150315"/>
    <w:rsid w:val="001504E4"/>
    <w:rsid w:val="0015126D"/>
    <w:rsid w:val="0015140B"/>
    <w:rsid w:val="001537C9"/>
    <w:rsid w:val="00155123"/>
    <w:rsid w:val="001559BE"/>
    <w:rsid w:val="001578EA"/>
    <w:rsid w:val="001617CC"/>
    <w:rsid w:val="00164265"/>
    <w:rsid w:val="00165ABF"/>
    <w:rsid w:val="00165C71"/>
    <w:rsid w:val="00166F57"/>
    <w:rsid w:val="001713D1"/>
    <w:rsid w:val="00174241"/>
    <w:rsid w:val="00174E95"/>
    <w:rsid w:val="001759F7"/>
    <w:rsid w:val="00175B02"/>
    <w:rsid w:val="00181A6F"/>
    <w:rsid w:val="00181A8E"/>
    <w:rsid w:val="001820B1"/>
    <w:rsid w:val="00182168"/>
    <w:rsid w:val="00182625"/>
    <w:rsid w:val="001847E9"/>
    <w:rsid w:val="00185849"/>
    <w:rsid w:val="00187154"/>
    <w:rsid w:val="00187F93"/>
    <w:rsid w:val="0019076C"/>
    <w:rsid w:val="00190D22"/>
    <w:rsid w:val="001936A7"/>
    <w:rsid w:val="0019455A"/>
    <w:rsid w:val="00195BA2"/>
    <w:rsid w:val="00196F9C"/>
    <w:rsid w:val="001A2070"/>
    <w:rsid w:val="001A4EC5"/>
    <w:rsid w:val="001A5F45"/>
    <w:rsid w:val="001A5FE8"/>
    <w:rsid w:val="001A6078"/>
    <w:rsid w:val="001A6B65"/>
    <w:rsid w:val="001A72F4"/>
    <w:rsid w:val="001B3C67"/>
    <w:rsid w:val="001B56C7"/>
    <w:rsid w:val="001C0B4C"/>
    <w:rsid w:val="001C219F"/>
    <w:rsid w:val="001C25DF"/>
    <w:rsid w:val="001C28D2"/>
    <w:rsid w:val="001C3635"/>
    <w:rsid w:val="001C4A7E"/>
    <w:rsid w:val="001C5DE8"/>
    <w:rsid w:val="001D0A5C"/>
    <w:rsid w:val="001D0C62"/>
    <w:rsid w:val="001D217E"/>
    <w:rsid w:val="001D34F7"/>
    <w:rsid w:val="001D3A71"/>
    <w:rsid w:val="001D6532"/>
    <w:rsid w:val="001D6AD8"/>
    <w:rsid w:val="001E09D9"/>
    <w:rsid w:val="001E179D"/>
    <w:rsid w:val="001E3CEC"/>
    <w:rsid w:val="001E52CD"/>
    <w:rsid w:val="001E5F57"/>
    <w:rsid w:val="001E6004"/>
    <w:rsid w:val="001E68B2"/>
    <w:rsid w:val="001E6E8C"/>
    <w:rsid w:val="001F21D1"/>
    <w:rsid w:val="001F3F73"/>
    <w:rsid w:val="001F44FB"/>
    <w:rsid w:val="001F72AF"/>
    <w:rsid w:val="00200374"/>
    <w:rsid w:val="00201C4C"/>
    <w:rsid w:val="00202E0E"/>
    <w:rsid w:val="0020323E"/>
    <w:rsid w:val="002050BA"/>
    <w:rsid w:val="00205EA9"/>
    <w:rsid w:val="002074B4"/>
    <w:rsid w:val="002074FE"/>
    <w:rsid w:val="00207E04"/>
    <w:rsid w:val="00211CB4"/>
    <w:rsid w:val="00211F1C"/>
    <w:rsid w:val="00214AA5"/>
    <w:rsid w:val="00216C38"/>
    <w:rsid w:val="00216E72"/>
    <w:rsid w:val="002176C6"/>
    <w:rsid w:val="002229C6"/>
    <w:rsid w:val="002234B5"/>
    <w:rsid w:val="00224EAA"/>
    <w:rsid w:val="00231226"/>
    <w:rsid w:val="00231A18"/>
    <w:rsid w:val="00231B35"/>
    <w:rsid w:val="002333F0"/>
    <w:rsid w:val="00233E13"/>
    <w:rsid w:val="0023410B"/>
    <w:rsid w:val="00240FF0"/>
    <w:rsid w:val="002415A2"/>
    <w:rsid w:val="00242556"/>
    <w:rsid w:val="0024769D"/>
    <w:rsid w:val="00250526"/>
    <w:rsid w:val="00250E95"/>
    <w:rsid w:val="00250FF9"/>
    <w:rsid w:val="0025151E"/>
    <w:rsid w:val="00251A06"/>
    <w:rsid w:val="00254607"/>
    <w:rsid w:val="00261900"/>
    <w:rsid w:val="0027032D"/>
    <w:rsid w:val="00273201"/>
    <w:rsid w:val="002748FB"/>
    <w:rsid w:val="00274B2A"/>
    <w:rsid w:val="00276341"/>
    <w:rsid w:val="00282055"/>
    <w:rsid w:val="002828A1"/>
    <w:rsid w:val="002832AD"/>
    <w:rsid w:val="00286439"/>
    <w:rsid w:val="002865DF"/>
    <w:rsid w:val="00286E25"/>
    <w:rsid w:val="00290E5C"/>
    <w:rsid w:val="00295648"/>
    <w:rsid w:val="00295865"/>
    <w:rsid w:val="00296E2B"/>
    <w:rsid w:val="00296FF8"/>
    <w:rsid w:val="002A1C4C"/>
    <w:rsid w:val="002A1E7C"/>
    <w:rsid w:val="002A5ED7"/>
    <w:rsid w:val="002A7BD3"/>
    <w:rsid w:val="002B1CE0"/>
    <w:rsid w:val="002B1F65"/>
    <w:rsid w:val="002B2E08"/>
    <w:rsid w:val="002B3789"/>
    <w:rsid w:val="002B4F0A"/>
    <w:rsid w:val="002B561A"/>
    <w:rsid w:val="002B70D1"/>
    <w:rsid w:val="002C1227"/>
    <w:rsid w:val="002C4382"/>
    <w:rsid w:val="002C4DCC"/>
    <w:rsid w:val="002C5361"/>
    <w:rsid w:val="002C54EA"/>
    <w:rsid w:val="002C6119"/>
    <w:rsid w:val="002C6BDF"/>
    <w:rsid w:val="002C6EF7"/>
    <w:rsid w:val="002D5D44"/>
    <w:rsid w:val="002D639C"/>
    <w:rsid w:val="002D6898"/>
    <w:rsid w:val="002D7B8B"/>
    <w:rsid w:val="002E410B"/>
    <w:rsid w:val="002E77D2"/>
    <w:rsid w:val="002F06C6"/>
    <w:rsid w:val="002F08E0"/>
    <w:rsid w:val="002F2265"/>
    <w:rsid w:val="002F27C8"/>
    <w:rsid w:val="002F620F"/>
    <w:rsid w:val="00301F1C"/>
    <w:rsid w:val="00304812"/>
    <w:rsid w:val="00305468"/>
    <w:rsid w:val="00305B0E"/>
    <w:rsid w:val="003070C7"/>
    <w:rsid w:val="0031121A"/>
    <w:rsid w:val="00311504"/>
    <w:rsid w:val="00311D11"/>
    <w:rsid w:val="003123D0"/>
    <w:rsid w:val="003128E9"/>
    <w:rsid w:val="00312FE1"/>
    <w:rsid w:val="003135A8"/>
    <w:rsid w:val="003148BC"/>
    <w:rsid w:val="003149BC"/>
    <w:rsid w:val="00316169"/>
    <w:rsid w:val="003163BC"/>
    <w:rsid w:val="00316B02"/>
    <w:rsid w:val="00317E99"/>
    <w:rsid w:val="00321C91"/>
    <w:rsid w:val="00322717"/>
    <w:rsid w:val="00323668"/>
    <w:rsid w:val="00324519"/>
    <w:rsid w:val="003265DF"/>
    <w:rsid w:val="00326634"/>
    <w:rsid w:val="00326E72"/>
    <w:rsid w:val="00332A77"/>
    <w:rsid w:val="00335BA9"/>
    <w:rsid w:val="003411BF"/>
    <w:rsid w:val="003437E5"/>
    <w:rsid w:val="00344CD3"/>
    <w:rsid w:val="00345B8E"/>
    <w:rsid w:val="00353F06"/>
    <w:rsid w:val="00354B5B"/>
    <w:rsid w:val="003560A7"/>
    <w:rsid w:val="00356F43"/>
    <w:rsid w:val="00360156"/>
    <w:rsid w:val="0036094C"/>
    <w:rsid w:val="003618AE"/>
    <w:rsid w:val="00361B25"/>
    <w:rsid w:val="00361F2E"/>
    <w:rsid w:val="00362561"/>
    <w:rsid w:val="00362BE4"/>
    <w:rsid w:val="003631C4"/>
    <w:rsid w:val="003660DD"/>
    <w:rsid w:val="0037079D"/>
    <w:rsid w:val="003709BD"/>
    <w:rsid w:val="00370ED8"/>
    <w:rsid w:val="00373635"/>
    <w:rsid w:val="003739A8"/>
    <w:rsid w:val="00374908"/>
    <w:rsid w:val="00377408"/>
    <w:rsid w:val="00381264"/>
    <w:rsid w:val="00381A45"/>
    <w:rsid w:val="00382567"/>
    <w:rsid w:val="003861CD"/>
    <w:rsid w:val="00386F36"/>
    <w:rsid w:val="003871C9"/>
    <w:rsid w:val="00392F7F"/>
    <w:rsid w:val="003932F1"/>
    <w:rsid w:val="00393782"/>
    <w:rsid w:val="0039381E"/>
    <w:rsid w:val="00393D95"/>
    <w:rsid w:val="003945B2"/>
    <w:rsid w:val="003966D6"/>
    <w:rsid w:val="003A067F"/>
    <w:rsid w:val="003A14C9"/>
    <w:rsid w:val="003A253A"/>
    <w:rsid w:val="003A3452"/>
    <w:rsid w:val="003A3AF1"/>
    <w:rsid w:val="003A3AF3"/>
    <w:rsid w:val="003A48C4"/>
    <w:rsid w:val="003A4E8D"/>
    <w:rsid w:val="003A50D7"/>
    <w:rsid w:val="003A594F"/>
    <w:rsid w:val="003A7319"/>
    <w:rsid w:val="003B322C"/>
    <w:rsid w:val="003B33BE"/>
    <w:rsid w:val="003B5B54"/>
    <w:rsid w:val="003B6221"/>
    <w:rsid w:val="003B6BD3"/>
    <w:rsid w:val="003C1DD1"/>
    <w:rsid w:val="003C2BFF"/>
    <w:rsid w:val="003C2C3A"/>
    <w:rsid w:val="003C4638"/>
    <w:rsid w:val="003C6A4D"/>
    <w:rsid w:val="003C6AEE"/>
    <w:rsid w:val="003C79AC"/>
    <w:rsid w:val="003D1B0F"/>
    <w:rsid w:val="003D1D83"/>
    <w:rsid w:val="003D2432"/>
    <w:rsid w:val="003D2539"/>
    <w:rsid w:val="003D456F"/>
    <w:rsid w:val="003D7026"/>
    <w:rsid w:val="003D7255"/>
    <w:rsid w:val="003E3CA4"/>
    <w:rsid w:val="003E3E96"/>
    <w:rsid w:val="003E44DB"/>
    <w:rsid w:val="003E4A6B"/>
    <w:rsid w:val="003E4B96"/>
    <w:rsid w:val="003E5B1C"/>
    <w:rsid w:val="003E5EC9"/>
    <w:rsid w:val="003E6C8D"/>
    <w:rsid w:val="003F0901"/>
    <w:rsid w:val="003F5CDC"/>
    <w:rsid w:val="00400A62"/>
    <w:rsid w:val="0040194A"/>
    <w:rsid w:val="00401AA8"/>
    <w:rsid w:val="00402195"/>
    <w:rsid w:val="00402214"/>
    <w:rsid w:val="004026CA"/>
    <w:rsid w:val="00407709"/>
    <w:rsid w:val="00407E17"/>
    <w:rsid w:val="00410DEE"/>
    <w:rsid w:val="004126D7"/>
    <w:rsid w:val="0041312E"/>
    <w:rsid w:val="0041328E"/>
    <w:rsid w:val="0041473A"/>
    <w:rsid w:val="00414AB4"/>
    <w:rsid w:val="00414FBE"/>
    <w:rsid w:val="00415251"/>
    <w:rsid w:val="0041590C"/>
    <w:rsid w:val="00416134"/>
    <w:rsid w:val="00416E13"/>
    <w:rsid w:val="0042004B"/>
    <w:rsid w:val="0042039A"/>
    <w:rsid w:val="004205EF"/>
    <w:rsid w:val="00421080"/>
    <w:rsid w:val="0042411D"/>
    <w:rsid w:val="00427AEE"/>
    <w:rsid w:val="00427DD6"/>
    <w:rsid w:val="00427DFC"/>
    <w:rsid w:val="00430059"/>
    <w:rsid w:val="00432616"/>
    <w:rsid w:val="0043367F"/>
    <w:rsid w:val="004339BE"/>
    <w:rsid w:val="0044226A"/>
    <w:rsid w:val="00444B53"/>
    <w:rsid w:val="004453BE"/>
    <w:rsid w:val="00445C2D"/>
    <w:rsid w:val="00450D30"/>
    <w:rsid w:val="0045531A"/>
    <w:rsid w:val="004565DA"/>
    <w:rsid w:val="004567A2"/>
    <w:rsid w:val="0045788E"/>
    <w:rsid w:val="0046064D"/>
    <w:rsid w:val="004624D1"/>
    <w:rsid w:val="00465641"/>
    <w:rsid w:val="00465EE9"/>
    <w:rsid w:val="00466C6C"/>
    <w:rsid w:val="004719EE"/>
    <w:rsid w:val="00472F7A"/>
    <w:rsid w:val="00473EB3"/>
    <w:rsid w:val="00480005"/>
    <w:rsid w:val="004810A9"/>
    <w:rsid w:val="00481A78"/>
    <w:rsid w:val="00484ED9"/>
    <w:rsid w:val="00487212"/>
    <w:rsid w:val="00490C32"/>
    <w:rsid w:val="00491D4C"/>
    <w:rsid w:val="00492428"/>
    <w:rsid w:val="0049245F"/>
    <w:rsid w:val="00493800"/>
    <w:rsid w:val="00493B39"/>
    <w:rsid w:val="00493DAD"/>
    <w:rsid w:val="004A11DE"/>
    <w:rsid w:val="004A1872"/>
    <w:rsid w:val="004A2A72"/>
    <w:rsid w:val="004A3A5F"/>
    <w:rsid w:val="004A5B8C"/>
    <w:rsid w:val="004A6158"/>
    <w:rsid w:val="004A7EBC"/>
    <w:rsid w:val="004B061F"/>
    <w:rsid w:val="004B0E53"/>
    <w:rsid w:val="004B1FC4"/>
    <w:rsid w:val="004B360D"/>
    <w:rsid w:val="004B7428"/>
    <w:rsid w:val="004C00C9"/>
    <w:rsid w:val="004C0D99"/>
    <w:rsid w:val="004C0F6D"/>
    <w:rsid w:val="004C38EA"/>
    <w:rsid w:val="004C53C2"/>
    <w:rsid w:val="004C6683"/>
    <w:rsid w:val="004C78D5"/>
    <w:rsid w:val="004C7B29"/>
    <w:rsid w:val="004D1C5A"/>
    <w:rsid w:val="004D41A2"/>
    <w:rsid w:val="004D5110"/>
    <w:rsid w:val="004D7A06"/>
    <w:rsid w:val="004D7ABE"/>
    <w:rsid w:val="004D7EF3"/>
    <w:rsid w:val="004E29B3"/>
    <w:rsid w:val="004E2BD0"/>
    <w:rsid w:val="004E3885"/>
    <w:rsid w:val="004E4611"/>
    <w:rsid w:val="004E6FF1"/>
    <w:rsid w:val="004F2E14"/>
    <w:rsid w:val="004F381A"/>
    <w:rsid w:val="004F3F6F"/>
    <w:rsid w:val="004F5164"/>
    <w:rsid w:val="004F5A35"/>
    <w:rsid w:val="004F5ADA"/>
    <w:rsid w:val="004F5DBF"/>
    <w:rsid w:val="005004BE"/>
    <w:rsid w:val="00503372"/>
    <w:rsid w:val="005054B6"/>
    <w:rsid w:val="00506A08"/>
    <w:rsid w:val="0050706A"/>
    <w:rsid w:val="005072B1"/>
    <w:rsid w:val="005112BE"/>
    <w:rsid w:val="00514BF9"/>
    <w:rsid w:val="00516B62"/>
    <w:rsid w:val="00516BC1"/>
    <w:rsid w:val="00517C8C"/>
    <w:rsid w:val="00523935"/>
    <w:rsid w:val="0052549B"/>
    <w:rsid w:val="00525DDC"/>
    <w:rsid w:val="0052639C"/>
    <w:rsid w:val="00527934"/>
    <w:rsid w:val="00527FE8"/>
    <w:rsid w:val="0053222F"/>
    <w:rsid w:val="0053296C"/>
    <w:rsid w:val="0054029E"/>
    <w:rsid w:val="00541D3B"/>
    <w:rsid w:val="00543275"/>
    <w:rsid w:val="00543547"/>
    <w:rsid w:val="0054391B"/>
    <w:rsid w:val="005449CD"/>
    <w:rsid w:val="00545747"/>
    <w:rsid w:val="00545A26"/>
    <w:rsid w:val="00546047"/>
    <w:rsid w:val="005553C6"/>
    <w:rsid w:val="005562F4"/>
    <w:rsid w:val="00556C1D"/>
    <w:rsid w:val="00557D54"/>
    <w:rsid w:val="005637BC"/>
    <w:rsid w:val="00563FC6"/>
    <w:rsid w:val="00564C66"/>
    <w:rsid w:val="005734A9"/>
    <w:rsid w:val="00573589"/>
    <w:rsid w:val="00574113"/>
    <w:rsid w:val="0057464B"/>
    <w:rsid w:val="005761EB"/>
    <w:rsid w:val="00576CD0"/>
    <w:rsid w:val="005773DF"/>
    <w:rsid w:val="00581B54"/>
    <w:rsid w:val="00581C0E"/>
    <w:rsid w:val="00583766"/>
    <w:rsid w:val="00583AB0"/>
    <w:rsid w:val="00583D33"/>
    <w:rsid w:val="0058436B"/>
    <w:rsid w:val="005844CE"/>
    <w:rsid w:val="00584C5A"/>
    <w:rsid w:val="005865EE"/>
    <w:rsid w:val="0058685C"/>
    <w:rsid w:val="00590A5B"/>
    <w:rsid w:val="00591F21"/>
    <w:rsid w:val="00591F92"/>
    <w:rsid w:val="00592F62"/>
    <w:rsid w:val="0059358D"/>
    <w:rsid w:val="005970FA"/>
    <w:rsid w:val="00597F90"/>
    <w:rsid w:val="005A0064"/>
    <w:rsid w:val="005A4C5C"/>
    <w:rsid w:val="005B02FD"/>
    <w:rsid w:val="005B086C"/>
    <w:rsid w:val="005B0992"/>
    <w:rsid w:val="005B0BBD"/>
    <w:rsid w:val="005B0EB9"/>
    <w:rsid w:val="005B2619"/>
    <w:rsid w:val="005B2D5A"/>
    <w:rsid w:val="005B6105"/>
    <w:rsid w:val="005C34EF"/>
    <w:rsid w:val="005C4D9F"/>
    <w:rsid w:val="005C6992"/>
    <w:rsid w:val="005C734B"/>
    <w:rsid w:val="005D0494"/>
    <w:rsid w:val="005D10EF"/>
    <w:rsid w:val="005D1AE5"/>
    <w:rsid w:val="005D2FD8"/>
    <w:rsid w:val="005D39C8"/>
    <w:rsid w:val="005D4E3F"/>
    <w:rsid w:val="005D544F"/>
    <w:rsid w:val="005D70D3"/>
    <w:rsid w:val="005D7302"/>
    <w:rsid w:val="005E1543"/>
    <w:rsid w:val="005E1C96"/>
    <w:rsid w:val="005E2858"/>
    <w:rsid w:val="005E4A58"/>
    <w:rsid w:val="005E4FF7"/>
    <w:rsid w:val="005E7D9E"/>
    <w:rsid w:val="005F05FC"/>
    <w:rsid w:val="005F1B95"/>
    <w:rsid w:val="005F1DC2"/>
    <w:rsid w:val="005F47DA"/>
    <w:rsid w:val="005F77B6"/>
    <w:rsid w:val="00600809"/>
    <w:rsid w:val="006055CF"/>
    <w:rsid w:val="00605AB7"/>
    <w:rsid w:val="00605E33"/>
    <w:rsid w:val="00606A84"/>
    <w:rsid w:val="00607E6B"/>
    <w:rsid w:val="00610F87"/>
    <w:rsid w:val="00612A75"/>
    <w:rsid w:val="006139D2"/>
    <w:rsid w:val="006141E1"/>
    <w:rsid w:val="00614A10"/>
    <w:rsid w:val="00615922"/>
    <w:rsid w:val="006203F3"/>
    <w:rsid w:val="00620C98"/>
    <w:rsid w:val="00621599"/>
    <w:rsid w:val="00621689"/>
    <w:rsid w:val="00622640"/>
    <w:rsid w:val="006243D6"/>
    <w:rsid w:val="006254DB"/>
    <w:rsid w:val="00626237"/>
    <w:rsid w:val="00626290"/>
    <w:rsid w:val="006264C5"/>
    <w:rsid w:val="006276D9"/>
    <w:rsid w:val="00627785"/>
    <w:rsid w:val="00630145"/>
    <w:rsid w:val="00630900"/>
    <w:rsid w:val="00632A26"/>
    <w:rsid w:val="0063427F"/>
    <w:rsid w:val="00634674"/>
    <w:rsid w:val="0063715D"/>
    <w:rsid w:val="00637495"/>
    <w:rsid w:val="00643CB4"/>
    <w:rsid w:val="00646855"/>
    <w:rsid w:val="0064761C"/>
    <w:rsid w:val="00650329"/>
    <w:rsid w:val="0065129D"/>
    <w:rsid w:val="006522CF"/>
    <w:rsid w:val="0065246B"/>
    <w:rsid w:val="00652C1A"/>
    <w:rsid w:val="00654653"/>
    <w:rsid w:val="00654C22"/>
    <w:rsid w:val="00655205"/>
    <w:rsid w:val="006552A4"/>
    <w:rsid w:val="00656937"/>
    <w:rsid w:val="006616D1"/>
    <w:rsid w:val="006625D6"/>
    <w:rsid w:val="0066644C"/>
    <w:rsid w:val="006711F7"/>
    <w:rsid w:val="00672BCE"/>
    <w:rsid w:val="006749F9"/>
    <w:rsid w:val="00674E9C"/>
    <w:rsid w:val="00675D41"/>
    <w:rsid w:val="0067695A"/>
    <w:rsid w:val="006770D6"/>
    <w:rsid w:val="00677830"/>
    <w:rsid w:val="0068093C"/>
    <w:rsid w:val="00681C8A"/>
    <w:rsid w:val="0068246B"/>
    <w:rsid w:val="00682596"/>
    <w:rsid w:val="0068264B"/>
    <w:rsid w:val="00682FA1"/>
    <w:rsid w:val="00684FDE"/>
    <w:rsid w:val="00685FAF"/>
    <w:rsid w:val="0068780E"/>
    <w:rsid w:val="00690180"/>
    <w:rsid w:val="006950FF"/>
    <w:rsid w:val="00696BAE"/>
    <w:rsid w:val="006A106C"/>
    <w:rsid w:val="006A2B32"/>
    <w:rsid w:val="006A2BB1"/>
    <w:rsid w:val="006A2C93"/>
    <w:rsid w:val="006A48CA"/>
    <w:rsid w:val="006A6B4F"/>
    <w:rsid w:val="006B0616"/>
    <w:rsid w:val="006B16C0"/>
    <w:rsid w:val="006B308F"/>
    <w:rsid w:val="006B3495"/>
    <w:rsid w:val="006B38D7"/>
    <w:rsid w:val="006B4872"/>
    <w:rsid w:val="006B5495"/>
    <w:rsid w:val="006B65EC"/>
    <w:rsid w:val="006B6B54"/>
    <w:rsid w:val="006B74E3"/>
    <w:rsid w:val="006B7675"/>
    <w:rsid w:val="006C0DF6"/>
    <w:rsid w:val="006C5B04"/>
    <w:rsid w:val="006C5F44"/>
    <w:rsid w:val="006D0101"/>
    <w:rsid w:val="006D19F5"/>
    <w:rsid w:val="006D279E"/>
    <w:rsid w:val="006D4783"/>
    <w:rsid w:val="006D4CF4"/>
    <w:rsid w:val="006D5C1D"/>
    <w:rsid w:val="006D5CF2"/>
    <w:rsid w:val="006D7E2C"/>
    <w:rsid w:val="006E0329"/>
    <w:rsid w:val="006E04B4"/>
    <w:rsid w:val="006E142A"/>
    <w:rsid w:val="006E1436"/>
    <w:rsid w:val="006E31D0"/>
    <w:rsid w:val="006F4917"/>
    <w:rsid w:val="006F4B85"/>
    <w:rsid w:val="006F7D1A"/>
    <w:rsid w:val="006F7E40"/>
    <w:rsid w:val="006F7FD2"/>
    <w:rsid w:val="0070083F"/>
    <w:rsid w:val="00700E7C"/>
    <w:rsid w:val="0070236C"/>
    <w:rsid w:val="007038F1"/>
    <w:rsid w:val="007046B5"/>
    <w:rsid w:val="00704895"/>
    <w:rsid w:val="00712CE7"/>
    <w:rsid w:val="00714C9D"/>
    <w:rsid w:val="00716001"/>
    <w:rsid w:val="00717DDC"/>
    <w:rsid w:val="00721056"/>
    <w:rsid w:val="0072105F"/>
    <w:rsid w:val="007225DE"/>
    <w:rsid w:val="00722DF8"/>
    <w:rsid w:val="0072328D"/>
    <w:rsid w:val="00724263"/>
    <w:rsid w:val="00725CD1"/>
    <w:rsid w:val="00726DD8"/>
    <w:rsid w:val="007278EC"/>
    <w:rsid w:val="0073082E"/>
    <w:rsid w:val="00731072"/>
    <w:rsid w:val="007335A5"/>
    <w:rsid w:val="007377E0"/>
    <w:rsid w:val="00737B4F"/>
    <w:rsid w:val="00737F4C"/>
    <w:rsid w:val="0074024A"/>
    <w:rsid w:val="0074073E"/>
    <w:rsid w:val="00742774"/>
    <w:rsid w:val="007435BF"/>
    <w:rsid w:val="00743829"/>
    <w:rsid w:val="00744DD6"/>
    <w:rsid w:val="00746E73"/>
    <w:rsid w:val="00747EC5"/>
    <w:rsid w:val="00750F4F"/>
    <w:rsid w:val="00751547"/>
    <w:rsid w:val="00752E2A"/>
    <w:rsid w:val="00755EDB"/>
    <w:rsid w:val="007568ED"/>
    <w:rsid w:val="00760708"/>
    <w:rsid w:val="00762583"/>
    <w:rsid w:val="007657F7"/>
    <w:rsid w:val="00765953"/>
    <w:rsid w:val="00765AF4"/>
    <w:rsid w:val="00765F75"/>
    <w:rsid w:val="0076623C"/>
    <w:rsid w:val="00766807"/>
    <w:rsid w:val="00767524"/>
    <w:rsid w:val="0077285D"/>
    <w:rsid w:val="00776628"/>
    <w:rsid w:val="007775BD"/>
    <w:rsid w:val="007778A0"/>
    <w:rsid w:val="00777B5C"/>
    <w:rsid w:val="00781001"/>
    <w:rsid w:val="0078184D"/>
    <w:rsid w:val="007826E6"/>
    <w:rsid w:val="00784615"/>
    <w:rsid w:val="007871FF"/>
    <w:rsid w:val="00787A0E"/>
    <w:rsid w:val="007910F1"/>
    <w:rsid w:val="00791709"/>
    <w:rsid w:val="007927A8"/>
    <w:rsid w:val="0079397C"/>
    <w:rsid w:val="00793E8D"/>
    <w:rsid w:val="007953A5"/>
    <w:rsid w:val="00796F7F"/>
    <w:rsid w:val="007A13B4"/>
    <w:rsid w:val="007A4964"/>
    <w:rsid w:val="007A7D0A"/>
    <w:rsid w:val="007B1FA7"/>
    <w:rsid w:val="007B22A4"/>
    <w:rsid w:val="007B24C2"/>
    <w:rsid w:val="007B25CA"/>
    <w:rsid w:val="007B2C89"/>
    <w:rsid w:val="007B2CE7"/>
    <w:rsid w:val="007B3CB5"/>
    <w:rsid w:val="007B4CEF"/>
    <w:rsid w:val="007C0DB5"/>
    <w:rsid w:val="007C408B"/>
    <w:rsid w:val="007C418A"/>
    <w:rsid w:val="007C63F7"/>
    <w:rsid w:val="007C7AD0"/>
    <w:rsid w:val="007D2286"/>
    <w:rsid w:val="007E42CE"/>
    <w:rsid w:val="007E4E26"/>
    <w:rsid w:val="007E5775"/>
    <w:rsid w:val="007E59B5"/>
    <w:rsid w:val="007F126B"/>
    <w:rsid w:val="007F31DF"/>
    <w:rsid w:val="007F444B"/>
    <w:rsid w:val="007F5BE6"/>
    <w:rsid w:val="007F5F05"/>
    <w:rsid w:val="0080389F"/>
    <w:rsid w:val="008039C0"/>
    <w:rsid w:val="00804906"/>
    <w:rsid w:val="0080761F"/>
    <w:rsid w:val="00814A5B"/>
    <w:rsid w:val="00814CF6"/>
    <w:rsid w:val="00814F47"/>
    <w:rsid w:val="0081759D"/>
    <w:rsid w:val="0081780F"/>
    <w:rsid w:val="00822C85"/>
    <w:rsid w:val="00823F1B"/>
    <w:rsid w:val="00826482"/>
    <w:rsid w:val="00830266"/>
    <w:rsid w:val="00830C25"/>
    <w:rsid w:val="0083120F"/>
    <w:rsid w:val="008313A2"/>
    <w:rsid w:val="008314F5"/>
    <w:rsid w:val="008329C3"/>
    <w:rsid w:val="0084050D"/>
    <w:rsid w:val="00840580"/>
    <w:rsid w:val="008411EC"/>
    <w:rsid w:val="00841335"/>
    <w:rsid w:val="00843AFC"/>
    <w:rsid w:val="00843D3A"/>
    <w:rsid w:val="008444D8"/>
    <w:rsid w:val="0084457C"/>
    <w:rsid w:val="0084532D"/>
    <w:rsid w:val="008479C3"/>
    <w:rsid w:val="00847FA3"/>
    <w:rsid w:val="008500AE"/>
    <w:rsid w:val="00853C6A"/>
    <w:rsid w:val="00854A8F"/>
    <w:rsid w:val="0085548E"/>
    <w:rsid w:val="00860066"/>
    <w:rsid w:val="008628DE"/>
    <w:rsid w:val="00862B48"/>
    <w:rsid w:val="00862C29"/>
    <w:rsid w:val="00864AE8"/>
    <w:rsid w:val="00865A91"/>
    <w:rsid w:val="00870460"/>
    <w:rsid w:val="00870641"/>
    <w:rsid w:val="00870CF0"/>
    <w:rsid w:val="00872B9E"/>
    <w:rsid w:val="00881510"/>
    <w:rsid w:val="00881FA9"/>
    <w:rsid w:val="0088559B"/>
    <w:rsid w:val="00885991"/>
    <w:rsid w:val="00885BB6"/>
    <w:rsid w:val="00885ED6"/>
    <w:rsid w:val="00886483"/>
    <w:rsid w:val="0089321C"/>
    <w:rsid w:val="00894071"/>
    <w:rsid w:val="00895909"/>
    <w:rsid w:val="00896436"/>
    <w:rsid w:val="0089648E"/>
    <w:rsid w:val="0089714E"/>
    <w:rsid w:val="008A0086"/>
    <w:rsid w:val="008A1863"/>
    <w:rsid w:val="008A1F0E"/>
    <w:rsid w:val="008A3E8B"/>
    <w:rsid w:val="008A4C1E"/>
    <w:rsid w:val="008A53E8"/>
    <w:rsid w:val="008A54B9"/>
    <w:rsid w:val="008A5A9F"/>
    <w:rsid w:val="008A64EC"/>
    <w:rsid w:val="008A6E34"/>
    <w:rsid w:val="008A7318"/>
    <w:rsid w:val="008A749E"/>
    <w:rsid w:val="008B0487"/>
    <w:rsid w:val="008B2F5B"/>
    <w:rsid w:val="008B3876"/>
    <w:rsid w:val="008B3CF1"/>
    <w:rsid w:val="008B4056"/>
    <w:rsid w:val="008B5080"/>
    <w:rsid w:val="008B6800"/>
    <w:rsid w:val="008B71AF"/>
    <w:rsid w:val="008B7898"/>
    <w:rsid w:val="008B7B62"/>
    <w:rsid w:val="008B7F91"/>
    <w:rsid w:val="008C695A"/>
    <w:rsid w:val="008C74CB"/>
    <w:rsid w:val="008C7D40"/>
    <w:rsid w:val="008D754E"/>
    <w:rsid w:val="008D7EA4"/>
    <w:rsid w:val="008E0997"/>
    <w:rsid w:val="008E1BDC"/>
    <w:rsid w:val="008E2360"/>
    <w:rsid w:val="008E46F8"/>
    <w:rsid w:val="008E56BE"/>
    <w:rsid w:val="008E5A4B"/>
    <w:rsid w:val="008E5B82"/>
    <w:rsid w:val="008F7006"/>
    <w:rsid w:val="00900ACE"/>
    <w:rsid w:val="0090178A"/>
    <w:rsid w:val="009017DC"/>
    <w:rsid w:val="00905136"/>
    <w:rsid w:val="0090735B"/>
    <w:rsid w:val="009111ED"/>
    <w:rsid w:val="009131CA"/>
    <w:rsid w:val="00913A34"/>
    <w:rsid w:val="00914994"/>
    <w:rsid w:val="00915961"/>
    <w:rsid w:val="00916A5A"/>
    <w:rsid w:val="00917033"/>
    <w:rsid w:val="00917099"/>
    <w:rsid w:val="009207EC"/>
    <w:rsid w:val="00921D5D"/>
    <w:rsid w:val="00922D07"/>
    <w:rsid w:val="009232D1"/>
    <w:rsid w:val="00923BFB"/>
    <w:rsid w:val="00924685"/>
    <w:rsid w:val="00932BE3"/>
    <w:rsid w:val="009344F8"/>
    <w:rsid w:val="00934587"/>
    <w:rsid w:val="00935FA1"/>
    <w:rsid w:val="009363E8"/>
    <w:rsid w:val="00937FA5"/>
    <w:rsid w:val="009407F7"/>
    <w:rsid w:val="00941236"/>
    <w:rsid w:val="00941D17"/>
    <w:rsid w:val="00941DAE"/>
    <w:rsid w:val="00942A7A"/>
    <w:rsid w:val="00942F68"/>
    <w:rsid w:val="00945519"/>
    <w:rsid w:val="009470DE"/>
    <w:rsid w:val="0095068D"/>
    <w:rsid w:val="00951274"/>
    <w:rsid w:val="0095280B"/>
    <w:rsid w:val="00955BD1"/>
    <w:rsid w:val="00957DC0"/>
    <w:rsid w:val="009630B1"/>
    <w:rsid w:val="009679CE"/>
    <w:rsid w:val="00967D76"/>
    <w:rsid w:val="00971337"/>
    <w:rsid w:val="00971A15"/>
    <w:rsid w:val="00972F6B"/>
    <w:rsid w:val="0097421F"/>
    <w:rsid w:val="009753BB"/>
    <w:rsid w:val="009773C4"/>
    <w:rsid w:val="00980D72"/>
    <w:rsid w:val="00984A0C"/>
    <w:rsid w:val="00984C8E"/>
    <w:rsid w:val="00985C1A"/>
    <w:rsid w:val="009901D8"/>
    <w:rsid w:val="00990538"/>
    <w:rsid w:val="00991B57"/>
    <w:rsid w:val="009925D5"/>
    <w:rsid w:val="00992C77"/>
    <w:rsid w:val="00993566"/>
    <w:rsid w:val="00993CFB"/>
    <w:rsid w:val="009971CC"/>
    <w:rsid w:val="00997FEE"/>
    <w:rsid w:val="009A1057"/>
    <w:rsid w:val="009A11CD"/>
    <w:rsid w:val="009A1C60"/>
    <w:rsid w:val="009A1CFC"/>
    <w:rsid w:val="009A3488"/>
    <w:rsid w:val="009A3506"/>
    <w:rsid w:val="009B1B1F"/>
    <w:rsid w:val="009B64B0"/>
    <w:rsid w:val="009C2262"/>
    <w:rsid w:val="009C251A"/>
    <w:rsid w:val="009D2D0F"/>
    <w:rsid w:val="009D5262"/>
    <w:rsid w:val="009D5937"/>
    <w:rsid w:val="009D5FB5"/>
    <w:rsid w:val="009D69EA"/>
    <w:rsid w:val="009E0113"/>
    <w:rsid w:val="009E106D"/>
    <w:rsid w:val="009E1ACB"/>
    <w:rsid w:val="009E1DB1"/>
    <w:rsid w:val="009E30AC"/>
    <w:rsid w:val="009E3119"/>
    <w:rsid w:val="009E3A59"/>
    <w:rsid w:val="009E4565"/>
    <w:rsid w:val="009E6953"/>
    <w:rsid w:val="009E6A49"/>
    <w:rsid w:val="009E6ADF"/>
    <w:rsid w:val="009E6B78"/>
    <w:rsid w:val="009F0BC1"/>
    <w:rsid w:val="009F10A5"/>
    <w:rsid w:val="009F3DD3"/>
    <w:rsid w:val="009F3FD4"/>
    <w:rsid w:val="009F497A"/>
    <w:rsid w:val="009F7121"/>
    <w:rsid w:val="009F7D3A"/>
    <w:rsid w:val="00A00981"/>
    <w:rsid w:val="00A027E5"/>
    <w:rsid w:val="00A03CAA"/>
    <w:rsid w:val="00A0407A"/>
    <w:rsid w:val="00A1037A"/>
    <w:rsid w:val="00A10A0F"/>
    <w:rsid w:val="00A116F7"/>
    <w:rsid w:val="00A1265B"/>
    <w:rsid w:val="00A143C3"/>
    <w:rsid w:val="00A153D0"/>
    <w:rsid w:val="00A1710A"/>
    <w:rsid w:val="00A1781E"/>
    <w:rsid w:val="00A179F9"/>
    <w:rsid w:val="00A213FB"/>
    <w:rsid w:val="00A247FD"/>
    <w:rsid w:val="00A24923"/>
    <w:rsid w:val="00A24B66"/>
    <w:rsid w:val="00A24BAF"/>
    <w:rsid w:val="00A26902"/>
    <w:rsid w:val="00A2691E"/>
    <w:rsid w:val="00A26FB4"/>
    <w:rsid w:val="00A27E07"/>
    <w:rsid w:val="00A32153"/>
    <w:rsid w:val="00A3472F"/>
    <w:rsid w:val="00A34BDB"/>
    <w:rsid w:val="00A35031"/>
    <w:rsid w:val="00A3624C"/>
    <w:rsid w:val="00A37BFC"/>
    <w:rsid w:val="00A41190"/>
    <w:rsid w:val="00A423B8"/>
    <w:rsid w:val="00A4434C"/>
    <w:rsid w:val="00A451F8"/>
    <w:rsid w:val="00A4530D"/>
    <w:rsid w:val="00A45478"/>
    <w:rsid w:val="00A46185"/>
    <w:rsid w:val="00A506F5"/>
    <w:rsid w:val="00A51618"/>
    <w:rsid w:val="00A54542"/>
    <w:rsid w:val="00A54872"/>
    <w:rsid w:val="00A55C7D"/>
    <w:rsid w:val="00A567DA"/>
    <w:rsid w:val="00A578CE"/>
    <w:rsid w:val="00A60DBD"/>
    <w:rsid w:val="00A629C9"/>
    <w:rsid w:val="00A62E60"/>
    <w:rsid w:val="00A65F6C"/>
    <w:rsid w:val="00A700E0"/>
    <w:rsid w:val="00A73579"/>
    <w:rsid w:val="00A73A78"/>
    <w:rsid w:val="00A73AE8"/>
    <w:rsid w:val="00A74F8A"/>
    <w:rsid w:val="00A77687"/>
    <w:rsid w:val="00A82BD6"/>
    <w:rsid w:val="00A8601A"/>
    <w:rsid w:val="00A87820"/>
    <w:rsid w:val="00A906E4"/>
    <w:rsid w:val="00A907FE"/>
    <w:rsid w:val="00A92835"/>
    <w:rsid w:val="00A93766"/>
    <w:rsid w:val="00A95C24"/>
    <w:rsid w:val="00AA2C52"/>
    <w:rsid w:val="00AA3912"/>
    <w:rsid w:val="00AA46CD"/>
    <w:rsid w:val="00AA5394"/>
    <w:rsid w:val="00AA5F84"/>
    <w:rsid w:val="00AA69BA"/>
    <w:rsid w:val="00AA77B2"/>
    <w:rsid w:val="00AB03A9"/>
    <w:rsid w:val="00AB2271"/>
    <w:rsid w:val="00AB2937"/>
    <w:rsid w:val="00AB3CB6"/>
    <w:rsid w:val="00AB465F"/>
    <w:rsid w:val="00AB4FB6"/>
    <w:rsid w:val="00AB5137"/>
    <w:rsid w:val="00AB6256"/>
    <w:rsid w:val="00AB62BD"/>
    <w:rsid w:val="00AB7752"/>
    <w:rsid w:val="00AC111D"/>
    <w:rsid w:val="00AC1F18"/>
    <w:rsid w:val="00AC37E7"/>
    <w:rsid w:val="00AC4B72"/>
    <w:rsid w:val="00AC5D50"/>
    <w:rsid w:val="00AD0145"/>
    <w:rsid w:val="00AD207D"/>
    <w:rsid w:val="00AD58E9"/>
    <w:rsid w:val="00AD6EDA"/>
    <w:rsid w:val="00AD6FF7"/>
    <w:rsid w:val="00AD7BDA"/>
    <w:rsid w:val="00AE26E4"/>
    <w:rsid w:val="00AE367B"/>
    <w:rsid w:val="00AE55F4"/>
    <w:rsid w:val="00AF1067"/>
    <w:rsid w:val="00AF10AA"/>
    <w:rsid w:val="00AF2C4C"/>
    <w:rsid w:val="00AF3620"/>
    <w:rsid w:val="00AF3CE2"/>
    <w:rsid w:val="00AF4187"/>
    <w:rsid w:val="00AF539E"/>
    <w:rsid w:val="00AF5F2B"/>
    <w:rsid w:val="00B00541"/>
    <w:rsid w:val="00B0121D"/>
    <w:rsid w:val="00B04A81"/>
    <w:rsid w:val="00B05F2F"/>
    <w:rsid w:val="00B06B52"/>
    <w:rsid w:val="00B140A8"/>
    <w:rsid w:val="00B14B6E"/>
    <w:rsid w:val="00B166D9"/>
    <w:rsid w:val="00B17109"/>
    <w:rsid w:val="00B200E7"/>
    <w:rsid w:val="00B209A1"/>
    <w:rsid w:val="00B20C51"/>
    <w:rsid w:val="00B2133E"/>
    <w:rsid w:val="00B2168C"/>
    <w:rsid w:val="00B21719"/>
    <w:rsid w:val="00B2242F"/>
    <w:rsid w:val="00B25D31"/>
    <w:rsid w:val="00B3078C"/>
    <w:rsid w:val="00B335B9"/>
    <w:rsid w:val="00B33F3C"/>
    <w:rsid w:val="00B35934"/>
    <w:rsid w:val="00B3670D"/>
    <w:rsid w:val="00B37193"/>
    <w:rsid w:val="00B41E59"/>
    <w:rsid w:val="00B42750"/>
    <w:rsid w:val="00B43294"/>
    <w:rsid w:val="00B437BC"/>
    <w:rsid w:val="00B43C68"/>
    <w:rsid w:val="00B43CC0"/>
    <w:rsid w:val="00B45E37"/>
    <w:rsid w:val="00B47015"/>
    <w:rsid w:val="00B50192"/>
    <w:rsid w:val="00B50696"/>
    <w:rsid w:val="00B528DB"/>
    <w:rsid w:val="00B550CC"/>
    <w:rsid w:val="00B63558"/>
    <w:rsid w:val="00B6365B"/>
    <w:rsid w:val="00B65427"/>
    <w:rsid w:val="00B66E9A"/>
    <w:rsid w:val="00B67251"/>
    <w:rsid w:val="00B701CB"/>
    <w:rsid w:val="00B704FB"/>
    <w:rsid w:val="00B70E7D"/>
    <w:rsid w:val="00B7204D"/>
    <w:rsid w:val="00B75EF9"/>
    <w:rsid w:val="00B77F04"/>
    <w:rsid w:val="00B82DD9"/>
    <w:rsid w:val="00B85CD3"/>
    <w:rsid w:val="00B85D23"/>
    <w:rsid w:val="00B8627F"/>
    <w:rsid w:val="00B86F07"/>
    <w:rsid w:val="00B87D45"/>
    <w:rsid w:val="00B87D48"/>
    <w:rsid w:val="00B90C25"/>
    <w:rsid w:val="00B931EC"/>
    <w:rsid w:val="00B95BEC"/>
    <w:rsid w:val="00B95DE8"/>
    <w:rsid w:val="00B9798A"/>
    <w:rsid w:val="00B97E12"/>
    <w:rsid w:val="00BA0E3C"/>
    <w:rsid w:val="00BA36DB"/>
    <w:rsid w:val="00BA4606"/>
    <w:rsid w:val="00BA5FAB"/>
    <w:rsid w:val="00BA66D0"/>
    <w:rsid w:val="00BB0D50"/>
    <w:rsid w:val="00BB159F"/>
    <w:rsid w:val="00BB3196"/>
    <w:rsid w:val="00BB5B39"/>
    <w:rsid w:val="00BB66CF"/>
    <w:rsid w:val="00BB78C5"/>
    <w:rsid w:val="00BB7B9A"/>
    <w:rsid w:val="00BC0236"/>
    <w:rsid w:val="00BC3ABC"/>
    <w:rsid w:val="00BC43BC"/>
    <w:rsid w:val="00BC4525"/>
    <w:rsid w:val="00BC57EB"/>
    <w:rsid w:val="00BD25FE"/>
    <w:rsid w:val="00BD3752"/>
    <w:rsid w:val="00BD5D94"/>
    <w:rsid w:val="00BD607E"/>
    <w:rsid w:val="00BD6E21"/>
    <w:rsid w:val="00BD750D"/>
    <w:rsid w:val="00BE0557"/>
    <w:rsid w:val="00BE5003"/>
    <w:rsid w:val="00BE551E"/>
    <w:rsid w:val="00BE5676"/>
    <w:rsid w:val="00BF10C3"/>
    <w:rsid w:val="00BF2E44"/>
    <w:rsid w:val="00BF39F3"/>
    <w:rsid w:val="00BF4210"/>
    <w:rsid w:val="00BF73A5"/>
    <w:rsid w:val="00BF7DB0"/>
    <w:rsid w:val="00C01E72"/>
    <w:rsid w:val="00C01F14"/>
    <w:rsid w:val="00C02BD5"/>
    <w:rsid w:val="00C0493A"/>
    <w:rsid w:val="00C049B1"/>
    <w:rsid w:val="00C06BBA"/>
    <w:rsid w:val="00C06ECD"/>
    <w:rsid w:val="00C13556"/>
    <w:rsid w:val="00C13ADC"/>
    <w:rsid w:val="00C14BAD"/>
    <w:rsid w:val="00C15310"/>
    <w:rsid w:val="00C15A44"/>
    <w:rsid w:val="00C15B78"/>
    <w:rsid w:val="00C177E2"/>
    <w:rsid w:val="00C214FA"/>
    <w:rsid w:val="00C221BF"/>
    <w:rsid w:val="00C22FAF"/>
    <w:rsid w:val="00C23A54"/>
    <w:rsid w:val="00C24598"/>
    <w:rsid w:val="00C30893"/>
    <w:rsid w:val="00C31963"/>
    <w:rsid w:val="00C32140"/>
    <w:rsid w:val="00C33BB6"/>
    <w:rsid w:val="00C3477F"/>
    <w:rsid w:val="00C34BB0"/>
    <w:rsid w:val="00C36A31"/>
    <w:rsid w:val="00C37704"/>
    <w:rsid w:val="00C408DC"/>
    <w:rsid w:val="00C40C2D"/>
    <w:rsid w:val="00C42097"/>
    <w:rsid w:val="00C510FC"/>
    <w:rsid w:val="00C517F9"/>
    <w:rsid w:val="00C53EE0"/>
    <w:rsid w:val="00C562DC"/>
    <w:rsid w:val="00C56301"/>
    <w:rsid w:val="00C56595"/>
    <w:rsid w:val="00C57DDF"/>
    <w:rsid w:val="00C61305"/>
    <w:rsid w:val="00C62647"/>
    <w:rsid w:val="00C66AB7"/>
    <w:rsid w:val="00C71B14"/>
    <w:rsid w:val="00C72ACD"/>
    <w:rsid w:val="00C73E54"/>
    <w:rsid w:val="00C757AD"/>
    <w:rsid w:val="00C76FE8"/>
    <w:rsid w:val="00C777DD"/>
    <w:rsid w:val="00C80170"/>
    <w:rsid w:val="00C80C8E"/>
    <w:rsid w:val="00C854F9"/>
    <w:rsid w:val="00C864ED"/>
    <w:rsid w:val="00C90AE5"/>
    <w:rsid w:val="00C91858"/>
    <w:rsid w:val="00C955F1"/>
    <w:rsid w:val="00C9775C"/>
    <w:rsid w:val="00CA0B26"/>
    <w:rsid w:val="00CA2FA3"/>
    <w:rsid w:val="00CA3E8A"/>
    <w:rsid w:val="00CA3F62"/>
    <w:rsid w:val="00CA60D7"/>
    <w:rsid w:val="00CA693E"/>
    <w:rsid w:val="00CB104F"/>
    <w:rsid w:val="00CC1088"/>
    <w:rsid w:val="00CC14D9"/>
    <w:rsid w:val="00CC1DA3"/>
    <w:rsid w:val="00CC2D32"/>
    <w:rsid w:val="00CC2ECF"/>
    <w:rsid w:val="00CC306A"/>
    <w:rsid w:val="00CC369A"/>
    <w:rsid w:val="00CC4A93"/>
    <w:rsid w:val="00CC54F5"/>
    <w:rsid w:val="00CC6DAD"/>
    <w:rsid w:val="00CC7E82"/>
    <w:rsid w:val="00CD14AA"/>
    <w:rsid w:val="00CD1D58"/>
    <w:rsid w:val="00CD1E13"/>
    <w:rsid w:val="00CD5394"/>
    <w:rsid w:val="00CE050D"/>
    <w:rsid w:val="00CE050F"/>
    <w:rsid w:val="00CE0C69"/>
    <w:rsid w:val="00CE0C9C"/>
    <w:rsid w:val="00CE2B52"/>
    <w:rsid w:val="00CE2C9C"/>
    <w:rsid w:val="00CE34F8"/>
    <w:rsid w:val="00CE3FE2"/>
    <w:rsid w:val="00CE435A"/>
    <w:rsid w:val="00CE5654"/>
    <w:rsid w:val="00CE6EEC"/>
    <w:rsid w:val="00CF077A"/>
    <w:rsid w:val="00CF19FB"/>
    <w:rsid w:val="00CF7A3A"/>
    <w:rsid w:val="00D00042"/>
    <w:rsid w:val="00D00EAA"/>
    <w:rsid w:val="00D01A7D"/>
    <w:rsid w:val="00D10E71"/>
    <w:rsid w:val="00D1219A"/>
    <w:rsid w:val="00D14387"/>
    <w:rsid w:val="00D1492E"/>
    <w:rsid w:val="00D14EAD"/>
    <w:rsid w:val="00D20987"/>
    <w:rsid w:val="00D210ED"/>
    <w:rsid w:val="00D261B1"/>
    <w:rsid w:val="00D27B87"/>
    <w:rsid w:val="00D31F1D"/>
    <w:rsid w:val="00D324CE"/>
    <w:rsid w:val="00D338E1"/>
    <w:rsid w:val="00D3577F"/>
    <w:rsid w:val="00D36241"/>
    <w:rsid w:val="00D36738"/>
    <w:rsid w:val="00D408ED"/>
    <w:rsid w:val="00D40E04"/>
    <w:rsid w:val="00D40E5D"/>
    <w:rsid w:val="00D42670"/>
    <w:rsid w:val="00D43EB3"/>
    <w:rsid w:val="00D44589"/>
    <w:rsid w:val="00D459AB"/>
    <w:rsid w:val="00D47A3A"/>
    <w:rsid w:val="00D47E40"/>
    <w:rsid w:val="00D515D5"/>
    <w:rsid w:val="00D51B5D"/>
    <w:rsid w:val="00D52638"/>
    <w:rsid w:val="00D547A7"/>
    <w:rsid w:val="00D54C9D"/>
    <w:rsid w:val="00D55ECC"/>
    <w:rsid w:val="00D57284"/>
    <w:rsid w:val="00D62349"/>
    <w:rsid w:val="00D62C8B"/>
    <w:rsid w:val="00D62EEE"/>
    <w:rsid w:val="00D63694"/>
    <w:rsid w:val="00D63F94"/>
    <w:rsid w:val="00D64932"/>
    <w:rsid w:val="00D6513D"/>
    <w:rsid w:val="00D661AE"/>
    <w:rsid w:val="00D67F5C"/>
    <w:rsid w:val="00D713B2"/>
    <w:rsid w:val="00D7212E"/>
    <w:rsid w:val="00D72601"/>
    <w:rsid w:val="00D75FBD"/>
    <w:rsid w:val="00D838A5"/>
    <w:rsid w:val="00D84087"/>
    <w:rsid w:val="00D84472"/>
    <w:rsid w:val="00D86483"/>
    <w:rsid w:val="00D87F12"/>
    <w:rsid w:val="00D917CC"/>
    <w:rsid w:val="00D95904"/>
    <w:rsid w:val="00DA0BCA"/>
    <w:rsid w:val="00DA3C90"/>
    <w:rsid w:val="00DA5EB6"/>
    <w:rsid w:val="00DA73EE"/>
    <w:rsid w:val="00DA7DD7"/>
    <w:rsid w:val="00DB1021"/>
    <w:rsid w:val="00DB1739"/>
    <w:rsid w:val="00DB2660"/>
    <w:rsid w:val="00DB3C1B"/>
    <w:rsid w:val="00DB40DD"/>
    <w:rsid w:val="00DB7DA2"/>
    <w:rsid w:val="00DC05CD"/>
    <w:rsid w:val="00DC15CA"/>
    <w:rsid w:val="00DC62EC"/>
    <w:rsid w:val="00DD063F"/>
    <w:rsid w:val="00DD0CE5"/>
    <w:rsid w:val="00DD13FF"/>
    <w:rsid w:val="00DD1D11"/>
    <w:rsid w:val="00DD246C"/>
    <w:rsid w:val="00DD27C1"/>
    <w:rsid w:val="00DD50FD"/>
    <w:rsid w:val="00DD551D"/>
    <w:rsid w:val="00DE0528"/>
    <w:rsid w:val="00DE131B"/>
    <w:rsid w:val="00DE2F70"/>
    <w:rsid w:val="00DE429A"/>
    <w:rsid w:val="00DE47A8"/>
    <w:rsid w:val="00DE5FDA"/>
    <w:rsid w:val="00DE6ACC"/>
    <w:rsid w:val="00DE6FE5"/>
    <w:rsid w:val="00DE7C9F"/>
    <w:rsid w:val="00DF3793"/>
    <w:rsid w:val="00DF47ED"/>
    <w:rsid w:val="00DF4CE6"/>
    <w:rsid w:val="00DF5E4B"/>
    <w:rsid w:val="00DF62F1"/>
    <w:rsid w:val="00DF690F"/>
    <w:rsid w:val="00DF7A77"/>
    <w:rsid w:val="00E01FE7"/>
    <w:rsid w:val="00E03EFC"/>
    <w:rsid w:val="00E04837"/>
    <w:rsid w:val="00E064F9"/>
    <w:rsid w:val="00E06C40"/>
    <w:rsid w:val="00E06E62"/>
    <w:rsid w:val="00E06EBC"/>
    <w:rsid w:val="00E07653"/>
    <w:rsid w:val="00E1123D"/>
    <w:rsid w:val="00E147D8"/>
    <w:rsid w:val="00E177FD"/>
    <w:rsid w:val="00E2115F"/>
    <w:rsid w:val="00E23FA8"/>
    <w:rsid w:val="00E249A5"/>
    <w:rsid w:val="00E256A0"/>
    <w:rsid w:val="00E263D9"/>
    <w:rsid w:val="00E26F5C"/>
    <w:rsid w:val="00E333F0"/>
    <w:rsid w:val="00E34FD2"/>
    <w:rsid w:val="00E37133"/>
    <w:rsid w:val="00E426D0"/>
    <w:rsid w:val="00E43E23"/>
    <w:rsid w:val="00E43F20"/>
    <w:rsid w:val="00E44B8D"/>
    <w:rsid w:val="00E45093"/>
    <w:rsid w:val="00E47E0F"/>
    <w:rsid w:val="00E517BD"/>
    <w:rsid w:val="00E51BA2"/>
    <w:rsid w:val="00E5383B"/>
    <w:rsid w:val="00E53F17"/>
    <w:rsid w:val="00E56148"/>
    <w:rsid w:val="00E612EA"/>
    <w:rsid w:val="00E664F2"/>
    <w:rsid w:val="00E723EF"/>
    <w:rsid w:val="00E74486"/>
    <w:rsid w:val="00E74C18"/>
    <w:rsid w:val="00E74DE9"/>
    <w:rsid w:val="00E7566D"/>
    <w:rsid w:val="00E81241"/>
    <w:rsid w:val="00E81E53"/>
    <w:rsid w:val="00E82B54"/>
    <w:rsid w:val="00E84B9A"/>
    <w:rsid w:val="00E8521F"/>
    <w:rsid w:val="00E87007"/>
    <w:rsid w:val="00E934ED"/>
    <w:rsid w:val="00E93DC1"/>
    <w:rsid w:val="00E94698"/>
    <w:rsid w:val="00E94D84"/>
    <w:rsid w:val="00E95272"/>
    <w:rsid w:val="00EA0006"/>
    <w:rsid w:val="00EA00B4"/>
    <w:rsid w:val="00EA07C9"/>
    <w:rsid w:val="00EA0AB8"/>
    <w:rsid w:val="00EA0F3C"/>
    <w:rsid w:val="00EA32E0"/>
    <w:rsid w:val="00EA42F1"/>
    <w:rsid w:val="00EA51ED"/>
    <w:rsid w:val="00EA6D3F"/>
    <w:rsid w:val="00EB10A2"/>
    <w:rsid w:val="00EB13F1"/>
    <w:rsid w:val="00EB1AFC"/>
    <w:rsid w:val="00EB4DAC"/>
    <w:rsid w:val="00EB5263"/>
    <w:rsid w:val="00EB7B75"/>
    <w:rsid w:val="00EB7E9F"/>
    <w:rsid w:val="00EC1DD4"/>
    <w:rsid w:val="00EC23C9"/>
    <w:rsid w:val="00EC2BFD"/>
    <w:rsid w:val="00EC352C"/>
    <w:rsid w:val="00EC5A0A"/>
    <w:rsid w:val="00EC5E3D"/>
    <w:rsid w:val="00ED0D2E"/>
    <w:rsid w:val="00ED5AA1"/>
    <w:rsid w:val="00ED61A6"/>
    <w:rsid w:val="00ED7E5F"/>
    <w:rsid w:val="00EE1150"/>
    <w:rsid w:val="00EE18B6"/>
    <w:rsid w:val="00EE472A"/>
    <w:rsid w:val="00EE5E85"/>
    <w:rsid w:val="00EE69A1"/>
    <w:rsid w:val="00EF085C"/>
    <w:rsid w:val="00EF1654"/>
    <w:rsid w:val="00EF1CE5"/>
    <w:rsid w:val="00EF1E7F"/>
    <w:rsid w:val="00EF30DB"/>
    <w:rsid w:val="00EF4449"/>
    <w:rsid w:val="00EF5131"/>
    <w:rsid w:val="00EF5300"/>
    <w:rsid w:val="00EF56DF"/>
    <w:rsid w:val="00EF69F4"/>
    <w:rsid w:val="00EF6E7B"/>
    <w:rsid w:val="00EF7157"/>
    <w:rsid w:val="00F0341F"/>
    <w:rsid w:val="00F03B73"/>
    <w:rsid w:val="00F0516A"/>
    <w:rsid w:val="00F07883"/>
    <w:rsid w:val="00F112E6"/>
    <w:rsid w:val="00F12024"/>
    <w:rsid w:val="00F12DC9"/>
    <w:rsid w:val="00F20FA4"/>
    <w:rsid w:val="00F22404"/>
    <w:rsid w:val="00F25B5E"/>
    <w:rsid w:val="00F31767"/>
    <w:rsid w:val="00F37D3A"/>
    <w:rsid w:val="00F40FB3"/>
    <w:rsid w:val="00F417CD"/>
    <w:rsid w:val="00F4288F"/>
    <w:rsid w:val="00F42CC1"/>
    <w:rsid w:val="00F43DEB"/>
    <w:rsid w:val="00F43FB1"/>
    <w:rsid w:val="00F44197"/>
    <w:rsid w:val="00F44A94"/>
    <w:rsid w:val="00F526DB"/>
    <w:rsid w:val="00F54726"/>
    <w:rsid w:val="00F6676D"/>
    <w:rsid w:val="00F67787"/>
    <w:rsid w:val="00F70E83"/>
    <w:rsid w:val="00F724B9"/>
    <w:rsid w:val="00F733C6"/>
    <w:rsid w:val="00F73862"/>
    <w:rsid w:val="00F7405C"/>
    <w:rsid w:val="00F75235"/>
    <w:rsid w:val="00F8221C"/>
    <w:rsid w:val="00F8225D"/>
    <w:rsid w:val="00F82EBF"/>
    <w:rsid w:val="00F868E8"/>
    <w:rsid w:val="00F87835"/>
    <w:rsid w:val="00F87BE3"/>
    <w:rsid w:val="00F90D87"/>
    <w:rsid w:val="00F91417"/>
    <w:rsid w:val="00F93067"/>
    <w:rsid w:val="00F93523"/>
    <w:rsid w:val="00F93EFD"/>
    <w:rsid w:val="00F947D3"/>
    <w:rsid w:val="00F95390"/>
    <w:rsid w:val="00FA1EC0"/>
    <w:rsid w:val="00FA2821"/>
    <w:rsid w:val="00FA395F"/>
    <w:rsid w:val="00FA3AF8"/>
    <w:rsid w:val="00FA3C85"/>
    <w:rsid w:val="00FA4E5C"/>
    <w:rsid w:val="00FA7E99"/>
    <w:rsid w:val="00FB06BB"/>
    <w:rsid w:val="00FB0B98"/>
    <w:rsid w:val="00FB1A46"/>
    <w:rsid w:val="00FB326C"/>
    <w:rsid w:val="00FB438D"/>
    <w:rsid w:val="00FB6864"/>
    <w:rsid w:val="00FB7A8C"/>
    <w:rsid w:val="00FB7C0C"/>
    <w:rsid w:val="00FC1A98"/>
    <w:rsid w:val="00FC2DCE"/>
    <w:rsid w:val="00FC2FC0"/>
    <w:rsid w:val="00FC4ADC"/>
    <w:rsid w:val="00FC528B"/>
    <w:rsid w:val="00FD1805"/>
    <w:rsid w:val="00FD18F5"/>
    <w:rsid w:val="00FD2402"/>
    <w:rsid w:val="00FD278D"/>
    <w:rsid w:val="00FD434F"/>
    <w:rsid w:val="00FD5D84"/>
    <w:rsid w:val="00FD6D28"/>
    <w:rsid w:val="00FD7667"/>
    <w:rsid w:val="00FE3006"/>
    <w:rsid w:val="00FE70A1"/>
    <w:rsid w:val="00FF1AD4"/>
    <w:rsid w:val="00FF2C64"/>
    <w:rsid w:val="00FF3A1F"/>
    <w:rsid w:val="00FF3F63"/>
    <w:rsid w:val="00FF4ECB"/>
    <w:rsid w:val="00FF61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34C935F"/>
  <w15:docId w15:val="{F95EF0EC-62BF-4531-AB3C-EE7F6F1D3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uiPriority="9"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HTML Preformatted"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
    <w:qFormat/>
    <w:pPr>
      <w:keepNext/>
      <w:ind w:left="3600" w:firstLine="720"/>
      <w:jc w:val="both"/>
      <w:outlineLvl w:val="0"/>
    </w:pPr>
    <w:rPr>
      <w:b/>
      <w:bCs/>
      <w:sz w:val="28"/>
      <w:szCs w:val="28"/>
      <w:lang w:val="en-GB"/>
    </w:rPr>
  </w:style>
  <w:style w:type="paragraph" w:styleId="Heading2">
    <w:name w:val="heading 2"/>
    <w:basedOn w:val="Normal"/>
    <w:next w:val="Normal"/>
    <w:qFormat/>
    <w:pPr>
      <w:keepNext/>
      <w:ind w:left="360" w:hanging="360"/>
      <w:jc w:val="both"/>
      <w:outlineLvl w:val="1"/>
    </w:pPr>
    <w:rPr>
      <w:sz w:val="26"/>
      <w:szCs w:val="26"/>
      <w:lang w:val="en-GB"/>
    </w:rPr>
  </w:style>
  <w:style w:type="paragraph" w:styleId="Heading4">
    <w:name w:val="heading 4"/>
    <w:basedOn w:val="Normal"/>
    <w:next w:val="Normal"/>
    <w:qFormat/>
    <w:pPr>
      <w:keepNext/>
      <w:jc w:val="center"/>
      <w:outlineLvl w:val="3"/>
    </w:pPr>
    <w:rPr>
      <w:b/>
      <w:bCs/>
      <w:sz w:val="26"/>
      <w:szCs w:val="26"/>
    </w:rPr>
  </w:style>
  <w:style w:type="paragraph" w:styleId="Heading6">
    <w:name w:val="heading 6"/>
    <w:basedOn w:val="Normal"/>
    <w:next w:val="Normal"/>
    <w:qFormat/>
    <w:pPr>
      <w:keepNext/>
      <w:jc w:val="center"/>
      <w:outlineLvl w:val="5"/>
    </w:pPr>
    <w:rPr>
      <w:b/>
      <w:bCs/>
    </w:rPr>
  </w:style>
  <w:style w:type="paragraph" w:styleId="Heading7">
    <w:name w:val="heading 7"/>
    <w:basedOn w:val="Normal"/>
    <w:next w:val="Normal"/>
    <w:qFormat/>
    <w:pPr>
      <w:keepNext/>
      <w:jc w:val="both"/>
      <w:outlineLvl w:val="6"/>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numPr>
        <w:numId w:val="1"/>
      </w:numPr>
      <w:jc w:val="both"/>
    </w:pPr>
    <w:rPr>
      <w:rFonts w:ascii="Arial" w:hAnsi="Arial" w:cs="Arial"/>
      <w:color w:val="000000"/>
    </w:rPr>
  </w:style>
  <w:style w:type="paragraph" w:styleId="Title">
    <w:name w:val="Title"/>
    <w:basedOn w:val="Normal"/>
    <w:qFormat/>
    <w:pPr>
      <w:jc w:val="center"/>
    </w:pPr>
    <w:rPr>
      <w:b/>
      <w:bCs/>
      <w:sz w:val="28"/>
      <w:szCs w:val="28"/>
      <w:lang w:val="en-GB"/>
    </w:rPr>
  </w:style>
  <w:style w:type="paragraph" w:styleId="Subtitle">
    <w:name w:val="Subtitle"/>
    <w:basedOn w:val="Normal"/>
    <w:link w:val="SubtitleChar"/>
    <w:qFormat/>
    <w:pPr>
      <w:jc w:val="center"/>
    </w:pPr>
    <w:rPr>
      <w:caps/>
      <w:sz w:val="26"/>
      <w:szCs w:val="26"/>
      <w:lang w:val="en-GB"/>
    </w:rPr>
  </w:style>
  <w:style w:type="paragraph" w:styleId="BodyTextIndent">
    <w:name w:val="Body Text Indent"/>
    <w:basedOn w:val="Normal"/>
    <w:pPr>
      <w:ind w:left="720" w:hanging="720"/>
      <w:jc w:val="both"/>
    </w:pPr>
    <w:rPr>
      <w:sz w:val="26"/>
      <w:szCs w:val="26"/>
      <w:lang w:val="en-GB"/>
    </w:rPr>
  </w:style>
  <w:style w:type="paragraph" w:styleId="BodyText3">
    <w:name w:val="Body Text 3"/>
    <w:basedOn w:val="Normal"/>
    <w:pPr>
      <w:jc w:val="both"/>
    </w:pPr>
    <w:rPr>
      <w:rFonts w:ascii="Arial" w:hAnsi="Arial" w:cs="Arial"/>
      <w:sz w:val="22"/>
      <w:szCs w:val="22"/>
    </w:rPr>
  </w:style>
  <w:style w:type="paragraph" w:styleId="BodyText2">
    <w:name w:val="Body Text 2"/>
    <w:basedOn w:val="Normal"/>
    <w:pPr>
      <w:jc w:val="center"/>
    </w:pPr>
    <w:rPr>
      <w:rFonts w:ascii="Arial" w:hAnsi="Arial" w:cs="Arial"/>
      <w:b/>
      <w:bCs/>
    </w:rPr>
  </w:style>
  <w:style w:type="paragraph" w:customStyle="1" w:styleId="DocumentLabel">
    <w:name w:val="Document Label"/>
    <w:basedOn w:val="Normal"/>
    <w:next w:val="Normal"/>
    <w:rsid w:val="00FF3A1F"/>
    <w:pPr>
      <w:keepNext/>
      <w:keepLines/>
      <w:spacing w:before="400" w:after="120" w:line="240" w:lineRule="atLeast"/>
      <w:ind w:right="835"/>
    </w:pPr>
    <w:rPr>
      <w:rFonts w:ascii="Arial Black" w:hAnsi="Arial Black"/>
      <w:spacing w:val="-5"/>
      <w:kern w:val="28"/>
      <w:sz w:val="96"/>
      <w:szCs w:val="96"/>
    </w:rPr>
  </w:style>
  <w:style w:type="character" w:customStyle="1" w:styleId="MessageHeaderLabel">
    <w:name w:val="Message Header Label"/>
    <w:rsid w:val="00FF3A1F"/>
    <w:rPr>
      <w:rFonts w:ascii="Arial Black" w:hAnsi="Arial Black"/>
      <w:spacing w:val="-10"/>
      <w:sz w:val="18"/>
      <w:szCs w:val="18"/>
    </w:rPr>
  </w:style>
  <w:style w:type="table" w:styleId="TableGrid">
    <w:name w:val="Table Grid"/>
    <w:basedOn w:val="TableNormal"/>
    <w:rsid w:val="009935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DE7C9F"/>
    <w:rPr>
      <w:color w:val="0000FF"/>
      <w:u w:val="single"/>
    </w:rPr>
  </w:style>
  <w:style w:type="paragraph" w:styleId="BalloonText">
    <w:name w:val="Balloon Text"/>
    <w:basedOn w:val="Normal"/>
    <w:semiHidden/>
    <w:rsid w:val="006B0616"/>
    <w:rPr>
      <w:rFonts w:ascii="Tahoma" w:hAnsi="Tahoma" w:cs="Tahoma"/>
      <w:sz w:val="16"/>
      <w:szCs w:val="16"/>
    </w:rPr>
  </w:style>
  <w:style w:type="paragraph" w:customStyle="1" w:styleId="CharCharCharCharCharCharCharChar1CharCharCharChar">
    <w:name w:val="Char Char Char Char Char Char Char Char1 Char Char Char Char"/>
    <w:basedOn w:val="Normal"/>
    <w:rsid w:val="00C37704"/>
    <w:pPr>
      <w:spacing w:after="160" w:line="240" w:lineRule="exact"/>
    </w:pPr>
    <w:rPr>
      <w:rFonts w:ascii="Tahoma" w:eastAsia="MS Mincho" w:hAnsi="Tahoma"/>
      <w:sz w:val="20"/>
      <w:szCs w:val="20"/>
    </w:rPr>
  </w:style>
  <w:style w:type="character" w:styleId="CommentReference">
    <w:name w:val="annotation reference"/>
    <w:semiHidden/>
    <w:rsid w:val="003A253A"/>
    <w:rPr>
      <w:sz w:val="16"/>
      <w:szCs w:val="16"/>
    </w:rPr>
  </w:style>
  <w:style w:type="paragraph" w:styleId="CommentText">
    <w:name w:val="annotation text"/>
    <w:basedOn w:val="Normal"/>
    <w:semiHidden/>
    <w:rsid w:val="003A253A"/>
    <w:rPr>
      <w:sz w:val="20"/>
      <w:szCs w:val="20"/>
    </w:rPr>
  </w:style>
  <w:style w:type="paragraph" w:styleId="CommentSubject">
    <w:name w:val="annotation subject"/>
    <w:basedOn w:val="CommentText"/>
    <w:next w:val="CommentText"/>
    <w:semiHidden/>
    <w:rsid w:val="003A253A"/>
    <w:rPr>
      <w:b/>
      <w:bCs/>
    </w:rPr>
  </w:style>
  <w:style w:type="paragraph" w:customStyle="1" w:styleId="CharCharCharCharCharCharCharCharChar">
    <w:name w:val="Char Char Char Char Char Char Char Char Char"/>
    <w:basedOn w:val="Normal"/>
    <w:rsid w:val="00205EA9"/>
    <w:pPr>
      <w:spacing w:after="160" w:line="240" w:lineRule="exact"/>
    </w:pPr>
    <w:rPr>
      <w:rFonts w:ascii="Tahoma" w:eastAsia="MS Mincho" w:hAnsi="Tahoma"/>
      <w:sz w:val="20"/>
      <w:szCs w:val="20"/>
      <w:lang w:val="sq-AL"/>
    </w:rPr>
  </w:style>
  <w:style w:type="paragraph" w:customStyle="1" w:styleId="Char2">
    <w:name w:val="Char2"/>
    <w:basedOn w:val="Normal"/>
    <w:rsid w:val="00584C5A"/>
    <w:pPr>
      <w:spacing w:after="160" w:line="240" w:lineRule="exact"/>
    </w:pPr>
    <w:rPr>
      <w:rFonts w:ascii="Tahoma" w:eastAsia="MS Mincho" w:hAnsi="Tahoma"/>
      <w:sz w:val="20"/>
      <w:szCs w:val="20"/>
    </w:rPr>
  </w:style>
  <w:style w:type="paragraph" w:styleId="Footer">
    <w:name w:val="footer"/>
    <w:basedOn w:val="Normal"/>
    <w:link w:val="FooterChar"/>
    <w:uiPriority w:val="99"/>
    <w:rsid w:val="00804906"/>
    <w:pPr>
      <w:tabs>
        <w:tab w:val="center" w:pos="4320"/>
        <w:tab w:val="right" w:pos="8640"/>
      </w:tabs>
    </w:pPr>
  </w:style>
  <w:style w:type="character" w:styleId="PageNumber">
    <w:name w:val="page number"/>
    <w:basedOn w:val="DefaultParagraphFont"/>
    <w:rsid w:val="00804906"/>
  </w:style>
  <w:style w:type="paragraph" w:styleId="Header">
    <w:name w:val="header"/>
    <w:basedOn w:val="Normal"/>
    <w:rsid w:val="00EA6D3F"/>
    <w:pPr>
      <w:tabs>
        <w:tab w:val="center" w:pos="4320"/>
        <w:tab w:val="right" w:pos="8640"/>
      </w:tabs>
    </w:pPr>
  </w:style>
  <w:style w:type="paragraph" w:styleId="ListParagraph">
    <w:name w:val="List Paragraph"/>
    <w:basedOn w:val="Normal"/>
    <w:uiPriority w:val="99"/>
    <w:qFormat/>
    <w:rsid w:val="00742774"/>
    <w:pPr>
      <w:ind w:left="720"/>
      <w:contextualSpacing/>
    </w:pPr>
  </w:style>
  <w:style w:type="character" w:customStyle="1" w:styleId="Heading1Char">
    <w:name w:val="Heading 1 Char"/>
    <w:link w:val="Heading1"/>
    <w:uiPriority w:val="9"/>
    <w:rsid w:val="00BC43BC"/>
    <w:rPr>
      <w:b/>
      <w:bCs/>
      <w:sz w:val="28"/>
      <w:szCs w:val="28"/>
      <w:lang w:val="en-GB"/>
    </w:rPr>
  </w:style>
  <w:style w:type="paragraph" w:styleId="FootnoteText">
    <w:name w:val="footnote text"/>
    <w:basedOn w:val="Normal"/>
    <w:link w:val="FootnoteTextChar"/>
    <w:rsid w:val="00BC43BC"/>
    <w:rPr>
      <w:sz w:val="20"/>
      <w:szCs w:val="20"/>
    </w:rPr>
  </w:style>
  <w:style w:type="character" w:customStyle="1" w:styleId="FootnoteTextChar">
    <w:name w:val="Footnote Text Char"/>
    <w:basedOn w:val="DefaultParagraphFont"/>
    <w:link w:val="FootnoteText"/>
    <w:rsid w:val="00BC43BC"/>
  </w:style>
  <w:style w:type="character" w:styleId="FootnoteReference">
    <w:name w:val="footnote reference"/>
    <w:rsid w:val="00BC43BC"/>
    <w:rPr>
      <w:vertAlign w:val="superscript"/>
    </w:rPr>
  </w:style>
  <w:style w:type="character" w:customStyle="1" w:styleId="FooterChar">
    <w:name w:val="Footer Char"/>
    <w:basedOn w:val="DefaultParagraphFont"/>
    <w:link w:val="Footer"/>
    <w:uiPriority w:val="99"/>
    <w:rsid w:val="006141E1"/>
    <w:rPr>
      <w:sz w:val="24"/>
      <w:szCs w:val="24"/>
    </w:rPr>
  </w:style>
  <w:style w:type="paragraph" w:styleId="NormalWeb">
    <w:name w:val="Normal (Web)"/>
    <w:basedOn w:val="Normal"/>
    <w:uiPriority w:val="99"/>
    <w:unhideWhenUsed/>
    <w:rsid w:val="000360C4"/>
    <w:pPr>
      <w:spacing w:before="100" w:beforeAutospacing="1" w:after="100" w:afterAutospacing="1"/>
    </w:pPr>
  </w:style>
  <w:style w:type="paragraph" w:styleId="NoSpacing">
    <w:name w:val="No Spacing"/>
    <w:uiPriority w:val="1"/>
    <w:qFormat/>
    <w:rsid w:val="00142F46"/>
    <w:rPr>
      <w:rFonts w:asciiTheme="minorHAnsi" w:eastAsiaTheme="minorHAnsi" w:hAnsiTheme="minorHAnsi" w:cstheme="minorBidi"/>
      <w:sz w:val="22"/>
      <w:szCs w:val="22"/>
    </w:rPr>
  </w:style>
  <w:style w:type="character" w:customStyle="1" w:styleId="elementtoproof">
    <w:name w:val="elementtoproof"/>
    <w:basedOn w:val="DefaultParagraphFont"/>
    <w:rsid w:val="00DC62EC"/>
  </w:style>
  <w:style w:type="character" w:customStyle="1" w:styleId="SubtitleChar">
    <w:name w:val="Subtitle Char"/>
    <w:basedOn w:val="DefaultParagraphFont"/>
    <w:link w:val="Subtitle"/>
    <w:rsid w:val="00021F54"/>
    <w:rPr>
      <w:caps/>
      <w:sz w:val="26"/>
      <w:szCs w:val="26"/>
      <w:lang w:val="en-GB"/>
    </w:rPr>
  </w:style>
  <w:style w:type="character" w:styleId="FollowedHyperlink">
    <w:name w:val="FollowedHyperlink"/>
    <w:basedOn w:val="DefaultParagraphFont"/>
    <w:uiPriority w:val="99"/>
    <w:unhideWhenUsed/>
    <w:rsid w:val="00A73A78"/>
    <w:rPr>
      <w:color w:val="954F72"/>
      <w:u w:val="single"/>
    </w:rPr>
  </w:style>
  <w:style w:type="paragraph" w:customStyle="1" w:styleId="msonormal0">
    <w:name w:val="msonormal"/>
    <w:basedOn w:val="Normal"/>
    <w:rsid w:val="00A73A78"/>
    <w:pPr>
      <w:spacing w:before="100" w:beforeAutospacing="1" w:after="100" w:afterAutospacing="1"/>
    </w:pPr>
  </w:style>
  <w:style w:type="paragraph" w:customStyle="1" w:styleId="xl64">
    <w:name w:val="xl64"/>
    <w:basedOn w:val="Normal"/>
    <w:rsid w:val="00A73A78"/>
    <w:pPr>
      <w:spacing w:before="100" w:beforeAutospacing="1" w:after="100" w:afterAutospacing="1"/>
    </w:pPr>
    <w:rPr>
      <w:rFonts w:ascii="Arial" w:hAnsi="Arial" w:cs="Arial"/>
    </w:rPr>
  </w:style>
  <w:style w:type="paragraph" w:customStyle="1" w:styleId="xl65">
    <w:name w:val="xl65"/>
    <w:basedOn w:val="Normal"/>
    <w:rsid w:val="00A73A7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rPr>
  </w:style>
  <w:style w:type="paragraph" w:customStyle="1" w:styleId="xl66">
    <w:name w:val="xl66"/>
    <w:basedOn w:val="Normal"/>
    <w:rsid w:val="00A73A78"/>
    <w:pPr>
      <w:spacing w:before="100" w:beforeAutospacing="1" w:after="100" w:afterAutospacing="1"/>
    </w:pPr>
    <w:rPr>
      <w:sz w:val="22"/>
      <w:szCs w:val="22"/>
    </w:rPr>
  </w:style>
  <w:style w:type="paragraph" w:customStyle="1" w:styleId="xl67">
    <w:name w:val="xl67"/>
    <w:basedOn w:val="Normal"/>
    <w:rsid w:val="00A73A78"/>
    <w:pPr>
      <w:spacing w:before="100" w:beforeAutospacing="1" w:after="100" w:afterAutospacing="1"/>
      <w:textAlignment w:val="center"/>
    </w:pPr>
    <w:rPr>
      <w:rFonts w:ascii="Arial" w:hAnsi="Arial" w:cs="Arial"/>
    </w:rPr>
  </w:style>
  <w:style w:type="paragraph" w:customStyle="1" w:styleId="xl68">
    <w:name w:val="xl68"/>
    <w:basedOn w:val="Normal"/>
    <w:rsid w:val="00A73A78"/>
    <w:pPr>
      <w:spacing w:before="100" w:beforeAutospacing="1" w:after="100" w:afterAutospacing="1"/>
      <w:jc w:val="center"/>
    </w:pPr>
    <w:rPr>
      <w:rFonts w:ascii="Arial" w:hAnsi="Arial" w:cs="Arial"/>
    </w:rPr>
  </w:style>
  <w:style w:type="paragraph" w:customStyle="1" w:styleId="xl69">
    <w:name w:val="xl69"/>
    <w:basedOn w:val="Normal"/>
    <w:rsid w:val="00A73A78"/>
    <w:pPr>
      <w:shd w:val="clear" w:color="000000" w:fill="FFFFFF"/>
      <w:spacing w:before="100" w:beforeAutospacing="1" w:after="100" w:afterAutospacing="1"/>
    </w:pPr>
    <w:rPr>
      <w:rFonts w:ascii="Arial" w:hAnsi="Arial" w:cs="Arial"/>
    </w:rPr>
  </w:style>
  <w:style w:type="paragraph" w:customStyle="1" w:styleId="xl70">
    <w:name w:val="xl70"/>
    <w:basedOn w:val="Normal"/>
    <w:rsid w:val="00A73A78"/>
    <w:pPr>
      <w:shd w:val="clear" w:color="000000" w:fill="D9E1F2"/>
      <w:spacing w:before="100" w:beforeAutospacing="1" w:after="100" w:afterAutospacing="1"/>
    </w:pPr>
    <w:rPr>
      <w:rFonts w:ascii="Arial" w:hAnsi="Arial" w:cs="Arial"/>
    </w:rPr>
  </w:style>
  <w:style w:type="paragraph" w:customStyle="1" w:styleId="xl71">
    <w:name w:val="xl71"/>
    <w:basedOn w:val="Normal"/>
    <w:rsid w:val="00A73A78"/>
    <w:pPr>
      <w:shd w:val="clear" w:color="000000" w:fill="DDEBF7"/>
      <w:spacing w:before="100" w:beforeAutospacing="1" w:after="100" w:afterAutospacing="1"/>
    </w:pPr>
    <w:rPr>
      <w:rFonts w:ascii="Arial" w:hAnsi="Arial" w:cs="Arial"/>
    </w:rPr>
  </w:style>
  <w:style w:type="paragraph" w:customStyle="1" w:styleId="xl72">
    <w:name w:val="xl72"/>
    <w:basedOn w:val="Normal"/>
    <w:rsid w:val="00A73A78"/>
    <w:pPr>
      <w:spacing w:before="100" w:beforeAutospacing="1" w:after="100" w:afterAutospacing="1"/>
      <w:textAlignment w:val="center"/>
    </w:pPr>
    <w:rPr>
      <w:sz w:val="22"/>
      <w:szCs w:val="22"/>
    </w:rPr>
  </w:style>
  <w:style w:type="paragraph" w:customStyle="1" w:styleId="xl73">
    <w:name w:val="xl73"/>
    <w:basedOn w:val="Normal"/>
    <w:rsid w:val="00A73A78"/>
    <w:pPr>
      <w:spacing w:before="100" w:beforeAutospacing="1" w:after="100" w:afterAutospacing="1"/>
      <w:jc w:val="center"/>
    </w:pPr>
    <w:rPr>
      <w:sz w:val="12"/>
      <w:szCs w:val="12"/>
    </w:rPr>
  </w:style>
  <w:style w:type="paragraph" w:customStyle="1" w:styleId="xl74">
    <w:name w:val="xl74"/>
    <w:basedOn w:val="Normal"/>
    <w:rsid w:val="00A73A78"/>
    <w:pPr>
      <w:spacing w:before="100" w:beforeAutospacing="1" w:after="100" w:afterAutospacing="1"/>
    </w:pPr>
    <w:rPr>
      <w:b/>
      <w:bCs/>
      <w:sz w:val="12"/>
      <w:szCs w:val="12"/>
    </w:rPr>
  </w:style>
  <w:style w:type="paragraph" w:customStyle="1" w:styleId="xl75">
    <w:name w:val="xl75"/>
    <w:basedOn w:val="Normal"/>
    <w:rsid w:val="00A73A78"/>
    <w:pPr>
      <w:spacing w:before="100" w:beforeAutospacing="1" w:after="100" w:afterAutospacing="1"/>
      <w:jc w:val="center"/>
    </w:pPr>
    <w:rPr>
      <w:b/>
      <w:bCs/>
      <w:sz w:val="12"/>
      <w:szCs w:val="12"/>
    </w:rPr>
  </w:style>
  <w:style w:type="paragraph" w:customStyle="1" w:styleId="xl76">
    <w:name w:val="xl76"/>
    <w:basedOn w:val="Normal"/>
    <w:rsid w:val="00A73A78"/>
    <w:pPr>
      <w:pBdr>
        <w:top w:val="single" w:sz="8" w:space="0" w:color="auto"/>
        <w:left w:val="single" w:sz="8"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77">
    <w:name w:val="xl77"/>
    <w:basedOn w:val="Normal"/>
    <w:rsid w:val="00A73A7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78">
    <w:name w:val="xl78"/>
    <w:basedOn w:val="Normal"/>
    <w:rsid w:val="00A73A7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79">
    <w:name w:val="xl79"/>
    <w:basedOn w:val="Normal"/>
    <w:rsid w:val="00A73A78"/>
    <w:pPr>
      <w:pBdr>
        <w:top w:val="single" w:sz="8" w:space="0" w:color="auto"/>
        <w:left w:val="single" w:sz="4" w:space="0" w:color="auto"/>
        <w:bottom w:val="single" w:sz="4" w:space="0" w:color="auto"/>
        <w:right w:val="single" w:sz="4" w:space="0" w:color="auto"/>
      </w:pBdr>
      <w:spacing w:before="100" w:beforeAutospacing="1" w:after="100" w:afterAutospacing="1"/>
      <w:jc w:val="center"/>
    </w:pPr>
    <w:rPr>
      <w:b/>
      <w:bCs/>
      <w:sz w:val="12"/>
      <w:szCs w:val="12"/>
    </w:rPr>
  </w:style>
  <w:style w:type="paragraph" w:customStyle="1" w:styleId="xl80">
    <w:name w:val="xl80"/>
    <w:basedOn w:val="Normal"/>
    <w:rsid w:val="00A73A78"/>
    <w:pPr>
      <w:pBdr>
        <w:top w:val="single" w:sz="8" w:space="0" w:color="auto"/>
        <w:left w:val="single" w:sz="4" w:space="0" w:color="auto"/>
        <w:bottom w:val="single" w:sz="4" w:space="0" w:color="auto"/>
        <w:right w:val="single" w:sz="8" w:space="0" w:color="auto"/>
      </w:pBdr>
      <w:spacing w:before="100" w:beforeAutospacing="1" w:after="100" w:afterAutospacing="1"/>
      <w:jc w:val="center"/>
    </w:pPr>
    <w:rPr>
      <w:b/>
      <w:bCs/>
      <w:sz w:val="12"/>
      <w:szCs w:val="12"/>
    </w:rPr>
  </w:style>
  <w:style w:type="paragraph" w:customStyle="1" w:styleId="xl81">
    <w:name w:val="xl81"/>
    <w:basedOn w:val="Normal"/>
    <w:rsid w:val="00A73A78"/>
    <w:pPr>
      <w:pBdr>
        <w:top w:val="single" w:sz="8" w:space="0" w:color="auto"/>
        <w:left w:val="single" w:sz="8" w:space="0" w:color="auto"/>
        <w:bottom w:val="single" w:sz="8" w:space="0" w:color="auto"/>
        <w:right w:val="single" w:sz="4" w:space="0" w:color="auto"/>
      </w:pBdr>
      <w:spacing w:before="100" w:beforeAutospacing="1" w:after="100" w:afterAutospacing="1"/>
      <w:jc w:val="center"/>
    </w:pPr>
    <w:rPr>
      <w:b/>
      <w:bCs/>
      <w:sz w:val="12"/>
      <w:szCs w:val="12"/>
    </w:rPr>
  </w:style>
  <w:style w:type="paragraph" w:customStyle="1" w:styleId="xl82">
    <w:name w:val="xl82"/>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pPr>
    <w:rPr>
      <w:b/>
      <w:bCs/>
      <w:sz w:val="12"/>
      <w:szCs w:val="12"/>
    </w:rPr>
  </w:style>
  <w:style w:type="paragraph" w:customStyle="1" w:styleId="xl83">
    <w:name w:val="xl83"/>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b/>
      <w:bCs/>
      <w:sz w:val="12"/>
      <w:szCs w:val="12"/>
    </w:rPr>
  </w:style>
  <w:style w:type="paragraph" w:customStyle="1" w:styleId="xl84">
    <w:name w:val="xl84"/>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pPr>
    <w:rPr>
      <w:sz w:val="12"/>
      <w:szCs w:val="12"/>
    </w:rPr>
  </w:style>
  <w:style w:type="paragraph" w:customStyle="1" w:styleId="xl85">
    <w:name w:val="xl85"/>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pPr>
    <w:rPr>
      <w:sz w:val="12"/>
      <w:szCs w:val="12"/>
    </w:rPr>
  </w:style>
  <w:style w:type="paragraph" w:customStyle="1" w:styleId="xl86">
    <w:name w:val="xl86"/>
    <w:basedOn w:val="Normal"/>
    <w:rsid w:val="00A73A78"/>
    <w:pPr>
      <w:pBdr>
        <w:top w:val="single" w:sz="8" w:space="0" w:color="auto"/>
        <w:left w:val="single" w:sz="4" w:space="0" w:color="auto"/>
        <w:bottom w:val="single" w:sz="8" w:space="0" w:color="auto"/>
        <w:right w:val="single" w:sz="8" w:space="0" w:color="auto"/>
      </w:pBdr>
      <w:spacing w:before="100" w:beforeAutospacing="1" w:after="100" w:afterAutospacing="1"/>
      <w:jc w:val="center"/>
    </w:pPr>
    <w:rPr>
      <w:sz w:val="12"/>
      <w:szCs w:val="12"/>
    </w:rPr>
  </w:style>
  <w:style w:type="paragraph" w:customStyle="1" w:styleId="xl87">
    <w:name w:val="xl87"/>
    <w:basedOn w:val="Normal"/>
    <w:rsid w:val="00A73A7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88">
    <w:name w:val="xl88"/>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89">
    <w:name w:val="xl89"/>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90">
    <w:name w:val="xl90"/>
    <w:basedOn w:val="Normal"/>
    <w:rsid w:val="00A73A7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91">
    <w:name w:val="xl91"/>
    <w:basedOn w:val="Normal"/>
    <w:rsid w:val="00A73A7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2"/>
      <w:szCs w:val="12"/>
    </w:rPr>
  </w:style>
  <w:style w:type="paragraph" w:customStyle="1" w:styleId="xl92">
    <w:name w:val="xl92"/>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sz w:val="12"/>
      <w:szCs w:val="12"/>
    </w:rPr>
  </w:style>
  <w:style w:type="paragraph" w:customStyle="1" w:styleId="xl93">
    <w:name w:val="xl93"/>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2"/>
      <w:szCs w:val="12"/>
    </w:rPr>
  </w:style>
  <w:style w:type="paragraph" w:customStyle="1" w:styleId="xl94">
    <w:name w:val="xl94"/>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2"/>
      <w:szCs w:val="12"/>
    </w:rPr>
  </w:style>
  <w:style w:type="paragraph" w:customStyle="1" w:styleId="xl95">
    <w:name w:val="xl95"/>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2"/>
      <w:szCs w:val="12"/>
    </w:rPr>
  </w:style>
  <w:style w:type="paragraph" w:customStyle="1" w:styleId="xl96">
    <w:name w:val="xl96"/>
    <w:basedOn w:val="Normal"/>
    <w:rsid w:val="00A73A78"/>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12"/>
      <w:szCs w:val="12"/>
    </w:rPr>
  </w:style>
  <w:style w:type="paragraph" w:customStyle="1" w:styleId="xl97">
    <w:name w:val="xl97"/>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98">
    <w:name w:val="xl98"/>
    <w:basedOn w:val="Normal"/>
    <w:rsid w:val="00A73A78"/>
    <w:pPr>
      <w:pBdr>
        <w:left w:val="single" w:sz="8" w:space="0" w:color="auto"/>
        <w:right w:val="single" w:sz="4" w:space="0" w:color="auto"/>
      </w:pBdr>
      <w:spacing w:before="100" w:beforeAutospacing="1" w:after="100" w:afterAutospacing="1"/>
      <w:jc w:val="center"/>
      <w:textAlignment w:val="center"/>
    </w:pPr>
    <w:rPr>
      <w:b/>
      <w:bCs/>
      <w:sz w:val="12"/>
      <w:szCs w:val="12"/>
    </w:rPr>
  </w:style>
  <w:style w:type="paragraph" w:customStyle="1" w:styleId="xl99">
    <w:name w:val="xl99"/>
    <w:basedOn w:val="Normal"/>
    <w:rsid w:val="00A73A78"/>
    <w:pPr>
      <w:pBdr>
        <w:left w:val="single" w:sz="4" w:space="0" w:color="auto"/>
        <w:right w:val="single" w:sz="4" w:space="0" w:color="auto"/>
      </w:pBdr>
      <w:spacing w:before="100" w:beforeAutospacing="1" w:after="100" w:afterAutospacing="1"/>
      <w:textAlignment w:val="center"/>
    </w:pPr>
    <w:rPr>
      <w:sz w:val="12"/>
      <w:szCs w:val="12"/>
    </w:rPr>
  </w:style>
  <w:style w:type="paragraph" w:customStyle="1" w:styleId="xl100">
    <w:name w:val="xl100"/>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01">
    <w:name w:val="xl101"/>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02">
    <w:name w:val="xl102"/>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2"/>
      <w:szCs w:val="12"/>
    </w:rPr>
  </w:style>
  <w:style w:type="paragraph" w:customStyle="1" w:styleId="xl103">
    <w:name w:val="xl103"/>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104">
    <w:name w:val="xl104"/>
    <w:basedOn w:val="Normal"/>
    <w:rsid w:val="00A73A78"/>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05">
    <w:name w:val="xl105"/>
    <w:basedOn w:val="Normal"/>
    <w:rsid w:val="00A73A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06">
    <w:name w:val="xl106"/>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07">
    <w:name w:val="xl107"/>
    <w:basedOn w:val="Normal"/>
    <w:rsid w:val="00A73A7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08">
    <w:name w:val="xl108"/>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09">
    <w:name w:val="xl109"/>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10">
    <w:name w:val="xl110"/>
    <w:basedOn w:val="Normal"/>
    <w:rsid w:val="00A73A7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2"/>
      <w:szCs w:val="12"/>
    </w:rPr>
  </w:style>
  <w:style w:type="paragraph" w:customStyle="1" w:styleId="xl111">
    <w:name w:val="xl111"/>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12">
    <w:name w:val="xl112"/>
    <w:basedOn w:val="Normal"/>
    <w:rsid w:val="00A73A78"/>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13">
    <w:name w:val="xl113"/>
    <w:basedOn w:val="Normal"/>
    <w:rsid w:val="00A73A78"/>
    <w:pPr>
      <w:pBdr>
        <w:top w:val="single" w:sz="4" w:space="0" w:color="auto"/>
        <w:left w:val="single" w:sz="8" w:space="0" w:color="auto"/>
        <w:bottom w:val="single" w:sz="4" w:space="0" w:color="auto"/>
      </w:pBdr>
      <w:spacing w:before="100" w:beforeAutospacing="1" w:after="100" w:afterAutospacing="1"/>
      <w:textAlignment w:val="center"/>
    </w:pPr>
    <w:rPr>
      <w:rFonts w:ascii="Arial" w:hAnsi="Arial" w:cs="Arial"/>
      <w:sz w:val="12"/>
      <w:szCs w:val="12"/>
    </w:rPr>
  </w:style>
  <w:style w:type="paragraph" w:customStyle="1" w:styleId="xl114">
    <w:name w:val="xl114"/>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15">
    <w:name w:val="xl115"/>
    <w:basedOn w:val="Normal"/>
    <w:rsid w:val="00A73A78"/>
    <w:pPr>
      <w:pBdr>
        <w:top w:val="single" w:sz="4" w:space="0" w:color="auto"/>
        <w:left w:val="single" w:sz="8" w:space="0" w:color="auto"/>
        <w:bottom w:val="single" w:sz="4" w:space="0" w:color="auto"/>
      </w:pBdr>
      <w:spacing w:before="100" w:beforeAutospacing="1" w:after="100" w:afterAutospacing="1"/>
      <w:textAlignment w:val="center"/>
    </w:pPr>
    <w:rPr>
      <w:b/>
      <w:bCs/>
      <w:sz w:val="12"/>
      <w:szCs w:val="12"/>
    </w:rPr>
  </w:style>
  <w:style w:type="paragraph" w:customStyle="1" w:styleId="xl116">
    <w:name w:val="xl116"/>
    <w:basedOn w:val="Normal"/>
    <w:rsid w:val="00A73A78"/>
    <w:pPr>
      <w:pBdr>
        <w:top w:val="single" w:sz="4" w:space="0" w:color="auto"/>
        <w:left w:val="single" w:sz="8" w:space="0" w:color="auto"/>
        <w:bottom w:val="single" w:sz="4" w:space="0" w:color="auto"/>
      </w:pBdr>
      <w:spacing w:before="100" w:beforeAutospacing="1" w:after="100" w:afterAutospacing="1"/>
      <w:textAlignment w:val="center"/>
    </w:pPr>
    <w:rPr>
      <w:sz w:val="12"/>
      <w:szCs w:val="12"/>
    </w:rPr>
  </w:style>
  <w:style w:type="paragraph" w:customStyle="1" w:styleId="xl117">
    <w:name w:val="xl117"/>
    <w:basedOn w:val="Normal"/>
    <w:rsid w:val="00A73A7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sz w:val="12"/>
      <w:szCs w:val="12"/>
    </w:rPr>
  </w:style>
  <w:style w:type="paragraph" w:customStyle="1" w:styleId="xl118">
    <w:name w:val="xl118"/>
    <w:basedOn w:val="Normal"/>
    <w:rsid w:val="00A73A78"/>
    <w:pPr>
      <w:pBdr>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119">
    <w:name w:val="xl119"/>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0">
    <w:name w:val="xl120"/>
    <w:basedOn w:val="Normal"/>
    <w:rsid w:val="00A73A78"/>
    <w:pPr>
      <w:pBdr>
        <w:left w:val="single" w:sz="8" w:space="0" w:color="auto"/>
        <w:right w:val="single" w:sz="4" w:space="0" w:color="auto"/>
      </w:pBdr>
      <w:spacing w:before="100" w:beforeAutospacing="1" w:after="100" w:afterAutospacing="1"/>
      <w:textAlignment w:val="center"/>
    </w:pPr>
    <w:rPr>
      <w:b/>
      <w:bCs/>
      <w:sz w:val="12"/>
      <w:szCs w:val="12"/>
    </w:rPr>
  </w:style>
  <w:style w:type="paragraph" w:customStyle="1" w:styleId="xl121">
    <w:name w:val="xl121"/>
    <w:basedOn w:val="Normal"/>
    <w:rsid w:val="00A73A78"/>
    <w:pPr>
      <w:pBdr>
        <w:left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22">
    <w:name w:val="xl122"/>
    <w:basedOn w:val="Normal"/>
    <w:rsid w:val="00A73A78"/>
    <w:pPr>
      <w:pBdr>
        <w:left w:val="single" w:sz="4" w:space="0" w:color="auto"/>
        <w:right w:val="single" w:sz="4" w:space="0" w:color="auto"/>
      </w:pBdr>
      <w:spacing w:before="100" w:beforeAutospacing="1" w:after="100" w:afterAutospacing="1"/>
      <w:textAlignment w:val="center"/>
    </w:pPr>
    <w:rPr>
      <w:sz w:val="12"/>
      <w:szCs w:val="12"/>
    </w:rPr>
  </w:style>
  <w:style w:type="paragraph" w:customStyle="1" w:styleId="xl123">
    <w:name w:val="xl123"/>
    <w:basedOn w:val="Normal"/>
    <w:rsid w:val="00A73A78"/>
    <w:pPr>
      <w:pBdr>
        <w:left w:val="single" w:sz="8" w:space="0" w:color="auto"/>
        <w:right w:val="single" w:sz="4" w:space="0" w:color="auto"/>
      </w:pBdr>
      <w:shd w:val="clear" w:color="000000" w:fill="FFFFFF"/>
      <w:spacing w:before="100" w:beforeAutospacing="1" w:after="100" w:afterAutospacing="1"/>
      <w:textAlignment w:val="center"/>
    </w:pPr>
    <w:rPr>
      <w:rFonts w:ascii="Arial" w:hAnsi="Arial" w:cs="Arial"/>
      <w:sz w:val="12"/>
      <w:szCs w:val="12"/>
    </w:rPr>
  </w:style>
  <w:style w:type="paragraph" w:customStyle="1" w:styleId="xl124">
    <w:name w:val="xl124"/>
    <w:basedOn w:val="Normal"/>
    <w:rsid w:val="00A73A78"/>
    <w:pPr>
      <w:pBdr>
        <w:left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25">
    <w:name w:val="xl125"/>
    <w:basedOn w:val="Normal"/>
    <w:rsid w:val="00A73A78"/>
    <w:pPr>
      <w:pBdr>
        <w:left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6">
    <w:name w:val="xl126"/>
    <w:basedOn w:val="Normal"/>
    <w:rsid w:val="00A73A78"/>
    <w:pPr>
      <w:pBdr>
        <w:left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27">
    <w:name w:val="xl127"/>
    <w:basedOn w:val="Normal"/>
    <w:rsid w:val="00A73A78"/>
    <w:pPr>
      <w:pBdr>
        <w:left w:val="single" w:sz="4" w:space="0" w:color="auto"/>
        <w:right w:val="single" w:sz="8" w:space="0" w:color="auto"/>
      </w:pBdr>
      <w:shd w:val="clear" w:color="000000" w:fill="FFFFFF"/>
      <w:spacing w:before="100" w:beforeAutospacing="1" w:after="100" w:afterAutospacing="1"/>
      <w:jc w:val="center"/>
      <w:textAlignment w:val="center"/>
    </w:pPr>
    <w:rPr>
      <w:sz w:val="12"/>
      <w:szCs w:val="12"/>
    </w:rPr>
  </w:style>
  <w:style w:type="paragraph" w:customStyle="1" w:styleId="xl128">
    <w:name w:val="xl128"/>
    <w:basedOn w:val="Normal"/>
    <w:rsid w:val="00A73A7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129">
    <w:name w:val="xl129"/>
    <w:basedOn w:val="Normal"/>
    <w:rsid w:val="00A73A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30">
    <w:name w:val="xl130"/>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31">
    <w:name w:val="xl131"/>
    <w:basedOn w:val="Normal"/>
    <w:rsid w:val="00A73A78"/>
    <w:pPr>
      <w:pBdr>
        <w:left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32">
    <w:name w:val="xl132"/>
    <w:basedOn w:val="Normal"/>
    <w:rsid w:val="00A73A78"/>
    <w:pPr>
      <w:pBdr>
        <w:left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133">
    <w:name w:val="xl133"/>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2"/>
      <w:szCs w:val="12"/>
    </w:rPr>
  </w:style>
  <w:style w:type="paragraph" w:customStyle="1" w:styleId="xl134">
    <w:name w:val="xl134"/>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sz w:val="12"/>
      <w:szCs w:val="12"/>
    </w:rPr>
  </w:style>
  <w:style w:type="paragraph" w:customStyle="1" w:styleId="xl135">
    <w:name w:val="xl135"/>
    <w:basedOn w:val="Normal"/>
    <w:rsid w:val="00A73A78"/>
    <w:pPr>
      <w:pBdr>
        <w:left w:val="single" w:sz="8" w:space="0" w:color="auto"/>
        <w:right w:val="single" w:sz="4" w:space="0" w:color="auto"/>
      </w:pBdr>
      <w:shd w:val="clear" w:color="000000" w:fill="FFFFFF"/>
      <w:spacing w:before="100" w:beforeAutospacing="1" w:after="100" w:afterAutospacing="1"/>
      <w:jc w:val="center"/>
      <w:textAlignment w:val="center"/>
    </w:pPr>
    <w:rPr>
      <w:b/>
      <w:bCs/>
      <w:sz w:val="12"/>
      <w:szCs w:val="12"/>
    </w:rPr>
  </w:style>
  <w:style w:type="paragraph" w:customStyle="1" w:styleId="xl136">
    <w:name w:val="xl136"/>
    <w:basedOn w:val="Normal"/>
    <w:rsid w:val="00A73A78"/>
    <w:pPr>
      <w:pBdr>
        <w:left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37">
    <w:name w:val="xl137"/>
    <w:basedOn w:val="Normal"/>
    <w:rsid w:val="00A73A78"/>
    <w:pPr>
      <w:pBdr>
        <w:left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38">
    <w:name w:val="xl138"/>
    <w:basedOn w:val="Normal"/>
    <w:rsid w:val="00A73A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39">
    <w:name w:val="xl139"/>
    <w:basedOn w:val="Normal"/>
    <w:rsid w:val="00A73A7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140">
    <w:name w:val="xl140"/>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141">
    <w:name w:val="xl141"/>
    <w:basedOn w:val="Normal"/>
    <w:rsid w:val="00A73A78"/>
    <w:pPr>
      <w:pBdr>
        <w:left w:val="single" w:sz="4" w:space="0" w:color="auto"/>
        <w:bottom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142">
    <w:name w:val="xl142"/>
    <w:basedOn w:val="Normal"/>
    <w:rsid w:val="00A73A78"/>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143">
    <w:name w:val="xl143"/>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44">
    <w:name w:val="xl144"/>
    <w:basedOn w:val="Normal"/>
    <w:rsid w:val="00A73A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45">
    <w:name w:val="xl145"/>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46">
    <w:name w:val="xl146"/>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47">
    <w:name w:val="xl147"/>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48">
    <w:name w:val="xl148"/>
    <w:basedOn w:val="Normal"/>
    <w:rsid w:val="00A73A78"/>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149">
    <w:name w:val="xl149"/>
    <w:basedOn w:val="Normal"/>
    <w:rsid w:val="00A73A78"/>
    <w:pPr>
      <w:pBdr>
        <w:left w:val="single" w:sz="8" w:space="0" w:color="auto"/>
        <w:right w:val="single" w:sz="4" w:space="0" w:color="auto"/>
      </w:pBdr>
      <w:spacing w:before="100" w:beforeAutospacing="1" w:after="100" w:afterAutospacing="1"/>
      <w:textAlignment w:val="center"/>
    </w:pPr>
    <w:rPr>
      <w:sz w:val="12"/>
      <w:szCs w:val="12"/>
    </w:rPr>
  </w:style>
  <w:style w:type="paragraph" w:customStyle="1" w:styleId="xl150">
    <w:name w:val="xl150"/>
    <w:basedOn w:val="Normal"/>
    <w:rsid w:val="00A73A78"/>
    <w:pPr>
      <w:pBdr>
        <w:top w:val="single" w:sz="8" w:space="0" w:color="auto"/>
        <w:left w:val="single" w:sz="8" w:space="0" w:color="auto"/>
        <w:bottom w:val="single" w:sz="8" w:space="0" w:color="auto"/>
        <w:right w:val="single" w:sz="4" w:space="0" w:color="auto"/>
      </w:pBdr>
      <w:shd w:val="clear" w:color="000000" w:fill="DDEBF7"/>
      <w:spacing w:before="100" w:beforeAutospacing="1" w:after="100" w:afterAutospacing="1"/>
      <w:jc w:val="center"/>
      <w:textAlignment w:val="center"/>
    </w:pPr>
    <w:rPr>
      <w:b/>
      <w:bCs/>
      <w:sz w:val="12"/>
      <w:szCs w:val="12"/>
    </w:rPr>
  </w:style>
  <w:style w:type="paragraph" w:customStyle="1" w:styleId="xl151">
    <w:name w:val="xl151"/>
    <w:basedOn w:val="Normal"/>
    <w:rsid w:val="00A73A78"/>
    <w:pPr>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textAlignment w:val="center"/>
    </w:pPr>
    <w:rPr>
      <w:b/>
      <w:bCs/>
      <w:sz w:val="12"/>
      <w:szCs w:val="12"/>
    </w:rPr>
  </w:style>
  <w:style w:type="paragraph" w:customStyle="1" w:styleId="xl152">
    <w:name w:val="xl152"/>
    <w:basedOn w:val="Normal"/>
    <w:rsid w:val="00A73A78"/>
    <w:pPr>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textAlignment w:val="center"/>
    </w:pPr>
    <w:rPr>
      <w:sz w:val="12"/>
      <w:szCs w:val="12"/>
    </w:rPr>
  </w:style>
  <w:style w:type="paragraph" w:customStyle="1" w:styleId="xl153">
    <w:name w:val="xl153"/>
    <w:basedOn w:val="Normal"/>
    <w:rsid w:val="00A73A78"/>
    <w:pPr>
      <w:pBdr>
        <w:top w:val="single" w:sz="8" w:space="0" w:color="auto"/>
        <w:left w:val="single" w:sz="4" w:space="0" w:color="auto"/>
        <w:bottom w:val="single" w:sz="8" w:space="0" w:color="auto"/>
        <w:right w:val="single" w:sz="4" w:space="0" w:color="auto"/>
      </w:pBdr>
      <w:shd w:val="clear" w:color="000000" w:fill="DDEBF7"/>
      <w:spacing w:before="100" w:beforeAutospacing="1" w:after="100" w:afterAutospacing="1"/>
      <w:jc w:val="center"/>
      <w:textAlignment w:val="center"/>
    </w:pPr>
    <w:rPr>
      <w:sz w:val="12"/>
      <w:szCs w:val="12"/>
    </w:rPr>
  </w:style>
  <w:style w:type="paragraph" w:customStyle="1" w:styleId="xl154">
    <w:name w:val="xl154"/>
    <w:basedOn w:val="Normal"/>
    <w:rsid w:val="00A73A78"/>
    <w:pPr>
      <w:pBdr>
        <w:top w:val="single" w:sz="8" w:space="0" w:color="auto"/>
        <w:left w:val="single" w:sz="4" w:space="0" w:color="auto"/>
        <w:bottom w:val="single" w:sz="8" w:space="0" w:color="auto"/>
        <w:right w:val="single" w:sz="8" w:space="0" w:color="auto"/>
      </w:pBdr>
      <w:shd w:val="clear" w:color="000000" w:fill="DDEBF7"/>
      <w:spacing w:before="100" w:beforeAutospacing="1" w:after="100" w:afterAutospacing="1"/>
      <w:jc w:val="center"/>
      <w:textAlignment w:val="center"/>
    </w:pPr>
    <w:rPr>
      <w:sz w:val="12"/>
      <w:szCs w:val="12"/>
    </w:rPr>
  </w:style>
  <w:style w:type="paragraph" w:customStyle="1" w:styleId="xl155">
    <w:name w:val="xl155"/>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156">
    <w:name w:val="xl156"/>
    <w:basedOn w:val="Normal"/>
    <w:rsid w:val="00A73A7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57">
    <w:name w:val="xl157"/>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58">
    <w:name w:val="xl158"/>
    <w:basedOn w:val="Normal"/>
    <w:rsid w:val="00A73A78"/>
    <w:pPr>
      <w:pBdr>
        <w:left w:val="single" w:sz="8" w:space="0" w:color="auto"/>
        <w:right w:val="single" w:sz="4" w:space="0" w:color="auto"/>
      </w:pBdr>
      <w:spacing w:before="100" w:beforeAutospacing="1" w:after="100" w:afterAutospacing="1"/>
      <w:textAlignment w:val="center"/>
    </w:pPr>
    <w:rPr>
      <w:rFonts w:ascii="Arial" w:hAnsi="Arial" w:cs="Arial"/>
      <w:sz w:val="12"/>
      <w:szCs w:val="12"/>
    </w:rPr>
  </w:style>
  <w:style w:type="paragraph" w:customStyle="1" w:styleId="xl159">
    <w:name w:val="xl159"/>
    <w:basedOn w:val="Normal"/>
    <w:rsid w:val="00A73A78"/>
    <w:pPr>
      <w:pBdr>
        <w:left w:val="single" w:sz="8" w:space="0" w:color="auto"/>
        <w:right w:val="single" w:sz="4" w:space="0" w:color="auto"/>
      </w:pBdr>
      <w:spacing w:before="100" w:beforeAutospacing="1" w:after="100" w:afterAutospacing="1"/>
      <w:jc w:val="center"/>
      <w:textAlignment w:val="center"/>
    </w:pPr>
    <w:rPr>
      <w:rFonts w:ascii="Arial" w:hAnsi="Arial" w:cs="Arial"/>
      <w:sz w:val="12"/>
      <w:szCs w:val="12"/>
    </w:rPr>
  </w:style>
  <w:style w:type="paragraph" w:customStyle="1" w:styleId="xl160">
    <w:name w:val="xl160"/>
    <w:basedOn w:val="Normal"/>
    <w:rsid w:val="00A73A78"/>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textAlignment w:val="center"/>
    </w:pPr>
    <w:rPr>
      <w:b/>
      <w:bCs/>
      <w:sz w:val="12"/>
      <w:szCs w:val="12"/>
    </w:rPr>
  </w:style>
  <w:style w:type="paragraph" w:customStyle="1" w:styleId="xl161">
    <w:name w:val="xl161"/>
    <w:basedOn w:val="Normal"/>
    <w:rsid w:val="00A73A7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sz w:val="12"/>
      <w:szCs w:val="12"/>
    </w:rPr>
  </w:style>
  <w:style w:type="paragraph" w:customStyle="1" w:styleId="xl162">
    <w:name w:val="xl162"/>
    <w:basedOn w:val="Normal"/>
    <w:rsid w:val="00A73A7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12"/>
      <w:szCs w:val="12"/>
    </w:rPr>
  </w:style>
  <w:style w:type="paragraph" w:customStyle="1" w:styleId="xl163">
    <w:name w:val="xl163"/>
    <w:basedOn w:val="Normal"/>
    <w:rsid w:val="00A73A78"/>
    <w:pPr>
      <w:pBdr>
        <w:top w:val="single" w:sz="4" w:space="0" w:color="auto"/>
        <w:left w:val="single" w:sz="4" w:space="0" w:color="auto"/>
        <w:bottom w:val="single" w:sz="4" w:space="0" w:color="auto"/>
        <w:right w:val="single" w:sz="8" w:space="0" w:color="auto"/>
      </w:pBdr>
      <w:shd w:val="clear" w:color="000000" w:fill="D9E1F2"/>
      <w:spacing w:before="100" w:beforeAutospacing="1" w:after="100" w:afterAutospacing="1"/>
      <w:jc w:val="center"/>
      <w:textAlignment w:val="center"/>
    </w:pPr>
    <w:rPr>
      <w:sz w:val="12"/>
      <w:szCs w:val="12"/>
    </w:rPr>
  </w:style>
  <w:style w:type="paragraph" w:customStyle="1" w:styleId="xl164">
    <w:name w:val="xl164"/>
    <w:basedOn w:val="Normal"/>
    <w:rsid w:val="00A73A78"/>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textAlignment w:val="center"/>
    </w:pPr>
    <w:rPr>
      <w:sz w:val="12"/>
      <w:szCs w:val="12"/>
    </w:rPr>
  </w:style>
  <w:style w:type="paragraph" w:customStyle="1" w:styleId="xl165">
    <w:name w:val="xl165"/>
    <w:basedOn w:val="Normal"/>
    <w:rsid w:val="00A73A7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sz w:val="12"/>
      <w:szCs w:val="12"/>
    </w:rPr>
  </w:style>
  <w:style w:type="paragraph" w:customStyle="1" w:styleId="xl166">
    <w:name w:val="xl166"/>
    <w:basedOn w:val="Normal"/>
    <w:rsid w:val="00A73A7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sz w:val="12"/>
      <w:szCs w:val="12"/>
    </w:rPr>
  </w:style>
  <w:style w:type="paragraph" w:customStyle="1" w:styleId="xl167">
    <w:name w:val="xl167"/>
    <w:basedOn w:val="Normal"/>
    <w:rsid w:val="00A73A78"/>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textAlignment w:val="center"/>
    </w:pPr>
    <w:rPr>
      <w:sz w:val="12"/>
      <w:szCs w:val="12"/>
    </w:rPr>
  </w:style>
  <w:style w:type="paragraph" w:customStyle="1" w:styleId="xl168">
    <w:name w:val="xl168"/>
    <w:basedOn w:val="Normal"/>
    <w:rsid w:val="00A73A78"/>
    <w:pPr>
      <w:pBdr>
        <w:top w:val="single" w:sz="4" w:space="0" w:color="auto"/>
        <w:left w:val="single" w:sz="8" w:space="0" w:color="auto"/>
        <w:bottom w:val="single" w:sz="4" w:space="0" w:color="auto"/>
        <w:right w:val="single" w:sz="4" w:space="0" w:color="auto"/>
      </w:pBdr>
      <w:shd w:val="clear" w:color="000000" w:fill="D9E1F2"/>
      <w:spacing w:before="100" w:beforeAutospacing="1" w:after="100" w:afterAutospacing="1"/>
      <w:textAlignment w:val="center"/>
    </w:pPr>
    <w:rPr>
      <w:sz w:val="12"/>
      <w:szCs w:val="12"/>
    </w:rPr>
  </w:style>
  <w:style w:type="paragraph" w:customStyle="1" w:styleId="xl169">
    <w:name w:val="xl169"/>
    <w:basedOn w:val="Normal"/>
    <w:rsid w:val="00A73A78"/>
    <w:pPr>
      <w:pBdr>
        <w:left w:val="single" w:sz="8" w:space="0" w:color="auto"/>
        <w:right w:val="single" w:sz="4" w:space="0" w:color="auto"/>
      </w:pBdr>
      <w:shd w:val="clear" w:color="000000" w:fill="D9E1F2"/>
      <w:spacing w:before="100" w:beforeAutospacing="1" w:after="100" w:afterAutospacing="1"/>
      <w:textAlignment w:val="center"/>
    </w:pPr>
    <w:rPr>
      <w:sz w:val="12"/>
      <w:szCs w:val="12"/>
    </w:rPr>
  </w:style>
  <w:style w:type="paragraph" w:customStyle="1" w:styleId="xl170">
    <w:name w:val="xl170"/>
    <w:basedOn w:val="Normal"/>
    <w:rsid w:val="00A73A7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71">
    <w:name w:val="xl171"/>
    <w:basedOn w:val="Normal"/>
    <w:rsid w:val="00A73A7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72">
    <w:name w:val="xl172"/>
    <w:basedOn w:val="Normal"/>
    <w:rsid w:val="00A73A78"/>
    <w:pPr>
      <w:pBdr>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73">
    <w:name w:val="xl173"/>
    <w:basedOn w:val="Normal"/>
    <w:rsid w:val="00A73A78"/>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2"/>
      <w:szCs w:val="12"/>
    </w:rPr>
  </w:style>
  <w:style w:type="paragraph" w:customStyle="1" w:styleId="xl174">
    <w:name w:val="xl174"/>
    <w:basedOn w:val="Normal"/>
    <w:rsid w:val="00A73A78"/>
    <w:pPr>
      <w:pBdr>
        <w:top w:val="single" w:sz="4" w:space="0" w:color="auto"/>
        <w:left w:val="single" w:sz="8" w:space="0" w:color="auto"/>
        <w:bottom w:val="single" w:sz="4" w:space="0" w:color="auto"/>
      </w:pBdr>
      <w:shd w:val="clear" w:color="000000" w:fill="FFFFFF"/>
      <w:spacing w:before="100" w:beforeAutospacing="1" w:after="100" w:afterAutospacing="1"/>
      <w:textAlignment w:val="center"/>
    </w:pPr>
    <w:rPr>
      <w:b/>
      <w:bCs/>
      <w:sz w:val="12"/>
      <w:szCs w:val="12"/>
    </w:rPr>
  </w:style>
  <w:style w:type="paragraph" w:customStyle="1" w:styleId="xl175">
    <w:name w:val="xl175"/>
    <w:basedOn w:val="Normal"/>
    <w:rsid w:val="00A73A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sz w:val="12"/>
      <w:szCs w:val="12"/>
    </w:rPr>
  </w:style>
  <w:style w:type="paragraph" w:customStyle="1" w:styleId="xl176">
    <w:name w:val="xl176"/>
    <w:basedOn w:val="Normal"/>
    <w:rsid w:val="00A73A78"/>
    <w:pPr>
      <w:pBdr>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77">
    <w:name w:val="xl177"/>
    <w:basedOn w:val="Normal"/>
    <w:rsid w:val="00A73A7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2"/>
      <w:szCs w:val="12"/>
    </w:rPr>
  </w:style>
  <w:style w:type="paragraph" w:customStyle="1" w:styleId="xl178">
    <w:name w:val="xl178"/>
    <w:basedOn w:val="Normal"/>
    <w:rsid w:val="00A73A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b/>
      <w:bCs/>
      <w:sz w:val="12"/>
      <w:szCs w:val="12"/>
    </w:rPr>
  </w:style>
  <w:style w:type="paragraph" w:customStyle="1" w:styleId="xl179">
    <w:name w:val="xl179"/>
    <w:basedOn w:val="Normal"/>
    <w:rsid w:val="00A73A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2"/>
      <w:szCs w:val="12"/>
    </w:rPr>
  </w:style>
  <w:style w:type="paragraph" w:customStyle="1" w:styleId="xl180">
    <w:name w:val="xl180"/>
    <w:basedOn w:val="Normal"/>
    <w:rsid w:val="00A73A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181">
    <w:name w:val="xl181"/>
    <w:basedOn w:val="Normal"/>
    <w:rsid w:val="00A73A78"/>
    <w:pPr>
      <w:pBdr>
        <w:top w:val="single" w:sz="8"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82">
    <w:name w:val="xl182"/>
    <w:basedOn w:val="Normal"/>
    <w:rsid w:val="00A73A78"/>
    <w:pPr>
      <w:pBdr>
        <w:top w:val="single" w:sz="8" w:space="0" w:color="auto"/>
        <w:left w:val="single" w:sz="4" w:space="0" w:color="auto"/>
        <w:bottom w:val="single" w:sz="8" w:space="0" w:color="auto"/>
        <w:right w:val="single" w:sz="8" w:space="0" w:color="auto"/>
      </w:pBdr>
      <w:shd w:val="clear" w:color="000000" w:fill="FFFFFF"/>
      <w:spacing w:before="100" w:beforeAutospacing="1" w:after="100" w:afterAutospacing="1"/>
      <w:jc w:val="center"/>
      <w:textAlignment w:val="center"/>
    </w:pPr>
    <w:rPr>
      <w:sz w:val="12"/>
      <w:szCs w:val="12"/>
    </w:rPr>
  </w:style>
  <w:style w:type="paragraph" w:customStyle="1" w:styleId="xl183">
    <w:name w:val="xl183"/>
    <w:basedOn w:val="Normal"/>
    <w:rsid w:val="00A73A78"/>
    <w:pPr>
      <w:pBdr>
        <w:left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84">
    <w:name w:val="xl184"/>
    <w:basedOn w:val="Normal"/>
    <w:rsid w:val="00A73A78"/>
    <w:pPr>
      <w:pBdr>
        <w:left w:val="single" w:sz="4" w:space="0" w:color="auto"/>
        <w:right w:val="single" w:sz="4" w:space="0" w:color="auto"/>
      </w:pBdr>
      <w:spacing w:before="100" w:beforeAutospacing="1" w:after="100" w:afterAutospacing="1"/>
      <w:textAlignment w:val="center"/>
    </w:pPr>
    <w:rPr>
      <w:sz w:val="12"/>
      <w:szCs w:val="12"/>
    </w:rPr>
  </w:style>
  <w:style w:type="paragraph" w:customStyle="1" w:styleId="xl185">
    <w:name w:val="xl185"/>
    <w:basedOn w:val="Normal"/>
    <w:rsid w:val="00A73A78"/>
    <w:pPr>
      <w:pBdr>
        <w:left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86">
    <w:name w:val="xl186"/>
    <w:basedOn w:val="Normal"/>
    <w:rsid w:val="00A73A78"/>
    <w:pPr>
      <w:pBdr>
        <w:top w:val="single" w:sz="4" w:space="0" w:color="auto"/>
        <w:left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87">
    <w:name w:val="xl187"/>
    <w:basedOn w:val="Normal"/>
    <w:rsid w:val="00A73A7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88">
    <w:name w:val="xl188"/>
    <w:basedOn w:val="Normal"/>
    <w:rsid w:val="00A73A78"/>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sz w:val="12"/>
      <w:szCs w:val="12"/>
    </w:rPr>
  </w:style>
  <w:style w:type="paragraph" w:customStyle="1" w:styleId="xl189">
    <w:name w:val="xl189"/>
    <w:basedOn w:val="Normal"/>
    <w:rsid w:val="00A73A7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2"/>
      <w:szCs w:val="12"/>
    </w:rPr>
  </w:style>
  <w:style w:type="paragraph" w:customStyle="1" w:styleId="xl190">
    <w:name w:val="xl190"/>
    <w:basedOn w:val="Normal"/>
    <w:rsid w:val="00A73A7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2"/>
      <w:szCs w:val="12"/>
    </w:rPr>
  </w:style>
  <w:style w:type="paragraph" w:customStyle="1" w:styleId="xl191">
    <w:name w:val="xl191"/>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sz w:val="12"/>
      <w:szCs w:val="12"/>
    </w:rPr>
  </w:style>
  <w:style w:type="paragraph" w:customStyle="1" w:styleId="xl192">
    <w:name w:val="xl192"/>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sz w:val="12"/>
      <w:szCs w:val="12"/>
    </w:rPr>
  </w:style>
  <w:style w:type="paragraph" w:customStyle="1" w:styleId="xl193">
    <w:name w:val="xl193"/>
    <w:basedOn w:val="Normal"/>
    <w:rsid w:val="00A73A78"/>
    <w:pPr>
      <w:pBdr>
        <w:top w:val="single" w:sz="4" w:space="0" w:color="auto"/>
        <w:left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94">
    <w:name w:val="xl194"/>
    <w:basedOn w:val="Normal"/>
    <w:rsid w:val="00A73A78"/>
    <w:pPr>
      <w:pBdr>
        <w:top w:val="single" w:sz="4" w:space="0" w:color="auto"/>
        <w:left w:val="single" w:sz="4" w:space="0" w:color="auto"/>
        <w:right w:val="single" w:sz="8" w:space="0" w:color="auto"/>
      </w:pBdr>
      <w:spacing w:before="100" w:beforeAutospacing="1" w:after="100" w:afterAutospacing="1"/>
      <w:jc w:val="center"/>
      <w:textAlignment w:val="center"/>
    </w:pPr>
    <w:rPr>
      <w:sz w:val="12"/>
      <w:szCs w:val="12"/>
    </w:rPr>
  </w:style>
  <w:style w:type="paragraph" w:customStyle="1" w:styleId="xl195">
    <w:name w:val="xl195"/>
    <w:basedOn w:val="Normal"/>
    <w:rsid w:val="00A73A78"/>
    <w:pPr>
      <w:pBdr>
        <w:left w:val="single" w:sz="8" w:space="0" w:color="auto"/>
        <w:right w:val="single" w:sz="4" w:space="0" w:color="auto"/>
      </w:pBdr>
      <w:spacing w:before="100" w:beforeAutospacing="1" w:after="100" w:afterAutospacing="1"/>
      <w:textAlignment w:val="center"/>
    </w:pPr>
    <w:rPr>
      <w:sz w:val="12"/>
      <w:szCs w:val="12"/>
    </w:rPr>
  </w:style>
  <w:style w:type="paragraph" w:customStyle="1" w:styleId="xl196">
    <w:name w:val="xl196"/>
    <w:basedOn w:val="Normal"/>
    <w:rsid w:val="00A73A78"/>
    <w:pPr>
      <w:pBdr>
        <w:left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97">
    <w:name w:val="xl197"/>
    <w:basedOn w:val="Normal"/>
    <w:rsid w:val="00A73A78"/>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198">
    <w:name w:val="xl198"/>
    <w:basedOn w:val="Normal"/>
    <w:rsid w:val="00A73A78"/>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199">
    <w:name w:val="xl199"/>
    <w:basedOn w:val="Normal"/>
    <w:rsid w:val="00A73A78"/>
    <w:pPr>
      <w:pBdr>
        <w:top w:val="single" w:sz="8" w:space="0" w:color="auto"/>
        <w:left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200">
    <w:name w:val="xl200"/>
    <w:basedOn w:val="Normal"/>
    <w:rsid w:val="00A73A7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201">
    <w:name w:val="xl201"/>
    <w:basedOn w:val="Normal"/>
    <w:rsid w:val="00A73A78"/>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sz w:val="12"/>
      <w:szCs w:val="12"/>
    </w:rPr>
  </w:style>
  <w:style w:type="paragraph" w:customStyle="1" w:styleId="xl202">
    <w:name w:val="xl202"/>
    <w:basedOn w:val="Normal"/>
    <w:rsid w:val="00A73A78"/>
    <w:pPr>
      <w:pBdr>
        <w:left w:val="single" w:sz="8" w:space="0" w:color="auto"/>
        <w:bottom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203">
    <w:name w:val="xl203"/>
    <w:basedOn w:val="Normal"/>
    <w:rsid w:val="00A73A78"/>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204">
    <w:name w:val="xl204"/>
    <w:basedOn w:val="Normal"/>
    <w:rsid w:val="00A73A78"/>
    <w:pPr>
      <w:pBdr>
        <w:bottom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205">
    <w:name w:val="xl205"/>
    <w:basedOn w:val="Normal"/>
    <w:rsid w:val="00A73A78"/>
    <w:pPr>
      <w:pBdr>
        <w:left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206">
    <w:name w:val="xl206"/>
    <w:basedOn w:val="Normal"/>
    <w:rsid w:val="00A73A78"/>
    <w:pPr>
      <w:pBdr>
        <w:top w:val="single" w:sz="4" w:space="0" w:color="auto"/>
        <w:left w:val="single" w:sz="8" w:space="0" w:color="auto"/>
      </w:pBdr>
      <w:shd w:val="clear" w:color="000000" w:fill="FFFFFF"/>
      <w:spacing w:before="100" w:beforeAutospacing="1" w:after="100" w:afterAutospacing="1"/>
      <w:jc w:val="center"/>
      <w:textAlignment w:val="center"/>
    </w:pPr>
    <w:rPr>
      <w:sz w:val="12"/>
      <w:szCs w:val="12"/>
    </w:rPr>
  </w:style>
  <w:style w:type="paragraph" w:customStyle="1" w:styleId="xl207">
    <w:name w:val="xl207"/>
    <w:basedOn w:val="Normal"/>
    <w:rsid w:val="00A73A78"/>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208">
    <w:name w:val="xl208"/>
    <w:basedOn w:val="Normal"/>
    <w:rsid w:val="00A73A78"/>
    <w:pPr>
      <w:pBdr>
        <w:top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209">
    <w:name w:val="xl209"/>
    <w:basedOn w:val="Normal"/>
    <w:rsid w:val="00A73A78"/>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210">
    <w:name w:val="xl210"/>
    <w:basedOn w:val="Normal"/>
    <w:rsid w:val="00A73A78"/>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sz w:val="12"/>
      <w:szCs w:val="12"/>
    </w:rPr>
  </w:style>
  <w:style w:type="paragraph" w:customStyle="1" w:styleId="xl211">
    <w:name w:val="xl211"/>
    <w:basedOn w:val="Normal"/>
    <w:rsid w:val="00A73A78"/>
    <w:pPr>
      <w:pBdr>
        <w:top w:val="single" w:sz="8" w:space="0" w:color="auto"/>
        <w:left w:val="single" w:sz="8" w:space="0" w:color="auto"/>
        <w:bottom w:val="single" w:sz="8" w:space="0" w:color="auto"/>
        <w:right w:val="single" w:sz="4" w:space="0" w:color="auto"/>
      </w:pBdr>
      <w:shd w:val="clear" w:color="000000" w:fill="FFFFFF"/>
      <w:spacing w:before="100" w:beforeAutospacing="1" w:after="100" w:afterAutospacing="1"/>
      <w:textAlignment w:val="center"/>
    </w:pPr>
    <w:rPr>
      <w:b/>
      <w:bCs/>
      <w:sz w:val="12"/>
      <w:szCs w:val="12"/>
    </w:rPr>
  </w:style>
  <w:style w:type="paragraph" w:customStyle="1" w:styleId="xl212">
    <w:name w:val="xl212"/>
    <w:basedOn w:val="Normal"/>
    <w:rsid w:val="00A73A78"/>
    <w:pPr>
      <w:pBdr>
        <w:top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z w:val="12"/>
      <w:szCs w:val="12"/>
    </w:rPr>
  </w:style>
  <w:style w:type="paragraph" w:customStyle="1" w:styleId="xl213">
    <w:name w:val="xl213"/>
    <w:basedOn w:val="Normal"/>
    <w:rsid w:val="00A73A78"/>
    <w:pPr>
      <w:pBdr>
        <w:top w:val="single" w:sz="8" w:space="0" w:color="auto"/>
        <w:bottom w:val="single" w:sz="8" w:space="0" w:color="auto"/>
        <w:right w:val="single" w:sz="4" w:space="0" w:color="auto"/>
      </w:pBdr>
      <w:shd w:val="clear" w:color="000000" w:fill="FFFFFF"/>
      <w:spacing w:before="100" w:beforeAutospacing="1" w:after="100" w:afterAutospacing="1"/>
      <w:textAlignment w:val="center"/>
    </w:pPr>
    <w:rPr>
      <w:sz w:val="12"/>
      <w:szCs w:val="12"/>
    </w:rPr>
  </w:style>
  <w:style w:type="paragraph" w:customStyle="1" w:styleId="xl214">
    <w:name w:val="xl214"/>
    <w:basedOn w:val="Normal"/>
    <w:rsid w:val="00A73A78"/>
    <w:pPr>
      <w:pBdr>
        <w:left w:val="single" w:sz="8" w:space="0" w:color="auto"/>
      </w:pBdr>
      <w:shd w:val="clear" w:color="000000" w:fill="FFFFFF"/>
      <w:spacing w:before="100" w:beforeAutospacing="1" w:after="100" w:afterAutospacing="1"/>
      <w:jc w:val="center"/>
      <w:textAlignment w:val="center"/>
    </w:pPr>
    <w:rPr>
      <w:b/>
      <w:bCs/>
      <w:sz w:val="12"/>
      <w:szCs w:val="12"/>
    </w:rPr>
  </w:style>
  <w:style w:type="paragraph" w:customStyle="1" w:styleId="xl215">
    <w:name w:val="xl215"/>
    <w:basedOn w:val="Normal"/>
    <w:rsid w:val="00A73A78"/>
    <w:pPr>
      <w:pBdr>
        <w:right w:val="single" w:sz="4" w:space="0" w:color="auto"/>
      </w:pBdr>
      <w:shd w:val="clear" w:color="000000" w:fill="FFFFFF"/>
      <w:spacing w:before="100" w:beforeAutospacing="1" w:after="100" w:afterAutospacing="1"/>
      <w:jc w:val="center"/>
      <w:textAlignment w:val="center"/>
    </w:pPr>
    <w:rPr>
      <w:b/>
      <w:bCs/>
      <w:sz w:val="12"/>
      <w:szCs w:val="12"/>
    </w:rPr>
  </w:style>
  <w:style w:type="paragraph" w:customStyle="1" w:styleId="xl216">
    <w:name w:val="xl216"/>
    <w:basedOn w:val="Normal"/>
    <w:rsid w:val="00A73A7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2"/>
      <w:szCs w:val="12"/>
    </w:rPr>
  </w:style>
  <w:style w:type="paragraph" w:customStyle="1" w:styleId="xl217">
    <w:name w:val="xl217"/>
    <w:basedOn w:val="Normal"/>
    <w:rsid w:val="00A73A7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b/>
      <w:bCs/>
      <w:sz w:val="12"/>
      <w:szCs w:val="12"/>
    </w:rPr>
  </w:style>
  <w:style w:type="paragraph" w:customStyle="1" w:styleId="xl218">
    <w:name w:val="xl218"/>
    <w:basedOn w:val="Normal"/>
    <w:rsid w:val="00A73A78"/>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sz w:val="12"/>
      <w:szCs w:val="12"/>
    </w:rPr>
  </w:style>
  <w:style w:type="paragraph" w:customStyle="1" w:styleId="xl219">
    <w:name w:val="xl219"/>
    <w:basedOn w:val="Normal"/>
    <w:rsid w:val="00A73A78"/>
    <w:pPr>
      <w:pBdr>
        <w:left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220">
    <w:name w:val="xl220"/>
    <w:basedOn w:val="Normal"/>
    <w:rsid w:val="00A73A78"/>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221">
    <w:name w:val="xl221"/>
    <w:basedOn w:val="Normal"/>
    <w:rsid w:val="00A73A78"/>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sz w:val="12"/>
      <w:szCs w:val="12"/>
    </w:rPr>
  </w:style>
  <w:style w:type="paragraph" w:customStyle="1" w:styleId="xl222">
    <w:name w:val="xl222"/>
    <w:basedOn w:val="Normal"/>
    <w:rsid w:val="00A73A78"/>
    <w:pPr>
      <w:pBdr>
        <w:top w:val="single" w:sz="4" w:space="0" w:color="auto"/>
        <w:right w:val="single" w:sz="4" w:space="0" w:color="auto"/>
      </w:pBdr>
      <w:spacing w:before="100" w:beforeAutospacing="1" w:after="100" w:afterAutospacing="1"/>
      <w:jc w:val="center"/>
      <w:textAlignment w:val="center"/>
    </w:pPr>
    <w:rPr>
      <w:sz w:val="12"/>
      <w:szCs w:val="12"/>
    </w:rPr>
  </w:style>
  <w:style w:type="paragraph" w:customStyle="1" w:styleId="xl223">
    <w:name w:val="xl223"/>
    <w:basedOn w:val="Normal"/>
    <w:rsid w:val="00A73A78"/>
    <w:pPr>
      <w:spacing w:before="100" w:beforeAutospacing="1" w:after="100" w:afterAutospacing="1"/>
      <w:jc w:val="center"/>
      <w:textAlignment w:val="center"/>
    </w:pPr>
    <w:rPr>
      <w:sz w:val="12"/>
      <w:szCs w:val="12"/>
    </w:rPr>
  </w:style>
  <w:style w:type="paragraph" w:customStyle="1" w:styleId="xl224">
    <w:name w:val="xl224"/>
    <w:basedOn w:val="Normal"/>
    <w:rsid w:val="00A73A78"/>
    <w:pPr>
      <w:pBdr>
        <w:top w:val="single" w:sz="4" w:space="0" w:color="auto"/>
        <w:left w:val="single" w:sz="4" w:space="0" w:color="auto"/>
        <w:bottom w:val="single" w:sz="8" w:space="0" w:color="auto"/>
        <w:right w:val="single" w:sz="4" w:space="0" w:color="auto"/>
      </w:pBdr>
      <w:spacing w:before="100" w:beforeAutospacing="1" w:after="100" w:afterAutospacing="1"/>
      <w:textAlignment w:val="center"/>
    </w:pPr>
    <w:rPr>
      <w:sz w:val="12"/>
      <w:szCs w:val="12"/>
    </w:rPr>
  </w:style>
  <w:style w:type="paragraph" w:customStyle="1" w:styleId="xl225">
    <w:name w:val="xl225"/>
    <w:basedOn w:val="Normal"/>
    <w:rsid w:val="00A73A78"/>
    <w:pPr>
      <w:pBdr>
        <w:left w:val="single" w:sz="8" w:space="0" w:color="auto"/>
        <w:right w:val="single" w:sz="4" w:space="0" w:color="auto"/>
      </w:pBdr>
      <w:spacing w:before="100" w:beforeAutospacing="1" w:after="100" w:afterAutospacing="1"/>
      <w:jc w:val="center"/>
      <w:textAlignment w:val="center"/>
    </w:pPr>
    <w:rPr>
      <w:sz w:val="12"/>
      <w:szCs w:val="12"/>
    </w:rPr>
  </w:style>
  <w:style w:type="paragraph" w:customStyle="1" w:styleId="xl226">
    <w:name w:val="xl226"/>
    <w:basedOn w:val="Normal"/>
    <w:rsid w:val="00A73A78"/>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12"/>
      <w:szCs w:val="12"/>
    </w:rPr>
  </w:style>
  <w:style w:type="paragraph" w:customStyle="1" w:styleId="xl227">
    <w:name w:val="xl227"/>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textAlignment w:val="center"/>
    </w:pPr>
    <w:rPr>
      <w:b/>
      <w:bCs/>
      <w:sz w:val="12"/>
      <w:szCs w:val="12"/>
    </w:rPr>
  </w:style>
  <w:style w:type="paragraph" w:customStyle="1" w:styleId="xl228">
    <w:name w:val="xl228"/>
    <w:basedOn w:val="Normal"/>
    <w:rsid w:val="00A73A78"/>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2920986">
      <w:bodyDiv w:val="1"/>
      <w:marLeft w:val="0"/>
      <w:marRight w:val="0"/>
      <w:marTop w:val="0"/>
      <w:marBottom w:val="0"/>
      <w:divBdr>
        <w:top w:val="none" w:sz="0" w:space="0" w:color="auto"/>
        <w:left w:val="none" w:sz="0" w:space="0" w:color="auto"/>
        <w:bottom w:val="none" w:sz="0" w:space="0" w:color="auto"/>
        <w:right w:val="none" w:sz="0" w:space="0" w:color="auto"/>
      </w:divBdr>
    </w:div>
    <w:div w:id="136267558">
      <w:bodyDiv w:val="1"/>
      <w:marLeft w:val="0"/>
      <w:marRight w:val="0"/>
      <w:marTop w:val="0"/>
      <w:marBottom w:val="0"/>
      <w:divBdr>
        <w:top w:val="none" w:sz="0" w:space="0" w:color="auto"/>
        <w:left w:val="none" w:sz="0" w:space="0" w:color="auto"/>
        <w:bottom w:val="none" w:sz="0" w:space="0" w:color="auto"/>
        <w:right w:val="none" w:sz="0" w:space="0" w:color="auto"/>
      </w:divBdr>
    </w:div>
    <w:div w:id="227612840">
      <w:bodyDiv w:val="1"/>
      <w:marLeft w:val="0"/>
      <w:marRight w:val="0"/>
      <w:marTop w:val="0"/>
      <w:marBottom w:val="0"/>
      <w:divBdr>
        <w:top w:val="none" w:sz="0" w:space="0" w:color="auto"/>
        <w:left w:val="none" w:sz="0" w:space="0" w:color="auto"/>
        <w:bottom w:val="none" w:sz="0" w:space="0" w:color="auto"/>
        <w:right w:val="none" w:sz="0" w:space="0" w:color="auto"/>
      </w:divBdr>
    </w:div>
    <w:div w:id="244148899">
      <w:bodyDiv w:val="1"/>
      <w:marLeft w:val="0"/>
      <w:marRight w:val="0"/>
      <w:marTop w:val="0"/>
      <w:marBottom w:val="0"/>
      <w:divBdr>
        <w:top w:val="none" w:sz="0" w:space="0" w:color="auto"/>
        <w:left w:val="none" w:sz="0" w:space="0" w:color="auto"/>
        <w:bottom w:val="none" w:sz="0" w:space="0" w:color="auto"/>
        <w:right w:val="none" w:sz="0" w:space="0" w:color="auto"/>
      </w:divBdr>
    </w:div>
    <w:div w:id="309870258">
      <w:bodyDiv w:val="1"/>
      <w:marLeft w:val="0"/>
      <w:marRight w:val="0"/>
      <w:marTop w:val="0"/>
      <w:marBottom w:val="0"/>
      <w:divBdr>
        <w:top w:val="none" w:sz="0" w:space="0" w:color="auto"/>
        <w:left w:val="none" w:sz="0" w:space="0" w:color="auto"/>
        <w:bottom w:val="none" w:sz="0" w:space="0" w:color="auto"/>
        <w:right w:val="none" w:sz="0" w:space="0" w:color="auto"/>
      </w:divBdr>
    </w:div>
    <w:div w:id="312563516">
      <w:bodyDiv w:val="1"/>
      <w:marLeft w:val="0"/>
      <w:marRight w:val="0"/>
      <w:marTop w:val="0"/>
      <w:marBottom w:val="0"/>
      <w:divBdr>
        <w:top w:val="none" w:sz="0" w:space="0" w:color="auto"/>
        <w:left w:val="none" w:sz="0" w:space="0" w:color="auto"/>
        <w:bottom w:val="none" w:sz="0" w:space="0" w:color="auto"/>
        <w:right w:val="none" w:sz="0" w:space="0" w:color="auto"/>
      </w:divBdr>
    </w:div>
    <w:div w:id="371733441">
      <w:bodyDiv w:val="1"/>
      <w:marLeft w:val="0"/>
      <w:marRight w:val="0"/>
      <w:marTop w:val="0"/>
      <w:marBottom w:val="0"/>
      <w:divBdr>
        <w:top w:val="none" w:sz="0" w:space="0" w:color="auto"/>
        <w:left w:val="none" w:sz="0" w:space="0" w:color="auto"/>
        <w:bottom w:val="none" w:sz="0" w:space="0" w:color="auto"/>
        <w:right w:val="none" w:sz="0" w:space="0" w:color="auto"/>
      </w:divBdr>
    </w:div>
    <w:div w:id="397245412">
      <w:bodyDiv w:val="1"/>
      <w:marLeft w:val="0"/>
      <w:marRight w:val="0"/>
      <w:marTop w:val="0"/>
      <w:marBottom w:val="0"/>
      <w:divBdr>
        <w:top w:val="none" w:sz="0" w:space="0" w:color="auto"/>
        <w:left w:val="none" w:sz="0" w:space="0" w:color="auto"/>
        <w:bottom w:val="none" w:sz="0" w:space="0" w:color="auto"/>
        <w:right w:val="none" w:sz="0" w:space="0" w:color="auto"/>
      </w:divBdr>
    </w:div>
    <w:div w:id="498270680">
      <w:bodyDiv w:val="1"/>
      <w:marLeft w:val="0"/>
      <w:marRight w:val="0"/>
      <w:marTop w:val="0"/>
      <w:marBottom w:val="0"/>
      <w:divBdr>
        <w:top w:val="none" w:sz="0" w:space="0" w:color="auto"/>
        <w:left w:val="none" w:sz="0" w:space="0" w:color="auto"/>
        <w:bottom w:val="none" w:sz="0" w:space="0" w:color="auto"/>
        <w:right w:val="none" w:sz="0" w:space="0" w:color="auto"/>
      </w:divBdr>
    </w:div>
    <w:div w:id="561675552">
      <w:bodyDiv w:val="1"/>
      <w:marLeft w:val="0"/>
      <w:marRight w:val="0"/>
      <w:marTop w:val="0"/>
      <w:marBottom w:val="0"/>
      <w:divBdr>
        <w:top w:val="none" w:sz="0" w:space="0" w:color="auto"/>
        <w:left w:val="none" w:sz="0" w:space="0" w:color="auto"/>
        <w:bottom w:val="none" w:sz="0" w:space="0" w:color="auto"/>
        <w:right w:val="none" w:sz="0" w:space="0" w:color="auto"/>
      </w:divBdr>
    </w:div>
    <w:div w:id="583026506">
      <w:bodyDiv w:val="1"/>
      <w:marLeft w:val="0"/>
      <w:marRight w:val="0"/>
      <w:marTop w:val="0"/>
      <w:marBottom w:val="0"/>
      <w:divBdr>
        <w:top w:val="none" w:sz="0" w:space="0" w:color="auto"/>
        <w:left w:val="none" w:sz="0" w:space="0" w:color="auto"/>
        <w:bottom w:val="none" w:sz="0" w:space="0" w:color="auto"/>
        <w:right w:val="none" w:sz="0" w:space="0" w:color="auto"/>
      </w:divBdr>
    </w:div>
    <w:div w:id="785539696">
      <w:bodyDiv w:val="1"/>
      <w:marLeft w:val="0"/>
      <w:marRight w:val="0"/>
      <w:marTop w:val="0"/>
      <w:marBottom w:val="0"/>
      <w:divBdr>
        <w:top w:val="none" w:sz="0" w:space="0" w:color="auto"/>
        <w:left w:val="none" w:sz="0" w:space="0" w:color="auto"/>
        <w:bottom w:val="none" w:sz="0" w:space="0" w:color="auto"/>
        <w:right w:val="none" w:sz="0" w:space="0" w:color="auto"/>
      </w:divBdr>
    </w:div>
    <w:div w:id="799569159">
      <w:bodyDiv w:val="1"/>
      <w:marLeft w:val="0"/>
      <w:marRight w:val="0"/>
      <w:marTop w:val="0"/>
      <w:marBottom w:val="0"/>
      <w:divBdr>
        <w:top w:val="none" w:sz="0" w:space="0" w:color="auto"/>
        <w:left w:val="none" w:sz="0" w:space="0" w:color="auto"/>
        <w:bottom w:val="none" w:sz="0" w:space="0" w:color="auto"/>
        <w:right w:val="none" w:sz="0" w:space="0" w:color="auto"/>
      </w:divBdr>
    </w:div>
    <w:div w:id="802235139">
      <w:bodyDiv w:val="1"/>
      <w:marLeft w:val="0"/>
      <w:marRight w:val="0"/>
      <w:marTop w:val="0"/>
      <w:marBottom w:val="0"/>
      <w:divBdr>
        <w:top w:val="none" w:sz="0" w:space="0" w:color="auto"/>
        <w:left w:val="none" w:sz="0" w:space="0" w:color="auto"/>
        <w:bottom w:val="none" w:sz="0" w:space="0" w:color="auto"/>
        <w:right w:val="none" w:sz="0" w:space="0" w:color="auto"/>
      </w:divBdr>
    </w:div>
    <w:div w:id="845363723">
      <w:bodyDiv w:val="1"/>
      <w:marLeft w:val="0"/>
      <w:marRight w:val="0"/>
      <w:marTop w:val="0"/>
      <w:marBottom w:val="0"/>
      <w:divBdr>
        <w:top w:val="none" w:sz="0" w:space="0" w:color="auto"/>
        <w:left w:val="none" w:sz="0" w:space="0" w:color="auto"/>
        <w:bottom w:val="none" w:sz="0" w:space="0" w:color="auto"/>
        <w:right w:val="none" w:sz="0" w:space="0" w:color="auto"/>
      </w:divBdr>
    </w:div>
    <w:div w:id="877012081">
      <w:bodyDiv w:val="1"/>
      <w:marLeft w:val="0"/>
      <w:marRight w:val="0"/>
      <w:marTop w:val="0"/>
      <w:marBottom w:val="0"/>
      <w:divBdr>
        <w:top w:val="none" w:sz="0" w:space="0" w:color="auto"/>
        <w:left w:val="none" w:sz="0" w:space="0" w:color="auto"/>
        <w:bottom w:val="none" w:sz="0" w:space="0" w:color="auto"/>
        <w:right w:val="none" w:sz="0" w:space="0" w:color="auto"/>
      </w:divBdr>
    </w:div>
    <w:div w:id="926427305">
      <w:bodyDiv w:val="1"/>
      <w:marLeft w:val="0"/>
      <w:marRight w:val="0"/>
      <w:marTop w:val="0"/>
      <w:marBottom w:val="0"/>
      <w:divBdr>
        <w:top w:val="none" w:sz="0" w:space="0" w:color="auto"/>
        <w:left w:val="none" w:sz="0" w:space="0" w:color="auto"/>
        <w:bottom w:val="none" w:sz="0" w:space="0" w:color="auto"/>
        <w:right w:val="none" w:sz="0" w:space="0" w:color="auto"/>
      </w:divBdr>
    </w:div>
    <w:div w:id="1018895595">
      <w:bodyDiv w:val="1"/>
      <w:marLeft w:val="0"/>
      <w:marRight w:val="0"/>
      <w:marTop w:val="0"/>
      <w:marBottom w:val="0"/>
      <w:divBdr>
        <w:top w:val="none" w:sz="0" w:space="0" w:color="auto"/>
        <w:left w:val="none" w:sz="0" w:space="0" w:color="auto"/>
        <w:bottom w:val="none" w:sz="0" w:space="0" w:color="auto"/>
        <w:right w:val="none" w:sz="0" w:space="0" w:color="auto"/>
      </w:divBdr>
    </w:div>
    <w:div w:id="1129738047">
      <w:bodyDiv w:val="1"/>
      <w:marLeft w:val="0"/>
      <w:marRight w:val="0"/>
      <w:marTop w:val="0"/>
      <w:marBottom w:val="0"/>
      <w:divBdr>
        <w:top w:val="none" w:sz="0" w:space="0" w:color="auto"/>
        <w:left w:val="none" w:sz="0" w:space="0" w:color="auto"/>
        <w:bottom w:val="none" w:sz="0" w:space="0" w:color="auto"/>
        <w:right w:val="none" w:sz="0" w:space="0" w:color="auto"/>
      </w:divBdr>
    </w:div>
    <w:div w:id="1250239782">
      <w:bodyDiv w:val="1"/>
      <w:marLeft w:val="0"/>
      <w:marRight w:val="0"/>
      <w:marTop w:val="0"/>
      <w:marBottom w:val="0"/>
      <w:divBdr>
        <w:top w:val="none" w:sz="0" w:space="0" w:color="auto"/>
        <w:left w:val="none" w:sz="0" w:space="0" w:color="auto"/>
        <w:bottom w:val="none" w:sz="0" w:space="0" w:color="auto"/>
        <w:right w:val="none" w:sz="0" w:space="0" w:color="auto"/>
      </w:divBdr>
    </w:div>
    <w:div w:id="1369600282">
      <w:bodyDiv w:val="1"/>
      <w:marLeft w:val="0"/>
      <w:marRight w:val="0"/>
      <w:marTop w:val="0"/>
      <w:marBottom w:val="0"/>
      <w:divBdr>
        <w:top w:val="none" w:sz="0" w:space="0" w:color="auto"/>
        <w:left w:val="none" w:sz="0" w:space="0" w:color="auto"/>
        <w:bottom w:val="none" w:sz="0" w:space="0" w:color="auto"/>
        <w:right w:val="none" w:sz="0" w:space="0" w:color="auto"/>
      </w:divBdr>
    </w:div>
    <w:div w:id="1459563782">
      <w:bodyDiv w:val="1"/>
      <w:marLeft w:val="0"/>
      <w:marRight w:val="0"/>
      <w:marTop w:val="0"/>
      <w:marBottom w:val="0"/>
      <w:divBdr>
        <w:top w:val="none" w:sz="0" w:space="0" w:color="auto"/>
        <w:left w:val="none" w:sz="0" w:space="0" w:color="auto"/>
        <w:bottom w:val="none" w:sz="0" w:space="0" w:color="auto"/>
        <w:right w:val="none" w:sz="0" w:space="0" w:color="auto"/>
      </w:divBdr>
    </w:div>
    <w:div w:id="1569458978">
      <w:bodyDiv w:val="1"/>
      <w:marLeft w:val="0"/>
      <w:marRight w:val="0"/>
      <w:marTop w:val="0"/>
      <w:marBottom w:val="0"/>
      <w:divBdr>
        <w:top w:val="none" w:sz="0" w:space="0" w:color="auto"/>
        <w:left w:val="none" w:sz="0" w:space="0" w:color="auto"/>
        <w:bottom w:val="none" w:sz="0" w:space="0" w:color="auto"/>
        <w:right w:val="none" w:sz="0" w:space="0" w:color="auto"/>
      </w:divBdr>
    </w:div>
    <w:div w:id="1580211269">
      <w:bodyDiv w:val="1"/>
      <w:marLeft w:val="0"/>
      <w:marRight w:val="0"/>
      <w:marTop w:val="0"/>
      <w:marBottom w:val="0"/>
      <w:divBdr>
        <w:top w:val="none" w:sz="0" w:space="0" w:color="auto"/>
        <w:left w:val="none" w:sz="0" w:space="0" w:color="auto"/>
        <w:bottom w:val="none" w:sz="0" w:space="0" w:color="auto"/>
        <w:right w:val="none" w:sz="0" w:space="0" w:color="auto"/>
      </w:divBdr>
    </w:div>
    <w:div w:id="1599825621">
      <w:bodyDiv w:val="1"/>
      <w:marLeft w:val="0"/>
      <w:marRight w:val="0"/>
      <w:marTop w:val="0"/>
      <w:marBottom w:val="0"/>
      <w:divBdr>
        <w:top w:val="none" w:sz="0" w:space="0" w:color="auto"/>
        <w:left w:val="none" w:sz="0" w:space="0" w:color="auto"/>
        <w:bottom w:val="none" w:sz="0" w:space="0" w:color="auto"/>
        <w:right w:val="none" w:sz="0" w:space="0" w:color="auto"/>
      </w:divBdr>
    </w:div>
    <w:div w:id="1601715333">
      <w:bodyDiv w:val="1"/>
      <w:marLeft w:val="0"/>
      <w:marRight w:val="0"/>
      <w:marTop w:val="0"/>
      <w:marBottom w:val="0"/>
      <w:divBdr>
        <w:top w:val="none" w:sz="0" w:space="0" w:color="auto"/>
        <w:left w:val="none" w:sz="0" w:space="0" w:color="auto"/>
        <w:bottom w:val="none" w:sz="0" w:space="0" w:color="auto"/>
        <w:right w:val="none" w:sz="0" w:space="0" w:color="auto"/>
      </w:divBdr>
    </w:div>
    <w:div w:id="1837499298">
      <w:bodyDiv w:val="1"/>
      <w:marLeft w:val="0"/>
      <w:marRight w:val="0"/>
      <w:marTop w:val="0"/>
      <w:marBottom w:val="0"/>
      <w:divBdr>
        <w:top w:val="none" w:sz="0" w:space="0" w:color="auto"/>
        <w:left w:val="none" w:sz="0" w:space="0" w:color="auto"/>
        <w:bottom w:val="none" w:sz="0" w:space="0" w:color="auto"/>
        <w:right w:val="none" w:sz="0" w:space="0" w:color="auto"/>
      </w:divBdr>
    </w:div>
    <w:div w:id="1939630947">
      <w:bodyDiv w:val="1"/>
      <w:marLeft w:val="0"/>
      <w:marRight w:val="0"/>
      <w:marTop w:val="0"/>
      <w:marBottom w:val="0"/>
      <w:divBdr>
        <w:top w:val="none" w:sz="0" w:space="0" w:color="auto"/>
        <w:left w:val="none" w:sz="0" w:space="0" w:color="auto"/>
        <w:bottom w:val="none" w:sz="0" w:space="0" w:color="auto"/>
        <w:right w:val="none" w:sz="0" w:space="0" w:color="auto"/>
      </w:divBdr>
    </w:div>
    <w:div w:id="1944458169">
      <w:bodyDiv w:val="1"/>
      <w:marLeft w:val="0"/>
      <w:marRight w:val="0"/>
      <w:marTop w:val="0"/>
      <w:marBottom w:val="0"/>
      <w:divBdr>
        <w:top w:val="none" w:sz="0" w:space="0" w:color="auto"/>
        <w:left w:val="none" w:sz="0" w:space="0" w:color="auto"/>
        <w:bottom w:val="none" w:sz="0" w:space="0" w:color="auto"/>
        <w:right w:val="none" w:sz="0" w:space="0" w:color="auto"/>
      </w:divBdr>
    </w:div>
    <w:div w:id="1959724512">
      <w:bodyDiv w:val="1"/>
      <w:marLeft w:val="0"/>
      <w:marRight w:val="0"/>
      <w:marTop w:val="0"/>
      <w:marBottom w:val="0"/>
      <w:divBdr>
        <w:top w:val="none" w:sz="0" w:space="0" w:color="auto"/>
        <w:left w:val="none" w:sz="0" w:space="0" w:color="auto"/>
        <w:bottom w:val="none" w:sz="0" w:space="0" w:color="auto"/>
        <w:right w:val="none" w:sz="0" w:space="0" w:color="auto"/>
      </w:divBdr>
    </w:div>
    <w:div w:id="1980450116">
      <w:bodyDiv w:val="1"/>
      <w:marLeft w:val="0"/>
      <w:marRight w:val="0"/>
      <w:marTop w:val="0"/>
      <w:marBottom w:val="0"/>
      <w:divBdr>
        <w:top w:val="none" w:sz="0" w:space="0" w:color="auto"/>
        <w:left w:val="none" w:sz="0" w:space="0" w:color="auto"/>
        <w:bottom w:val="none" w:sz="0" w:space="0" w:color="auto"/>
        <w:right w:val="none" w:sz="0" w:space="0" w:color="auto"/>
      </w:divBdr>
    </w:div>
    <w:div w:id="2051955849">
      <w:bodyDiv w:val="1"/>
      <w:marLeft w:val="0"/>
      <w:marRight w:val="0"/>
      <w:marTop w:val="0"/>
      <w:marBottom w:val="0"/>
      <w:divBdr>
        <w:top w:val="none" w:sz="0" w:space="0" w:color="auto"/>
        <w:left w:val="none" w:sz="0" w:space="0" w:color="auto"/>
        <w:bottom w:val="none" w:sz="0" w:space="0" w:color="auto"/>
        <w:right w:val="none" w:sz="0" w:space="0" w:color="auto"/>
      </w:divBdr>
    </w:div>
    <w:div w:id="2083797859">
      <w:bodyDiv w:val="1"/>
      <w:marLeft w:val="0"/>
      <w:marRight w:val="0"/>
      <w:marTop w:val="0"/>
      <w:marBottom w:val="0"/>
      <w:divBdr>
        <w:top w:val="none" w:sz="0" w:space="0" w:color="auto"/>
        <w:left w:val="none" w:sz="0" w:space="0" w:color="auto"/>
        <w:bottom w:val="none" w:sz="0" w:space="0" w:color="auto"/>
        <w:right w:val="none" w:sz="0" w:space="0" w:color="auto"/>
      </w:divBdr>
    </w:div>
    <w:div w:id="2103337460">
      <w:bodyDiv w:val="1"/>
      <w:marLeft w:val="0"/>
      <w:marRight w:val="0"/>
      <w:marTop w:val="0"/>
      <w:marBottom w:val="0"/>
      <w:divBdr>
        <w:top w:val="none" w:sz="0" w:space="0" w:color="auto"/>
        <w:left w:val="none" w:sz="0" w:space="0" w:color="auto"/>
        <w:bottom w:val="none" w:sz="0" w:space="0" w:color="auto"/>
        <w:right w:val="none" w:sz="0" w:space="0" w:color="auto"/>
      </w:divBdr>
    </w:div>
    <w:div w:id="2127769455">
      <w:bodyDiv w:val="1"/>
      <w:marLeft w:val="0"/>
      <w:marRight w:val="0"/>
      <w:marTop w:val="0"/>
      <w:marBottom w:val="0"/>
      <w:divBdr>
        <w:top w:val="none" w:sz="0" w:space="0" w:color="auto"/>
        <w:left w:val="none" w:sz="0" w:space="0" w:color="auto"/>
        <w:bottom w:val="none" w:sz="0" w:space="0" w:color="auto"/>
        <w:right w:val="none" w:sz="0" w:space="0" w:color="auto"/>
      </w:divBdr>
    </w:div>
    <w:div w:id="2132550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0x00F77FB30B4877FC4E8ADAA90381724D21</ContentTypeId>
    <TemplateUrl xmlns="http://schemas.microsoft.com/sharepoint/v3" xsi:nil="true"/>
    <ProtocolNumberIn xmlns="http://schemas.microsoft.com/sharepoint/v3" xsi:nil="true"/>
    <DocumentTypeId xmlns="http://schemas.microsoft.com/sharepoint/v3">1</DocumentTypeId>
    <ProtocolNumberOut xmlns="http://schemas.microsoft.com/sharepoint/v3">1204</ProtocolNumberOut>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s" ma:contentTypeID="0x004F91E06D2654A24199D9ED1E0258277A" ma:contentTypeVersion="" ma:contentTypeDescription="" ma:contentTypeScope="" ma:versionID="66583d925a919b5d73be1fa47e556f61">
  <xsd:schema xmlns:xsd="http://www.w3.org/2001/XMLSchema" xmlns:xs="http://www.w3.org/2001/XMLSchema" xmlns:p="http://schemas.microsoft.com/office/2006/metadata/properties" xmlns:ns1="http://schemas.microsoft.com/sharepoint/v3" targetNamespace="http://schemas.microsoft.com/office/2006/metadata/properties" ma:root="true" ma:fieldsID="88b2cf56787c63537583ebf0465db89b" ns1:_="">
    <xsd:import namespace="http://schemas.microsoft.com/sharepoint/v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1:DocumentTypeId" minOccurs="0"/>
                <xsd:element ref="ns1:ProtocolNumberIn" minOccurs="0"/>
                <xsd:element ref="ns1:ProtocolNumberOu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 ma:internalName="ID" ma:readOnly="true">
      <xsd:simpleType>
        <xsd:restriction base="dms:Unknown"/>
      </xsd:simpleType>
    </xsd:element>
    <xsd:element name="ContentTypeId" ma:index="1" nillable="true" ma:displayName="Content Type ID" ma:hidden="true" ma:internalName="ContentTypeId" ma:readOnly="true">
      <xsd:simpleType>
        <xsd:restriction base="dms:Unknown"/>
      </xsd:simpleType>
    </xsd:element>
    <xsd:element name="Author" ma:index="4"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Has Copy Destinations" ma:hidden="true" ma:internalName="_HasCopyDestinations" ma:readOnly="true">
      <xsd:simpleType>
        <xsd:restriction base="dms:Boolean"/>
      </xsd:simpleType>
    </xsd:element>
    <xsd:element name="_CopySource" ma:index="8" nillable="true" ma:displayName="Copy Source" ma:internalName="_CopySource" ma:readOnly="true">
      <xsd:simpleType>
        <xsd:restriction base="dms:Text"/>
      </xsd:simpleType>
    </xsd:element>
    <xsd:element name="_ModerationStatus" ma:index="9" nillable="true" ma:displayName="Approval Status" ma:default="0" ma:hidden="true" ma:internalName="_ModerationStatus" ma:readOnly="true">
      <xsd:simpleType>
        <xsd:restriction base="dms:Unknown"/>
      </xsd:simpleType>
    </xsd:element>
    <xsd:element name="_ModerationComments" ma:index="10" nillable="true" ma:displayName="Approver Comments" ma:hidden="true" ma:internalName="_ModerationComments" ma:readOnly="true">
      <xsd:simpleType>
        <xsd:restriction base="dms:Note"/>
      </xsd:simpleType>
    </xsd:element>
    <xsd:element name="FileRef" ma:index="11" nillable="true" ma:displayName="URL Path" ma:hidden="true" ma:list="Docs" ma:internalName="FileRef" ma:readOnly="true" ma:showField="FullUrl">
      <xsd:simpleType>
        <xsd:restriction base="dms:Lookup"/>
      </xsd:simpleType>
    </xsd:element>
    <xsd:element name="FileDirRef" ma:index="12" nillable="true" ma:displayName="Path" ma:hidden="true" ma:list="Docs" ma:internalName="FileDirRef" ma:readOnly="true" ma:showField="DirName">
      <xsd:simpleType>
        <xsd:restriction base="dms:Lookup"/>
      </xsd:simpleType>
    </xsd:element>
    <xsd:element name="Last_x0020_Modified" ma:index="13" nillable="true" ma:displayName="Modified" ma:format="TRUE" ma:hidden="true" ma:list="Docs" ma:internalName="Last_x0020_Modified" ma:readOnly="true" ma:showField="TimeLastModified">
      <xsd:simpleType>
        <xsd:restriction base="dms:Lookup"/>
      </xsd:simpleType>
    </xsd:element>
    <xsd:element name="Created_x0020_Date" ma:index="14" nillable="true" ma:displayName="Created" ma:format="TRUE" ma:hidden="true" ma:list="Docs" ma:internalName="Created_x0020_Date" ma:readOnly="true" ma:showField="TimeCreated">
      <xsd:simpleType>
        <xsd:restriction base="dms:Lookup"/>
      </xsd:simpleType>
    </xsd:element>
    <xsd:element name="File_x0020_Size" ma:index="15" nillable="true" ma:displayName="File Size" ma:format="TRUE" ma:hidden="true" ma:list="Docs" ma:internalName="File_x0020_Size" ma:readOnly="true" ma:showField="SizeInKB">
      <xsd:simpleType>
        <xsd:restriction base="dms:Lookup"/>
      </xsd:simpleType>
    </xsd:element>
    <xsd:element name="FSObjType" ma:index="16" nillable="true" ma:displayName="Item Type" ma:hidden="true" ma:list="Docs" ma:internalName="FSObjType" ma:readOnly="true" ma:showField="FSType">
      <xsd:simpleType>
        <xsd:restriction base="dms:Lookup"/>
      </xsd:simpleType>
    </xsd:element>
    <xsd:element name="SortBehavior" ma:index="17" nillable="true" ma:displayName="Sort Type" ma:hidden="true" ma:list="Docs" ma:internalName="SortBehavior" ma:readOnly="true" ma:showField="SortBehavior">
      <xsd:simpleType>
        <xsd:restriction base="dms:Lookup"/>
      </xsd:simpleType>
    </xsd:element>
    <xsd:element name="CheckedOutUserId" ma:index="19" nillable="true" ma:displayName="ID of the User who has the item Checked Out" ma:hidden="true" ma:list="Docs" ma:internalName="CheckedOutUserId" ma:readOnly="true" ma:showField="CheckoutUserId">
      <xsd:simpleType>
        <xsd:restriction base="dms:Lookup"/>
      </xsd:simpleType>
    </xsd:element>
    <xsd:element name="IsCheckedoutToLocal" ma:index="20" nillable="true" ma:displayName="Is Checked out to local" ma:hidden="true" ma:list="Docs" ma:internalName="IsCheckedoutToLocal" ma:readOnly="true" ma:showField="IsCheckoutToLocal">
      <xsd:simpleType>
        <xsd:restriction base="dms:Lookup"/>
      </xsd:simpleType>
    </xsd:element>
    <xsd:element name="CheckoutUser" ma:index="21"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que Id" ma:hidden="true" ma:list="Docs" ma:internalName="UniqueId" ma:readOnly="true" ma:showField="UniqueId">
      <xsd:simpleType>
        <xsd:restriction base="dms:Lookup"/>
      </xsd:simpleType>
    </xsd:element>
    <xsd:element name="SyncClientId" ma:index="24" nillable="true" ma:displayName="Client Id"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Virus Status" ma:format="TRUE" ma:hidden="true" ma:list="Docs" ma:internalName="VirusStatus" ma:readOnly="true" ma:showField="Size">
      <xsd:simpleType>
        <xsd:restriction base="dms:Lookup"/>
      </xsd:simpleType>
    </xsd:element>
    <xsd:element name="CheckedOutTitle" ma:index="28" nillable="true" ma:displayName="Checked Out To" ma:format="TRUE" ma:hidden="true" ma:list="Docs" ma:internalName="CheckedOutTitle" ma:readOnly="true" ma:showField="CheckedOutTitle">
      <xsd:simpleType>
        <xsd:restriction base="dms:Lookup"/>
      </xsd:simpleType>
    </xsd:element>
    <xsd:element name="_CheckinComment" ma:index="29" nillable="true" ma:displayName="Check In Comment" ma:format="TRUE" ma:list="Docs" ma:internalName="_CheckinComment" ma:readOnly="true" ma:showField="CheckinComment">
      <xsd:simpleType>
        <xsd:restriction base="dms:Lookup"/>
      </xsd:simpleType>
    </xsd:element>
    <xsd:element name="File_x0020_Type" ma:index="33" nillable="true" ma:displayName="File Type" ma:hidden="true" ma:internalName="File_x0020_Type" ma:readOnly="true">
      <xsd:simpleType>
        <xsd:restriction base="dms:Text"/>
      </xsd:simpleType>
    </xsd:element>
    <xsd:element name="HTML_x0020_File_x0020_Type" ma:index="34" nillable="true" ma:displayName="HTML File Type" ma:hidden="true" ma:internalName="HTML_x0020_File_x0020_Type" ma:readOnly="true">
      <xsd:simpleType>
        <xsd:restriction base="dms:Text"/>
      </xsd:simpleType>
    </xsd:element>
    <xsd:element name="_SourceUrl" ma:index="35" nillable="true" ma:displayName="Source URL" ma:hidden="true" ma:internalName="_SourceUrl">
      <xsd:simpleType>
        <xsd:restriction base="dms:Text"/>
      </xsd:simpleType>
    </xsd:element>
    <xsd:element name="_SharedFileIndex" ma:index="36" nillable="true" ma:displayName="Shared File Index" ma:hidden="true" ma:internalName="_SharedFileIndex">
      <xsd:simpleType>
        <xsd:restriction base="dms:Text"/>
      </xsd:simpleType>
    </xsd:element>
    <xsd:element name="MetaInfo" ma:index="48" nillable="true" ma:displayName="Property Bag" ma:hidden="true" ma:list="Docs" ma:internalName="MetaInfo" ma:showField="MetaInfo">
      <xsd:simpleType>
        <xsd:restriction base="dms:Lookup"/>
      </xsd:simpleType>
    </xsd:element>
    <xsd:element name="_Level" ma:index="49" nillable="true" ma:displayName="Level" ma:hidden="true" ma:internalName="_Level" ma:readOnly="true">
      <xsd:simpleType>
        <xsd:restriction base="dms:Unknown"/>
      </xsd:simpleType>
    </xsd:element>
    <xsd:element name="_IsCurrentVersion" ma:index="50" nillable="true" ma:displayName="Is Current Version" ma:hidden="true" ma:internalName="_IsCurrentVersion" ma:readOnly="true">
      <xsd:simpleType>
        <xsd:restriction base="dms:Boolean"/>
      </xsd:simpleType>
    </xsd:element>
    <xsd:element name="ItemChildCount" ma:index="51" nillable="true" ma:displayName="Item Child Count" ma:hidden="true" ma:list="Docs" ma:internalName="ItemChildCount" ma:readOnly="true" ma:showField="ItemChildCount">
      <xsd:simpleType>
        <xsd:restriction base="dms:Lookup"/>
      </xsd:simpleType>
    </xsd:element>
    <xsd:element name="FolderChildCount" ma:index="52" nillable="true" ma:displayName="Folder Child Count" ma:hidden="true" ma:list="Docs" ma:internalName="FolderChildCount" ma:readOnly="true" ma:showField="FolderChildCount">
      <xsd:simpleType>
        <xsd:restriction base="dms:Lookup"/>
      </xsd:simpleType>
    </xsd:element>
    <xsd:element name="owshiddenversion" ma:index="56" nillable="true" ma:displayName="owshiddenversion" ma:hidden="true" ma:internalName="owshiddenversion" ma:readOnly="true">
      <xsd:simpleType>
        <xsd:restriction base="dms:Unknown"/>
      </xsd:simpleType>
    </xsd:element>
    <xsd:element name="_UIVersion" ma:index="57" nillable="true" ma:displayName="UI Version" ma:hidden="true" ma:internalName="_UIVersion" ma:readOnly="true">
      <xsd:simpleType>
        <xsd:restriction base="dms:Unknown"/>
      </xsd:simpleType>
    </xsd:element>
    <xsd:element name="_UIVersionString" ma:index="58" nillable="true" ma:displayName="Version" ma:internalName="_UIVersionString" ma:readOnly="true">
      <xsd:simpleType>
        <xsd:restriction base="dms:Text"/>
      </xsd:simpleType>
    </xsd:element>
    <xsd:element name="InstanceID" ma:index="59" nillable="true" ma:displayName="Instance ID" ma:hidden="true" ma:internalName="InstanceID" ma:readOnly="true">
      <xsd:simpleType>
        <xsd:restriction base="dms:Unknown"/>
      </xsd:simpleType>
    </xsd:element>
    <xsd:element name="Order" ma:index="60" nillable="true" ma:displayName="Order" ma:hidden="true" ma:internalName="Order">
      <xsd:simpleType>
        <xsd:restriction base="dms:Number"/>
      </xsd:simpleType>
    </xsd:element>
    <xsd:element name="GUID" ma:index="61" nillable="true" ma:displayName="GUID" ma:hidden="true" ma:internalName="GUID" ma:readOnly="true">
      <xsd:simpleType>
        <xsd:restriction base="dms:Unknown"/>
      </xsd:simpleType>
    </xsd:element>
    <xsd:element name="WorkflowVersion" ma:index="62" nillable="true" ma:displayName="Workflow Version" ma:hidden="true" ma:internalName="WorkflowVersion" ma:readOnly="true">
      <xsd:simpleType>
        <xsd:restriction base="dms:Unknown"/>
      </xsd:simpleType>
    </xsd:element>
    <xsd:element name="WorkflowInstanceID" ma:index="63" nillable="true" ma:displayName="Workflow Instance ID" ma:hidden="true" ma:internalName="WorkflowInstanceID" ma:readOnly="true">
      <xsd:simpleType>
        <xsd:restriction base="dms:Unknown"/>
      </xsd:simpleType>
    </xsd:element>
    <xsd:element name="ParentVersionString" ma:index="64" nillable="true" ma:displayName="Source Version (Converted Document)" ma:hidden="true" ma:list="Docs" ma:internalName="ParentVersionString" ma:readOnly="true" ma:showField="ParentVersionString">
      <xsd:simpleType>
        <xsd:restriction base="dms:Lookup"/>
      </xsd:simpleType>
    </xsd:element>
    <xsd:element name="ParentLeafName" ma:index="65" nillable="true" ma:displayName="Source Name (Converted Document)" ma:hidden="true" ma:list="Docs" ma:internalName="ParentLeafName" ma:readOnly="true" ma:showField="ParentLeafName">
      <xsd:simpleType>
        <xsd:restriction base="dms:Lookup"/>
      </xsd:simpleType>
    </xsd:element>
    <xsd:element name="DocConcurrencyNumber" ma:index="66" nillable="true" ma:displayName="Document Concurrency Number" ma:hidden="true" ma:list="Docs" ma:internalName="DocConcurrencyNumber" ma:readOnly="true" ma:showField="DocConcurrencyNumber">
      <xsd:simpleType>
        <xsd:restriction base="dms:Lookup"/>
      </xsd:simpleType>
    </xsd:element>
    <xsd:element name="TemplateUrl" ma:index="68" nillable="true" ma:displayName="Template Link" ma:hidden="true" ma:internalName="TemplateUrl">
      <xsd:simpleType>
        <xsd:restriction base="dms:Text"/>
      </xsd:simpleType>
    </xsd:element>
    <xsd:element name="xd_ProgID" ma:index="69" nillable="true" ma:displayName="HTML File Link" ma:hidden="true" ma:internalName="xd_ProgID">
      <xsd:simpleType>
        <xsd:restriction base="dms:Text"/>
      </xsd:simpleType>
    </xsd:element>
    <xsd:element name="xd_Signature" ma:index="70" nillable="true" ma:displayName="Is Signed" ma:hidden="true" ma:internalName="xd_Signature" ma:readOnly="true">
      <xsd:simpleType>
        <xsd:restriction base="dms:Boolean"/>
      </xsd:simpleType>
    </xsd:element>
    <xsd:element name="DocumentTypeId" ma:index="73" nillable="true" ma:displayName="DocumentTypeId" ma:hidden="true" ma:internalName="DocumentTypeId">
      <xsd:simpleType>
        <xsd:restriction base="dms:Text">
          <xsd:maxLength value="255"/>
        </xsd:restriction>
      </xsd:simpleType>
    </xsd:element>
    <xsd:element name="ProtocolNumberIn" ma:index="74" nillable="true" ma:displayName="ProtocolNumberIn" ma:hidden="true" ma:internalName="ProtocolNumberIn">
      <xsd:simpleType>
        <xsd:restriction base="dms:Text">
          <xsd:maxLength value="255"/>
        </xsd:restriction>
      </xsd:simpleType>
    </xsd:element>
    <xsd:element name="ProtocolNumberOut" ma:index="75" nillable="true" ma:displayName="ProtocolNumberOut" ma:hidden="true" ma:internalName="ProtocolNumberOut">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Content Type"/>
        <xsd:element ref="dc:title" minOccurs="0" maxOccurs="1" ma:index="6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0D085-56A5-4E62-AEB9-2663CF1A1DB0}">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26A56AED-899B-466B-952B-F80846CE4E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5BC3DD0-FE2D-4CD1-BDDB-A25277AE7C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5723</Words>
  <Characters>32627</Characters>
  <Application>Microsoft Office Word</Application>
  <DocSecurity>0</DocSecurity>
  <Lines>271</Lines>
  <Paragraphs>76</Paragraphs>
  <ScaleCrop>false</ScaleCrop>
  <HeadingPairs>
    <vt:vector size="2" baseType="variant">
      <vt:variant>
        <vt:lpstr>Title</vt:lpstr>
      </vt:variant>
      <vt:variant>
        <vt:i4>1</vt:i4>
      </vt:variant>
    </vt:vector>
  </HeadingPairs>
  <TitlesOfParts>
    <vt:vector size="1" baseType="lpstr">
      <vt:lpstr>PVKM kontratat</vt:lpstr>
    </vt:vector>
  </TitlesOfParts>
  <Company/>
  <LinksUpToDate>false</LinksUpToDate>
  <CharactersWithSpaces>38274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PVKM kontratat</dc:title>
  <dc:subject/>
  <dc:creator>sdedja</dc:creator>
  <cp:keywords/>
  <cp:lastModifiedBy>Ermira Bukaci</cp:lastModifiedBy>
  <cp:revision>2</cp:revision>
  <cp:lastPrinted>2024-01-23T17:20:00Z</cp:lastPrinted>
  <dcterms:created xsi:type="dcterms:W3CDTF">2024-01-26T14:18:00Z</dcterms:created>
  <dcterms:modified xsi:type="dcterms:W3CDTF">2024-01-26T14:18:00Z</dcterms:modified>
</cp:coreProperties>
</file>