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3229E" w14:textId="77777777" w:rsidR="003B29AD" w:rsidRPr="004E4F46" w:rsidRDefault="003B29AD" w:rsidP="00561F2C">
      <w:pPr>
        <w:spacing w:after="0" w:line="240" w:lineRule="auto"/>
        <w:ind w:firstLine="284"/>
        <w:jc w:val="center"/>
        <w:rPr>
          <w:rFonts w:ascii="Garamond" w:hAnsi="Garamond"/>
          <w:b/>
          <w:sz w:val="24"/>
          <w:lang w:val="sq-AL"/>
        </w:rPr>
      </w:pPr>
      <w:r w:rsidRPr="004E4F46">
        <w:rPr>
          <w:rFonts w:ascii="Garamond" w:hAnsi="Garamond"/>
          <w:b/>
          <w:sz w:val="24"/>
          <w:lang w:val="sq-AL"/>
        </w:rPr>
        <w:t>VENDIM</w:t>
      </w:r>
    </w:p>
    <w:p w14:paraId="05E40668" w14:textId="77777777" w:rsidR="002401B1" w:rsidRPr="004E4F46" w:rsidRDefault="002401B1" w:rsidP="00561F2C">
      <w:pPr>
        <w:spacing w:after="0" w:line="240" w:lineRule="auto"/>
        <w:ind w:firstLine="284"/>
        <w:jc w:val="center"/>
        <w:rPr>
          <w:rFonts w:ascii="Garamond" w:hAnsi="Garamond"/>
          <w:b/>
          <w:sz w:val="24"/>
          <w:lang w:val="sq-AL"/>
        </w:rPr>
      </w:pPr>
      <w:r w:rsidRPr="004E4F46">
        <w:rPr>
          <w:rFonts w:ascii="Garamond" w:hAnsi="Garamond"/>
          <w:b/>
          <w:sz w:val="24"/>
          <w:lang w:val="sq-AL"/>
        </w:rPr>
        <w:t>Nr</w:t>
      </w:r>
      <w:r w:rsidR="006242E7" w:rsidRPr="004E4F46">
        <w:rPr>
          <w:rFonts w:ascii="Garamond" w:hAnsi="Garamond"/>
          <w:b/>
          <w:sz w:val="24"/>
          <w:lang w:val="sq-AL"/>
        </w:rPr>
        <w:t>.</w:t>
      </w:r>
      <w:r w:rsidR="00561F2C" w:rsidRPr="004E4F46">
        <w:rPr>
          <w:rFonts w:ascii="Garamond" w:hAnsi="Garamond"/>
          <w:b/>
          <w:sz w:val="24"/>
          <w:lang w:val="sq-AL"/>
        </w:rPr>
        <w:t xml:space="preserve"> 41</w:t>
      </w:r>
      <w:r w:rsidRPr="004E4F46">
        <w:rPr>
          <w:rFonts w:ascii="Garamond" w:hAnsi="Garamond"/>
          <w:b/>
          <w:sz w:val="24"/>
          <w:lang w:val="sq-AL"/>
        </w:rPr>
        <w:t xml:space="preserve">, </w:t>
      </w:r>
      <w:r w:rsidR="007D58FE" w:rsidRPr="004E4F46">
        <w:rPr>
          <w:rFonts w:ascii="Garamond" w:hAnsi="Garamond"/>
          <w:b/>
          <w:sz w:val="24"/>
          <w:lang w:val="sq-AL"/>
        </w:rPr>
        <w:t>d</w:t>
      </w:r>
      <w:r w:rsidRPr="004E4F46">
        <w:rPr>
          <w:rFonts w:ascii="Garamond" w:hAnsi="Garamond"/>
          <w:b/>
          <w:sz w:val="24"/>
          <w:lang w:val="sq-AL"/>
        </w:rPr>
        <w:t xml:space="preserve">atë </w:t>
      </w:r>
      <w:r w:rsidR="00561F2C" w:rsidRPr="004E4F46">
        <w:rPr>
          <w:rFonts w:ascii="Garamond" w:hAnsi="Garamond"/>
          <w:b/>
          <w:sz w:val="24"/>
          <w:lang w:val="sq-AL"/>
        </w:rPr>
        <w:t>24.1.2024</w:t>
      </w:r>
    </w:p>
    <w:p w14:paraId="17D672C4" w14:textId="77777777" w:rsidR="007D58FE" w:rsidRPr="004E4F46" w:rsidRDefault="007D58FE" w:rsidP="00561F2C">
      <w:pPr>
        <w:spacing w:after="0" w:line="240" w:lineRule="auto"/>
        <w:ind w:firstLine="284"/>
        <w:jc w:val="center"/>
        <w:rPr>
          <w:rFonts w:ascii="Garamond" w:hAnsi="Garamond"/>
          <w:b/>
          <w:sz w:val="24"/>
          <w:lang w:val="sq-AL"/>
        </w:rPr>
      </w:pPr>
    </w:p>
    <w:p w14:paraId="18FD7869" w14:textId="63CA843D" w:rsidR="00DC3B30" w:rsidRPr="004E4F46" w:rsidRDefault="00DC3B30" w:rsidP="00561F2C">
      <w:pPr>
        <w:spacing w:after="0" w:line="240" w:lineRule="auto"/>
        <w:ind w:firstLine="284"/>
        <w:jc w:val="center"/>
        <w:rPr>
          <w:rFonts w:ascii="Garamond" w:hAnsi="Garamond"/>
          <w:b/>
          <w:sz w:val="24"/>
          <w:lang w:val="sq-AL"/>
        </w:rPr>
      </w:pPr>
      <w:r w:rsidRPr="004E4F46">
        <w:rPr>
          <w:rFonts w:ascii="Garamond" w:hAnsi="Garamond"/>
          <w:b/>
          <w:sz w:val="24"/>
          <w:lang w:val="sq-AL"/>
        </w:rPr>
        <w:t>PËR</w:t>
      </w:r>
      <w:r w:rsidR="00C7248F" w:rsidRPr="004E4F46">
        <w:rPr>
          <w:rFonts w:ascii="Garamond" w:hAnsi="Garamond"/>
          <w:b/>
          <w:sz w:val="24"/>
          <w:lang w:val="sq-AL"/>
        </w:rPr>
        <w:t xml:space="preserve"> </w:t>
      </w:r>
      <w:r w:rsidRPr="004E4F46">
        <w:rPr>
          <w:rFonts w:ascii="Garamond" w:hAnsi="Garamond"/>
          <w:b/>
          <w:sz w:val="24"/>
          <w:lang w:val="sq-AL"/>
        </w:rPr>
        <w:t>MIRATIMIN E KUADRIT MAKROEKONOMIK E FISKAL</w:t>
      </w:r>
      <w:r w:rsidR="003F740F" w:rsidRPr="004E4F46">
        <w:rPr>
          <w:rFonts w:ascii="Garamond" w:hAnsi="Garamond"/>
          <w:b/>
          <w:sz w:val="24"/>
          <w:lang w:val="sq-AL"/>
        </w:rPr>
        <w:t xml:space="preserve"> </w:t>
      </w:r>
      <w:r w:rsidRPr="004E4F46">
        <w:rPr>
          <w:rFonts w:ascii="Garamond" w:hAnsi="Garamond"/>
          <w:b/>
          <w:sz w:val="24"/>
          <w:lang w:val="sq-AL"/>
        </w:rPr>
        <w:t>PËR PERIUDHËN 20</w:t>
      </w:r>
      <w:r w:rsidR="00656741" w:rsidRPr="004E4F46">
        <w:rPr>
          <w:rFonts w:ascii="Garamond" w:hAnsi="Garamond"/>
          <w:b/>
          <w:sz w:val="24"/>
          <w:lang w:val="sq-AL"/>
        </w:rPr>
        <w:t>2</w:t>
      </w:r>
      <w:r w:rsidR="004F300C" w:rsidRPr="004E4F46">
        <w:rPr>
          <w:rFonts w:ascii="Garamond" w:hAnsi="Garamond"/>
          <w:b/>
          <w:sz w:val="24"/>
          <w:lang w:val="sq-AL"/>
        </w:rPr>
        <w:t>5</w:t>
      </w:r>
      <w:r w:rsidR="004E4F46">
        <w:rPr>
          <w:rFonts w:ascii="Garamond" w:hAnsi="Garamond"/>
          <w:b/>
          <w:sz w:val="24"/>
          <w:lang w:val="sq-AL"/>
        </w:rPr>
        <w:t>–</w:t>
      </w:r>
      <w:r w:rsidRPr="004E4F46">
        <w:rPr>
          <w:rFonts w:ascii="Garamond" w:hAnsi="Garamond"/>
          <w:b/>
          <w:sz w:val="24"/>
          <w:lang w:val="sq-AL"/>
        </w:rPr>
        <w:t>20</w:t>
      </w:r>
      <w:r w:rsidR="004F300C" w:rsidRPr="004E4F46">
        <w:rPr>
          <w:rFonts w:ascii="Garamond" w:hAnsi="Garamond"/>
          <w:b/>
          <w:sz w:val="24"/>
          <w:lang w:val="sq-AL"/>
        </w:rPr>
        <w:t>27</w:t>
      </w:r>
    </w:p>
    <w:p w14:paraId="4F011841" w14:textId="77777777" w:rsidR="00F31AFC" w:rsidRPr="004E4F46" w:rsidRDefault="00F31AFC" w:rsidP="00561F2C">
      <w:pPr>
        <w:spacing w:after="0" w:line="240" w:lineRule="auto"/>
        <w:ind w:firstLine="284"/>
        <w:jc w:val="both"/>
        <w:rPr>
          <w:rFonts w:ascii="Garamond" w:hAnsi="Garamond"/>
          <w:sz w:val="24"/>
          <w:lang w:val="sq-AL"/>
        </w:rPr>
      </w:pPr>
    </w:p>
    <w:p w14:paraId="780C53B8" w14:textId="4DDEB4E2" w:rsidR="00DC3B30" w:rsidRPr="004E4F46" w:rsidRDefault="00DC3B30" w:rsidP="00561F2C">
      <w:pPr>
        <w:spacing w:after="0" w:line="240" w:lineRule="auto"/>
        <w:ind w:firstLine="284"/>
        <w:jc w:val="both"/>
        <w:rPr>
          <w:rFonts w:ascii="Garamond" w:hAnsi="Garamond"/>
          <w:sz w:val="24"/>
          <w:lang w:val="sq-AL"/>
        </w:rPr>
      </w:pPr>
      <w:r w:rsidRPr="004E4F46">
        <w:rPr>
          <w:rFonts w:ascii="Garamond" w:hAnsi="Garamond"/>
          <w:sz w:val="24"/>
          <w:lang w:val="sq-AL"/>
        </w:rPr>
        <w:t>Në mbështetje të nenit 100 të Kushtetutës dhe të nen</w:t>
      </w:r>
      <w:r w:rsidR="007D58FE" w:rsidRPr="004E4F46">
        <w:rPr>
          <w:rFonts w:ascii="Garamond" w:hAnsi="Garamond"/>
          <w:sz w:val="24"/>
          <w:lang w:val="sq-AL"/>
        </w:rPr>
        <w:t>it</w:t>
      </w:r>
      <w:r w:rsidRPr="004E4F46">
        <w:rPr>
          <w:rFonts w:ascii="Garamond" w:hAnsi="Garamond"/>
          <w:sz w:val="24"/>
          <w:lang w:val="sq-AL"/>
        </w:rPr>
        <w:t xml:space="preserve"> 23</w:t>
      </w:r>
      <w:r w:rsidR="006242E7" w:rsidRPr="004E4F46">
        <w:rPr>
          <w:rFonts w:ascii="Garamond" w:hAnsi="Garamond"/>
          <w:sz w:val="24"/>
          <w:lang w:val="sq-AL"/>
        </w:rPr>
        <w:t>,</w:t>
      </w:r>
      <w:r w:rsidRPr="004E4F46">
        <w:rPr>
          <w:rFonts w:ascii="Garamond" w:hAnsi="Garamond"/>
          <w:sz w:val="24"/>
          <w:lang w:val="sq-AL"/>
        </w:rPr>
        <w:t xml:space="preserve"> të ligjit nr.</w:t>
      </w:r>
      <w:r w:rsidR="00C7248F" w:rsidRPr="004E4F46">
        <w:rPr>
          <w:rFonts w:ascii="Garamond" w:hAnsi="Garamond"/>
          <w:sz w:val="24"/>
          <w:lang w:val="sq-AL"/>
        </w:rPr>
        <w:t xml:space="preserve"> </w:t>
      </w:r>
      <w:r w:rsidRPr="004E4F46">
        <w:rPr>
          <w:rFonts w:ascii="Garamond" w:hAnsi="Garamond"/>
          <w:sz w:val="24"/>
          <w:lang w:val="sq-AL"/>
        </w:rPr>
        <w:t>9936,</w:t>
      </w:r>
      <w:r w:rsidR="00C7248F" w:rsidRPr="004E4F46">
        <w:rPr>
          <w:rFonts w:ascii="Garamond" w:hAnsi="Garamond"/>
          <w:sz w:val="24"/>
          <w:lang w:val="sq-AL"/>
        </w:rPr>
        <w:t xml:space="preserve"> </w:t>
      </w:r>
      <w:r w:rsidRPr="004E4F46">
        <w:rPr>
          <w:rFonts w:ascii="Garamond" w:hAnsi="Garamond"/>
          <w:sz w:val="24"/>
          <w:lang w:val="sq-AL"/>
        </w:rPr>
        <w:t>datë 26.6.2008</w:t>
      </w:r>
      <w:r w:rsidR="007D58FE" w:rsidRPr="004E4F46">
        <w:rPr>
          <w:rFonts w:ascii="Garamond" w:hAnsi="Garamond"/>
          <w:sz w:val="24"/>
          <w:lang w:val="sq-AL"/>
        </w:rPr>
        <w:t>,</w:t>
      </w:r>
      <w:r w:rsidRPr="004E4F46">
        <w:rPr>
          <w:rFonts w:ascii="Garamond" w:hAnsi="Garamond"/>
          <w:sz w:val="24"/>
          <w:lang w:val="sq-AL"/>
        </w:rPr>
        <w:t xml:space="preserve"> </w:t>
      </w:r>
      <w:r w:rsidR="007D58FE" w:rsidRPr="004E4F46">
        <w:rPr>
          <w:rFonts w:ascii="Garamond" w:hAnsi="Garamond"/>
          <w:sz w:val="24"/>
          <w:lang w:val="sq-AL"/>
        </w:rPr>
        <w:t>“</w:t>
      </w:r>
      <w:r w:rsidRPr="004E4F46">
        <w:rPr>
          <w:rFonts w:ascii="Garamond" w:hAnsi="Garamond"/>
          <w:sz w:val="24"/>
          <w:lang w:val="sq-AL"/>
        </w:rPr>
        <w:t>Për menaxhimin e sistemit buxhetor në Republikën e Shqipërisë</w:t>
      </w:r>
      <w:r w:rsidR="006242E7" w:rsidRPr="004E4F46">
        <w:rPr>
          <w:rFonts w:ascii="Garamond" w:hAnsi="Garamond"/>
          <w:sz w:val="24"/>
          <w:lang w:val="sq-AL"/>
        </w:rPr>
        <w:t>”</w:t>
      </w:r>
      <w:r w:rsidRPr="004E4F46">
        <w:rPr>
          <w:rFonts w:ascii="Garamond" w:hAnsi="Garamond"/>
          <w:sz w:val="24"/>
          <w:lang w:val="sq-AL"/>
        </w:rPr>
        <w:t xml:space="preserve">, </w:t>
      </w:r>
      <w:r w:rsidR="00C73FFD" w:rsidRPr="004E4F46">
        <w:rPr>
          <w:rFonts w:ascii="Garamond" w:hAnsi="Garamond"/>
          <w:sz w:val="24"/>
          <w:lang w:val="sq-AL"/>
        </w:rPr>
        <w:t xml:space="preserve">të ndryshuar, </w:t>
      </w:r>
      <w:r w:rsidRPr="004E4F46">
        <w:rPr>
          <w:rFonts w:ascii="Garamond" w:hAnsi="Garamond"/>
          <w:sz w:val="24"/>
          <w:lang w:val="sq-AL"/>
        </w:rPr>
        <w:t xml:space="preserve">me propozimin e </w:t>
      </w:r>
      <w:r w:rsidR="007D58FE" w:rsidRPr="004E4F46">
        <w:rPr>
          <w:rFonts w:ascii="Garamond" w:hAnsi="Garamond"/>
          <w:sz w:val="24"/>
          <w:lang w:val="sq-AL"/>
        </w:rPr>
        <w:t>m</w:t>
      </w:r>
      <w:r w:rsidRPr="004E4F46">
        <w:rPr>
          <w:rFonts w:ascii="Garamond" w:hAnsi="Garamond"/>
          <w:sz w:val="24"/>
          <w:lang w:val="sq-AL"/>
        </w:rPr>
        <w:t xml:space="preserve">inistrit </w:t>
      </w:r>
      <w:r w:rsidR="007D58FE" w:rsidRPr="004E4F46">
        <w:rPr>
          <w:rFonts w:ascii="Garamond" w:hAnsi="Garamond"/>
          <w:sz w:val="24"/>
          <w:lang w:val="sq-AL"/>
        </w:rPr>
        <w:t>t</w:t>
      </w:r>
      <w:r w:rsidR="006242E7" w:rsidRPr="004E4F46">
        <w:rPr>
          <w:rFonts w:ascii="Garamond" w:hAnsi="Garamond"/>
          <w:sz w:val="24"/>
          <w:lang w:val="sq-AL"/>
        </w:rPr>
        <w:t>ë</w:t>
      </w:r>
      <w:r w:rsidR="007D58FE" w:rsidRPr="004E4F46">
        <w:rPr>
          <w:rFonts w:ascii="Garamond" w:hAnsi="Garamond"/>
          <w:sz w:val="24"/>
          <w:lang w:val="sq-AL"/>
        </w:rPr>
        <w:t xml:space="preserve"> Financave</w:t>
      </w:r>
      <w:r w:rsidRPr="004E4F46">
        <w:rPr>
          <w:rFonts w:ascii="Garamond" w:hAnsi="Garamond"/>
          <w:sz w:val="24"/>
          <w:lang w:val="sq-AL"/>
        </w:rPr>
        <w:t>, Këshilli i Ministrave</w:t>
      </w:r>
    </w:p>
    <w:p w14:paraId="0BF4BF72" w14:textId="77777777" w:rsidR="007D58FE" w:rsidRPr="004E4F46" w:rsidRDefault="007D58FE" w:rsidP="00561F2C">
      <w:pPr>
        <w:spacing w:after="0" w:line="240" w:lineRule="auto"/>
        <w:ind w:firstLine="284"/>
        <w:jc w:val="both"/>
        <w:rPr>
          <w:rFonts w:ascii="Garamond" w:hAnsi="Garamond"/>
          <w:sz w:val="24"/>
          <w:lang w:val="sq-AL"/>
        </w:rPr>
      </w:pPr>
    </w:p>
    <w:p w14:paraId="476126CB" w14:textId="77777777" w:rsidR="003B29AD" w:rsidRPr="004E4F46" w:rsidRDefault="003B29AD" w:rsidP="00561F2C">
      <w:pPr>
        <w:spacing w:after="0" w:line="240" w:lineRule="auto"/>
        <w:ind w:firstLine="284"/>
        <w:jc w:val="center"/>
        <w:rPr>
          <w:rFonts w:ascii="Garamond" w:hAnsi="Garamond"/>
          <w:sz w:val="24"/>
          <w:lang w:val="sq-AL"/>
        </w:rPr>
      </w:pPr>
      <w:r w:rsidRPr="004E4F46">
        <w:rPr>
          <w:rFonts w:ascii="Garamond" w:hAnsi="Garamond"/>
          <w:sz w:val="24"/>
          <w:lang w:val="sq-AL"/>
        </w:rPr>
        <w:t>VENDOSI:</w:t>
      </w:r>
    </w:p>
    <w:p w14:paraId="751A244B" w14:textId="77777777" w:rsidR="007D58FE" w:rsidRPr="004E4F46" w:rsidRDefault="007D58FE" w:rsidP="00561F2C">
      <w:pPr>
        <w:spacing w:after="0" w:line="240" w:lineRule="auto"/>
        <w:ind w:firstLine="284"/>
        <w:jc w:val="both"/>
        <w:rPr>
          <w:rFonts w:ascii="Garamond" w:hAnsi="Garamond"/>
          <w:sz w:val="24"/>
          <w:lang w:val="sq-AL"/>
        </w:rPr>
      </w:pPr>
    </w:p>
    <w:p w14:paraId="06EF3654" w14:textId="6B3FF8BE" w:rsidR="00DC3B30" w:rsidRPr="004E4F46" w:rsidRDefault="00561F2C" w:rsidP="00561F2C">
      <w:pPr>
        <w:spacing w:after="0" w:line="240" w:lineRule="auto"/>
        <w:ind w:firstLine="284"/>
        <w:jc w:val="both"/>
        <w:rPr>
          <w:rFonts w:ascii="Garamond" w:hAnsi="Garamond"/>
          <w:sz w:val="24"/>
          <w:lang w:val="sq-AL"/>
        </w:rPr>
      </w:pPr>
      <w:r w:rsidRPr="004E4F46">
        <w:rPr>
          <w:rFonts w:ascii="Garamond" w:hAnsi="Garamond"/>
          <w:sz w:val="24"/>
          <w:lang w:val="sq-AL"/>
        </w:rPr>
        <w:t xml:space="preserve">1. </w:t>
      </w:r>
      <w:r w:rsidR="00DC3B30" w:rsidRPr="004E4F46">
        <w:rPr>
          <w:rFonts w:ascii="Garamond" w:hAnsi="Garamond"/>
          <w:sz w:val="24"/>
          <w:lang w:val="sq-AL"/>
        </w:rPr>
        <w:t xml:space="preserve">Miratimin e </w:t>
      </w:r>
      <w:r w:rsidR="0077472B" w:rsidRPr="004E4F46">
        <w:rPr>
          <w:rFonts w:ascii="Garamond" w:hAnsi="Garamond"/>
          <w:sz w:val="24"/>
          <w:lang w:val="sq-AL"/>
        </w:rPr>
        <w:t>k</w:t>
      </w:r>
      <w:r w:rsidR="00DC3B30" w:rsidRPr="004E4F46">
        <w:rPr>
          <w:rFonts w:ascii="Garamond" w:hAnsi="Garamond"/>
          <w:sz w:val="24"/>
          <w:lang w:val="sq-AL"/>
        </w:rPr>
        <w:t>uadrit makroekonomik e fiskal</w:t>
      </w:r>
      <w:r w:rsidR="00DD634F" w:rsidRPr="004E4F46">
        <w:rPr>
          <w:rFonts w:ascii="Garamond" w:hAnsi="Garamond"/>
          <w:sz w:val="24"/>
          <w:lang w:val="sq-AL"/>
        </w:rPr>
        <w:t xml:space="preserve"> </w:t>
      </w:r>
      <w:r w:rsidR="00DC3B30" w:rsidRPr="004E4F46">
        <w:rPr>
          <w:rFonts w:ascii="Garamond" w:hAnsi="Garamond"/>
          <w:sz w:val="24"/>
          <w:lang w:val="sq-AL"/>
        </w:rPr>
        <w:t>për periudhën 20</w:t>
      </w:r>
      <w:r w:rsidR="002D0C9A" w:rsidRPr="004E4F46">
        <w:rPr>
          <w:rFonts w:ascii="Garamond" w:hAnsi="Garamond"/>
          <w:sz w:val="24"/>
          <w:lang w:val="sq-AL"/>
        </w:rPr>
        <w:t>2</w:t>
      </w:r>
      <w:r w:rsidR="004F300C" w:rsidRPr="004E4F46">
        <w:rPr>
          <w:rFonts w:ascii="Garamond" w:hAnsi="Garamond"/>
          <w:sz w:val="24"/>
          <w:lang w:val="sq-AL"/>
        </w:rPr>
        <w:t>5</w:t>
      </w:r>
      <w:r w:rsidR="004E4F46">
        <w:rPr>
          <w:rFonts w:ascii="Garamond" w:hAnsi="Garamond"/>
          <w:sz w:val="24"/>
          <w:lang w:val="sq-AL"/>
        </w:rPr>
        <w:t>–</w:t>
      </w:r>
      <w:r w:rsidR="00DC3B30" w:rsidRPr="004E4F46">
        <w:rPr>
          <w:rFonts w:ascii="Garamond" w:hAnsi="Garamond"/>
          <w:sz w:val="24"/>
          <w:lang w:val="sq-AL"/>
        </w:rPr>
        <w:t>20</w:t>
      </w:r>
      <w:r w:rsidR="00554F9D" w:rsidRPr="004E4F46">
        <w:rPr>
          <w:rFonts w:ascii="Garamond" w:hAnsi="Garamond"/>
          <w:sz w:val="24"/>
          <w:lang w:val="sq-AL"/>
        </w:rPr>
        <w:t>2</w:t>
      </w:r>
      <w:r w:rsidR="004F300C" w:rsidRPr="004E4F46">
        <w:rPr>
          <w:rFonts w:ascii="Garamond" w:hAnsi="Garamond"/>
          <w:sz w:val="24"/>
          <w:lang w:val="sq-AL"/>
        </w:rPr>
        <w:t>7</w:t>
      </w:r>
      <w:r w:rsidR="00DC3B30" w:rsidRPr="004E4F46">
        <w:rPr>
          <w:rFonts w:ascii="Garamond" w:hAnsi="Garamond"/>
          <w:sz w:val="24"/>
          <w:lang w:val="sq-AL"/>
        </w:rPr>
        <w:t xml:space="preserve">, </w:t>
      </w:r>
      <w:r w:rsidR="00084FA5" w:rsidRPr="004E4F46">
        <w:rPr>
          <w:rFonts w:ascii="Garamond" w:hAnsi="Garamond"/>
          <w:sz w:val="24"/>
          <w:lang w:val="sq-AL"/>
        </w:rPr>
        <w:t xml:space="preserve">si dhe </w:t>
      </w:r>
      <w:r w:rsidR="00DC3B30" w:rsidRPr="004E4F46">
        <w:rPr>
          <w:rFonts w:ascii="Garamond" w:hAnsi="Garamond"/>
          <w:sz w:val="24"/>
          <w:lang w:val="sq-AL"/>
        </w:rPr>
        <w:t>lidhje</w:t>
      </w:r>
      <w:r w:rsidR="00AB39C8" w:rsidRPr="004E4F46">
        <w:rPr>
          <w:rFonts w:ascii="Garamond" w:hAnsi="Garamond"/>
          <w:sz w:val="24"/>
          <w:lang w:val="sq-AL"/>
        </w:rPr>
        <w:t>s</w:t>
      </w:r>
      <w:r w:rsidR="00DC3B30" w:rsidRPr="004E4F46">
        <w:rPr>
          <w:rFonts w:ascii="Garamond" w:hAnsi="Garamond"/>
          <w:sz w:val="24"/>
          <w:lang w:val="sq-AL"/>
        </w:rPr>
        <w:t xml:space="preserve"> nr.</w:t>
      </w:r>
      <w:r w:rsidR="00BA1561" w:rsidRPr="004E4F46">
        <w:rPr>
          <w:rFonts w:ascii="Garamond" w:hAnsi="Garamond"/>
          <w:sz w:val="24"/>
          <w:lang w:val="sq-AL"/>
        </w:rPr>
        <w:t xml:space="preserve"> </w:t>
      </w:r>
      <w:r w:rsidR="00DC3B30" w:rsidRPr="004E4F46">
        <w:rPr>
          <w:rFonts w:ascii="Garamond" w:hAnsi="Garamond"/>
          <w:sz w:val="24"/>
          <w:lang w:val="sq-AL"/>
        </w:rPr>
        <w:t xml:space="preserve">1 </w:t>
      </w:r>
      <w:r w:rsidR="007D58FE" w:rsidRPr="004E4F46">
        <w:rPr>
          <w:rFonts w:ascii="Garamond" w:hAnsi="Garamond"/>
          <w:sz w:val="24"/>
          <w:lang w:val="sq-AL"/>
        </w:rPr>
        <w:t>“</w:t>
      </w:r>
      <w:r w:rsidR="00DC3B30" w:rsidRPr="004E4F46">
        <w:rPr>
          <w:rFonts w:ascii="Garamond" w:hAnsi="Garamond"/>
          <w:sz w:val="24"/>
          <w:lang w:val="sq-AL"/>
        </w:rPr>
        <w:t>Treguesit kryesorë makroekonomikë</w:t>
      </w:r>
      <w:r w:rsidR="007D58FE" w:rsidRPr="004E4F46">
        <w:rPr>
          <w:rFonts w:ascii="Garamond" w:hAnsi="Garamond"/>
          <w:sz w:val="24"/>
          <w:lang w:val="sq-AL"/>
        </w:rPr>
        <w:t>”</w:t>
      </w:r>
      <w:r w:rsidR="00DC3B30" w:rsidRPr="004E4F46">
        <w:rPr>
          <w:rFonts w:ascii="Garamond" w:hAnsi="Garamond"/>
          <w:sz w:val="24"/>
          <w:lang w:val="sq-AL"/>
        </w:rPr>
        <w:t xml:space="preserve"> dhe lidhje</w:t>
      </w:r>
      <w:r w:rsidR="00AB39C8" w:rsidRPr="004E4F46">
        <w:rPr>
          <w:rFonts w:ascii="Garamond" w:hAnsi="Garamond"/>
          <w:sz w:val="24"/>
          <w:lang w:val="sq-AL"/>
        </w:rPr>
        <w:t>ve</w:t>
      </w:r>
      <w:r w:rsidR="00DC3B30" w:rsidRPr="004E4F46">
        <w:rPr>
          <w:rFonts w:ascii="Garamond" w:hAnsi="Garamond"/>
          <w:sz w:val="24"/>
          <w:lang w:val="sq-AL"/>
        </w:rPr>
        <w:t xml:space="preserve"> nr.</w:t>
      </w:r>
      <w:r w:rsidR="00C7248F" w:rsidRPr="004E4F46">
        <w:rPr>
          <w:rFonts w:ascii="Garamond" w:hAnsi="Garamond"/>
          <w:sz w:val="24"/>
          <w:lang w:val="sq-AL"/>
        </w:rPr>
        <w:t xml:space="preserve"> </w:t>
      </w:r>
      <w:r w:rsidR="00DC3B30" w:rsidRPr="004E4F46">
        <w:rPr>
          <w:rFonts w:ascii="Garamond" w:hAnsi="Garamond"/>
          <w:sz w:val="24"/>
          <w:lang w:val="sq-AL"/>
        </w:rPr>
        <w:t>2/1 e nr.</w:t>
      </w:r>
      <w:r w:rsidR="00C7248F" w:rsidRPr="004E4F46">
        <w:rPr>
          <w:rFonts w:ascii="Garamond" w:hAnsi="Garamond"/>
          <w:sz w:val="24"/>
          <w:lang w:val="sq-AL"/>
        </w:rPr>
        <w:t xml:space="preserve"> </w:t>
      </w:r>
      <w:r w:rsidR="00DC3B30" w:rsidRPr="004E4F46">
        <w:rPr>
          <w:rFonts w:ascii="Garamond" w:hAnsi="Garamond"/>
          <w:sz w:val="24"/>
          <w:lang w:val="sq-AL"/>
        </w:rPr>
        <w:t xml:space="preserve">2/2 </w:t>
      </w:r>
      <w:r w:rsidR="007D58FE" w:rsidRPr="004E4F46">
        <w:rPr>
          <w:rFonts w:ascii="Garamond" w:hAnsi="Garamond"/>
          <w:sz w:val="24"/>
          <w:lang w:val="sq-AL"/>
        </w:rPr>
        <w:t>“</w:t>
      </w:r>
      <w:r w:rsidR="00DC3B30" w:rsidRPr="004E4F46">
        <w:rPr>
          <w:rFonts w:ascii="Garamond" w:hAnsi="Garamond"/>
          <w:sz w:val="24"/>
          <w:lang w:val="sq-AL"/>
        </w:rPr>
        <w:t>Treguesit fiskalë sipas buxhetit të konsoliduar</w:t>
      </w:r>
      <w:r w:rsidR="007D58FE" w:rsidRPr="004E4F46">
        <w:rPr>
          <w:rFonts w:ascii="Garamond" w:hAnsi="Garamond"/>
          <w:sz w:val="24"/>
          <w:lang w:val="sq-AL"/>
        </w:rPr>
        <w:t>”</w:t>
      </w:r>
      <w:r w:rsidR="00DC3B30" w:rsidRPr="004E4F46">
        <w:rPr>
          <w:rFonts w:ascii="Garamond" w:hAnsi="Garamond"/>
          <w:sz w:val="24"/>
          <w:lang w:val="sq-AL"/>
        </w:rPr>
        <w:t xml:space="preserve">, që i bashkëlidhen këtij vendimi dhe janë pjesë përbërëse </w:t>
      </w:r>
      <w:r w:rsidR="00AB39C8" w:rsidRPr="004E4F46">
        <w:rPr>
          <w:rFonts w:ascii="Garamond" w:hAnsi="Garamond"/>
          <w:sz w:val="24"/>
          <w:lang w:val="sq-AL"/>
        </w:rPr>
        <w:t>të</w:t>
      </w:r>
      <w:r w:rsidR="00DC3B30" w:rsidRPr="004E4F46">
        <w:rPr>
          <w:rFonts w:ascii="Garamond" w:hAnsi="Garamond"/>
          <w:sz w:val="24"/>
          <w:lang w:val="sq-AL"/>
        </w:rPr>
        <w:t xml:space="preserve"> tij. </w:t>
      </w:r>
    </w:p>
    <w:p w14:paraId="2203E958" w14:textId="77777777" w:rsidR="00DC3B30" w:rsidRPr="004E4F46" w:rsidRDefault="00561F2C" w:rsidP="00561F2C">
      <w:pPr>
        <w:spacing w:after="0" w:line="240" w:lineRule="auto"/>
        <w:ind w:firstLine="284"/>
        <w:jc w:val="both"/>
        <w:rPr>
          <w:rFonts w:ascii="Garamond" w:hAnsi="Garamond"/>
          <w:sz w:val="24"/>
          <w:lang w:val="sq-AL"/>
        </w:rPr>
      </w:pPr>
      <w:r w:rsidRPr="004E4F46">
        <w:rPr>
          <w:rFonts w:ascii="Garamond" w:hAnsi="Garamond"/>
          <w:sz w:val="24"/>
          <w:lang w:val="sq-AL"/>
        </w:rPr>
        <w:t xml:space="preserve">2. </w:t>
      </w:r>
      <w:r w:rsidR="00DC3B30" w:rsidRPr="004E4F46">
        <w:rPr>
          <w:rFonts w:ascii="Garamond" w:hAnsi="Garamond"/>
          <w:sz w:val="24"/>
          <w:lang w:val="sq-AL"/>
        </w:rPr>
        <w:t xml:space="preserve">Ngarkohet Ministria e Financave për zbatimin e këtij vendimi. </w:t>
      </w:r>
    </w:p>
    <w:p w14:paraId="0B1B8A9F" w14:textId="77777777" w:rsidR="00F31AFC" w:rsidRPr="004E4F46" w:rsidRDefault="00F31AFC" w:rsidP="005117FF">
      <w:pPr>
        <w:pStyle w:val="TEKSTIII"/>
        <w:rPr>
          <w:lang w:val="sq-AL"/>
        </w:rPr>
      </w:pPr>
      <w:r w:rsidRPr="004E4F46">
        <w:rPr>
          <w:lang w:val="sq-AL"/>
        </w:rPr>
        <w:t>Ky vendim hyn në fuqi menjëherë</w:t>
      </w:r>
      <w:r w:rsidR="0090546B" w:rsidRPr="004E4F46">
        <w:rPr>
          <w:lang w:val="sq-AL"/>
        </w:rPr>
        <w:t xml:space="preserve"> dhe botohet në Fletoren </w:t>
      </w:r>
      <w:r w:rsidR="00561F2C" w:rsidRPr="004E4F46">
        <w:rPr>
          <w:lang w:val="sq-AL"/>
        </w:rPr>
        <w:t>Zyrtare</w:t>
      </w:r>
      <w:r w:rsidRPr="004E4F46">
        <w:rPr>
          <w:lang w:val="sq-AL"/>
        </w:rPr>
        <w:t>.</w:t>
      </w:r>
    </w:p>
    <w:p w14:paraId="3AA1AB56" w14:textId="77777777" w:rsidR="00E9070E" w:rsidRPr="004E4F46" w:rsidRDefault="00E9070E" w:rsidP="00561F2C">
      <w:pPr>
        <w:spacing w:after="0" w:line="240" w:lineRule="auto"/>
        <w:ind w:firstLine="284"/>
        <w:jc w:val="both"/>
        <w:rPr>
          <w:rFonts w:ascii="Garamond" w:hAnsi="Garamond"/>
          <w:sz w:val="24"/>
          <w:lang w:val="sq-AL"/>
        </w:rPr>
      </w:pPr>
    </w:p>
    <w:p w14:paraId="6736D735" w14:textId="77777777" w:rsidR="00672214" w:rsidRPr="004E4F46" w:rsidRDefault="00672214" w:rsidP="00561F2C">
      <w:pPr>
        <w:spacing w:after="0" w:line="240" w:lineRule="auto"/>
        <w:ind w:firstLine="284"/>
        <w:jc w:val="right"/>
        <w:rPr>
          <w:rFonts w:ascii="Garamond" w:hAnsi="Garamond"/>
          <w:sz w:val="24"/>
          <w:lang w:val="sq-AL"/>
        </w:rPr>
      </w:pPr>
      <w:r w:rsidRPr="004E4F46">
        <w:rPr>
          <w:rFonts w:ascii="Garamond" w:hAnsi="Garamond"/>
          <w:sz w:val="24"/>
          <w:lang w:val="sq-AL"/>
        </w:rPr>
        <w:t>ZËVENDËSKRYEMINIST</w:t>
      </w:r>
      <w:r w:rsidR="00561F2C" w:rsidRPr="004E4F46">
        <w:rPr>
          <w:rFonts w:ascii="Garamond" w:hAnsi="Garamond"/>
          <w:sz w:val="24"/>
          <w:lang w:val="sq-AL"/>
        </w:rPr>
        <w:t>Ë</w:t>
      </w:r>
      <w:r w:rsidRPr="004E4F46">
        <w:rPr>
          <w:rFonts w:ascii="Garamond" w:hAnsi="Garamond"/>
          <w:sz w:val="24"/>
          <w:lang w:val="sq-AL"/>
        </w:rPr>
        <w:t>R</w:t>
      </w:r>
    </w:p>
    <w:p w14:paraId="3DEB0BB5" w14:textId="77777777" w:rsidR="00672214" w:rsidRPr="004E4F46" w:rsidRDefault="00561F2C" w:rsidP="00561F2C">
      <w:pPr>
        <w:spacing w:after="0" w:line="240" w:lineRule="auto"/>
        <w:ind w:firstLine="284"/>
        <w:jc w:val="right"/>
        <w:rPr>
          <w:rFonts w:ascii="Garamond" w:hAnsi="Garamond"/>
          <w:b/>
          <w:sz w:val="24"/>
          <w:lang w:val="sq-AL"/>
        </w:rPr>
      </w:pPr>
      <w:proofErr w:type="spellStart"/>
      <w:r w:rsidRPr="004E4F46">
        <w:rPr>
          <w:rFonts w:ascii="Garamond" w:hAnsi="Garamond"/>
          <w:b/>
          <w:sz w:val="24"/>
          <w:lang w:val="sq-AL"/>
        </w:rPr>
        <w:t>Belinda</w:t>
      </w:r>
      <w:proofErr w:type="spellEnd"/>
      <w:r w:rsidRPr="004E4F46">
        <w:rPr>
          <w:rFonts w:ascii="Garamond" w:hAnsi="Garamond"/>
          <w:b/>
          <w:sz w:val="24"/>
          <w:lang w:val="sq-AL"/>
        </w:rPr>
        <w:t xml:space="preserve"> Balluku</w:t>
      </w:r>
    </w:p>
    <w:p w14:paraId="7D2CF777" w14:textId="77777777" w:rsidR="00563DDD" w:rsidRPr="004E4F46" w:rsidRDefault="00563DDD" w:rsidP="006242E7">
      <w:pPr>
        <w:spacing w:after="0" w:line="240" w:lineRule="auto"/>
        <w:jc w:val="center"/>
        <w:rPr>
          <w:rFonts w:ascii="Garamond" w:hAnsi="Garamond"/>
          <w:bCs/>
          <w:sz w:val="28"/>
          <w:szCs w:val="28"/>
          <w:lang w:val="sq-AL"/>
        </w:rPr>
      </w:pPr>
    </w:p>
    <w:p w14:paraId="411E92D5" w14:textId="10F6B484" w:rsidR="005117FF" w:rsidRPr="004E4F46" w:rsidRDefault="004E4F46" w:rsidP="005117FF">
      <w:pPr>
        <w:pStyle w:val="TEKSTIII"/>
        <w:jc w:val="center"/>
        <w:rPr>
          <w:bCs/>
          <w:lang w:val="sq-AL"/>
        </w:rPr>
      </w:pPr>
      <w:r w:rsidRPr="004E4F46">
        <w:rPr>
          <w:bCs/>
          <w:lang w:val="sq-AL"/>
        </w:rPr>
        <w:t>KUADRI MAKROEKONOMIK DHE FISKAL 2025</w:t>
      </w:r>
      <w:r>
        <w:rPr>
          <w:bCs/>
          <w:lang w:val="sq-AL"/>
        </w:rPr>
        <w:t>–</w:t>
      </w:r>
      <w:r w:rsidRPr="004E4F46">
        <w:rPr>
          <w:bCs/>
          <w:lang w:val="sq-AL"/>
        </w:rPr>
        <w:t>2027</w:t>
      </w:r>
    </w:p>
    <w:p w14:paraId="4CF3BFEF" w14:textId="36DB8229" w:rsidR="005117FF" w:rsidRPr="004E4F46" w:rsidRDefault="004E4F46" w:rsidP="005117FF">
      <w:pPr>
        <w:pStyle w:val="TEKSTIII"/>
        <w:jc w:val="center"/>
        <w:rPr>
          <w:bCs/>
          <w:lang w:val="sq-AL"/>
        </w:rPr>
      </w:pPr>
      <w:r w:rsidRPr="004E4F46">
        <w:rPr>
          <w:bCs/>
          <w:lang w:val="sq-AL"/>
        </w:rPr>
        <w:t>JANAR, 2024</w:t>
      </w:r>
    </w:p>
    <w:p w14:paraId="3E170366" w14:textId="77777777" w:rsidR="00826045" w:rsidRPr="004E4F46" w:rsidRDefault="00826045" w:rsidP="00826045">
      <w:pPr>
        <w:pStyle w:val="TEKSTIII"/>
        <w:rPr>
          <w:lang w:val="sq-AL"/>
        </w:rPr>
      </w:pPr>
    </w:p>
    <w:p w14:paraId="13EA3626" w14:textId="2B0E4687" w:rsidR="00826045" w:rsidRPr="004E4F46" w:rsidRDefault="00826045" w:rsidP="00826045">
      <w:pPr>
        <w:pStyle w:val="TEKSTIII"/>
        <w:rPr>
          <w:lang w:val="sq-AL"/>
        </w:rPr>
      </w:pPr>
      <w:r w:rsidRPr="004E4F46">
        <w:rPr>
          <w:lang w:val="sq-AL"/>
        </w:rPr>
        <w:t xml:space="preserve">Tabela e </w:t>
      </w:r>
      <w:r w:rsidR="004E4F46" w:rsidRPr="004E4F46">
        <w:rPr>
          <w:lang w:val="sq-AL"/>
        </w:rPr>
        <w:t>përmbajtjes</w:t>
      </w:r>
    </w:p>
    <w:p w14:paraId="1B2C1E55" w14:textId="77777777" w:rsidR="00826045" w:rsidRPr="004E4F46" w:rsidRDefault="00826045" w:rsidP="00826045">
      <w:pPr>
        <w:pStyle w:val="TEKSTIII"/>
        <w:rPr>
          <w:lang w:val="sq-AL"/>
        </w:rPr>
      </w:pPr>
    </w:p>
    <w:p w14:paraId="06946425" w14:textId="77777777" w:rsidR="00826045" w:rsidRPr="004E4F46" w:rsidRDefault="00826045" w:rsidP="00826045">
      <w:pPr>
        <w:pStyle w:val="TEKSTIII"/>
        <w:rPr>
          <w:lang w:val="sq-AL"/>
        </w:rPr>
      </w:pPr>
      <w:r w:rsidRPr="004E4F46">
        <w:rPr>
          <w:lang w:val="sq-AL"/>
        </w:rPr>
        <w:t>Shkurtime</w:t>
      </w:r>
    </w:p>
    <w:p w14:paraId="05D29AF0" w14:textId="77777777" w:rsidR="00826045" w:rsidRPr="004E4F46" w:rsidRDefault="00826045" w:rsidP="00826045">
      <w:pPr>
        <w:pStyle w:val="TEKSTIII"/>
        <w:rPr>
          <w:lang w:val="sq-AL"/>
        </w:rPr>
      </w:pPr>
      <w:r w:rsidRPr="004E4F46">
        <w:rPr>
          <w:lang w:val="sq-AL"/>
        </w:rPr>
        <w:t>Hyrje</w:t>
      </w:r>
    </w:p>
    <w:p w14:paraId="7B8EA534" w14:textId="77777777" w:rsidR="00826045" w:rsidRPr="004E4F46" w:rsidRDefault="00826045" w:rsidP="00826045">
      <w:pPr>
        <w:pStyle w:val="TEKSTIII"/>
        <w:rPr>
          <w:lang w:val="sq-AL"/>
        </w:rPr>
      </w:pPr>
      <w:r w:rsidRPr="004E4F46">
        <w:rPr>
          <w:lang w:val="sq-AL"/>
        </w:rPr>
        <w:t>1. Zhvillimet më të fundit makroekonomike</w:t>
      </w:r>
    </w:p>
    <w:p w14:paraId="2A64A8B0" w14:textId="34D2268E" w:rsidR="00826045" w:rsidRPr="004E4F46" w:rsidRDefault="00826045" w:rsidP="00826045">
      <w:pPr>
        <w:pStyle w:val="TEKSTIII"/>
        <w:rPr>
          <w:lang w:val="sq-AL"/>
        </w:rPr>
      </w:pPr>
      <w:r w:rsidRPr="004E4F46">
        <w:rPr>
          <w:lang w:val="sq-AL"/>
        </w:rPr>
        <w:t xml:space="preserve">2. Politikat </w:t>
      </w:r>
      <w:r w:rsidR="00517E71" w:rsidRPr="004E4F46">
        <w:rPr>
          <w:lang w:val="sq-AL"/>
        </w:rPr>
        <w:t xml:space="preserve">fiskale </w:t>
      </w:r>
    </w:p>
    <w:p w14:paraId="72A837E2" w14:textId="72F516B3" w:rsidR="00826045" w:rsidRPr="004E4F46" w:rsidRDefault="00826045" w:rsidP="00826045">
      <w:pPr>
        <w:pStyle w:val="TEKSTIII"/>
        <w:rPr>
          <w:lang w:val="sq-AL"/>
        </w:rPr>
      </w:pPr>
      <w:r w:rsidRPr="004E4F46">
        <w:rPr>
          <w:lang w:val="sq-AL"/>
        </w:rPr>
        <w:t xml:space="preserve">3. Parashikimet e </w:t>
      </w:r>
      <w:r w:rsidR="00517E71" w:rsidRPr="004E4F46">
        <w:rPr>
          <w:lang w:val="sq-AL"/>
        </w:rPr>
        <w:t xml:space="preserve">treguesve makroekonomikë dhe fiskalë </w:t>
      </w:r>
    </w:p>
    <w:p w14:paraId="3A74D209" w14:textId="77777777" w:rsidR="00826045" w:rsidRPr="004E4F46" w:rsidRDefault="00826045" w:rsidP="00826045">
      <w:pPr>
        <w:pStyle w:val="TEKSTIII"/>
        <w:rPr>
          <w:lang w:val="sq-AL"/>
        </w:rPr>
      </w:pPr>
      <w:r w:rsidRPr="004E4F46">
        <w:rPr>
          <w:lang w:val="sq-AL"/>
        </w:rPr>
        <w:t xml:space="preserve">Metodologjia e parashikimeve makroekonomike </w:t>
      </w:r>
    </w:p>
    <w:p w14:paraId="2EAA83B4" w14:textId="3F74C611" w:rsidR="00826045" w:rsidRPr="004E4F46" w:rsidRDefault="00826045" w:rsidP="00826045">
      <w:pPr>
        <w:pStyle w:val="TEKSTIII"/>
        <w:rPr>
          <w:lang w:val="sq-AL"/>
        </w:rPr>
      </w:pPr>
      <w:r w:rsidRPr="004E4F46">
        <w:rPr>
          <w:lang w:val="sq-AL"/>
        </w:rPr>
        <w:t>Skenari makroekonomik e fiskal afatmesëm</w:t>
      </w:r>
      <w:r w:rsidR="00C7248F" w:rsidRPr="004E4F46">
        <w:rPr>
          <w:lang w:val="sq-AL"/>
        </w:rPr>
        <w:t xml:space="preserve"> </w:t>
      </w:r>
    </w:p>
    <w:p w14:paraId="5E8B6176" w14:textId="7DDF4985" w:rsidR="00826045" w:rsidRPr="004E4F46" w:rsidRDefault="00826045" w:rsidP="00826045">
      <w:pPr>
        <w:pStyle w:val="TEKSTIII"/>
        <w:rPr>
          <w:lang w:val="sq-AL"/>
        </w:rPr>
      </w:pPr>
      <w:r w:rsidRPr="004E4F46">
        <w:rPr>
          <w:lang w:val="sq-AL"/>
        </w:rPr>
        <w:t xml:space="preserve">Lidhja </w:t>
      </w:r>
      <w:r w:rsidR="004E4F46" w:rsidRPr="004E4F46">
        <w:rPr>
          <w:lang w:val="sq-AL"/>
        </w:rPr>
        <w:t>nr</w:t>
      </w:r>
      <w:r w:rsidRPr="004E4F46">
        <w:rPr>
          <w:lang w:val="sq-AL"/>
        </w:rPr>
        <w:t>.</w:t>
      </w:r>
      <w:r w:rsidR="004E4F46">
        <w:rPr>
          <w:lang w:val="sq-AL"/>
        </w:rPr>
        <w:t xml:space="preserve"> </w:t>
      </w:r>
      <w:r w:rsidRPr="004E4F46">
        <w:rPr>
          <w:lang w:val="sq-AL"/>
        </w:rPr>
        <w:t>1</w:t>
      </w:r>
      <w:r w:rsidR="00517E71">
        <w:rPr>
          <w:lang w:val="sq-AL"/>
        </w:rPr>
        <w:t>,</w:t>
      </w:r>
      <w:r w:rsidRPr="004E4F46">
        <w:rPr>
          <w:lang w:val="sq-AL"/>
        </w:rPr>
        <w:t xml:space="preserve"> </w:t>
      </w:r>
      <w:r w:rsidR="004E4F46">
        <w:rPr>
          <w:lang w:val="sq-AL"/>
        </w:rPr>
        <w:t>“</w:t>
      </w:r>
      <w:r w:rsidRPr="004E4F46">
        <w:rPr>
          <w:lang w:val="sq-AL"/>
        </w:rPr>
        <w:t>Treguesit kryesorë makroekonomikë</w:t>
      </w:r>
      <w:r w:rsidR="004E4F46">
        <w:rPr>
          <w:lang w:val="sq-AL"/>
        </w:rPr>
        <w:t>”</w:t>
      </w:r>
    </w:p>
    <w:p w14:paraId="2426DA3D" w14:textId="0E215849" w:rsidR="00826045" w:rsidRPr="004E4F46" w:rsidRDefault="00826045" w:rsidP="00826045">
      <w:pPr>
        <w:pStyle w:val="TEKSTIII"/>
        <w:rPr>
          <w:lang w:val="sq-AL"/>
        </w:rPr>
      </w:pPr>
      <w:r w:rsidRPr="004E4F46">
        <w:rPr>
          <w:lang w:val="sq-AL"/>
        </w:rPr>
        <w:t xml:space="preserve">Lidhja </w:t>
      </w:r>
      <w:r w:rsidR="004E4F46" w:rsidRPr="004E4F46">
        <w:rPr>
          <w:lang w:val="sq-AL"/>
        </w:rPr>
        <w:t>nr</w:t>
      </w:r>
      <w:r w:rsidRPr="004E4F46">
        <w:rPr>
          <w:lang w:val="sq-AL"/>
        </w:rPr>
        <w:t>.</w:t>
      </w:r>
      <w:r w:rsidR="004E4F46">
        <w:rPr>
          <w:lang w:val="sq-AL"/>
        </w:rPr>
        <w:t xml:space="preserve"> </w:t>
      </w:r>
      <w:r w:rsidRPr="004E4F46">
        <w:rPr>
          <w:lang w:val="sq-AL"/>
        </w:rPr>
        <w:t>2/1</w:t>
      </w:r>
      <w:r w:rsidR="00517E71">
        <w:rPr>
          <w:lang w:val="sq-AL"/>
        </w:rPr>
        <w:t>,</w:t>
      </w:r>
      <w:r w:rsidRPr="004E4F46">
        <w:rPr>
          <w:lang w:val="sq-AL"/>
        </w:rPr>
        <w:t xml:space="preserve"> </w:t>
      </w:r>
      <w:r w:rsidR="004E4F46">
        <w:rPr>
          <w:lang w:val="sq-AL"/>
        </w:rPr>
        <w:t>“</w:t>
      </w:r>
      <w:r w:rsidRPr="004E4F46">
        <w:rPr>
          <w:lang w:val="sq-AL"/>
        </w:rPr>
        <w:t xml:space="preserve">Treguesit fiskalë sipas buxhetit të konsoliduar (në milion </w:t>
      </w:r>
      <w:r w:rsidR="004E4F46" w:rsidRPr="004E4F46">
        <w:rPr>
          <w:lang w:val="sq-AL"/>
        </w:rPr>
        <w:t>lek</w:t>
      </w:r>
      <w:r w:rsidRPr="004E4F46">
        <w:rPr>
          <w:lang w:val="sq-AL"/>
        </w:rPr>
        <w:t>)</w:t>
      </w:r>
      <w:r w:rsidR="004E4F46">
        <w:rPr>
          <w:lang w:val="sq-AL"/>
        </w:rPr>
        <w:t>”</w:t>
      </w:r>
    </w:p>
    <w:p w14:paraId="018F1EFF" w14:textId="0456F882" w:rsidR="00826045" w:rsidRPr="004E4F46" w:rsidRDefault="00826045" w:rsidP="00826045">
      <w:pPr>
        <w:pStyle w:val="TEKSTIII"/>
        <w:rPr>
          <w:lang w:val="sq-AL"/>
        </w:rPr>
      </w:pPr>
      <w:r w:rsidRPr="004E4F46">
        <w:rPr>
          <w:lang w:val="sq-AL"/>
        </w:rPr>
        <w:t xml:space="preserve">Lidhja </w:t>
      </w:r>
      <w:r w:rsidR="004E4F46" w:rsidRPr="004E4F46">
        <w:rPr>
          <w:lang w:val="sq-AL"/>
        </w:rPr>
        <w:t>nr</w:t>
      </w:r>
      <w:r w:rsidRPr="004E4F46">
        <w:rPr>
          <w:lang w:val="sq-AL"/>
        </w:rPr>
        <w:t>.</w:t>
      </w:r>
      <w:r w:rsidR="004E4F46">
        <w:rPr>
          <w:lang w:val="sq-AL"/>
        </w:rPr>
        <w:t xml:space="preserve"> </w:t>
      </w:r>
      <w:r w:rsidRPr="004E4F46">
        <w:rPr>
          <w:lang w:val="sq-AL"/>
        </w:rPr>
        <w:t>2/2</w:t>
      </w:r>
      <w:r w:rsidR="00517E71">
        <w:rPr>
          <w:lang w:val="sq-AL"/>
        </w:rPr>
        <w:t>,</w:t>
      </w:r>
      <w:r w:rsidRPr="004E4F46">
        <w:rPr>
          <w:lang w:val="sq-AL"/>
        </w:rPr>
        <w:t xml:space="preserve"> </w:t>
      </w:r>
      <w:r w:rsidR="004E4F46">
        <w:rPr>
          <w:lang w:val="sq-AL"/>
        </w:rPr>
        <w:t>“</w:t>
      </w:r>
      <w:r w:rsidRPr="004E4F46">
        <w:rPr>
          <w:lang w:val="sq-AL"/>
        </w:rPr>
        <w:t xml:space="preserve">Treguesit fiskalë sipas buxhetit të konsoliduar (në përqindje të </w:t>
      </w:r>
      <w:proofErr w:type="spellStart"/>
      <w:r w:rsidRPr="004E4F46">
        <w:rPr>
          <w:lang w:val="sq-AL"/>
        </w:rPr>
        <w:t>PBB</w:t>
      </w:r>
      <w:proofErr w:type="spellEnd"/>
      <w:r w:rsidR="0095409E">
        <w:rPr>
          <w:lang w:val="sq-AL"/>
        </w:rPr>
        <w:t>-së</w:t>
      </w:r>
      <w:r w:rsidRPr="004E4F46">
        <w:rPr>
          <w:lang w:val="sq-AL"/>
        </w:rPr>
        <w:t>)</w:t>
      </w:r>
      <w:r w:rsidR="004E4F46">
        <w:rPr>
          <w:lang w:val="sq-AL"/>
        </w:rPr>
        <w:t>”</w:t>
      </w:r>
    </w:p>
    <w:p w14:paraId="6AA4BF07" w14:textId="77777777" w:rsidR="00826045" w:rsidRPr="004E4F46" w:rsidRDefault="00826045" w:rsidP="00826045">
      <w:pPr>
        <w:pStyle w:val="TEKSTIII"/>
        <w:rPr>
          <w:lang w:val="sq-AL"/>
        </w:rPr>
      </w:pPr>
    </w:p>
    <w:p w14:paraId="4D4157B2" w14:textId="77777777" w:rsidR="00FE1ADE" w:rsidRPr="004E4F46" w:rsidRDefault="00FE1ADE" w:rsidP="00FE1ADE">
      <w:pPr>
        <w:pStyle w:val="TEKSTIII"/>
        <w:rPr>
          <w:lang w:val="sq-AL"/>
        </w:rPr>
      </w:pPr>
      <w:r w:rsidRPr="004E4F46">
        <w:rPr>
          <w:lang w:val="sq-AL"/>
        </w:rPr>
        <w:t>Shkurtime</w:t>
      </w:r>
    </w:p>
    <w:p w14:paraId="5ECE1909" w14:textId="77777777" w:rsidR="00FE1ADE" w:rsidRPr="004E4F46" w:rsidRDefault="00FE1ADE" w:rsidP="00FE1ADE">
      <w:pPr>
        <w:pStyle w:val="TEKSTII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0"/>
        <w:gridCol w:w="7031"/>
      </w:tblGrid>
      <w:tr w:rsidR="00FE1ADE" w:rsidRPr="004E4F46" w14:paraId="6F044434" w14:textId="77777777" w:rsidTr="004E4F46">
        <w:tc>
          <w:tcPr>
            <w:tcW w:w="2088" w:type="dxa"/>
          </w:tcPr>
          <w:p w14:paraId="23A35227" w14:textId="77777777" w:rsidR="00FE1ADE" w:rsidRPr="004E4F46" w:rsidRDefault="00FE1ADE" w:rsidP="00FE1ADE">
            <w:pPr>
              <w:pStyle w:val="TEKSTIII"/>
              <w:ind w:firstLine="0"/>
              <w:rPr>
                <w:lang w:val="sq-AL"/>
              </w:rPr>
            </w:pPr>
            <w:proofErr w:type="spellStart"/>
            <w:r w:rsidRPr="004E4F46">
              <w:rPr>
                <w:lang w:val="sq-AL"/>
              </w:rPr>
              <w:t>BB</w:t>
            </w:r>
            <w:proofErr w:type="spellEnd"/>
          </w:p>
        </w:tc>
        <w:tc>
          <w:tcPr>
            <w:tcW w:w="7290" w:type="dxa"/>
          </w:tcPr>
          <w:p w14:paraId="4B935A83" w14:textId="77777777" w:rsidR="00FE1ADE" w:rsidRPr="004E4F46" w:rsidRDefault="00FE1ADE" w:rsidP="00FE1ADE">
            <w:pPr>
              <w:pStyle w:val="TEKSTIII"/>
              <w:ind w:firstLine="0"/>
              <w:rPr>
                <w:lang w:val="sq-AL"/>
              </w:rPr>
            </w:pPr>
            <w:r w:rsidRPr="004E4F46">
              <w:rPr>
                <w:lang w:val="sq-AL"/>
              </w:rPr>
              <w:t>Banka Botërore</w:t>
            </w:r>
          </w:p>
        </w:tc>
      </w:tr>
      <w:tr w:rsidR="00FE1ADE" w:rsidRPr="004E4F46" w14:paraId="490F0C21" w14:textId="77777777" w:rsidTr="004E4F46">
        <w:tc>
          <w:tcPr>
            <w:tcW w:w="2088" w:type="dxa"/>
          </w:tcPr>
          <w:p w14:paraId="11B97F52" w14:textId="77777777" w:rsidR="00FE1ADE" w:rsidRPr="004E4F46" w:rsidRDefault="00FE1ADE" w:rsidP="00FE1ADE">
            <w:pPr>
              <w:pStyle w:val="TEKSTIII"/>
              <w:ind w:firstLine="0"/>
              <w:rPr>
                <w:lang w:val="sq-AL"/>
              </w:rPr>
            </w:pPr>
            <w:proofErr w:type="spellStart"/>
            <w:r w:rsidRPr="004E4F46">
              <w:rPr>
                <w:lang w:val="sq-AL"/>
              </w:rPr>
              <w:t>BSH</w:t>
            </w:r>
            <w:proofErr w:type="spellEnd"/>
          </w:p>
        </w:tc>
        <w:tc>
          <w:tcPr>
            <w:tcW w:w="7290" w:type="dxa"/>
          </w:tcPr>
          <w:p w14:paraId="14562D28" w14:textId="77777777" w:rsidR="00FE1ADE" w:rsidRPr="004E4F46" w:rsidRDefault="00FE1ADE" w:rsidP="00FE1ADE">
            <w:pPr>
              <w:pStyle w:val="TEKSTIII"/>
              <w:ind w:firstLine="0"/>
              <w:rPr>
                <w:lang w:val="sq-AL"/>
              </w:rPr>
            </w:pPr>
            <w:r w:rsidRPr="004E4F46">
              <w:rPr>
                <w:lang w:val="sq-AL"/>
              </w:rPr>
              <w:t>Banka e Shqipërisë</w:t>
            </w:r>
          </w:p>
        </w:tc>
      </w:tr>
      <w:tr w:rsidR="00FE1ADE" w:rsidRPr="004E4F46" w14:paraId="6030B5AE" w14:textId="77777777" w:rsidTr="004E4F46">
        <w:tc>
          <w:tcPr>
            <w:tcW w:w="2088" w:type="dxa"/>
          </w:tcPr>
          <w:p w14:paraId="61513B75" w14:textId="77777777" w:rsidR="00FE1ADE" w:rsidRPr="004E4F46" w:rsidRDefault="00FE1ADE" w:rsidP="00FE1ADE">
            <w:pPr>
              <w:pStyle w:val="TEKSTIII"/>
              <w:ind w:firstLine="0"/>
              <w:rPr>
                <w:lang w:val="sq-AL"/>
              </w:rPr>
            </w:pPr>
            <w:r w:rsidRPr="004E4F46">
              <w:rPr>
                <w:lang w:val="sq-AL"/>
              </w:rPr>
              <w:t>FMN</w:t>
            </w:r>
          </w:p>
        </w:tc>
        <w:tc>
          <w:tcPr>
            <w:tcW w:w="7290" w:type="dxa"/>
          </w:tcPr>
          <w:p w14:paraId="0462DFCF" w14:textId="77777777" w:rsidR="00FE1ADE" w:rsidRPr="004E4F46" w:rsidRDefault="00FE1ADE" w:rsidP="00FE1ADE">
            <w:pPr>
              <w:pStyle w:val="TEKSTIII"/>
              <w:ind w:firstLine="0"/>
              <w:rPr>
                <w:lang w:val="sq-AL"/>
              </w:rPr>
            </w:pPr>
            <w:r w:rsidRPr="004E4F46">
              <w:rPr>
                <w:lang w:val="sq-AL"/>
              </w:rPr>
              <w:t>Fondi Monetar Ndërkombëtar</w:t>
            </w:r>
          </w:p>
        </w:tc>
      </w:tr>
      <w:tr w:rsidR="00FE1ADE" w:rsidRPr="004E4F46" w14:paraId="0D7DFDC3" w14:textId="77777777" w:rsidTr="004E4F46">
        <w:tc>
          <w:tcPr>
            <w:tcW w:w="2088" w:type="dxa"/>
          </w:tcPr>
          <w:p w14:paraId="47B6B7DE" w14:textId="77777777" w:rsidR="00FE1ADE" w:rsidRPr="004E4F46" w:rsidRDefault="00FE1ADE" w:rsidP="00FE1ADE">
            <w:pPr>
              <w:pStyle w:val="TEKSTIII"/>
              <w:ind w:firstLine="0"/>
              <w:rPr>
                <w:lang w:val="sq-AL"/>
              </w:rPr>
            </w:pPr>
            <w:proofErr w:type="spellStart"/>
            <w:r w:rsidRPr="004E4F46">
              <w:rPr>
                <w:lang w:val="sq-AL"/>
              </w:rPr>
              <w:t>INSTAT</w:t>
            </w:r>
            <w:proofErr w:type="spellEnd"/>
          </w:p>
        </w:tc>
        <w:tc>
          <w:tcPr>
            <w:tcW w:w="7290" w:type="dxa"/>
          </w:tcPr>
          <w:p w14:paraId="47B88974" w14:textId="77777777" w:rsidR="00FE1ADE" w:rsidRPr="004E4F46" w:rsidRDefault="00FE1ADE" w:rsidP="00FE1ADE">
            <w:pPr>
              <w:pStyle w:val="TEKSTIII"/>
              <w:ind w:firstLine="0"/>
              <w:rPr>
                <w:lang w:val="sq-AL"/>
              </w:rPr>
            </w:pPr>
            <w:r w:rsidRPr="004E4F46">
              <w:rPr>
                <w:lang w:val="sq-AL"/>
              </w:rPr>
              <w:t>Instituti i Statistikave</w:t>
            </w:r>
          </w:p>
        </w:tc>
      </w:tr>
      <w:tr w:rsidR="00FE1ADE" w:rsidRPr="004E4F46" w14:paraId="0F76DFC9" w14:textId="77777777" w:rsidTr="004E4F46">
        <w:tc>
          <w:tcPr>
            <w:tcW w:w="2088" w:type="dxa"/>
          </w:tcPr>
          <w:p w14:paraId="357CD46B" w14:textId="77777777" w:rsidR="00FE1ADE" w:rsidRPr="004E4F46" w:rsidRDefault="00FE1ADE" w:rsidP="00FE1ADE">
            <w:pPr>
              <w:pStyle w:val="TEKSTIII"/>
              <w:ind w:firstLine="0"/>
              <w:rPr>
                <w:lang w:val="sq-AL"/>
              </w:rPr>
            </w:pPr>
            <w:r w:rsidRPr="004E4F46">
              <w:rPr>
                <w:lang w:val="sq-AL"/>
              </w:rPr>
              <w:t>KM</w:t>
            </w:r>
          </w:p>
        </w:tc>
        <w:tc>
          <w:tcPr>
            <w:tcW w:w="7290" w:type="dxa"/>
          </w:tcPr>
          <w:p w14:paraId="10EDD7A7" w14:textId="77777777" w:rsidR="00FE1ADE" w:rsidRPr="004E4F46" w:rsidRDefault="00FE1ADE" w:rsidP="00FE1ADE">
            <w:pPr>
              <w:pStyle w:val="TEKSTIII"/>
              <w:ind w:firstLine="0"/>
              <w:rPr>
                <w:lang w:val="sq-AL"/>
              </w:rPr>
            </w:pPr>
            <w:r w:rsidRPr="004E4F46">
              <w:rPr>
                <w:lang w:val="sq-AL"/>
              </w:rPr>
              <w:t>Këshilli i Ministrave</w:t>
            </w:r>
          </w:p>
        </w:tc>
      </w:tr>
      <w:tr w:rsidR="00FE1ADE" w:rsidRPr="004E4F46" w14:paraId="37D7CA1E" w14:textId="77777777" w:rsidTr="004E4F46">
        <w:tc>
          <w:tcPr>
            <w:tcW w:w="2088" w:type="dxa"/>
          </w:tcPr>
          <w:p w14:paraId="5E73EBBF" w14:textId="77777777" w:rsidR="00FE1ADE" w:rsidRPr="004E4F46" w:rsidRDefault="00FE1ADE" w:rsidP="00FE1ADE">
            <w:pPr>
              <w:pStyle w:val="TEKSTIII"/>
              <w:ind w:firstLine="0"/>
              <w:rPr>
                <w:lang w:val="sq-AL"/>
              </w:rPr>
            </w:pPr>
            <w:proofErr w:type="spellStart"/>
            <w:r w:rsidRPr="004E4F46">
              <w:rPr>
                <w:lang w:val="sq-AL"/>
              </w:rPr>
              <w:t>KMF</w:t>
            </w:r>
            <w:proofErr w:type="spellEnd"/>
          </w:p>
        </w:tc>
        <w:tc>
          <w:tcPr>
            <w:tcW w:w="7290" w:type="dxa"/>
          </w:tcPr>
          <w:p w14:paraId="2027F467" w14:textId="77777777" w:rsidR="00FE1ADE" w:rsidRPr="004E4F46" w:rsidRDefault="00FE1ADE" w:rsidP="00FE1ADE">
            <w:pPr>
              <w:pStyle w:val="TEKSTIII"/>
              <w:ind w:firstLine="0"/>
              <w:rPr>
                <w:lang w:val="sq-AL"/>
              </w:rPr>
            </w:pPr>
            <w:r w:rsidRPr="004E4F46">
              <w:rPr>
                <w:lang w:val="sq-AL"/>
              </w:rPr>
              <w:t>Kuadri Makroekonomik dhe Fiskal</w:t>
            </w:r>
          </w:p>
        </w:tc>
      </w:tr>
      <w:tr w:rsidR="00FE1ADE" w:rsidRPr="004E4F46" w14:paraId="39577ECB" w14:textId="77777777" w:rsidTr="004E4F46">
        <w:tc>
          <w:tcPr>
            <w:tcW w:w="2088" w:type="dxa"/>
          </w:tcPr>
          <w:p w14:paraId="6C71AB4D" w14:textId="77777777" w:rsidR="00FE1ADE" w:rsidRPr="004E4F46" w:rsidRDefault="00FE1ADE" w:rsidP="00FE1ADE">
            <w:pPr>
              <w:pStyle w:val="TEKSTIII"/>
              <w:ind w:firstLine="0"/>
              <w:rPr>
                <w:lang w:val="sq-AL"/>
              </w:rPr>
            </w:pPr>
            <w:r w:rsidRPr="004E4F46">
              <w:rPr>
                <w:lang w:val="sq-AL"/>
              </w:rPr>
              <w:t>LOB</w:t>
            </w:r>
          </w:p>
        </w:tc>
        <w:tc>
          <w:tcPr>
            <w:tcW w:w="7290" w:type="dxa"/>
          </w:tcPr>
          <w:p w14:paraId="5FC590F9" w14:textId="35D353A5" w:rsidR="00FE1ADE" w:rsidRPr="004E4F46" w:rsidRDefault="00FE1ADE" w:rsidP="00FE1ADE">
            <w:pPr>
              <w:pStyle w:val="TEKSTIII"/>
              <w:ind w:firstLine="0"/>
              <w:rPr>
                <w:lang w:val="sq-AL"/>
              </w:rPr>
            </w:pPr>
            <w:r w:rsidRPr="004E4F46">
              <w:rPr>
                <w:lang w:val="sq-AL"/>
              </w:rPr>
              <w:t xml:space="preserve">Ligji </w:t>
            </w:r>
            <w:r w:rsidR="000B59E5" w:rsidRPr="004E4F46">
              <w:rPr>
                <w:lang w:val="sq-AL"/>
              </w:rPr>
              <w:t>Organik i Buxhetit</w:t>
            </w:r>
          </w:p>
        </w:tc>
      </w:tr>
      <w:tr w:rsidR="00FE1ADE" w:rsidRPr="004E4F46" w14:paraId="6EF4CB53" w14:textId="77777777" w:rsidTr="004E4F46">
        <w:tc>
          <w:tcPr>
            <w:tcW w:w="2088" w:type="dxa"/>
          </w:tcPr>
          <w:p w14:paraId="6CA7FF85" w14:textId="77777777" w:rsidR="00FE1ADE" w:rsidRPr="004E4F46" w:rsidRDefault="00FE1ADE" w:rsidP="00FE1ADE">
            <w:pPr>
              <w:pStyle w:val="TEKSTIII"/>
              <w:ind w:firstLine="0"/>
              <w:rPr>
                <w:lang w:val="sq-AL"/>
              </w:rPr>
            </w:pPr>
            <w:proofErr w:type="spellStart"/>
            <w:r w:rsidRPr="004E4F46">
              <w:rPr>
                <w:lang w:val="sq-AL"/>
              </w:rPr>
              <w:t>MF</w:t>
            </w:r>
            <w:proofErr w:type="spellEnd"/>
          </w:p>
        </w:tc>
        <w:tc>
          <w:tcPr>
            <w:tcW w:w="7290" w:type="dxa"/>
          </w:tcPr>
          <w:p w14:paraId="04027FFD" w14:textId="77777777" w:rsidR="00FE1ADE" w:rsidRPr="004E4F46" w:rsidRDefault="00FE1ADE" w:rsidP="00FE1ADE">
            <w:pPr>
              <w:pStyle w:val="TEKSTIII"/>
              <w:ind w:firstLine="0"/>
              <w:rPr>
                <w:lang w:val="sq-AL"/>
              </w:rPr>
            </w:pPr>
            <w:r w:rsidRPr="004E4F46">
              <w:rPr>
                <w:lang w:val="sq-AL"/>
              </w:rPr>
              <w:t xml:space="preserve">Ministria e Financave </w:t>
            </w:r>
          </w:p>
        </w:tc>
      </w:tr>
      <w:tr w:rsidR="00FE1ADE" w:rsidRPr="004E4F46" w14:paraId="4E611323" w14:textId="77777777" w:rsidTr="004E4F46">
        <w:tc>
          <w:tcPr>
            <w:tcW w:w="2088" w:type="dxa"/>
          </w:tcPr>
          <w:p w14:paraId="402914C1" w14:textId="77777777" w:rsidR="00FE1ADE" w:rsidRPr="004E4F46" w:rsidRDefault="00FE1ADE" w:rsidP="00FE1ADE">
            <w:pPr>
              <w:pStyle w:val="TEKSTIII"/>
              <w:ind w:firstLine="0"/>
              <w:rPr>
                <w:lang w:val="sq-AL"/>
              </w:rPr>
            </w:pPr>
            <w:proofErr w:type="spellStart"/>
            <w:r w:rsidRPr="004E4F46">
              <w:rPr>
                <w:lang w:val="sq-AL"/>
              </w:rPr>
              <w:t>PBA</w:t>
            </w:r>
            <w:proofErr w:type="spellEnd"/>
          </w:p>
        </w:tc>
        <w:tc>
          <w:tcPr>
            <w:tcW w:w="7290" w:type="dxa"/>
          </w:tcPr>
          <w:p w14:paraId="030E15A5" w14:textId="77777777" w:rsidR="00FE1ADE" w:rsidRPr="004E4F46" w:rsidRDefault="00FE1ADE" w:rsidP="00FE1ADE">
            <w:pPr>
              <w:pStyle w:val="TEKSTIII"/>
              <w:ind w:firstLine="0"/>
              <w:rPr>
                <w:lang w:val="sq-AL"/>
              </w:rPr>
            </w:pPr>
            <w:r w:rsidRPr="004E4F46">
              <w:rPr>
                <w:lang w:val="sq-AL"/>
              </w:rPr>
              <w:t>Programi Buxhetor Afatmesëm</w:t>
            </w:r>
          </w:p>
        </w:tc>
      </w:tr>
      <w:tr w:rsidR="00FE1ADE" w:rsidRPr="004E4F46" w14:paraId="6AC150D5" w14:textId="77777777" w:rsidTr="004E4F46">
        <w:tc>
          <w:tcPr>
            <w:tcW w:w="2088" w:type="dxa"/>
          </w:tcPr>
          <w:p w14:paraId="7D280865" w14:textId="77777777" w:rsidR="00FE1ADE" w:rsidRPr="004E4F46" w:rsidRDefault="00FE1ADE" w:rsidP="00FE1ADE">
            <w:pPr>
              <w:pStyle w:val="TEKSTIII"/>
              <w:ind w:firstLine="0"/>
              <w:rPr>
                <w:lang w:val="sq-AL"/>
              </w:rPr>
            </w:pPr>
            <w:proofErr w:type="spellStart"/>
            <w:r w:rsidRPr="004E4F46">
              <w:rPr>
                <w:lang w:val="sq-AL"/>
              </w:rPr>
              <w:t>PBB</w:t>
            </w:r>
            <w:proofErr w:type="spellEnd"/>
          </w:p>
        </w:tc>
        <w:tc>
          <w:tcPr>
            <w:tcW w:w="7290" w:type="dxa"/>
          </w:tcPr>
          <w:p w14:paraId="03D70401" w14:textId="77777777" w:rsidR="00FE1ADE" w:rsidRPr="004E4F46" w:rsidRDefault="00FE1ADE" w:rsidP="00FE1ADE">
            <w:pPr>
              <w:pStyle w:val="TEKSTIII"/>
              <w:ind w:firstLine="0"/>
              <w:rPr>
                <w:lang w:val="sq-AL"/>
              </w:rPr>
            </w:pPr>
            <w:r w:rsidRPr="004E4F46">
              <w:rPr>
                <w:lang w:val="sq-AL"/>
              </w:rPr>
              <w:t>Produkti i Brendshëm Bruto</w:t>
            </w:r>
          </w:p>
        </w:tc>
      </w:tr>
      <w:tr w:rsidR="00FE1ADE" w:rsidRPr="004E4F46" w14:paraId="30E540E9" w14:textId="77777777" w:rsidTr="004E4F46">
        <w:tc>
          <w:tcPr>
            <w:tcW w:w="2088" w:type="dxa"/>
          </w:tcPr>
          <w:p w14:paraId="1546FD9B" w14:textId="77777777" w:rsidR="00FE1ADE" w:rsidRPr="004E4F46" w:rsidRDefault="00FE1ADE" w:rsidP="00FE1ADE">
            <w:pPr>
              <w:pStyle w:val="TEKSTIII"/>
              <w:ind w:firstLine="0"/>
              <w:rPr>
                <w:lang w:val="sq-AL"/>
              </w:rPr>
            </w:pPr>
            <w:r w:rsidRPr="004E4F46">
              <w:rPr>
                <w:lang w:val="sq-AL"/>
              </w:rPr>
              <w:t>SPI</w:t>
            </w:r>
          </w:p>
        </w:tc>
        <w:tc>
          <w:tcPr>
            <w:tcW w:w="7290" w:type="dxa"/>
          </w:tcPr>
          <w:p w14:paraId="5F7BF14F" w14:textId="77777777" w:rsidR="00FE1ADE" w:rsidRPr="004E4F46" w:rsidRDefault="00FE1ADE" w:rsidP="00FE1ADE">
            <w:pPr>
              <w:pStyle w:val="TEKSTIII"/>
              <w:ind w:firstLine="0"/>
              <w:rPr>
                <w:lang w:val="sq-AL"/>
              </w:rPr>
            </w:pPr>
            <w:r w:rsidRPr="004E4F46">
              <w:rPr>
                <w:lang w:val="sq-AL"/>
              </w:rPr>
              <w:t>Sistemi i Planifikimit të Integruar</w:t>
            </w:r>
          </w:p>
        </w:tc>
      </w:tr>
      <w:tr w:rsidR="00FE1ADE" w:rsidRPr="004E4F46" w14:paraId="27E3586C" w14:textId="77777777" w:rsidTr="004E4F46">
        <w:tc>
          <w:tcPr>
            <w:tcW w:w="2088" w:type="dxa"/>
          </w:tcPr>
          <w:p w14:paraId="65F802FC" w14:textId="77777777" w:rsidR="00FE1ADE" w:rsidRPr="004E4F46" w:rsidRDefault="00FE1ADE" w:rsidP="00FE1ADE">
            <w:pPr>
              <w:pStyle w:val="TEKSTIII"/>
              <w:ind w:firstLine="0"/>
              <w:rPr>
                <w:lang w:val="sq-AL"/>
              </w:rPr>
            </w:pPr>
            <w:proofErr w:type="spellStart"/>
            <w:r w:rsidRPr="004E4F46">
              <w:rPr>
                <w:lang w:val="sq-AL"/>
              </w:rPr>
              <w:lastRenderedPageBreak/>
              <w:t>VKM</w:t>
            </w:r>
            <w:proofErr w:type="spellEnd"/>
          </w:p>
        </w:tc>
        <w:tc>
          <w:tcPr>
            <w:tcW w:w="7290" w:type="dxa"/>
          </w:tcPr>
          <w:p w14:paraId="76975D4D" w14:textId="77777777" w:rsidR="00FE1ADE" w:rsidRPr="004E4F46" w:rsidRDefault="00FE1ADE" w:rsidP="00FE1ADE">
            <w:pPr>
              <w:pStyle w:val="TEKSTIII"/>
              <w:ind w:firstLine="0"/>
              <w:rPr>
                <w:lang w:val="sq-AL"/>
              </w:rPr>
            </w:pPr>
            <w:r w:rsidRPr="004E4F46">
              <w:rPr>
                <w:lang w:val="sq-AL"/>
              </w:rPr>
              <w:t>Vendim i Këshillit të Ministrave</w:t>
            </w:r>
          </w:p>
        </w:tc>
      </w:tr>
      <w:tr w:rsidR="00FE1ADE" w:rsidRPr="004E4F46" w14:paraId="35D45B90" w14:textId="77777777" w:rsidTr="004E4F46">
        <w:tc>
          <w:tcPr>
            <w:tcW w:w="2088" w:type="dxa"/>
          </w:tcPr>
          <w:p w14:paraId="57C3EE0A" w14:textId="77777777" w:rsidR="00FE1ADE" w:rsidRPr="004E4F46" w:rsidRDefault="00FE1ADE" w:rsidP="00FE1ADE">
            <w:pPr>
              <w:pStyle w:val="TEKSTIII"/>
              <w:ind w:firstLine="0"/>
              <w:rPr>
                <w:lang w:val="sq-AL"/>
              </w:rPr>
            </w:pPr>
            <w:proofErr w:type="spellStart"/>
            <w:r w:rsidRPr="004E4F46">
              <w:rPr>
                <w:lang w:val="sq-AL"/>
              </w:rPr>
              <w:t>WEO</w:t>
            </w:r>
            <w:proofErr w:type="spellEnd"/>
          </w:p>
        </w:tc>
        <w:tc>
          <w:tcPr>
            <w:tcW w:w="7290" w:type="dxa"/>
          </w:tcPr>
          <w:p w14:paraId="128FE86D" w14:textId="77777777" w:rsidR="00FE1ADE" w:rsidRPr="004E4F46" w:rsidRDefault="00FE1ADE" w:rsidP="00FE1ADE">
            <w:pPr>
              <w:pStyle w:val="TEKSTIII"/>
              <w:ind w:firstLine="0"/>
              <w:rPr>
                <w:lang w:val="sq-AL"/>
              </w:rPr>
            </w:pPr>
            <w:proofErr w:type="spellStart"/>
            <w:r w:rsidRPr="004E4F46">
              <w:rPr>
                <w:lang w:val="sq-AL"/>
              </w:rPr>
              <w:t>World</w:t>
            </w:r>
            <w:proofErr w:type="spellEnd"/>
            <w:r w:rsidRPr="004E4F46">
              <w:rPr>
                <w:lang w:val="sq-AL"/>
              </w:rPr>
              <w:t xml:space="preserve"> </w:t>
            </w:r>
            <w:proofErr w:type="spellStart"/>
            <w:r w:rsidRPr="004E4F46">
              <w:rPr>
                <w:lang w:val="sq-AL"/>
              </w:rPr>
              <w:t>Economic</w:t>
            </w:r>
            <w:proofErr w:type="spellEnd"/>
            <w:r w:rsidRPr="004E4F46">
              <w:rPr>
                <w:lang w:val="sq-AL"/>
              </w:rPr>
              <w:t xml:space="preserve"> Outlook</w:t>
            </w:r>
          </w:p>
        </w:tc>
      </w:tr>
    </w:tbl>
    <w:p w14:paraId="2EC98578" w14:textId="77777777" w:rsidR="00826045" w:rsidRPr="004E4F46" w:rsidRDefault="00826045" w:rsidP="00FE1ADE">
      <w:pPr>
        <w:pStyle w:val="TEKSTIII"/>
        <w:ind w:firstLine="0"/>
        <w:rPr>
          <w:lang w:val="sq-AL"/>
        </w:rPr>
      </w:pPr>
    </w:p>
    <w:p w14:paraId="0412247D" w14:textId="77777777" w:rsidR="005117FF" w:rsidRPr="004E4F46" w:rsidRDefault="005117FF" w:rsidP="00FE1ADE">
      <w:pPr>
        <w:pStyle w:val="TEKSTIII"/>
        <w:ind w:firstLine="0"/>
        <w:rPr>
          <w:lang w:val="sq-AL"/>
        </w:rPr>
      </w:pPr>
    </w:p>
    <w:p w14:paraId="244B8E80" w14:textId="77777777" w:rsidR="00506DD0" w:rsidRPr="004E4F46" w:rsidRDefault="00506DD0" w:rsidP="00FE1ADE">
      <w:pPr>
        <w:pStyle w:val="TEKSTIII"/>
        <w:ind w:firstLine="0"/>
        <w:rPr>
          <w:lang w:val="sq-AL"/>
        </w:rPr>
      </w:pPr>
    </w:p>
    <w:p w14:paraId="6A724232" w14:textId="2E03EF4A" w:rsidR="00506DD0" w:rsidRPr="00274D9E" w:rsidRDefault="004E4F46" w:rsidP="00274D9E">
      <w:pPr>
        <w:pStyle w:val="TEKSTIII"/>
        <w:jc w:val="center"/>
        <w:rPr>
          <w:bCs/>
          <w:lang w:val="sq-AL"/>
        </w:rPr>
      </w:pPr>
      <w:r w:rsidRPr="004E4F46">
        <w:rPr>
          <w:bCs/>
          <w:lang w:val="sq-AL"/>
        </w:rPr>
        <w:t xml:space="preserve">KUADRI MAKROEKONOMIK DHE FISKAL </w:t>
      </w:r>
      <w:bookmarkStart w:id="0" w:name="_GoBack"/>
      <w:bookmarkEnd w:id="0"/>
      <w:r w:rsidRPr="00274D9E">
        <w:rPr>
          <w:bCs/>
          <w:lang w:val="sq-AL"/>
        </w:rPr>
        <w:t>2025–2027</w:t>
      </w:r>
    </w:p>
    <w:p w14:paraId="3C627512" w14:textId="548B0E7E" w:rsidR="00506DD0" w:rsidRPr="004E4F46" w:rsidRDefault="004E4F46" w:rsidP="00506DD0">
      <w:pPr>
        <w:pStyle w:val="TEKSTIII"/>
        <w:jc w:val="center"/>
        <w:rPr>
          <w:bCs/>
          <w:i/>
          <w:lang w:val="sq-AL"/>
        </w:rPr>
      </w:pPr>
      <w:r w:rsidRPr="00274D9E">
        <w:rPr>
          <w:bCs/>
          <w:lang w:val="sq-AL"/>
        </w:rPr>
        <w:t>MINISTRIA E FINANCAVE</w:t>
      </w:r>
    </w:p>
    <w:p w14:paraId="283210FA" w14:textId="77777777" w:rsidR="00506DD0" w:rsidRPr="004E4F46" w:rsidRDefault="00506DD0" w:rsidP="00506DD0">
      <w:pPr>
        <w:pStyle w:val="TEKSTIII"/>
        <w:rPr>
          <w:lang w:val="sq-AL"/>
        </w:rPr>
      </w:pPr>
      <w:bookmarkStart w:id="1" w:name="_Toc503130641"/>
    </w:p>
    <w:p w14:paraId="23C20DB4" w14:textId="77777777" w:rsidR="00506DD0" w:rsidRPr="004E4F46" w:rsidRDefault="00506DD0" w:rsidP="00506DD0">
      <w:pPr>
        <w:pStyle w:val="TEKSTIII"/>
        <w:rPr>
          <w:b/>
          <w:lang w:val="sq-AL"/>
        </w:rPr>
      </w:pPr>
      <w:r w:rsidRPr="004E4F46">
        <w:rPr>
          <w:b/>
          <w:lang w:val="sq-AL"/>
        </w:rPr>
        <w:t>Hyrje</w:t>
      </w:r>
      <w:bookmarkEnd w:id="1"/>
    </w:p>
    <w:p w14:paraId="669485C9" w14:textId="7A8809CE" w:rsidR="00506DD0" w:rsidRPr="004E4F46" w:rsidRDefault="00506DD0" w:rsidP="00506DD0">
      <w:pPr>
        <w:pStyle w:val="TEKSTIII"/>
        <w:rPr>
          <w:lang w:val="sq-AL"/>
        </w:rPr>
      </w:pPr>
      <w:r w:rsidRPr="004E4F46">
        <w:rPr>
          <w:lang w:val="sq-AL"/>
        </w:rPr>
        <w:t>Kuadri Makroekonomik e Fiskal (</w:t>
      </w:r>
      <w:proofErr w:type="spellStart"/>
      <w:r w:rsidRPr="004E4F46">
        <w:rPr>
          <w:lang w:val="sq-AL"/>
        </w:rPr>
        <w:t>KMF</w:t>
      </w:r>
      <w:proofErr w:type="spellEnd"/>
      <w:r w:rsidRPr="004E4F46">
        <w:rPr>
          <w:lang w:val="sq-AL"/>
        </w:rPr>
        <w:t>) për periudhën 2025</w:t>
      </w:r>
      <w:r w:rsidR="000B59E5">
        <w:rPr>
          <w:lang w:val="sq-AL"/>
        </w:rPr>
        <w:t>–</w:t>
      </w:r>
      <w:r w:rsidRPr="004E4F46">
        <w:rPr>
          <w:lang w:val="sq-AL"/>
        </w:rPr>
        <w:t xml:space="preserve">2027 është pjesë e Sistemit të Planifikimit të Integruar dhe përgatitet nga Ministria e Financave. </w:t>
      </w:r>
      <w:proofErr w:type="spellStart"/>
      <w:r w:rsidRPr="004E4F46">
        <w:rPr>
          <w:lang w:val="sq-AL"/>
        </w:rPr>
        <w:t>KMF</w:t>
      </w:r>
      <w:proofErr w:type="spellEnd"/>
      <w:r w:rsidR="000B59E5">
        <w:rPr>
          <w:lang w:val="sq-AL"/>
        </w:rPr>
        <w:t>-ja</w:t>
      </w:r>
      <w:r w:rsidRPr="004E4F46">
        <w:rPr>
          <w:lang w:val="sq-AL"/>
        </w:rPr>
        <w:t xml:space="preserve"> ka për qëllim përcaktimin e përparësive strategjike të qeverisë. Ai projekton pritshmërinë makroekonomike në horizontin kohor afatmesëm, si dhe parashikon nivelin e zërave të </w:t>
      </w:r>
      <w:proofErr w:type="spellStart"/>
      <w:r w:rsidRPr="004E4F46">
        <w:rPr>
          <w:lang w:val="sq-AL"/>
        </w:rPr>
        <w:t>agreguar</w:t>
      </w:r>
      <w:proofErr w:type="spellEnd"/>
      <w:r w:rsidRPr="004E4F46">
        <w:rPr>
          <w:lang w:val="sq-AL"/>
        </w:rPr>
        <w:t xml:space="preserve"> të </w:t>
      </w:r>
      <w:proofErr w:type="spellStart"/>
      <w:r w:rsidRPr="004E4F46">
        <w:rPr>
          <w:lang w:val="sq-AL"/>
        </w:rPr>
        <w:t>të</w:t>
      </w:r>
      <w:proofErr w:type="spellEnd"/>
      <w:r w:rsidRPr="004E4F46">
        <w:rPr>
          <w:lang w:val="sq-AL"/>
        </w:rPr>
        <w:t xml:space="preserve"> ardhurave dhe shpenzimeve të buxhetit të shtetit. Ai përcakton synimet dhe objektivat e qeverisë</w:t>
      </w:r>
      <w:r w:rsidR="00095DE4">
        <w:rPr>
          <w:lang w:val="sq-AL"/>
        </w:rPr>
        <w:t>,</w:t>
      </w:r>
      <w:r w:rsidRPr="004E4F46">
        <w:rPr>
          <w:lang w:val="sq-AL"/>
        </w:rPr>
        <w:t xml:space="preserve"> në lidhje me treguesit kryesor</w:t>
      </w:r>
      <w:r w:rsidR="00095DE4">
        <w:rPr>
          <w:lang w:val="sq-AL"/>
        </w:rPr>
        <w:t>ë</w:t>
      </w:r>
      <w:r w:rsidRPr="004E4F46">
        <w:rPr>
          <w:lang w:val="sq-AL"/>
        </w:rPr>
        <w:t xml:space="preserve"> të politikës fiskale</w:t>
      </w:r>
      <w:r w:rsidR="00095DE4">
        <w:rPr>
          <w:lang w:val="sq-AL"/>
        </w:rPr>
        <w:t>,</w:t>
      </w:r>
      <w:r w:rsidRPr="004E4F46">
        <w:rPr>
          <w:lang w:val="sq-AL"/>
        </w:rPr>
        <w:t xml:space="preserve"> si</w:t>
      </w:r>
      <w:r w:rsidR="00095DE4">
        <w:rPr>
          <w:lang w:val="sq-AL"/>
        </w:rPr>
        <w:t xml:space="preserve"> </w:t>
      </w:r>
      <w:r w:rsidRPr="004E4F46">
        <w:rPr>
          <w:lang w:val="sq-AL"/>
        </w:rPr>
        <w:t xml:space="preserve">balancën e përgjithshme fiskale (deficitin), huamarrjen, borxhin publik, balancën fiskale primare dhe atë </w:t>
      </w:r>
      <w:proofErr w:type="spellStart"/>
      <w:r w:rsidRPr="004E4F46">
        <w:rPr>
          <w:lang w:val="sq-AL"/>
        </w:rPr>
        <w:t>korrente</w:t>
      </w:r>
      <w:proofErr w:type="spellEnd"/>
      <w:r w:rsidRPr="004E4F46">
        <w:rPr>
          <w:lang w:val="sq-AL"/>
        </w:rPr>
        <w:t xml:space="preserve">. </w:t>
      </w:r>
      <w:proofErr w:type="spellStart"/>
      <w:r w:rsidRPr="004E4F46">
        <w:rPr>
          <w:lang w:val="sq-AL"/>
        </w:rPr>
        <w:t>KMF</w:t>
      </w:r>
      <w:proofErr w:type="spellEnd"/>
      <w:r w:rsidR="00095DE4">
        <w:rPr>
          <w:lang w:val="sq-AL"/>
        </w:rPr>
        <w:t>-ja</w:t>
      </w:r>
      <w:r w:rsidRPr="004E4F46">
        <w:rPr>
          <w:lang w:val="sq-AL"/>
        </w:rPr>
        <w:t xml:space="preserve"> shërben si bazë për përcaktimin e tavaneve në fazën e parë të procesit të përgatitjes së Programit Buxhetor Afatmesëm (</w:t>
      </w:r>
      <w:proofErr w:type="spellStart"/>
      <w:r w:rsidRPr="004E4F46">
        <w:rPr>
          <w:lang w:val="sq-AL"/>
        </w:rPr>
        <w:t>PBA</w:t>
      </w:r>
      <w:proofErr w:type="spellEnd"/>
      <w:r w:rsidRPr="004E4F46">
        <w:rPr>
          <w:lang w:val="sq-AL"/>
        </w:rPr>
        <w:t xml:space="preserve">) 2025–2027 në nivel ministrie. </w:t>
      </w:r>
    </w:p>
    <w:p w14:paraId="6ADD503A" w14:textId="6881AC1A" w:rsidR="00506DD0" w:rsidRPr="004E4F46" w:rsidRDefault="00506DD0" w:rsidP="00506DD0">
      <w:pPr>
        <w:pStyle w:val="TEKSTIII"/>
        <w:rPr>
          <w:lang w:val="sq-AL"/>
        </w:rPr>
      </w:pPr>
      <w:proofErr w:type="spellStart"/>
      <w:r w:rsidRPr="004E4F46">
        <w:rPr>
          <w:lang w:val="sq-AL"/>
        </w:rPr>
        <w:t>KMF</w:t>
      </w:r>
      <w:proofErr w:type="spellEnd"/>
      <w:r w:rsidR="00C7248F" w:rsidRPr="004E4F46">
        <w:rPr>
          <w:lang w:val="sq-AL"/>
        </w:rPr>
        <w:t>-ja</w:t>
      </w:r>
      <w:r w:rsidRPr="004E4F46">
        <w:rPr>
          <w:lang w:val="sq-AL"/>
        </w:rPr>
        <w:t xml:space="preserve"> miratohet nga Këshilli i Ministrave në muajin janar të çdo viti, dhe mund të jetë sërish subjekt rishikimi dhe përditësimi përgjatë vitit, përpara finalizimit të </w:t>
      </w:r>
      <w:proofErr w:type="spellStart"/>
      <w:r w:rsidRPr="004E4F46">
        <w:rPr>
          <w:lang w:val="sq-AL"/>
        </w:rPr>
        <w:t>PBA</w:t>
      </w:r>
      <w:proofErr w:type="spellEnd"/>
      <w:r w:rsidR="00901B00">
        <w:rPr>
          <w:lang w:val="sq-AL"/>
        </w:rPr>
        <w:t>-së</w:t>
      </w:r>
      <w:r w:rsidRPr="004E4F46">
        <w:rPr>
          <w:lang w:val="sq-AL"/>
        </w:rPr>
        <w:t xml:space="preserve"> dhe të tavaneve për shpenzimet. </w:t>
      </w:r>
    </w:p>
    <w:p w14:paraId="475BA39A" w14:textId="7DC33726" w:rsidR="00506DD0" w:rsidRPr="004E4F46" w:rsidRDefault="00506DD0" w:rsidP="00506DD0">
      <w:pPr>
        <w:pStyle w:val="TEKSTIII"/>
        <w:rPr>
          <w:lang w:val="sq-AL"/>
        </w:rPr>
      </w:pPr>
      <w:proofErr w:type="spellStart"/>
      <w:r w:rsidRPr="004E4F46">
        <w:rPr>
          <w:lang w:val="sq-AL"/>
        </w:rPr>
        <w:t>KMF</w:t>
      </w:r>
      <w:proofErr w:type="spellEnd"/>
      <w:r w:rsidR="00901B00">
        <w:rPr>
          <w:lang w:val="sq-AL"/>
        </w:rPr>
        <w:t>-ja</w:t>
      </w:r>
      <w:r w:rsidRPr="004E4F46">
        <w:rPr>
          <w:lang w:val="sq-AL"/>
        </w:rPr>
        <w:t xml:space="preserve"> përmban dy komponentë kryesore: i</w:t>
      </w:r>
      <w:r w:rsidR="00FF10CF">
        <w:rPr>
          <w:lang w:val="sq-AL"/>
        </w:rPr>
        <w:t>.</w:t>
      </w:r>
      <w:r w:rsidRPr="004E4F46">
        <w:rPr>
          <w:lang w:val="sq-AL"/>
        </w:rPr>
        <w:t xml:space="preserve"> parashikimet për treguesit kryesorë makroekonomikë</w:t>
      </w:r>
      <w:r w:rsidR="00FF10CF">
        <w:rPr>
          <w:lang w:val="sq-AL"/>
        </w:rPr>
        <w:t>,</w:t>
      </w:r>
      <w:r w:rsidRPr="004E4F46">
        <w:rPr>
          <w:lang w:val="sq-AL"/>
        </w:rPr>
        <w:t xml:space="preserve"> të cilët paraqesin pritshmërinë ekonomike për vitin aktual dhe tr</w:t>
      </w:r>
      <w:r w:rsidR="00FF10CF">
        <w:rPr>
          <w:lang w:val="sq-AL"/>
        </w:rPr>
        <w:t>i</w:t>
      </w:r>
      <w:r w:rsidRPr="004E4F46">
        <w:rPr>
          <w:lang w:val="sq-AL"/>
        </w:rPr>
        <w:t xml:space="preserve"> vitet e ardhshme</w:t>
      </w:r>
      <w:r w:rsidR="00FF10CF">
        <w:rPr>
          <w:lang w:val="sq-AL"/>
        </w:rPr>
        <w:t>;</w:t>
      </w:r>
      <w:r w:rsidRPr="004E4F46">
        <w:rPr>
          <w:lang w:val="sq-AL"/>
        </w:rPr>
        <w:t xml:space="preserve"> dhe </w:t>
      </w:r>
      <w:proofErr w:type="spellStart"/>
      <w:r w:rsidRPr="004E4F46">
        <w:rPr>
          <w:lang w:val="sq-AL"/>
        </w:rPr>
        <w:t>ii</w:t>
      </w:r>
      <w:proofErr w:type="spellEnd"/>
      <w:r w:rsidR="00FF10CF">
        <w:rPr>
          <w:lang w:val="sq-AL"/>
        </w:rPr>
        <w:t>.</w:t>
      </w:r>
      <w:r w:rsidRPr="004E4F46">
        <w:rPr>
          <w:lang w:val="sq-AL"/>
        </w:rPr>
        <w:t xml:space="preserve"> parashikimet dhe objektivat për treguesit fiskal</w:t>
      </w:r>
      <w:r w:rsidR="00D83E21">
        <w:rPr>
          <w:lang w:val="sq-AL"/>
        </w:rPr>
        <w:t>ë,</w:t>
      </w:r>
      <w:r w:rsidRPr="004E4F46">
        <w:rPr>
          <w:lang w:val="sq-AL"/>
        </w:rPr>
        <w:t xml:space="preserve"> të cilët paraqesin burimet e pritshme në dispozicion të qeverisë për vitet 2025–2027 dhe shpërndarjen e tyre për këtë periudhë sipas buxhetit të konsoliduar. Këto komponentë paraqiten në mënyrë tabelore në fund të këtij dokumenti, përkatësisht </w:t>
      </w:r>
      <w:r w:rsidR="00D83E21" w:rsidRPr="004E4F46">
        <w:rPr>
          <w:lang w:val="sq-AL"/>
        </w:rPr>
        <w:t>lidhja nr.</w:t>
      </w:r>
      <w:r w:rsidR="00D83E21">
        <w:rPr>
          <w:lang w:val="sq-AL"/>
        </w:rPr>
        <w:t xml:space="preserve"> </w:t>
      </w:r>
      <w:r w:rsidR="00D83E21" w:rsidRPr="004E4F46">
        <w:rPr>
          <w:lang w:val="sq-AL"/>
        </w:rPr>
        <w:t>1; lidhja nr.</w:t>
      </w:r>
      <w:r w:rsidR="00D83E21">
        <w:rPr>
          <w:lang w:val="sq-AL"/>
        </w:rPr>
        <w:t xml:space="preserve"> </w:t>
      </w:r>
      <w:r w:rsidR="00D83E21" w:rsidRPr="004E4F46">
        <w:rPr>
          <w:lang w:val="sq-AL"/>
        </w:rPr>
        <w:t>2/1; dhe lidhja nr.</w:t>
      </w:r>
      <w:r w:rsidR="00D83E21">
        <w:rPr>
          <w:lang w:val="sq-AL"/>
        </w:rPr>
        <w:t xml:space="preserve"> </w:t>
      </w:r>
      <w:r w:rsidRPr="004E4F46">
        <w:rPr>
          <w:lang w:val="sq-AL"/>
        </w:rPr>
        <w:t>2/2.</w:t>
      </w:r>
    </w:p>
    <w:p w14:paraId="16E10E01" w14:textId="77777777" w:rsidR="006B0024" w:rsidRPr="004E4F46" w:rsidRDefault="00C564FF" w:rsidP="00C564FF">
      <w:pPr>
        <w:pStyle w:val="TEKSTIII"/>
        <w:rPr>
          <w:b/>
          <w:lang w:val="sq-AL"/>
        </w:rPr>
      </w:pPr>
      <w:bookmarkStart w:id="2" w:name="_Toc503130642"/>
      <w:r w:rsidRPr="004E4F46">
        <w:rPr>
          <w:b/>
          <w:lang w:val="sq-AL"/>
        </w:rPr>
        <w:t xml:space="preserve">1. </w:t>
      </w:r>
      <w:r w:rsidR="006B0024" w:rsidRPr="004E4F46">
        <w:rPr>
          <w:b/>
          <w:lang w:val="sq-AL"/>
        </w:rPr>
        <w:t>Zhvillimet më të fundit makroekonomike</w:t>
      </w:r>
      <w:bookmarkEnd w:id="2"/>
      <w:r w:rsidR="006B0024" w:rsidRPr="004E4F46">
        <w:rPr>
          <w:b/>
          <w:lang w:val="sq-AL"/>
        </w:rPr>
        <w:t xml:space="preserve"> </w:t>
      </w:r>
    </w:p>
    <w:p w14:paraId="52E30B90" w14:textId="7E8A8E5E" w:rsidR="006B0024" w:rsidRDefault="006B0024" w:rsidP="00C564FF">
      <w:pPr>
        <w:pStyle w:val="TEKSTIII"/>
        <w:rPr>
          <w:color w:val="000000"/>
          <w:lang w:val="sq-AL"/>
        </w:rPr>
      </w:pPr>
      <w:r w:rsidRPr="004E4F46">
        <w:rPr>
          <w:color w:val="000000"/>
          <w:lang w:val="sq-AL"/>
        </w:rPr>
        <w:t>Ekonomia e vendit deri më tani ka treguar një rezistencë mjaft të mirë ndaj goditjeve të njëpasnjëshme përgjatë tr</w:t>
      </w:r>
      <w:r w:rsidR="004F5B3A">
        <w:rPr>
          <w:color w:val="000000"/>
          <w:lang w:val="sq-AL"/>
        </w:rPr>
        <w:t>i</w:t>
      </w:r>
      <w:r w:rsidRPr="004E4F46">
        <w:rPr>
          <w:color w:val="000000"/>
          <w:lang w:val="sq-AL"/>
        </w:rPr>
        <w:t xml:space="preserve"> viteve të fundit: tërmeti i nëntorit 2019, pandemia e </w:t>
      </w:r>
      <w:proofErr w:type="spellStart"/>
      <w:r w:rsidRPr="004E4F46">
        <w:rPr>
          <w:color w:val="000000"/>
          <w:lang w:val="sq-AL"/>
        </w:rPr>
        <w:t>koronavirusit</w:t>
      </w:r>
      <w:proofErr w:type="spellEnd"/>
      <w:r w:rsidRPr="004E4F46">
        <w:rPr>
          <w:color w:val="000000"/>
          <w:lang w:val="sq-AL"/>
        </w:rPr>
        <w:t xml:space="preserve"> në 2020</w:t>
      </w:r>
      <w:r w:rsidR="004F5B3A">
        <w:rPr>
          <w:color w:val="000000"/>
          <w:lang w:val="sq-AL"/>
        </w:rPr>
        <w:t>-n</w:t>
      </w:r>
      <w:r w:rsidRPr="004E4F46">
        <w:rPr>
          <w:color w:val="000000"/>
          <w:lang w:val="sq-AL"/>
        </w:rPr>
        <w:t xml:space="preserve"> dhe</w:t>
      </w:r>
      <w:r w:rsidR="004F5B3A">
        <w:rPr>
          <w:color w:val="000000"/>
          <w:lang w:val="sq-AL"/>
        </w:rPr>
        <w:t>,</w:t>
      </w:r>
      <w:r w:rsidRPr="004E4F46">
        <w:rPr>
          <w:color w:val="000000"/>
          <w:lang w:val="sq-AL"/>
        </w:rPr>
        <w:t xml:space="preserve"> së fundmi, kriza globale energjetike</w:t>
      </w:r>
      <w:r w:rsidR="004F5B3A">
        <w:rPr>
          <w:color w:val="000000"/>
          <w:lang w:val="sq-AL"/>
        </w:rPr>
        <w:t>,</w:t>
      </w:r>
      <w:r w:rsidRPr="004E4F46">
        <w:rPr>
          <w:color w:val="000000"/>
          <w:lang w:val="sq-AL"/>
        </w:rPr>
        <w:t xml:space="preserve"> si pasojë e luftës Rusi–Ukrainë në vitin 2022.</w:t>
      </w:r>
      <w:r w:rsidRPr="004E4F46">
        <w:rPr>
          <w:lang w:val="sq-AL"/>
        </w:rPr>
        <w:t xml:space="preserve"> Përgjatë vitit 2020, ekonomia u tkurr me 3.3 për</w:t>
      </w:r>
      <w:r w:rsidR="004F5B3A">
        <w:rPr>
          <w:lang w:val="sq-AL"/>
        </w:rPr>
        <w:t xml:space="preserve"> </w:t>
      </w:r>
      <w:r w:rsidRPr="004E4F46">
        <w:rPr>
          <w:lang w:val="sq-AL"/>
        </w:rPr>
        <w:t xml:space="preserve">qind, dukshëm më butë se </w:t>
      </w:r>
      <w:proofErr w:type="spellStart"/>
      <w:r w:rsidRPr="004E4F46">
        <w:rPr>
          <w:lang w:val="sq-AL"/>
        </w:rPr>
        <w:t>pritshmëritë</w:t>
      </w:r>
      <w:proofErr w:type="spellEnd"/>
      <w:r w:rsidRPr="004E4F46">
        <w:rPr>
          <w:lang w:val="sq-AL"/>
        </w:rPr>
        <w:t xml:space="preserve"> fillestare dhe rimëkëmbja gjatë vitit 2021 ishte më e fortë nga sa pritej fillimisht. Ritmi pozitiv i rritjes ka vijuar gjatë vitit 2022, pavarësisht goditjes më të fundit të jashtme që rezultoi nga lufta në Ukrainë, e cila u reflektua në një pakësim të ofertës globale të disa mallrave bazë</w:t>
      </w:r>
      <w:r w:rsidR="004F5B3A">
        <w:rPr>
          <w:lang w:val="sq-AL"/>
        </w:rPr>
        <w:t>,</w:t>
      </w:r>
      <w:r w:rsidRPr="004E4F46">
        <w:rPr>
          <w:lang w:val="sq-AL"/>
        </w:rPr>
        <w:t xml:space="preserve"> duke shkaktuar rritje të fortë të inflacionit, shtrëngim të kushteve financiare</w:t>
      </w:r>
      <w:r w:rsidR="004F5B3A">
        <w:rPr>
          <w:lang w:val="sq-AL"/>
        </w:rPr>
        <w:t>,</w:t>
      </w:r>
      <w:r w:rsidRPr="004E4F46">
        <w:rPr>
          <w:lang w:val="sq-AL"/>
        </w:rPr>
        <w:t xml:space="preserve"> si dhe rritje të pasigurisë. Sërish, deri më tani f</w:t>
      </w:r>
      <w:r w:rsidRPr="004E4F46">
        <w:rPr>
          <w:color w:val="000000"/>
          <w:lang w:val="sq-AL"/>
        </w:rPr>
        <w:t>ondamentet kryesore ekonomike dhe financiare, si dhe stabiliteti i përgjithshëm makroekonomik i vendit ka rezistuar relativisht mjaft mirë ndaj këtyre goditjeve.</w:t>
      </w:r>
    </w:p>
    <w:p w14:paraId="2484A921" w14:textId="77777777" w:rsidR="004F5B3A" w:rsidRPr="004E4F46" w:rsidRDefault="004F5B3A" w:rsidP="00C564FF">
      <w:pPr>
        <w:pStyle w:val="TEKSTIII"/>
        <w:rPr>
          <w:color w:val="000000"/>
          <w:lang w:val="sq-AL"/>
        </w:rPr>
      </w:pPr>
    </w:p>
    <w:p w14:paraId="6B3F6CED" w14:textId="77777777" w:rsidR="00C564FF" w:rsidRPr="004E4F46" w:rsidRDefault="00C564FF" w:rsidP="004E4F46">
      <w:pPr>
        <w:pStyle w:val="TEKSTIII"/>
        <w:jc w:val="center"/>
        <w:rPr>
          <w:lang w:val="sq-AL"/>
        </w:rPr>
      </w:pPr>
      <w:r w:rsidRPr="004E4F46">
        <w:rPr>
          <w:noProof/>
          <w:lang w:val="sq-AL"/>
        </w:rPr>
        <w:drawing>
          <wp:inline distT="0" distB="0" distL="0" distR="0" wp14:anchorId="14912C12" wp14:editId="20545E7F">
            <wp:extent cx="2258705" cy="1678223"/>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1752" cy="1695347"/>
                    </a:xfrm>
                    <a:prstGeom prst="rect">
                      <a:avLst/>
                    </a:prstGeom>
                    <a:noFill/>
                  </pic:spPr>
                </pic:pic>
              </a:graphicData>
            </a:graphic>
          </wp:inline>
        </w:drawing>
      </w:r>
    </w:p>
    <w:p w14:paraId="7B42A339" w14:textId="77777777" w:rsidR="00C564FF" w:rsidRPr="004E4F46" w:rsidRDefault="00C564FF" w:rsidP="00C564FF">
      <w:pPr>
        <w:pStyle w:val="TEKSTIII"/>
        <w:rPr>
          <w:lang w:val="sq-AL"/>
        </w:rPr>
      </w:pPr>
    </w:p>
    <w:p w14:paraId="467CCDE6" w14:textId="77777777" w:rsidR="006B0024" w:rsidRPr="004E4F46" w:rsidRDefault="006B0024" w:rsidP="00C564FF">
      <w:pPr>
        <w:pStyle w:val="TEKSTIII"/>
        <w:rPr>
          <w:lang w:val="sq-AL"/>
        </w:rPr>
      </w:pPr>
      <w:r w:rsidRPr="004E4F46">
        <w:rPr>
          <w:lang w:val="sq-AL"/>
        </w:rPr>
        <w:lastRenderedPageBreak/>
        <w:t xml:space="preserve">Pavarësisht kushteve mjaft më të shtrënguara të financimit dhe ngadalësimit të kërkesës së huaj, </w:t>
      </w:r>
      <w:proofErr w:type="spellStart"/>
      <w:r w:rsidRPr="004E4F46">
        <w:rPr>
          <w:lang w:val="sq-AL"/>
        </w:rPr>
        <w:t>performanca</w:t>
      </w:r>
      <w:proofErr w:type="spellEnd"/>
      <w:r w:rsidRPr="004E4F46">
        <w:rPr>
          <w:lang w:val="sq-AL"/>
        </w:rPr>
        <w:t xml:space="preserve"> ekonomike edhe përgjatë vitit 2023 ka vijuar me një rritje pozitive dhe relativisht të lartë, dhe pritet të vazhdojë ecurinë pozitive në periudhën afatmesme. </w:t>
      </w:r>
    </w:p>
    <w:p w14:paraId="3CF3C4B3" w14:textId="28B6F264" w:rsidR="006B0024" w:rsidRPr="004E4F46" w:rsidRDefault="006B0024" w:rsidP="00C564FF">
      <w:pPr>
        <w:pStyle w:val="TEKSTIII"/>
        <w:rPr>
          <w:lang w:val="sq-AL"/>
        </w:rPr>
      </w:pPr>
      <w:r w:rsidRPr="004E4F46">
        <w:rPr>
          <w:lang w:val="sq-AL"/>
        </w:rPr>
        <w:t>Ekonomia është rikuperuar fuqishëm në vitin 2021, në normën 8.9 për</w:t>
      </w:r>
      <w:r w:rsidR="00BF1F16">
        <w:rPr>
          <w:lang w:val="sq-AL"/>
        </w:rPr>
        <w:t xml:space="preserve"> </w:t>
      </w:r>
      <w:r w:rsidRPr="004E4F46">
        <w:rPr>
          <w:lang w:val="sq-AL"/>
        </w:rPr>
        <w:t>qind. Momenti pozitiv i rritjes ka vazhduar edhe gjatë vitit 2022, duke çuar në një rritje vjetore prej 4.9 përqind</w:t>
      </w:r>
      <w:r w:rsidR="000F7B4A">
        <w:rPr>
          <w:lang w:val="sq-AL"/>
        </w:rPr>
        <w:t>ësh</w:t>
      </w:r>
      <w:r w:rsidRPr="004E4F46">
        <w:rPr>
          <w:lang w:val="sq-AL"/>
        </w:rPr>
        <w:t xml:space="preserve">. Gjatë nëntëmujorit të parë të vitit 2023, ekonomia e vendit vijoi sërish të </w:t>
      </w:r>
      <w:proofErr w:type="spellStart"/>
      <w:r w:rsidRPr="004E4F46">
        <w:rPr>
          <w:lang w:val="sq-AL"/>
        </w:rPr>
        <w:t>performojë</w:t>
      </w:r>
      <w:proofErr w:type="spellEnd"/>
      <w:r w:rsidRPr="004E4F46">
        <w:rPr>
          <w:lang w:val="sq-AL"/>
        </w:rPr>
        <w:t xml:space="preserve"> me një rritje pozitive. Sipas vlerësimeve më të fundit nga </w:t>
      </w:r>
      <w:proofErr w:type="spellStart"/>
      <w:r w:rsidRPr="004E4F46">
        <w:rPr>
          <w:lang w:val="sq-AL"/>
        </w:rPr>
        <w:t>INSTAT</w:t>
      </w:r>
      <w:proofErr w:type="spellEnd"/>
      <w:r w:rsidR="007F314C">
        <w:rPr>
          <w:lang w:val="sq-AL"/>
        </w:rPr>
        <w:t>-i</w:t>
      </w:r>
      <w:r w:rsidRPr="004E4F46">
        <w:rPr>
          <w:lang w:val="sq-AL"/>
        </w:rPr>
        <w:t xml:space="preserve">, </w:t>
      </w:r>
      <w:proofErr w:type="spellStart"/>
      <w:r w:rsidRPr="004E4F46">
        <w:rPr>
          <w:lang w:val="sq-AL"/>
        </w:rPr>
        <w:t>PBB</w:t>
      </w:r>
      <w:proofErr w:type="spellEnd"/>
      <w:r w:rsidR="007F314C">
        <w:rPr>
          <w:lang w:val="sq-AL"/>
        </w:rPr>
        <w:t>-ja</w:t>
      </w:r>
      <w:r w:rsidRPr="004E4F46">
        <w:rPr>
          <w:lang w:val="sq-AL"/>
        </w:rPr>
        <w:t xml:space="preserve"> reale u rrit me 2.83 për</w:t>
      </w:r>
      <w:r w:rsidR="007F314C">
        <w:rPr>
          <w:lang w:val="sq-AL"/>
        </w:rPr>
        <w:t xml:space="preserve"> </w:t>
      </w:r>
      <w:r w:rsidRPr="004E4F46">
        <w:rPr>
          <w:lang w:val="sq-AL"/>
        </w:rPr>
        <w:t xml:space="preserve">qind në terma vjetorë në tremujorin e parë të vitit 2023, duke u pasuar nga një rritje më e fortë prej 3.23 </w:t>
      </w:r>
      <w:r w:rsidR="007F314C" w:rsidRPr="004E4F46">
        <w:rPr>
          <w:lang w:val="sq-AL"/>
        </w:rPr>
        <w:t>përqind</w:t>
      </w:r>
      <w:r w:rsidR="007F314C">
        <w:rPr>
          <w:lang w:val="sq-AL"/>
        </w:rPr>
        <w:t>ësh</w:t>
      </w:r>
      <w:r w:rsidRPr="004E4F46">
        <w:rPr>
          <w:lang w:val="sq-AL"/>
        </w:rPr>
        <w:t xml:space="preserve"> në tremujorin e dytë dhe vijoi trajektoren pozitive me një rritje prej 3.46 </w:t>
      </w:r>
      <w:r w:rsidR="00113B8E" w:rsidRPr="004E4F46">
        <w:rPr>
          <w:lang w:val="sq-AL"/>
        </w:rPr>
        <w:t>përqind</w:t>
      </w:r>
      <w:r w:rsidR="00113B8E">
        <w:rPr>
          <w:lang w:val="sq-AL"/>
        </w:rPr>
        <w:t>ësh</w:t>
      </w:r>
      <w:r w:rsidRPr="004E4F46">
        <w:rPr>
          <w:lang w:val="sq-AL"/>
        </w:rPr>
        <w:t xml:space="preserve"> në tremujorin e tretë, krahasuar me tremujorët </w:t>
      </w:r>
      <w:proofErr w:type="spellStart"/>
      <w:r w:rsidRPr="004E4F46">
        <w:rPr>
          <w:lang w:val="sq-AL"/>
        </w:rPr>
        <w:t>respektivë</w:t>
      </w:r>
      <w:proofErr w:type="spellEnd"/>
      <w:r w:rsidRPr="004E4F46">
        <w:rPr>
          <w:lang w:val="sq-AL"/>
        </w:rPr>
        <w:t xml:space="preserve"> të vitit 2022. Ndërsa në terma nëntëmujor</w:t>
      </w:r>
      <w:r w:rsidR="007B7813">
        <w:rPr>
          <w:lang w:val="sq-AL"/>
        </w:rPr>
        <w:t>ë</w:t>
      </w:r>
      <w:r w:rsidRPr="004E4F46">
        <w:rPr>
          <w:lang w:val="sq-AL"/>
        </w:rPr>
        <w:t xml:space="preserve"> për vitin 2023, ekonomia ka shënuar rritje me 3.25 për</w:t>
      </w:r>
      <w:r w:rsidR="009F4910">
        <w:rPr>
          <w:lang w:val="sq-AL"/>
        </w:rPr>
        <w:t xml:space="preserve"> </w:t>
      </w:r>
      <w:r w:rsidRPr="004E4F46">
        <w:rPr>
          <w:lang w:val="sq-AL"/>
        </w:rPr>
        <w:t xml:space="preserve">qind kundrejt së njëjtës periudhë të 2022. </w:t>
      </w:r>
    </w:p>
    <w:p w14:paraId="6ECDE031" w14:textId="3B242A6D" w:rsidR="006B0024" w:rsidRPr="004E4F46" w:rsidRDefault="006B0024" w:rsidP="00C564FF">
      <w:pPr>
        <w:pStyle w:val="TEKSTIII"/>
        <w:rPr>
          <w:lang w:val="sq-AL"/>
        </w:rPr>
      </w:pPr>
      <w:r w:rsidRPr="004E4F46">
        <w:rPr>
          <w:lang w:val="sq-AL"/>
        </w:rPr>
        <w:t xml:space="preserve">Sipas optikës së kërkesës agregate, sipas vlerësimeve të deritanishme, rritja përgjatë vitit 2023 duket të jetë </w:t>
      </w:r>
      <w:proofErr w:type="spellStart"/>
      <w:r w:rsidRPr="004E4F46">
        <w:rPr>
          <w:lang w:val="sq-AL"/>
        </w:rPr>
        <w:t>gjeneruar</w:t>
      </w:r>
      <w:proofErr w:type="spellEnd"/>
      <w:r w:rsidRPr="004E4F46">
        <w:rPr>
          <w:lang w:val="sq-AL"/>
        </w:rPr>
        <w:t xml:space="preserve"> kryesisht nga kërkesa e brendshme, si nga konsumi privat</w:t>
      </w:r>
      <w:r w:rsidR="009F4910">
        <w:rPr>
          <w:lang w:val="sq-AL"/>
        </w:rPr>
        <w:t>,</w:t>
      </w:r>
      <w:r w:rsidRPr="004E4F46">
        <w:rPr>
          <w:lang w:val="sq-AL"/>
        </w:rPr>
        <w:t xml:space="preserve"> po ashtu edhe nga investimet</w:t>
      </w:r>
      <w:r w:rsidR="009F4910">
        <w:rPr>
          <w:lang w:val="sq-AL"/>
        </w:rPr>
        <w:t>,</w:t>
      </w:r>
      <w:r w:rsidRPr="004E4F46">
        <w:rPr>
          <w:lang w:val="sq-AL"/>
        </w:rPr>
        <w:t xml:space="preserve"> si dhe nga ecuria mjaft e mirë e eksporteve të shërbimeve.</w:t>
      </w:r>
    </w:p>
    <w:p w14:paraId="6B1E977B" w14:textId="757C68E4" w:rsidR="006B0024" w:rsidRPr="004E4F46" w:rsidRDefault="006B0024" w:rsidP="00C564FF">
      <w:pPr>
        <w:pStyle w:val="TEKSTIII"/>
        <w:rPr>
          <w:lang w:val="sq-AL"/>
        </w:rPr>
      </w:pPr>
      <w:r w:rsidRPr="004E4F46">
        <w:rPr>
          <w:lang w:val="sq-AL"/>
        </w:rPr>
        <w:t>Eksportet, si të mallrave</w:t>
      </w:r>
      <w:r w:rsidR="009F4910">
        <w:rPr>
          <w:lang w:val="sq-AL"/>
        </w:rPr>
        <w:t>,</w:t>
      </w:r>
      <w:r w:rsidRPr="004E4F46">
        <w:rPr>
          <w:lang w:val="sq-AL"/>
        </w:rPr>
        <w:t xml:space="preserve"> ashtu edhe të shërbimeve (veçanërisht turizmi), kanë pasur një ecuri mjaft të mirë, ndërsa importet kanë regjistruar një normë më të ulët rritjeje. </w:t>
      </w:r>
    </w:p>
    <w:p w14:paraId="0FA6483E" w14:textId="0EF11313" w:rsidR="006B0024" w:rsidRPr="004E4F46" w:rsidRDefault="006B0024" w:rsidP="00C564FF">
      <w:pPr>
        <w:pStyle w:val="TEKSTIII"/>
        <w:rPr>
          <w:lang w:val="sq-AL"/>
        </w:rPr>
      </w:pPr>
      <w:r w:rsidRPr="004E4F46">
        <w:rPr>
          <w:lang w:val="sq-AL"/>
        </w:rPr>
        <w:t>Konsumi final total për nëntëmujorin 2023 ka shënuar rritje 3.9 për</w:t>
      </w:r>
      <w:r w:rsidR="009F4910">
        <w:rPr>
          <w:lang w:val="sq-AL"/>
        </w:rPr>
        <w:t xml:space="preserve"> </w:t>
      </w:r>
      <w:r w:rsidRPr="004E4F46">
        <w:rPr>
          <w:lang w:val="sq-AL"/>
        </w:rPr>
        <w:t>qind krahasuar me të njëjtën periudhë të 2022, ndërsa konsumi final i popullatës u rrit me rreth 3.24 për</w:t>
      </w:r>
      <w:r w:rsidR="009F4910">
        <w:rPr>
          <w:lang w:val="sq-AL"/>
        </w:rPr>
        <w:t xml:space="preserve"> </w:t>
      </w:r>
      <w:r w:rsidRPr="004E4F46">
        <w:rPr>
          <w:lang w:val="sq-AL"/>
        </w:rPr>
        <w:t>qind. Ndërkohë, vetëm për tremujorin e tretë konsumi final total dhe ai i popullatës shënuan një normë rritje në respektivisht 3.25 për</w:t>
      </w:r>
      <w:r w:rsidR="009F4910">
        <w:rPr>
          <w:lang w:val="sq-AL"/>
        </w:rPr>
        <w:t xml:space="preserve"> </w:t>
      </w:r>
      <w:r w:rsidRPr="004E4F46">
        <w:rPr>
          <w:lang w:val="sq-AL"/>
        </w:rPr>
        <w:t>qind dhe 2.06 për</w:t>
      </w:r>
      <w:r w:rsidR="009F4910">
        <w:rPr>
          <w:lang w:val="sq-AL"/>
        </w:rPr>
        <w:t xml:space="preserve"> </w:t>
      </w:r>
      <w:r w:rsidRPr="004E4F46">
        <w:rPr>
          <w:lang w:val="sq-AL"/>
        </w:rPr>
        <w:t xml:space="preserve">qind. </w:t>
      </w:r>
    </w:p>
    <w:p w14:paraId="792E1E0E" w14:textId="7035F273" w:rsidR="006B0024" w:rsidRPr="004E4F46" w:rsidRDefault="006B0024" w:rsidP="00C564FF">
      <w:pPr>
        <w:pStyle w:val="TEKSTIII"/>
        <w:rPr>
          <w:lang w:val="sq-AL"/>
        </w:rPr>
      </w:pPr>
      <w:r w:rsidRPr="004E4F46">
        <w:rPr>
          <w:lang w:val="sq-AL"/>
        </w:rPr>
        <w:t>Formimi i Kapitalit Fiks Bruto (investimet totale) shënoi rritje me rreth 6.67 për</w:t>
      </w:r>
      <w:r w:rsidR="009F4910">
        <w:rPr>
          <w:lang w:val="sq-AL"/>
        </w:rPr>
        <w:t xml:space="preserve"> </w:t>
      </w:r>
      <w:r w:rsidRPr="004E4F46">
        <w:rPr>
          <w:lang w:val="sq-AL"/>
        </w:rPr>
        <w:t>qind në terma real</w:t>
      </w:r>
      <w:r w:rsidR="009F4910">
        <w:rPr>
          <w:lang w:val="sq-AL"/>
        </w:rPr>
        <w:t>ë</w:t>
      </w:r>
      <w:r w:rsidRPr="004E4F46">
        <w:rPr>
          <w:lang w:val="sq-AL"/>
        </w:rPr>
        <w:t xml:space="preserve"> vjetorë përgjatë nëntë muajve të vitit 2023, ndërkohë vetëm për tremujorin e tretë të vitit 2023 kjo normë ishte 2.11 për</w:t>
      </w:r>
      <w:r w:rsidR="009F4910">
        <w:rPr>
          <w:lang w:val="sq-AL"/>
        </w:rPr>
        <w:t xml:space="preserve"> </w:t>
      </w:r>
      <w:r w:rsidRPr="004E4F46">
        <w:rPr>
          <w:lang w:val="sq-AL"/>
        </w:rPr>
        <w:t xml:space="preserve">qind. </w:t>
      </w:r>
    </w:p>
    <w:p w14:paraId="7943ED61" w14:textId="4E3A7557" w:rsidR="006B0024" w:rsidRPr="004E4F46" w:rsidRDefault="006B0024" w:rsidP="00C564FF">
      <w:pPr>
        <w:pStyle w:val="TEKSTIII"/>
        <w:rPr>
          <w:lang w:val="sq-AL"/>
        </w:rPr>
      </w:pPr>
      <w:r w:rsidRPr="004E4F46">
        <w:rPr>
          <w:lang w:val="sq-AL"/>
        </w:rPr>
        <w:t xml:space="preserve">Referuar statistikave të llogarive kombëtare tremujore të </w:t>
      </w:r>
      <w:proofErr w:type="spellStart"/>
      <w:r w:rsidRPr="004E4F46">
        <w:rPr>
          <w:lang w:val="sq-AL"/>
        </w:rPr>
        <w:t>INSTAT</w:t>
      </w:r>
      <w:proofErr w:type="spellEnd"/>
      <w:r w:rsidR="009F4910">
        <w:rPr>
          <w:lang w:val="sq-AL"/>
        </w:rPr>
        <w:t>-it</w:t>
      </w:r>
      <w:r w:rsidRPr="004E4F46">
        <w:rPr>
          <w:lang w:val="sq-AL"/>
        </w:rPr>
        <w:t>, përgjatë nëntë muajve të vitit 2023, eksportet e mallrave dhe shërbimeve kanë pasur një rritje të q</w:t>
      </w:r>
      <w:r w:rsidR="009F4910">
        <w:rPr>
          <w:lang w:val="sq-AL"/>
        </w:rPr>
        <w:t>e</w:t>
      </w:r>
      <w:r w:rsidRPr="004E4F46">
        <w:rPr>
          <w:lang w:val="sq-AL"/>
        </w:rPr>
        <w:t xml:space="preserve">nësishme prej rreth 8.68 </w:t>
      </w:r>
      <w:r w:rsidR="009F4910" w:rsidRPr="004E4F46">
        <w:rPr>
          <w:lang w:val="sq-AL"/>
        </w:rPr>
        <w:t>përqind</w:t>
      </w:r>
      <w:r w:rsidR="009F4910">
        <w:rPr>
          <w:lang w:val="sq-AL"/>
        </w:rPr>
        <w:t>ësh</w:t>
      </w:r>
      <w:r w:rsidRPr="004E4F46">
        <w:rPr>
          <w:lang w:val="sq-AL"/>
        </w:rPr>
        <w:t xml:space="preserve">, ndërsa importet e mallrave dhe </w:t>
      </w:r>
      <w:r w:rsidR="009F4910">
        <w:rPr>
          <w:lang w:val="sq-AL"/>
        </w:rPr>
        <w:t xml:space="preserve">të </w:t>
      </w:r>
      <w:r w:rsidRPr="004E4F46">
        <w:rPr>
          <w:lang w:val="sq-AL"/>
        </w:rPr>
        <w:t xml:space="preserve">shërbimeve kanë pasur një normë më të ulët rritjeje prej rreth 2.11 </w:t>
      </w:r>
      <w:r w:rsidR="009F4910" w:rsidRPr="004E4F46">
        <w:rPr>
          <w:lang w:val="sq-AL"/>
        </w:rPr>
        <w:t>përqind</w:t>
      </w:r>
      <w:r w:rsidR="009F4910">
        <w:rPr>
          <w:lang w:val="sq-AL"/>
        </w:rPr>
        <w:t>ësh</w:t>
      </w:r>
      <w:r w:rsidRPr="004E4F46">
        <w:rPr>
          <w:lang w:val="sq-AL"/>
        </w:rPr>
        <w:t>.</w:t>
      </w:r>
    </w:p>
    <w:p w14:paraId="3DF68A77" w14:textId="6EB8E4FD" w:rsidR="006B0024" w:rsidRPr="004E4F46" w:rsidRDefault="006B0024" w:rsidP="00C564FF">
      <w:pPr>
        <w:pStyle w:val="TEKSTIII"/>
        <w:rPr>
          <w:lang w:val="sq-AL"/>
        </w:rPr>
      </w:pPr>
      <w:r w:rsidRPr="004E4F46">
        <w:rPr>
          <w:lang w:val="sq-AL"/>
        </w:rPr>
        <w:t>Nga pikëpamja e ofertës agregate, sektorët të cilët kanë shënuar rritjen më të fortë përgjatë periudhës nëntëmujore të viti 2023, krahasuar me të njëjtën periudhë të një viti më parë janë: “Arte, argëtim dhe çlodhje”</w:t>
      </w:r>
      <w:r w:rsidR="00AA2E34">
        <w:rPr>
          <w:lang w:val="sq-AL"/>
        </w:rPr>
        <w:t>,</w:t>
      </w:r>
      <w:r w:rsidRPr="004E4F46">
        <w:rPr>
          <w:lang w:val="sq-AL"/>
        </w:rPr>
        <w:t xml:space="preserve"> me rritje prej 17.68 </w:t>
      </w:r>
      <w:r w:rsidR="00AA2E34" w:rsidRPr="004E4F46">
        <w:rPr>
          <w:lang w:val="sq-AL"/>
        </w:rPr>
        <w:t>përqind</w:t>
      </w:r>
      <w:r w:rsidR="00AA2E34">
        <w:rPr>
          <w:lang w:val="sq-AL"/>
        </w:rPr>
        <w:t>ësh</w:t>
      </w:r>
      <w:r w:rsidRPr="004E4F46">
        <w:rPr>
          <w:lang w:val="sq-AL"/>
        </w:rPr>
        <w:t>; “Aktivitete të pasurive të paluajtshme”</w:t>
      </w:r>
      <w:r w:rsidR="00AA2E34">
        <w:rPr>
          <w:lang w:val="sq-AL"/>
        </w:rPr>
        <w:t>,</w:t>
      </w:r>
      <w:r w:rsidRPr="004E4F46">
        <w:rPr>
          <w:lang w:val="sq-AL"/>
        </w:rPr>
        <w:t xml:space="preserve"> me rritje prej 11.65 </w:t>
      </w:r>
      <w:r w:rsidR="00AA2E34" w:rsidRPr="004E4F46">
        <w:rPr>
          <w:lang w:val="sq-AL"/>
        </w:rPr>
        <w:t>përqind</w:t>
      </w:r>
      <w:r w:rsidR="00AA2E34">
        <w:rPr>
          <w:lang w:val="sq-AL"/>
        </w:rPr>
        <w:t>ësh</w:t>
      </w:r>
      <w:r w:rsidRPr="004E4F46">
        <w:rPr>
          <w:lang w:val="sq-AL"/>
        </w:rPr>
        <w:t xml:space="preserve">; “Ndërtimi” me rritje prej 8.0 </w:t>
      </w:r>
      <w:r w:rsidR="00AA2E34" w:rsidRPr="004E4F46">
        <w:rPr>
          <w:lang w:val="sq-AL"/>
        </w:rPr>
        <w:t>përqind</w:t>
      </w:r>
      <w:r w:rsidR="00AA2E34">
        <w:rPr>
          <w:lang w:val="sq-AL"/>
        </w:rPr>
        <w:t>ësh</w:t>
      </w:r>
      <w:r w:rsidRPr="004E4F46">
        <w:rPr>
          <w:lang w:val="sq-AL"/>
        </w:rPr>
        <w:t>; “Informacioni dhe komunikacioni”</w:t>
      </w:r>
      <w:r w:rsidR="00AA2E34">
        <w:rPr>
          <w:lang w:val="sq-AL"/>
        </w:rPr>
        <w:t>,</w:t>
      </w:r>
      <w:r w:rsidRPr="004E4F46">
        <w:rPr>
          <w:lang w:val="sq-AL"/>
        </w:rPr>
        <w:t xml:space="preserve"> me rritje prej 7.92 </w:t>
      </w:r>
      <w:r w:rsidR="00AA2E34" w:rsidRPr="004E4F46">
        <w:rPr>
          <w:lang w:val="sq-AL"/>
        </w:rPr>
        <w:t>përqind</w:t>
      </w:r>
      <w:r w:rsidR="00AA2E34">
        <w:rPr>
          <w:lang w:val="sq-AL"/>
        </w:rPr>
        <w:t>ësh</w:t>
      </w:r>
      <w:r w:rsidRPr="004E4F46">
        <w:rPr>
          <w:lang w:val="sq-AL"/>
        </w:rPr>
        <w:t xml:space="preserve">, “Administrimi publik, </w:t>
      </w:r>
      <w:r w:rsidR="00AA2E34" w:rsidRPr="004E4F46">
        <w:rPr>
          <w:lang w:val="sq-AL"/>
        </w:rPr>
        <w:t>arsimi dhe shëndetësia</w:t>
      </w:r>
      <w:r w:rsidRPr="004E4F46">
        <w:rPr>
          <w:lang w:val="sq-AL"/>
        </w:rPr>
        <w:t>”</w:t>
      </w:r>
      <w:r w:rsidR="00AA2E34">
        <w:rPr>
          <w:lang w:val="sq-AL"/>
        </w:rPr>
        <w:t>,</w:t>
      </w:r>
      <w:r w:rsidRPr="004E4F46">
        <w:rPr>
          <w:lang w:val="sq-AL"/>
        </w:rPr>
        <w:t xml:space="preserve"> me rritje prej 7.06 </w:t>
      </w:r>
      <w:r w:rsidR="00AA2E34" w:rsidRPr="004E4F46">
        <w:rPr>
          <w:lang w:val="sq-AL"/>
        </w:rPr>
        <w:t>përqind</w:t>
      </w:r>
      <w:r w:rsidR="00AA2E34">
        <w:rPr>
          <w:lang w:val="sq-AL"/>
        </w:rPr>
        <w:t>ësh</w:t>
      </w:r>
      <w:r w:rsidRPr="004E4F46">
        <w:rPr>
          <w:lang w:val="sq-AL"/>
        </w:rPr>
        <w:t xml:space="preserve"> etj. Ndër sektorët që kanë pësuar rënie janë: “Industria”</w:t>
      </w:r>
      <w:r w:rsidR="00AA2E34">
        <w:rPr>
          <w:lang w:val="sq-AL"/>
        </w:rPr>
        <w:t>,</w:t>
      </w:r>
      <w:r w:rsidRPr="004E4F46">
        <w:rPr>
          <w:lang w:val="sq-AL"/>
        </w:rPr>
        <w:t xml:space="preserve"> me rënie prej -0.47 </w:t>
      </w:r>
      <w:r w:rsidR="00AA2E34" w:rsidRPr="004E4F46">
        <w:rPr>
          <w:lang w:val="sq-AL"/>
        </w:rPr>
        <w:t>përqind</w:t>
      </w:r>
      <w:r w:rsidR="00AA2E34">
        <w:rPr>
          <w:lang w:val="sq-AL"/>
        </w:rPr>
        <w:t>ësh;</w:t>
      </w:r>
      <w:r w:rsidRPr="004E4F46">
        <w:rPr>
          <w:lang w:val="sq-AL"/>
        </w:rPr>
        <w:t xml:space="preserve"> dhe “Bujqësia, pyjet dhe peshkimi”</w:t>
      </w:r>
      <w:r w:rsidR="00AA2E34">
        <w:rPr>
          <w:lang w:val="sq-AL"/>
        </w:rPr>
        <w:t>,</w:t>
      </w:r>
      <w:r w:rsidRPr="004E4F46">
        <w:rPr>
          <w:lang w:val="sq-AL"/>
        </w:rPr>
        <w:t xml:space="preserve"> me rënie prej -0.14 </w:t>
      </w:r>
      <w:r w:rsidR="00201C35" w:rsidRPr="004E4F46">
        <w:rPr>
          <w:lang w:val="sq-AL"/>
        </w:rPr>
        <w:t>përqind</w:t>
      </w:r>
      <w:r w:rsidR="00201C35">
        <w:rPr>
          <w:lang w:val="sq-AL"/>
        </w:rPr>
        <w:t>ësh</w:t>
      </w:r>
      <w:r w:rsidRPr="004E4F46">
        <w:rPr>
          <w:lang w:val="sq-AL"/>
        </w:rPr>
        <w:t xml:space="preserve">. </w:t>
      </w:r>
    </w:p>
    <w:p w14:paraId="362AC42F" w14:textId="77777777" w:rsidR="00633F64" w:rsidRPr="004E4F46" w:rsidRDefault="00633F64" w:rsidP="00633F64">
      <w:pPr>
        <w:pStyle w:val="TEKSTIII"/>
        <w:rPr>
          <w:lang w:val="sq-AL"/>
        </w:rPr>
      </w:pPr>
    </w:p>
    <w:p w14:paraId="21B50775" w14:textId="77777777" w:rsidR="00633F64" w:rsidRPr="004E4F46" w:rsidRDefault="00633F64" w:rsidP="001F6288">
      <w:pPr>
        <w:pStyle w:val="TEKSTIII"/>
        <w:jc w:val="center"/>
        <w:rPr>
          <w:lang w:val="sq-AL"/>
        </w:rPr>
      </w:pPr>
      <w:r w:rsidRPr="004E4F46">
        <w:rPr>
          <w:noProof/>
          <w:lang w:val="sq-AL"/>
        </w:rPr>
        <w:drawing>
          <wp:inline distT="0" distB="0" distL="0" distR="0" wp14:anchorId="5FB9EB34" wp14:editId="7A810526">
            <wp:extent cx="2994660" cy="2209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94660" cy="2209800"/>
                    </a:xfrm>
                    <a:prstGeom prst="rect">
                      <a:avLst/>
                    </a:prstGeom>
                    <a:noFill/>
                  </pic:spPr>
                </pic:pic>
              </a:graphicData>
            </a:graphic>
          </wp:inline>
        </w:drawing>
      </w:r>
    </w:p>
    <w:p w14:paraId="38EBD8D0" w14:textId="77777777" w:rsidR="00633F64" w:rsidRPr="004E4F46" w:rsidRDefault="00633F64" w:rsidP="00633F64">
      <w:pPr>
        <w:pStyle w:val="TEKSTIII"/>
        <w:rPr>
          <w:lang w:val="sq-AL"/>
        </w:rPr>
      </w:pPr>
    </w:p>
    <w:p w14:paraId="4AE97E13" w14:textId="77777777" w:rsidR="00633F64" w:rsidRPr="004E4F46" w:rsidRDefault="00633F64" w:rsidP="00633F64">
      <w:pPr>
        <w:pStyle w:val="TEKSTIII"/>
        <w:rPr>
          <w:lang w:val="sq-AL"/>
        </w:rPr>
      </w:pPr>
    </w:p>
    <w:p w14:paraId="7A9688EC" w14:textId="77777777" w:rsidR="00633F64" w:rsidRPr="004E4F46" w:rsidRDefault="00633F64" w:rsidP="00633F64">
      <w:pPr>
        <w:pStyle w:val="TEKSTIII"/>
        <w:rPr>
          <w:lang w:val="sq-AL"/>
        </w:rPr>
      </w:pPr>
    </w:p>
    <w:p w14:paraId="7C0FC6C2" w14:textId="3F78E14B" w:rsidR="006B0024" w:rsidRDefault="006B0024" w:rsidP="00633F64">
      <w:pPr>
        <w:pStyle w:val="TEKSTIII"/>
        <w:rPr>
          <w:lang w:val="sq-AL"/>
        </w:rPr>
      </w:pPr>
      <w:r w:rsidRPr="004E4F46">
        <w:rPr>
          <w:lang w:val="sq-AL"/>
        </w:rPr>
        <w:t xml:space="preserve">Zhvillimet në tregun e punës kanë qenë pozitive dhe në rikuperim të vijueshëm pas valës së rënies së aktivitetit ekonomik shkaktuar nga pandemia. Tregu i punës gjatë vitit 2023 ka vijuar trendin rënës të shkallës së papunësisë dhe nivel më të lartë të punësimit. Këto </w:t>
      </w:r>
      <w:proofErr w:type="spellStart"/>
      <w:r w:rsidRPr="004E4F46">
        <w:rPr>
          <w:lang w:val="sq-AL"/>
        </w:rPr>
        <w:t>trende</w:t>
      </w:r>
      <w:proofErr w:type="spellEnd"/>
      <w:r w:rsidRPr="004E4F46">
        <w:rPr>
          <w:lang w:val="sq-AL"/>
        </w:rPr>
        <w:t xml:space="preserve"> pasqyrojnë dinamikën pozitive të situatës së përgjithshme ekonomike në Shqipëri deri në tremujorin e tretë 2023.</w:t>
      </w:r>
      <w:r w:rsidRPr="004E4F46">
        <w:rPr>
          <w:rStyle w:val="FootnoteReference"/>
          <w:lang w:val="sq-AL"/>
        </w:rPr>
        <w:footnoteReference w:id="2"/>
      </w:r>
      <w:r w:rsidRPr="004E4F46">
        <w:rPr>
          <w:lang w:val="sq-AL"/>
        </w:rPr>
        <w:t xml:space="preserve"> Për nëntëmujorin 2023 rritja vjetore e numrit të </w:t>
      </w:r>
      <w:proofErr w:type="spellStart"/>
      <w:r w:rsidRPr="004E4F46">
        <w:rPr>
          <w:lang w:val="sq-AL"/>
        </w:rPr>
        <w:t>të</w:t>
      </w:r>
      <w:proofErr w:type="spellEnd"/>
      <w:r w:rsidRPr="004E4F46">
        <w:rPr>
          <w:lang w:val="sq-AL"/>
        </w:rPr>
        <w:t xml:space="preserve"> punësuarve ka qenë mesatarisht 2.7 për</w:t>
      </w:r>
      <w:r w:rsidR="00D16523">
        <w:rPr>
          <w:lang w:val="sq-AL"/>
        </w:rPr>
        <w:t xml:space="preserve"> </w:t>
      </w:r>
      <w:r w:rsidRPr="004E4F46">
        <w:rPr>
          <w:lang w:val="sq-AL"/>
        </w:rPr>
        <w:t>qind. Nga pikëpamja e ofertës së punës, kjo rritje e punësimit ka qenë kryesisht e ushqyer prej vijimit të rritjes së shkallës së pjesëmarrjes në forcat e punës, e më tej, shkallës së punësimit, të cilat në tremujorin e tretë të 2023 arritën përkatësisht nivelet 76 për</w:t>
      </w:r>
      <w:r w:rsidR="00D16523">
        <w:rPr>
          <w:lang w:val="sq-AL"/>
        </w:rPr>
        <w:t xml:space="preserve"> </w:t>
      </w:r>
      <w:r w:rsidRPr="004E4F46">
        <w:rPr>
          <w:lang w:val="sq-AL"/>
        </w:rPr>
        <w:t>qind (nga 73.4 për</w:t>
      </w:r>
      <w:r w:rsidR="00D16523">
        <w:rPr>
          <w:lang w:val="sq-AL"/>
        </w:rPr>
        <w:t xml:space="preserve"> </w:t>
      </w:r>
      <w:r w:rsidRPr="004E4F46">
        <w:rPr>
          <w:lang w:val="sq-AL"/>
        </w:rPr>
        <w:t xml:space="preserve">qind një vit më parë, </w:t>
      </w:r>
      <w:proofErr w:type="spellStart"/>
      <w:r w:rsidRPr="004E4F46">
        <w:rPr>
          <w:lang w:val="sq-AL"/>
        </w:rPr>
        <w:t>T3</w:t>
      </w:r>
      <w:proofErr w:type="spellEnd"/>
      <w:r w:rsidRPr="004E4F46">
        <w:rPr>
          <w:lang w:val="sq-AL"/>
        </w:rPr>
        <w:t>-2022) dhe 67.7 për</w:t>
      </w:r>
      <w:r w:rsidR="00D16523">
        <w:rPr>
          <w:lang w:val="sq-AL"/>
        </w:rPr>
        <w:t xml:space="preserve"> </w:t>
      </w:r>
      <w:r w:rsidRPr="004E4F46">
        <w:rPr>
          <w:lang w:val="sq-AL"/>
        </w:rPr>
        <w:t>qind (nga 65.4 për</w:t>
      </w:r>
      <w:r w:rsidR="00D16523">
        <w:rPr>
          <w:lang w:val="sq-AL"/>
        </w:rPr>
        <w:t xml:space="preserve"> </w:t>
      </w:r>
      <w:r w:rsidRPr="004E4F46">
        <w:rPr>
          <w:lang w:val="sq-AL"/>
        </w:rPr>
        <w:t xml:space="preserve">qind një vit më parë, </w:t>
      </w:r>
      <w:proofErr w:type="spellStart"/>
      <w:r w:rsidRPr="004E4F46">
        <w:rPr>
          <w:lang w:val="sq-AL"/>
        </w:rPr>
        <w:t>T3</w:t>
      </w:r>
      <w:proofErr w:type="spellEnd"/>
      <w:r w:rsidRPr="004E4F46">
        <w:rPr>
          <w:lang w:val="sq-AL"/>
        </w:rPr>
        <w:t>-2022). Norma mesatare e papunësisë për nëntëmujorin e 2023 (për grup</w:t>
      </w:r>
      <w:r w:rsidR="00D16523">
        <w:rPr>
          <w:lang w:val="sq-AL"/>
        </w:rPr>
        <w:t>-</w:t>
      </w:r>
      <w:r w:rsidRPr="004E4F46">
        <w:rPr>
          <w:lang w:val="sq-AL"/>
        </w:rPr>
        <w:t>moshën 15</w:t>
      </w:r>
      <w:r w:rsidR="00D16523">
        <w:rPr>
          <w:lang w:val="sq-AL"/>
        </w:rPr>
        <w:t>–</w:t>
      </w:r>
      <w:r w:rsidRPr="004E4F46">
        <w:rPr>
          <w:lang w:val="sq-AL"/>
        </w:rPr>
        <w:t xml:space="preserve">64 </w:t>
      </w:r>
      <w:r w:rsidR="00D16523" w:rsidRPr="004E4F46">
        <w:rPr>
          <w:lang w:val="sq-AL"/>
        </w:rPr>
        <w:t>vjeç</w:t>
      </w:r>
      <w:r w:rsidRPr="004E4F46">
        <w:rPr>
          <w:lang w:val="sq-AL"/>
        </w:rPr>
        <w:t>) ishte 11.2 për</w:t>
      </w:r>
      <w:r w:rsidR="00D16523">
        <w:rPr>
          <w:lang w:val="sq-AL"/>
        </w:rPr>
        <w:t xml:space="preserve"> </w:t>
      </w:r>
      <w:r w:rsidRPr="004E4F46">
        <w:rPr>
          <w:lang w:val="sq-AL"/>
        </w:rPr>
        <w:t xml:space="preserve">qind, duke pësuar rënie nga niveli prej 11.3 </w:t>
      </w:r>
      <w:r w:rsidR="00D16523" w:rsidRPr="004E4F46">
        <w:rPr>
          <w:lang w:val="sq-AL"/>
        </w:rPr>
        <w:t>përqind</w:t>
      </w:r>
      <w:r w:rsidR="00D16523">
        <w:rPr>
          <w:lang w:val="sq-AL"/>
        </w:rPr>
        <w:t>ësh</w:t>
      </w:r>
      <w:r w:rsidRPr="004E4F46">
        <w:rPr>
          <w:lang w:val="sq-AL"/>
        </w:rPr>
        <w:t xml:space="preserve"> </w:t>
      </w:r>
      <w:r w:rsidR="00CC3E94">
        <w:rPr>
          <w:lang w:val="sq-AL"/>
        </w:rPr>
        <w:t>të</w:t>
      </w:r>
      <w:r w:rsidRPr="004E4F46">
        <w:rPr>
          <w:lang w:val="sq-AL"/>
        </w:rPr>
        <w:t xml:space="preserve"> nëntëmujorit të 2022</w:t>
      </w:r>
      <w:r w:rsidR="00CC3E94">
        <w:rPr>
          <w:lang w:val="sq-AL"/>
        </w:rPr>
        <w:t>-shit</w:t>
      </w:r>
      <w:r w:rsidRPr="004E4F46">
        <w:rPr>
          <w:lang w:val="sq-AL"/>
        </w:rPr>
        <w:t>. Ndërsa vetëm për tremujorin e tretë 2023, norma e papunësisë për grup</w:t>
      </w:r>
      <w:r w:rsidR="00535FDD">
        <w:rPr>
          <w:lang w:val="sq-AL"/>
        </w:rPr>
        <w:t>-</w:t>
      </w:r>
      <w:r w:rsidRPr="004E4F46">
        <w:rPr>
          <w:lang w:val="sq-AL"/>
        </w:rPr>
        <w:t>moshën 15</w:t>
      </w:r>
      <w:r w:rsidR="00535FDD">
        <w:rPr>
          <w:lang w:val="sq-AL"/>
        </w:rPr>
        <w:t>–</w:t>
      </w:r>
      <w:r w:rsidRPr="004E4F46">
        <w:rPr>
          <w:lang w:val="sq-AL"/>
        </w:rPr>
        <w:t xml:space="preserve">64 </w:t>
      </w:r>
      <w:r w:rsidR="00535FDD" w:rsidRPr="004E4F46">
        <w:rPr>
          <w:lang w:val="sq-AL"/>
        </w:rPr>
        <w:t>vjeç</w:t>
      </w:r>
      <w:r w:rsidRPr="004E4F46">
        <w:rPr>
          <w:lang w:val="sq-AL"/>
        </w:rPr>
        <w:t xml:space="preserve">, ka shënuar normën prej 11.0 </w:t>
      </w:r>
      <w:r w:rsidR="00535FDD" w:rsidRPr="004E4F46">
        <w:rPr>
          <w:lang w:val="sq-AL"/>
        </w:rPr>
        <w:t>përqind</w:t>
      </w:r>
      <w:r w:rsidR="00535FDD">
        <w:rPr>
          <w:lang w:val="sq-AL"/>
        </w:rPr>
        <w:t>ësh</w:t>
      </w:r>
      <w:r w:rsidRPr="004E4F46">
        <w:rPr>
          <w:lang w:val="sq-AL"/>
        </w:rPr>
        <w:t>. Ndërsa për grup</w:t>
      </w:r>
      <w:r w:rsidR="00535FDD">
        <w:rPr>
          <w:lang w:val="sq-AL"/>
        </w:rPr>
        <w:t>-</w:t>
      </w:r>
      <w:r w:rsidRPr="004E4F46">
        <w:rPr>
          <w:lang w:val="sq-AL"/>
        </w:rPr>
        <w:t xml:space="preserve">moshën 15 vjeç e lart, norma e papunësisë gjatë tremujorit të tretë të vitit 2023, shënoi një nivel edhe më të ulët prej rreth 10.5 </w:t>
      </w:r>
      <w:r w:rsidR="00535FDD" w:rsidRPr="004E4F46">
        <w:rPr>
          <w:lang w:val="sq-AL"/>
        </w:rPr>
        <w:t>përqind</w:t>
      </w:r>
      <w:r w:rsidR="00535FDD">
        <w:rPr>
          <w:lang w:val="sq-AL"/>
        </w:rPr>
        <w:t>ësh</w:t>
      </w:r>
      <w:r w:rsidRPr="004E4F46">
        <w:rPr>
          <w:lang w:val="sq-AL"/>
        </w:rPr>
        <w:t>.</w:t>
      </w:r>
    </w:p>
    <w:p w14:paraId="1B67CD7E" w14:textId="77777777" w:rsidR="00535FDD" w:rsidRPr="004E4F46" w:rsidRDefault="00535FDD" w:rsidP="00633F64">
      <w:pPr>
        <w:pStyle w:val="TEKSTIII"/>
        <w:rPr>
          <w:lang w:val="sq-AL"/>
        </w:rPr>
      </w:pPr>
    </w:p>
    <w:p w14:paraId="0448F897" w14:textId="77777777" w:rsidR="00633F64" w:rsidRPr="004E4F46" w:rsidRDefault="00633F64" w:rsidP="004E4F46">
      <w:pPr>
        <w:pStyle w:val="TEKSTIII"/>
        <w:jc w:val="center"/>
        <w:rPr>
          <w:lang w:val="sq-AL"/>
        </w:rPr>
      </w:pPr>
      <w:r w:rsidRPr="004E4F46">
        <w:rPr>
          <w:noProof/>
          <w:lang w:val="sq-AL"/>
        </w:rPr>
        <w:drawing>
          <wp:inline distT="0" distB="0" distL="0" distR="0" wp14:anchorId="42AF8C26" wp14:editId="63A065B2">
            <wp:extent cx="2994660" cy="2209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94660" cy="2209800"/>
                    </a:xfrm>
                    <a:prstGeom prst="rect">
                      <a:avLst/>
                    </a:prstGeom>
                    <a:noFill/>
                  </pic:spPr>
                </pic:pic>
              </a:graphicData>
            </a:graphic>
          </wp:inline>
        </w:drawing>
      </w:r>
    </w:p>
    <w:p w14:paraId="7E7572EC" w14:textId="77777777" w:rsidR="00633F64" w:rsidRPr="004E4F46" w:rsidRDefault="00633F64" w:rsidP="00633F64">
      <w:pPr>
        <w:pStyle w:val="TEKSTIII"/>
        <w:rPr>
          <w:lang w:val="sq-AL"/>
        </w:rPr>
      </w:pPr>
    </w:p>
    <w:p w14:paraId="7AC6BF2B" w14:textId="4F40C97F" w:rsidR="006B0024" w:rsidRDefault="006B0024" w:rsidP="00633F64">
      <w:pPr>
        <w:pStyle w:val="TEKSTIII"/>
        <w:rPr>
          <w:lang w:val="sq-AL"/>
        </w:rPr>
      </w:pPr>
      <w:r w:rsidRPr="004E4F46">
        <w:rPr>
          <w:lang w:val="sq-AL"/>
        </w:rPr>
        <w:t>Bazuar në statistikat e bilancit të pagesave të Bankës së Shqipërisë, Bilanci i Pagesave (</w:t>
      </w:r>
      <w:proofErr w:type="spellStart"/>
      <w:r w:rsidRPr="004E4F46">
        <w:rPr>
          <w:lang w:val="sq-AL"/>
        </w:rPr>
        <w:t>BP</w:t>
      </w:r>
      <w:proofErr w:type="spellEnd"/>
      <w:r w:rsidRPr="004E4F46">
        <w:rPr>
          <w:lang w:val="sq-AL"/>
        </w:rPr>
        <w:t>) për vitin 2022 regjistroi një deficit prej rreth 70 milionë euro</w:t>
      </w:r>
      <w:r w:rsidR="00E5444E">
        <w:rPr>
          <w:lang w:val="sq-AL"/>
        </w:rPr>
        <w:t>sh</w:t>
      </w:r>
      <w:r w:rsidRPr="004E4F46">
        <w:rPr>
          <w:lang w:val="sq-AL"/>
        </w:rPr>
        <w:t>, ndërsa për nëntëmujorin e vitit 2023 bilanci i pagesave regjistroi një suficit prej 786 milionë euro</w:t>
      </w:r>
      <w:r w:rsidR="00021477">
        <w:rPr>
          <w:lang w:val="sq-AL"/>
        </w:rPr>
        <w:t>sh</w:t>
      </w:r>
      <w:r w:rsidRPr="004E4F46">
        <w:rPr>
          <w:lang w:val="sq-AL"/>
        </w:rPr>
        <w:t>, kundrejt një deficiti prej -58 milionë euro</w:t>
      </w:r>
      <w:r w:rsidR="00021477">
        <w:rPr>
          <w:lang w:val="sq-AL"/>
        </w:rPr>
        <w:t>sh</w:t>
      </w:r>
      <w:r w:rsidRPr="004E4F46">
        <w:rPr>
          <w:lang w:val="sq-AL"/>
        </w:rPr>
        <w:t xml:space="preserve"> në të njëjtën periudhë të një viti më parë. Llogaria </w:t>
      </w:r>
      <w:proofErr w:type="spellStart"/>
      <w:r w:rsidRPr="004E4F46">
        <w:rPr>
          <w:lang w:val="sq-AL"/>
        </w:rPr>
        <w:t>korrente</w:t>
      </w:r>
      <w:proofErr w:type="spellEnd"/>
      <w:r w:rsidRPr="004E4F46">
        <w:rPr>
          <w:lang w:val="sq-AL"/>
        </w:rPr>
        <w:t xml:space="preserve"> për nëntëmujorin e parë të vitit 2023 u zgjerua në 28 milionë euro krahasuar me të njëjtën periudhë të një viti më parë që ishte -590 milionë euro. Po ashtu, vetëm për tremujorin e tretë të 2023, llogaria </w:t>
      </w:r>
      <w:proofErr w:type="spellStart"/>
      <w:r w:rsidRPr="004E4F46">
        <w:rPr>
          <w:lang w:val="sq-AL"/>
        </w:rPr>
        <w:t>korrente</w:t>
      </w:r>
      <w:proofErr w:type="spellEnd"/>
      <w:r w:rsidRPr="004E4F46">
        <w:rPr>
          <w:lang w:val="sq-AL"/>
        </w:rPr>
        <w:t xml:space="preserve"> u mbyll me balancë pozitive prej rreth 354 milionë euro</w:t>
      </w:r>
      <w:r w:rsidR="00021477">
        <w:rPr>
          <w:lang w:val="sq-AL"/>
        </w:rPr>
        <w:t>sh</w:t>
      </w:r>
      <w:r w:rsidRPr="004E4F46">
        <w:rPr>
          <w:lang w:val="sq-AL"/>
        </w:rPr>
        <w:t xml:space="preserve">, përkundrejt deficitit 145 milionë euro në të </w:t>
      </w:r>
      <w:r w:rsidR="00D07F76" w:rsidRPr="004E4F46">
        <w:rPr>
          <w:lang w:val="sq-AL"/>
        </w:rPr>
        <w:t>njëjtën</w:t>
      </w:r>
      <w:r w:rsidRPr="004E4F46">
        <w:rPr>
          <w:lang w:val="sq-AL"/>
        </w:rPr>
        <w:t xml:space="preserve"> periudhë të vitit të kaluar, në sfondin e zgjerimit të konsiderueshëm të suficitit tregtar në shërbime. Përmirësimi i llogarisë </w:t>
      </w:r>
      <w:proofErr w:type="spellStart"/>
      <w:r w:rsidRPr="004E4F46">
        <w:rPr>
          <w:lang w:val="sq-AL"/>
        </w:rPr>
        <w:t>korrente</w:t>
      </w:r>
      <w:proofErr w:type="spellEnd"/>
      <w:r w:rsidRPr="004E4F46">
        <w:rPr>
          <w:lang w:val="sq-AL"/>
        </w:rPr>
        <w:t xml:space="preserve"> në masë të konsiderueshme u ndikua nga zgjerimi i suficitit tregtar në shërbime dhe zgjerimi i balancës pozitive të </w:t>
      </w:r>
      <w:proofErr w:type="spellStart"/>
      <w:r w:rsidRPr="004E4F46">
        <w:rPr>
          <w:lang w:val="sq-AL"/>
        </w:rPr>
        <w:t>të</w:t>
      </w:r>
      <w:proofErr w:type="spellEnd"/>
      <w:r w:rsidRPr="004E4F46">
        <w:rPr>
          <w:lang w:val="sq-AL"/>
        </w:rPr>
        <w:t xml:space="preserve"> ardhurave dytësore (kryesisht </w:t>
      </w:r>
      <w:proofErr w:type="spellStart"/>
      <w:r w:rsidRPr="004E4F46">
        <w:rPr>
          <w:lang w:val="sq-AL"/>
        </w:rPr>
        <w:t>remitancat</w:t>
      </w:r>
      <w:proofErr w:type="spellEnd"/>
      <w:r w:rsidRPr="004E4F46">
        <w:rPr>
          <w:lang w:val="sq-AL"/>
        </w:rPr>
        <w:t xml:space="preserve">), faktorë të cilët kompensuan plotësisht deficitin tregtar në mallra dhe zgjerimin e balancës negative të </w:t>
      </w:r>
      <w:proofErr w:type="spellStart"/>
      <w:r w:rsidRPr="004E4F46">
        <w:rPr>
          <w:lang w:val="sq-AL"/>
        </w:rPr>
        <w:t>të</w:t>
      </w:r>
      <w:proofErr w:type="spellEnd"/>
      <w:r w:rsidRPr="004E4F46">
        <w:rPr>
          <w:lang w:val="sq-AL"/>
        </w:rPr>
        <w:t xml:space="preserve"> ardhurave parësore (të ardhurat kryesisht nga stoku i investimet të huaja neto). Nga ana tjetër, deficiti tregtar rezultoi me një zgjerim prej rreth 289 milionë euro</w:t>
      </w:r>
      <w:r w:rsidR="00D07F76">
        <w:rPr>
          <w:lang w:val="sq-AL"/>
        </w:rPr>
        <w:t>sh</w:t>
      </w:r>
      <w:r w:rsidRPr="004E4F46">
        <w:rPr>
          <w:lang w:val="sq-AL"/>
        </w:rPr>
        <w:t xml:space="preserve"> ose 9.5 për</w:t>
      </w:r>
      <w:r w:rsidR="008D4EC4">
        <w:rPr>
          <w:lang w:val="sq-AL"/>
        </w:rPr>
        <w:t xml:space="preserve"> </w:t>
      </w:r>
      <w:r w:rsidRPr="004E4F46">
        <w:rPr>
          <w:lang w:val="sq-AL"/>
        </w:rPr>
        <w:t>qind krahasuar me nëntëmujorin e 2022</w:t>
      </w:r>
      <w:r w:rsidR="008D4EC4">
        <w:rPr>
          <w:lang w:val="sq-AL"/>
        </w:rPr>
        <w:t>-shit</w:t>
      </w:r>
      <w:r w:rsidRPr="004E4F46">
        <w:rPr>
          <w:lang w:val="sq-AL"/>
        </w:rPr>
        <w:t>. Eksporti i mallrave për nëntëmujorin 2022 u ul me 9.3 për</w:t>
      </w:r>
      <w:r w:rsidR="00A91569">
        <w:rPr>
          <w:lang w:val="sq-AL"/>
        </w:rPr>
        <w:t xml:space="preserve"> </w:t>
      </w:r>
      <w:r w:rsidRPr="004E4F46">
        <w:rPr>
          <w:lang w:val="sq-AL"/>
        </w:rPr>
        <w:t>qind krahasuar me të njëjtën periudhë të 2022, por në të njëjtën kohë importi i mallrave u zgjerua me rreth 3.4 për</w:t>
      </w:r>
      <w:r w:rsidR="00A91569">
        <w:rPr>
          <w:lang w:val="sq-AL"/>
        </w:rPr>
        <w:t xml:space="preserve"> </w:t>
      </w:r>
      <w:r w:rsidRPr="004E4F46">
        <w:rPr>
          <w:lang w:val="sq-AL"/>
        </w:rPr>
        <w:t xml:space="preserve">qind, në reflektim të rritjes së kërkesës së brendshme stimuluar edhe nga sezoni turistik. Pesha ndjeshëm më e lartë e importeve të mallrave në raport me eksportet çoi për rrjedhojë në zgjerimin e deficitit tregtar. Shkëmbimet tregtare në shërbime vijuan në trend pozitiv, duke zgjeruar suficitin </w:t>
      </w:r>
      <w:r w:rsidRPr="004E4F46">
        <w:rPr>
          <w:lang w:val="sq-AL"/>
        </w:rPr>
        <w:lastRenderedPageBreak/>
        <w:t>tregtar, me rreth 55 për</w:t>
      </w:r>
      <w:r w:rsidR="0014239A">
        <w:rPr>
          <w:lang w:val="sq-AL"/>
        </w:rPr>
        <w:t xml:space="preserve"> </w:t>
      </w:r>
      <w:r w:rsidRPr="004E4F46">
        <w:rPr>
          <w:lang w:val="sq-AL"/>
        </w:rPr>
        <w:t>qind në terma vjetorë, në nivelin 1.3 miliardë euro. Eksporti i shërbimeve të lidhura përgjithësisht me turizmin u zgjerua në vlerën 3.2 miliardë euro për nëntëmujorin 2023, ose rreth 46.7 për</w:t>
      </w:r>
      <w:r w:rsidR="0014239A">
        <w:rPr>
          <w:lang w:val="sq-AL"/>
        </w:rPr>
        <w:t xml:space="preserve"> </w:t>
      </w:r>
      <w:r w:rsidRPr="004E4F46">
        <w:rPr>
          <w:lang w:val="sq-AL"/>
        </w:rPr>
        <w:t xml:space="preserve">qind më shumë krahasuar me 2.2 miliardë euro në të njëjtën periudhë të një viti më parë. </w:t>
      </w:r>
      <w:proofErr w:type="spellStart"/>
      <w:r w:rsidRPr="004E4F46">
        <w:rPr>
          <w:lang w:val="sq-AL"/>
        </w:rPr>
        <w:t>Remitancat</w:t>
      </w:r>
      <w:proofErr w:type="spellEnd"/>
      <w:r w:rsidRPr="004E4F46">
        <w:rPr>
          <w:lang w:val="sq-AL"/>
        </w:rPr>
        <w:t xml:space="preserve"> për periudhën nëntëmujore të vitit 2023 shënuan vlerën 676 milionë euro, me një rritje prej rreth 14.2 për</w:t>
      </w:r>
      <w:r w:rsidR="0014239A">
        <w:rPr>
          <w:lang w:val="sq-AL"/>
        </w:rPr>
        <w:t xml:space="preserve"> </w:t>
      </w:r>
      <w:r w:rsidRPr="004E4F46">
        <w:rPr>
          <w:lang w:val="sq-AL"/>
        </w:rPr>
        <w:t>qind</w:t>
      </w:r>
      <w:r w:rsidR="00C7248F" w:rsidRPr="004E4F46">
        <w:rPr>
          <w:lang w:val="sq-AL"/>
        </w:rPr>
        <w:t xml:space="preserve"> </w:t>
      </w:r>
      <w:r w:rsidRPr="004E4F46">
        <w:rPr>
          <w:lang w:val="sq-AL"/>
        </w:rPr>
        <w:t xml:space="preserve">krahasuar me 592 milionë euro në periudhën </w:t>
      </w:r>
      <w:proofErr w:type="spellStart"/>
      <w:r w:rsidRPr="004E4F46">
        <w:rPr>
          <w:lang w:val="sq-AL"/>
        </w:rPr>
        <w:t>respektive</w:t>
      </w:r>
      <w:proofErr w:type="spellEnd"/>
      <w:r w:rsidRPr="004E4F46">
        <w:rPr>
          <w:lang w:val="sq-AL"/>
        </w:rPr>
        <w:t xml:space="preserve"> të një viti më parë. Në nëntëmujorin e parë të vitit 2023, teprica pozitive e llogarisë financiare dhe kapitale rezultoi në 720 milionë euro krahasuar me 529 milionë euro që ishte në të njëjtën periudhë të një viti më parë. Brenda kësaj llogarie, investimet e huaja </w:t>
      </w:r>
      <w:proofErr w:type="spellStart"/>
      <w:r w:rsidRPr="004E4F46">
        <w:rPr>
          <w:lang w:val="sq-AL"/>
        </w:rPr>
        <w:t>direkte</w:t>
      </w:r>
      <w:proofErr w:type="spellEnd"/>
      <w:r w:rsidRPr="004E4F46">
        <w:rPr>
          <w:lang w:val="sq-AL"/>
        </w:rPr>
        <w:t xml:space="preserve"> hyrëse shënuan nivelin prej 1.08 miliardë euro</w:t>
      </w:r>
      <w:r w:rsidR="0014239A">
        <w:rPr>
          <w:lang w:val="sq-AL"/>
        </w:rPr>
        <w:t>sh</w:t>
      </w:r>
      <w:r w:rsidRPr="004E4F46">
        <w:rPr>
          <w:lang w:val="sq-AL"/>
        </w:rPr>
        <w:t xml:space="preserve"> për nëntëmujorin e parë të vitit 2023, ose një rritje prej 10.6 </w:t>
      </w:r>
      <w:r w:rsidR="00D11280" w:rsidRPr="004E4F46">
        <w:rPr>
          <w:lang w:val="sq-AL"/>
        </w:rPr>
        <w:t>përqind</w:t>
      </w:r>
      <w:r w:rsidR="00D11280">
        <w:rPr>
          <w:lang w:val="sq-AL"/>
        </w:rPr>
        <w:t>ësh</w:t>
      </w:r>
      <w:r w:rsidR="00D11280" w:rsidRPr="004E4F46">
        <w:rPr>
          <w:lang w:val="sq-AL"/>
        </w:rPr>
        <w:t xml:space="preserve"> </w:t>
      </w:r>
      <w:r w:rsidRPr="004E4F46">
        <w:rPr>
          <w:lang w:val="sq-AL"/>
        </w:rPr>
        <w:t>në krahasim me nivelin prej 984 milionë euro</w:t>
      </w:r>
      <w:r w:rsidR="00D11280">
        <w:rPr>
          <w:lang w:val="sq-AL"/>
        </w:rPr>
        <w:t>sh</w:t>
      </w:r>
      <w:r w:rsidRPr="004E4F46">
        <w:rPr>
          <w:lang w:val="sq-AL"/>
        </w:rPr>
        <w:t xml:space="preserve"> të së njëjtës periudhë të 2022</w:t>
      </w:r>
      <w:r w:rsidR="00D11280">
        <w:rPr>
          <w:lang w:val="sq-AL"/>
        </w:rPr>
        <w:t>-shit</w:t>
      </w:r>
      <w:r w:rsidRPr="004E4F46">
        <w:rPr>
          <w:lang w:val="sq-AL"/>
        </w:rPr>
        <w:t>.</w:t>
      </w:r>
    </w:p>
    <w:p w14:paraId="797D7413" w14:textId="77777777" w:rsidR="00A91569" w:rsidRPr="004E4F46" w:rsidRDefault="00A91569" w:rsidP="00633F64">
      <w:pPr>
        <w:pStyle w:val="TEKSTIII"/>
        <w:rPr>
          <w:lang w:val="sq-AL"/>
        </w:rPr>
      </w:pPr>
    </w:p>
    <w:p w14:paraId="35A0C324" w14:textId="77777777" w:rsidR="00633F64" w:rsidRPr="004E4F46" w:rsidRDefault="00633F64" w:rsidP="00A91569">
      <w:pPr>
        <w:pStyle w:val="TEKSTIII"/>
        <w:jc w:val="center"/>
        <w:rPr>
          <w:lang w:val="sq-AL"/>
        </w:rPr>
      </w:pPr>
      <w:r w:rsidRPr="004E4F46">
        <w:rPr>
          <w:noProof/>
          <w:lang w:val="sq-AL"/>
        </w:rPr>
        <w:drawing>
          <wp:inline distT="0" distB="0" distL="0" distR="0" wp14:anchorId="1B6A39FA" wp14:editId="553EFD44">
            <wp:extent cx="2987040" cy="22098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87040" cy="2209800"/>
                    </a:xfrm>
                    <a:prstGeom prst="rect">
                      <a:avLst/>
                    </a:prstGeom>
                    <a:noFill/>
                  </pic:spPr>
                </pic:pic>
              </a:graphicData>
            </a:graphic>
          </wp:inline>
        </w:drawing>
      </w:r>
    </w:p>
    <w:p w14:paraId="736B12EB" w14:textId="77777777" w:rsidR="00633F64" w:rsidRPr="004E4F46" w:rsidRDefault="00633F64" w:rsidP="00633F64">
      <w:pPr>
        <w:pStyle w:val="TEKSTIII"/>
        <w:rPr>
          <w:lang w:val="sq-AL"/>
        </w:rPr>
      </w:pPr>
    </w:p>
    <w:p w14:paraId="6DC1AF37" w14:textId="0920C363" w:rsidR="006B0024" w:rsidRPr="004E4F46" w:rsidRDefault="006B0024" w:rsidP="00633F64">
      <w:pPr>
        <w:pStyle w:val="TEKSTIII"/>
        <w:rPr>
          <w:lang w:val="sq-AL"/>
        </w:rPr>
      </w:pPr>
      <w:r w:rsidRPr="004E4F46">
        <w:rPr>
          <w:lang w:val="sq-AL"/>
        </w:rPr>
        <w:t>Inflacioni ka reflektuar goditjen e fundit të ofertës së jashtme, veçanërisht përgjatë vitit të shkuar për shkak të luftës në Ukrainë, duke u kthyer në një nga çështjet kryesore makroekonomike për ekonominë tonë, ashtu si në shumë vende të tjera të botës. Megjithatë, është me rëndësi dhe në favor të zhvillimeve dhe perspektivës së ekonomisë fakti që inflacioni në vendin tonë ka qenë ndjeshëm më i ulët sesa në vendet e rajonit, si dhe mesatarja e vendeve të Bashkimit Evropian. Norma mesatare e inflacionit për vitin 2022 ishte 6.7 për</w:t>
      </w:r>
      <w:r w:rsidR="000727F6">
        <w:rPr>
          <w:lang w:val="sq-AL"/>
        </w:rPr>
        <w:t xml:space="preserve"> </w:t>
      </w:r>
      <w:r w:rsidRPr="004E4F46">
        <w:rPr>
          <w:lang w:val="sq-AL"/>
        </w:rPr>
        <w:t>qind (ndërsa mesatarja e vendeve të tjera të Ballkanit Perëndimor ishte 12.5 për</w:t>
      </w:r>
      <w:r w:rsidR="000727F6">
        <w:rPr>
          <w:lang w:val="sq-AL"/>
        </w:rPr>
        <w:t xml:space="preserve"> </w:t>
      </w:r>
      <w:r w:rsidRPr="004E4F46">
        <w:rPr>
          <w:lang w:val="sq-AL"/>
        </w:rPr>
        <w:t>qind dhe 8.8 për</w:t>
      </w:r>
      <w:r w:rsidR="000727F6">
        <w:rPr>
          <w:lang w:val="sq-AL"/>
        </w:rPr>
        <w:t xml:space="preserve"> </w:t>
      </w:r>
      <w:r w:rsidRPr="004E4F46">
        <w:rPr>
          <w:lang w:val="sq-AL"/>
        </w:rPr>
        <w:t>qind mesatarja e BE</w:t>
      </w:r>
      <w:r w:rsidR="000727F6">
        <w:rPr>
          <w:lang w:val="sq-AL"/>
        </w:rPr>
        <w:t>-së</w:t>
      </w:r>
      <w:r w:rsidRPr="004E4F46">
        <w:rPr>
          <w:lang w:val="sq-AL"/>
        </w:rPr>
        <w:t>). Ndërkohë</w:t>
      </w:r>
      <w:r w:rsidR="000727F6">
        <w:rPr>
          <w:lang w:val="sq-AL"/>
        </w:rPr>
        <w:t>,</w:t>
      </w:r>
      <w:r w:rsidRPr="004E4F46">
        <w:rPr>
          <w:lang w:val="sq-AL"/>
        </w:rPr>
        <w:t xml:space="preserve"> presionet </w:t>
      </w:r>
      <w:proofErr w:type="spellStart"/>
      <w:r w:rsidRPr="004E4F46">
        <w:rPr>
          <w:lang w:val="sq-AL"/>
        </w:rPr>
        <w:t>inflacioniste</w:t>
      </w:r>
      <w:proofErr w:type="spellEnd"/>
      <w:r w:rsidRPr="004E4F46">
        <w:rPr>
          <w:lang w:val="sq-AL"/>
        </w:rPr>
        <w:t xml:space="preserve"> kanë rezultuar në rënie gjatë vitit 2023, ndikuar nga prirja rënëse e çmimeve të lëndëve energjetike dhe të ushqimeve të përpunuara në tregjet globale dhe të efekteve lehtësuese nga forcimi i monedhës </w:t>
      </w:r>
      <w:r w:rsidR="000727F6">
        <w:rPr>
          <w:lang w:val="sq-AL"/>
        </w:rPr>
        <w:t>vendës</w:t>
      </w:r>
      <w:r w:rsidRPr="004E4F46">
        <w:rPr>
          <w:lang w:val="sq-AL"/>
        </w:rPr>
        <w:t xml:space="preserve">e në tregun valutor. Sa </w:t>
      </w:r>
      <w:r w:rsidR="00B17F7D">
        <w:rPr>
          <w:lang w:val="sq-AL"/>
        </w:rPr>
        <w:t>u</w:t>
      </w:r>
      <w:r w:rsidRPr="004E4F46">
        <w:rPr>
          <w:lang w:val="sq-AL"/>
        </w:rPr>
        <w:t xml:space="preserve"> përket të dhënave më të fundit të </w:t>
      </w:r>
      <w:proofErr w:type="spellStart"/>
      <w:r w:rsidRPr="004E4F46">
        <w:rPr>
          <w:lang w:val="sq-AL"/>
        </w:rPr>
        <w:t>disponueshme</w:t>
      </w:r>
      <w:proofErr w:type="spellEnd"/>
      <w:r w:rsidRPr="004E4F46">
        <w:rPr>
          <w:lang w:val="sq-AL"/>
        </w:rPr>
        <w:t>, në muajin nëntor 2023 ndryshimi vjetor i indeksit të çmimeve të konsumit është 3.9 për</w:t>
      </w:r>
      <w:r w:rsidR="00363F4C">
        <w:rPr>
          <w:lang w:val="sq-AL"/>
        </w:rPr>
        <w:t xml:space="preserve"> </w:t>
      </w:r>
      <w:r w:rsidRPr="004E4F46">
        <w:rPr>
          <w:lang w:val="sq-AL"/>
        </w:rPr>
        <w:t>qind, ndërsa një vit më parë ky ndryshim ishte 7.9 për</w:t>
      </w:r>
      <w:r w:rsidR="00363F4C">
        <w:rPr>
          <w:lang w:val="sq-AL"/>
        </w:rPr>
        <w:t xml:space="preserve"> </w:t>
      </w:r>
      <w:r w:rsidRPr="004E4F46">
        <w:rPr>
          <w:lang w:val="sq-AL"/>
        </w:rPr>
        <w:t>qind. Inflacioni mesatar p</w:t>
      </w:r>
      <w:r w:rsidR="00363F4C">
        <w:rPr>
          <w:lang w:val="sq-AL"/>
        </w:rPr>
        <w:t>ë</w:t>
      </w:r>
      <w:r w:rsidRPr="004E4F46">
        <w:rPr>
          <w:lang w:val="sq-AL"/>
        </w:rPr>
        <w:t>r periudhën janar–nëntor të vitit 2023 është 4.9 për</w:t>
      </w:r>
      <w:r w:rsidR="00363F4C">
        <w:rPr>
          <w:lang w:val="sq-AL"/>
        </w:rPr>
        <w:t xml:space="preserve"> </w:t>
      </w:r>
      <w:r w:rsidRPr="004E4F46">
        <w:rPr>
          <w:lang w:val="sq-AL"/>
        </w:rPr>
        <w:t xml:space="preserve">qind. Ndërsa kursi i këmbimit të </w:t>
      </w:r>
      <w:r w:rsidR="00363F4C" w:rsidRPr="004E4F46">
        <w:rPr>
          <w:lang w:val="sq-AL"/>
        </w:rPr>
        <w:t xml:space="preserve">lekut </w:t>
      </w:r>
      <w:r w:rsidRPr="004E4F46">
        <w:rPr>
          <w:lang w:val="sq-AL"/>
        </w:rPr>
        <w:t xml:space="preserve">kundrejt valutave kryesore ka shënuar një vlerësim të ndjeshëm gjatë vitit 2023, duke theksuar tendencën forcuese të vërejtur në vitet e mëparshme. Kursi mesatar </w:t>
      </w:r>
      <w:r w:rsidR="00363F4C" w:rsidRPr="004E4F46">
        <w:rPr>
          <w:lang w:val="sq-AL"/>
        </w:rPr>
        <w:t xml:space="preserve">lek/euro </w:t>
      </w:r>
      <w:r w:rsidRPr="004E4F46">
        <w:rPr>
          <w:lang w:val="sq-AL"/>
        </w:rPr>
        <w:t>për janar</w:t>
      </w:r>
      <w:r w:rsidR="00363F4C">
        <w:rPr>
          <w:lang w:val="sq-AL"/>
        </w:rPr>
        <w:t>–</w:t>
      </w:r>
      <w:r w:rsidRPr="004E4F46">
        <w:rPr>
          <w:lang w:val="sq-AL"/>
        </w:rPr>
        <w:t xml:space="preserve">nëntor 2023 ishte 109.3 nga 119.3 që ishte mesatarisht gjatë </w:t>
      </w:r>
      <w:r w:rsidR="00C420A4">
        <w:rPr>
          <w:lang w:val="sq-AL"/>
        </w:rPr>
        <w:t>s</w:t>
      </w:r>
      <w:r w:rsidRPr="004E4F46">
        <w:rPr>
          <w:lang w:val="sq-AL"/>
        </w:rPr>
        <w:t>ë njëjtës periudhë të 2022. Ndërsa</w:t>
      </w:r>
      <w:r w:rsidR="00874753">
        <w:rPr>
          <w:lang w:val="sq-AL"/>
        </w:rPr>
        <w:t>,</w:t>
      </w:r>
      <w:r w:rsidRPr="004E4F46">
        <w:rPr>
          <w:lang w:val="sq-AL"/>
        </w:rPr>
        <w:t xml:space="preserve"> kursi mesatar </w:t>
      </w:r>
      <w:r w:rsidR="000727F6" w:rsidRPr="004E4F46">
        <w:rPr>
          <w:lang w:val="sq-AL"/>
        </w:rPr>
        <w:t>lek</w:t>
      </w:r>
      <w:r w:rsidRPr="004E4F46">
        <w:rPr>
          <w:lang w:val="sq-AL"/>
        </w:rPr>
        <w:t>/</w:t>
      </w:r>
      <w:proofErr w:type="spellStart"/>
      <w:r w:rsidRPr="004E4F46">
        <w:rPr>
          <w:lang w:val="sq-AL"/>
        </w:rPr>
        <w:t>USD</w:t>
      </w:r>
      <w:proofErr w:type="spellEnd"/>
      <w:r w:rsidRPr="004E4F46">
        <w:rPr>
          <w:lang w:val="sq-AL"/>
        </w:rPr>
        <w:t xml:space="preserve"> për janar</w:t>
      </w:r>
      <w:r w:rsidR="00363F4C">
        <w:rPr>
          <w:lang w:val="sq-AL"/>
        </w:rPr>
        <w:t>–</w:t>
      </w:r>
      <w:r w:rsidRPr="004E4F46">
        <w:rPr>
          <w:lang w:val="sq-AL"/>
        </w:rPr>
        <w:t>nëntor 2023 ishte 101.2 nga 113.5 që ishte mesatarisht gjatë</w:t>
      </w:r>
      <w:r w:rsidR="00415EDA">
        <w:rPr>
          <w:lang w:val="sq-AL"/>
        </w:rPr>
        <w:t xml:space="preserve"> </w:t>
      </w:r>
      <w:r w:rsidR="00FE0C2E">
        <w:rPr>
          <w:lang w:val="sq-AL"/>
        </w:rPr>
        <w:t>s</w:t>
      </w:r>
      <w:r w:rsidRPr="004E4F46">
        <w:rPr>
          <w:lang w:val="sq-AL"/>
        </w:rPr>
        <w:t>ë njëjtës periudhë të 2022</w:t>
      </w:r>
      <w:r w:rsidR="00FE0C2E">
        <w:rPr>
          <w:lang w:val="sq-AL"/>
        </w:rPr>
        <w:t>-shit</w:t>
      </w:r>
      <w:r w:rsidRPr="004E4F46">
        <w:rPr>
          <w:lang w:val="sq-AL"/>
        </w:rPr>
        <w:t>.</w:t>
      </w:r>
    </w:p>
    <w:p w14:paraId="3A6BB5E9" w14:textId="1774524C" w:rsidR="006B0024" w:rsidRPr="004E4F46" w:rsidRDefault="004D4AE2" w:rsidP="004D4AE2">
      <w:pPr>
        <w:pStyle w:val="TEKSTIII"/>
        <w:rPr>
          <w:b/>
          <w:lang w:val="sq-AL"/>
        </w:rPr>
      </w:pPr>
      <w:bookmarkStart w:id="3" w:name="_Toc503130643"/>
      <w:bookmarkStart w:id="4" w:name="_Toc503130644"/>
      <w:bookmarkStart w:id="5" w:name="_Toc503130645"/>
      <w:bookmarkEnd w:id="3"/>
      <w:bookmarkEnd w:id="4"/>
      <w:r w:rsidRPr="004E4F46">
        <w:rPr>
          <w:b/>
          <w:lang w:val="sq-AL"/>
        </w:rPr>
        <w:t xml:space="preserve">2. </w:t>
      </w:r>
      <w:r w:rsidR="006B0024" w:rsidRPr="004E4F46">
        <w:rPr>
          <w:b/>
          <w:lang w:val="sq-AL"/>
        </w:rPr>
        <w:t xml:space="preserve">Politika </w:t>
      </w:r>
      <w:r w:rsidR="003F2CA1" w:rsidRPr="004E4F46">
        <w:rPr>
          <w:b/>
          <w:lang w:val="sq-AL"/>
        </w:rPr>
        <w:t>fiskale</w:t>
      </w:r>
      <w:bookmarkEnd w:id="5"/>
      <w:r w:rsidR="003F2CA1" w:rsidRPr="004E4F46">
        <w:rPr>
          <w:b/>
          <w:lang w:val="sq-AL"/>
        </w:rPr>
        <w:t xml:space="preserve"> </w:t>
      </w:r>
    </w:p>
    <w:p w14:paraId="512E78E5" w14:textId="062633D3" w:rsidR="006B0024" w:rsidRPr="004E4F46" w:rsidRDefault="006B0024" w:rsidP="004D4AE2">
      <w:pPr>
        <w:pStyle w:val="TEKSTIII"/>
        <w:rPr>
          <w:lang w:val="sq-AL"/>
        </w:rPr>
      </w:pPr>
      <w:r w:rsidRPr="004E4F46">
        <w:rPr>
          <w:lang w:val="sq-AL"/>
        </w:rPr>
        <w:t xml:space="preserve"> </w:t>
      </w:r>
      <w:r w:rsidR="009C07F6" w:rsidRPr="004E4F46">
        <w:rPr>
          <w:lang w:val="sq-AL"/>
        </w:rPr>
        <w:t>Pas një stimuli të lartë, për të kryer një politikë fiskale ekspansioniste të domosdoshme dhe njëkohësisht të paevitueshme gjatë viteve 2020 dhe 2021</w:t>
      </w:r>
      <w:r w:rsidR="00171116">
        <w:rPr>
          <w:lang w:val="sq-AL"/>
        </w:rPr>
        <w:t>,</w:t>
      </w:r>
      <w:r w:rsidR="009C07F6" w:rsidRPr="004E4F46">
        <w:rPr>
          <w:lang w:val="sq-AL"/>
        </w:rPr>
        <w:t xml:space="preserve"> me qëllim </w:t>
      </w:r>
      <w:proofErr w:type="spellStart"/>
      <w:r w:rsidR="009C07F6" w:rsidRPr="004E4F46">
        <w:rPr>
          <w:lang w:val="sq-AL"/>
        </w:rPr>
        <w:t>amortizmin</w:t>
      </w:r>
      <w:proofErr w:type="spellEnd"/>
      <w:r w:rsidR="009C07F6" w:rsidRPr="004E4F46">
        <w:rPr>
          <w:lang w:val="sq-AL"/>
        </w:rPr>
        <w:t xml:space="preserve"> e goditjeve negative (nga tërmeti dhe sidomos pandemia), politika fiskale u rikthye qartësisht drejt konsolidimit gjatë viteve 2022 dhe 2023.</w:t>
      </w:r>
      <w:r w:rsidR="00C7248F" w:rsidRPr="004E4F46">
        <w:rPr>
          <w:lang w:val="sq-AL"/>
        </w:rPr>
        <w:t xml:space="preserve"> </w:t>
      </w:r>
      <w:r w:rsidR="009C07F6" w:rsidRPr="004E4F46">
        <w:rPr>
          <w:lang w:val="sq-AL"/>
        </w:rPr>
        <w:t>Konsolidimi fiskal do të vijojë të jetë objektivi themelor i politikës fiskale për periudhën afatmesme 2025</w:t>
      </w:r>
      <w:r w:rsidR="00171116">
        <w:rPr>
          <w:lang w:val="sq-AL"/>
        </w:rPr>
        <w:t>–</w:t>
      </w:r>
      <w:r w:rsidR="009C07F6" w:rsidRPr="004E4F46">
        <w:rPr>
          <w:lang w:val="sq-AL"/>
        </w:rPr>
        <w:t xml:space="preserve">2027, në funksion të drejtpërdrejtë të sigurimit të stabilitetit makroekonomik të vendit, si një premisë thelbësore për sigurimin e një rritje ekonomike të qëndrueshme e gjithëpërfshirëse. Politika fiskale do të </w:t>
      </w:r>
      <w:proofErr w:type="spellStart"/>
      <w:r w:rsidR="009C07F6" w:rsidRPr="004E4F46">
        <w:rPr>
          <w:lang w:val="sq-AL"/>
        </w:rPr>
        <w:t>targetojë</w:t>
      </w:r>
      <w:proofErr w:type="spellEnd"/>
      <w:r w:rsidR="009C07F6" w:rsidRPr="004E4F46">
        <w:rPr>
          <w:lang w:val="sq-AL"/>
        </w:rPr>
        <w:t xml:space="preserve"> një trajektore rënëse të përvitshme </w:t>
      </w:r>
      <w:r w:rsidR="009C07F6" w:rsidRPr="004E4F46">
        <w:rPr>
          <w:lang w:val="sq-AL"/>
        </w:rPr>
        <w:lastRenderedPageBreak/>
        <w:t xml:space="preserve">të borxhit publik, ndërsa një nivel të paktën neutral (ose pozitiv) i balancës primare që prej vitit 2024 e në vijim do të jetë objektivi kryesor </w:t>
      </w:r>
      <w:proofErr w:type="spellStart"/>
      <w:r w:rsidR="009C07F6" w:rsidRPr="004E4F46">
        <w:rPr>
          <w:lang w:val="sq-AL"/>
        </w:rPr>
        <w:t>operacional</w:t>
      </w:r>
      <w:proofErr w:type="spellEnd"/>
      <w:r w:rsidR="00171116">
        <w:rPr>
          <w:lang w:val="sq-AL"/>
        </w:rPr>
        <w:t>,</w:t>
      </w:r>
      <w:r w:rsidR="009C07F6" w:rsidRPr="004E4F46">
        <w:rPr>
          <w:lang w:val="sq-AL"/>
        </w:rPr>
        <w:t xml:space="preserve"> që do të ankorojë politikën fiskale në afatin e mesëm dhe të gjatë, në përputhje edhe me rregullat fiskal</w:t>
      </w:r>
      <w:r w:rsidR="00B34B5C">
        <w:rPr>
          <w:lang w:val="sq-AL"/>
        </w:rPr>
        <w:t>e</w:t>
      </w:r>
      <w:r w:rsidR="009C07F6" w:rsidRPr="004E4F46">
        <w:rPr>
          <w:lang w:val="sq-AL"/>
        </w:rPr>
        <w:t xml:space="preserve"> </w:t>
      </w:r>
      <w:proofErr w:type="spellStart"/>
      <w:r w:rsidR="009C07F6" w:rsidRPr="004E4F46">
        <w:rPr>
          <w:lang w:val="sq-AL"/>
        </w:rPr>
        <w:t>respektiv</w:t>
      </w:r>
      <w:r w:rsidR="00B34B5C">
        <w:rPr>
          <w:lang w:val="sq-AL"/>
        </w:rPr>
        <w:t>e</w:t>
      </w:r>
      <w:proofErr w:type="spellEnd"/>
      <w:r w:rsidR="009C07F6" w:rsidRPr="004E4F46">
        <w:rPr>
          <w:lang w:val="sq-AL"/>
        </w:rPr>
        <w:t xml:space="preserve"> në LOB.</w:t>
      </w:r>
    </w:p>
    <w:p w14:paraId="7EE0CD71" w14:textId="1443741E" w:rsidR="009C07F6" w:rsidRPr="004E4F46" w:rsidRDefault="009C07F6" w:rsidP="009C07F6">
      <w:pPr>
        <w:pStyle w:val="TEKSTIII"/>
        <w:rPr>
          <w:b/>
          <w:i/>
          <w:lang w:val="sq-AL"/>
        </w:rPr>
      </w:pPr>
      <w:r w:rsidRPr="004E4F46">
        <w:rPr>
          <w:b/>
          <w:i/>
          <w:lang w:val="sq-AL"/>
        </w:rPr>
        <w:t>Kuadrat shpjegues 1:</w:t>
      </w:r>
      <w:r w:rsidR="00C7248F" w:rsidRPr="004E4F46">
        <w:rPr>
          <w:b/>
          <w:i/>
          <w:lang w:val="sq-AL"/>
        </w:rPr>
        <w:t xml:space="preserve"> </w:t>
      </w:r>
      <w:r w:rsidRPr="004E4F46">
        <w:rPr>
          <w:b/>
          <w:i/>
          <w:lang w:val="sq-AL"/>
        </w:rPr>
        <w:t>Balanca primare, ankora kryesore e politikës fiskale</w:t>
      </w:r>
    </w:p>
    <w:p w14:paraId="6F7E1508" w14:textId="786302FB" w:rsidR="006B0024" w:rsidRPr="004E4F46" w:rsidRDefault="009C07F6" w:rsidP="009C07F6">
      <w:pPr>
        <w:pStyle w:val="TEKSTIII"/>
        <w:rPr>
          <w:i/>
          <w:lang w:val="sq-AL"/>
        </w:rPr>
      </w:pPr>
      <w:r w:rsidRPr="004E4F46">
        <w:rPr>
          <w:i/>
          <w:lang w:val="sq-AL"/>
        </w:rPr>
        <w:t xml:space="preserve">Balanca primare është një parametër shumë i rëndësishëm i </w:t>
      </w:r>
      <w:r w:rsidR="00171116" w:rsidRPr="004E4F46">
        <w:rPr>
          <w:i/>
          <w:lang w:val="sq-AL"/>
        </w:rPr>
        <w:t>qëndrueshmërisë</w:t>
      </w:r>
      <w:r w:rsidRPr="004E4F46">
        <w:rPr>
          <w:i/>
          <w:lang w:val="sq-AL"/>
        </w:rPr>
        <w:t xml:space="preserve"> afatgjatë </w:t>
      </w:r>
      <w:r w:rsidR="00090769">
        <w:rPr>
          <w:i/>
          <w:lang w:val="sq-AL"/>
        </w:rPr>
        <w:t>i</w:t>
      </w:r>
      <w:r w:rsidRPr="004E4F46">
        <w:rPr>
          <w:i/>
          <w:lang w:val="sq-AL"/>
        </w:rPr>
        <w:t xml:space="preserve"> financave publike, për të cilën, në </w:t>
      </w:r>
      <w:r w:rsidR="00090769" w:rsidRPr="004E4F46">
        <w:rPr>
          <w:i/>
          <w:lang w:val="sq-AL"/>
        </w:rPr>
        <w:t xml:space="preserve">korrik </w:t>
      </w:r>
      <w:r w:rsidRPr="004E4F46">
        <w:rPr>
          <w:i/>
          <w:lang w:val="sq-AL"/>
        </w:rPr>
        <w:t>të 2020</w:t>
      </w:r>
      <w:r w:rsidR="00090769">
        <w:rPr>
          <w:i/>
          <w:lang w:val="sq-AL"/>
        </w:rPr>
        <w:t>-s</w:t>
      </w:r>
      <w:r w:rsidRPr="004E4F46">
        <w:rPr>
          <w:i/>
          <w:lang w:val="sq-AL"/>
        </w:rPr>
        <w:t xml:space="preserve"> u </w:t>
      </w:r>
      <w:r w:rsidR="00090769" w:rsidRPr="004E4F46">
        <w:rPr>
          <w:i/>
          <w:lang w:val="sq-AL"/>
        </w:rPr>
        <w:t>ndërmor</w:t>
      </w:r>
      <w:r w:rsidRPr="004E4F46">
        <w:rPr>
          <w:i/>
          <w:lang w:val="sq-AL"/>
        </w:rPr>
        <w:t xml:space="preserve"> një tjetër iniciativë ligjore</w:t>
      </w:r>
      <w:r w:rsidR="00090769">
        <w:rPr>
          <w:i/>
          <w:lang w:val="sq-AL"/>
        </w:rPr>
        <w:t>,</w:t>
      </w:r>
      <w:r w:rsidRPr="004E4F46">
        <w:rPr>
          <w:i/>
          <w:lang w:val="sq-AL"/>
        </w:rPr>
        <w:t xml:space="preserve"> duke përfshirë një rregull të r</w:t>
      </w:r>
      <w:r w:rsidR="00B34B5C">
        <w:rPr>
          <w:i/>
          <w:lang w:val="sq-AL"/>
        </w:rPr>
        <w:t>e</w:t>
      </w:r>
      <w:r w:rsidRPr="004E4F46">
        <w:rPr>
          <w:i/>
          <w:lang w:val="sq-AL"/>
        </w:rPr>
        <w:t xml:space="preserve"> fiskal</w:t>
      </w:r>
      <w:r w:rsidR="00B34B5C">
        <w:rPr>
          <w:i/>
          <w:lang w:val="sq-AL"/>
        </w:rPr>
        <w:t>e</w:t>
      </w:r>
      <w:r w:rsidRPr="004E4F46">
        <w:rPr>
          <w:i/>
          <w:lang w:val="sq-AL"/>
        </w:rPr>
        <w:t xml:space="preserve"> në LOB, në linjë edhe me rekomandimet e KE</w:t>
      </w:r>
      <w:r w:rsidR="00090769">
        <w:rPr>
          <w:i/>
          <w:lang w:val="sq-AL"/>
        </w:rPr>
        <w:t>-së</w:t>
      </w:r>
      <w:r w:rsidRPr="004E4F46">
        <w:rPr>
          <w:i/>
          <w:lang w:val="sq-AL"/>
        </w:rPr>
        <w:t xml:space="preserve"> dhe me parimet kryesore të </w:t>
      </w:r>
      <w:proofErr w:type="spellStart"/>
      <w:r w:rsidRPr="004E4F46">
        <w:rPr>
          <w:i/>
          <w:lang w:val="sq-AL"/>
        </w:rPr>
        <w:t>acquis</w:t>
      </w:r>
      <w:proofErr w:type="spellEnd"/>
      <w:r w:rsidRPr="004E4F46">
        <w:rPr>
          <w:i/>
          <w:lang w:val="sq-AL"/>
        </w:rPr>
        <w:t xml:space="preserve"> të BE</w:t>
      </w:r>
      <w:r w:rsidR="00090769">
        <w:rPr>
          <w:i/>
          <w:lang w:val="sq-AL"/>
        </w:rPr>
        <w:t>-së</w:t>
      </w:r>
      <w:r w:rsidRPr="004E4F46">
        <w:rPr>
          <w:i/>
          <w:lang w:val="sq-AL"/>
        </w:rPr>
        <w:t>, i cili bën të detyrueshëm ligjërisht tashmë që duke filluar që prej vitit buxhetor 2024 e në vijim balanca primare faktike nuk mund të rezultojë negative, pra duhet të jetë së paku e balancuar ose pozitive (suficit primar).</w:t>
      </w:r>
      <w:r w:rsidR="00C7248F" w:rsidRPr="004E4F46">
        <w:rPr>
          <w:i/>
          <w:lang w:val="sq-AL"/>
        </w:rPr>
        <w:t xml:space="preserve"> </w:t>
      </w:r>
      <w:r w:rsidRPr="004E4F46">
        <w:rPr>
          <w:i/>
          <w:lang w:val="sq-AL"/>
        </w:rPr>
        <w:t xml:space="preserve">Ky </w:t>
      </w:r>
      <w:proofErr w:type="spellStart"/>
      <w:r w:rsidRPr="004E4F46">
        <w:rPr>
          <w:i/>
          <w:lang w:val="sq-AL"/>
        </w:rPr>
        <w:t>target</w:t>
      </w:r>
      <w:proofErr w:type="spellEnd"/>
      <w:r w:rsidRPr="004E4F46">
        <w:rPr>
          <w:i/>
          <w:lang w:val="sq-AL"/>
        </w:rPr>
        <w:t xml:space="preserve"> i parametrit të balancës primare buxhetore do të përbëjë tashmë dhe në vijimësi objektivin kryesor operativ të politikës fiskale për të materializuar synimin e një trajektore </w:t>
      </w:r>
      <w:proofErr w:type="spellStart"/>
      <w:r w:rsidRPr="004E4F46">
        <w:rPr>
          <w:i/>
          <w:lang w:val="sq-AL"/>
        </w:rPr>
        <w:t>vijimësisht</w:t>
      </w:r>
      <w:proofErr w:type="spellEnd"/>
      <w:r w:rsidRPr="004E4F46">
        <w:rPr>
          <w:i/>
          <w:lang w:val="sq-AL"/>
        </w:rPr>
        <w:t xml:space="preserve"> rënëse të borxhit publik, pra duke synuar konsolidim të vijueshëm fiskal me qëllim garantimin e </w:t>
      </w:r>
      <w:r w:rsidR="0072274C" w:rsidRPr="004E4F46">
        <w:rPr>
          <w:i/>
          <w:lang w:val="sq-AL"/>
        </w:rPr>
        <w:t>qëndrueshmërisë</w:t>
      </w:r>
      <w:r w:rsidRPr="004E4F46">
        <w:rPr>
          <w:i/>
          <w:lang w:val="sq-AL"/>
        </w:rPr>
        <w:t xml:space="preserve"> së financave publike</w:t>
      </w:r>
      <w:r w:rsidR="003819F9">
        <w:rPr>
          <w:i/>
          <w:lang w:val="sq-AL"/>
        </w:rPr>
        <w:t>,</w:t>
      </w:r>
      <w:r w:rsidRPr="004E4F46">
        <w:rPr>
          <w:i/>
          <w:lang w:val="sq-AL"/>
        </w:rPr>
        <w:t xml:space="preserve"> si një fondament kyç i stabilitetit makroekonomik dhe mbarë-vajtjes së ekonomisë së vendit.</w:t>
      </w:r>
    </w:p>
    <w:p w14:paraId="52F9B6D0" w14:textId="1861C2E4" w:rsidR="006B0024" w:rsidRPr="004E4F46" w:rsidRDefault="006B0024" w:rsidP="009C07F6">
      <w:pPr>
        <w:pStyle w:val="TEKSTIII"/>
        <w:rPr>
          <w:lang w:val="sq-AL"/>
        </w:rPr>
      </w:pPr>
      <w:r w:rsidRPr="004E4F46">
        <w:rPr>
          <w:lang w:val="sq-AL"/>
        </w:rPr>
        <w:t xml:space="preserve">Në të njëjtën kohë, krahas konsolidimit fiskal, ky kuadër synon të ruajë një raport të shëndetshëm të shpenzimeve buxhetore </w:t>
      </w:r>
      <w:proofErr w:type="spellStart"/>
      <w:r w:rsidRPr="004E4F46">
        <w:rPr>
          <w:lang w:val="sq-AL"/>
        </w:rPr>
        <w:t>korrente</w:t>
      </w:r>
      <w:proofErr w:type="spellEnd"/>
      <w:r w:rsidRPr="004E4F46">
        <w:rPr>
          <w:lang w:val="sq-AL"/>
        </w:rPr>
        <w:t xml:space="preserve"> dhe kapitale, ku shpenzimet kapitale (pra, investimet publike) për periudhën 2025</w:t>
      </w:r>
      <w:r w:rsidR="00D0596F">
        <w:rPr>
          <w:lang w:val="sq-AL"/>
        </w:rPr>
        <w:t>–</w:t>
      </w:r>
      <w:r w:rsidRPr="004E4F46">
        <w:rPr>
          <w:lang w:val="sq-AL"/>
        </w:rPr>
        <w:t xml:space="preserve">2027 do </w:t>
      </w:r>
      <w:r w:rsidR="00D0596F">
        <w:rPr>
          <w:lang w:val="sq-AL"/>
        </w:rPr>
        <w:t xml:space="preserve">të </w:t>
      </w:r>
      <w:proofErr w:type="spellStart"/>
      <w:r w:rsidRPr="004E4F46">
        <w:rPr>
          <w:lang w:val="sq-AL"/>
        </w:rPr>
        <w:t>targetohen</w:t>
      </w:r>
      <w:proofErr w:type="spellEnd"/>
      <w:r w:rsidRPr="004E4F46">
        <w:rPr>
          <w:lang w:val="sq-AL"/>
        </w:rPr>
        <w:t xml:space="preserve"> të jenë mesatarisht rreth 4.8 për</w:t>
      </w:r>
      <w:r w:rsidR="00113F40">
        <w:rPr>
          <w:lang w:val="sq-AL"/>
        </w:rPr>
        <w:t xml:space="preserve"> </w:t>
      </w:r>
      <w:r w:rsidRPr="004E4F46">
        <w:rPr>
          <w:lang w:val="sq-AL"/>
        </w:rPr>
        <w:t xml:space="preserve">qind e </w:t>
      </w:r>
      <w:proofErr w:type="spellStart"/>
      <w:r w:rsidRPr="004E4F46">
        <w:rPr>
          <w:lang w:val="sq-AL"/>
        </w:rPr>
        <w:t>PBB</w:t>
      </w:r>
      <w:proofErr w:type="spellEnd"/>
      <w:r w:rsidRPr="004E4F46">
        <w:rPr>
          <w:lang w:val="sq-AL"/>
        </w:rPr>
        <w:t xml:space="preserve"> në çdo vit buxhetor, qartësisht mbi deficitin e përgjithshëm fiskal të periudhës, duke </w:t>
      </w:r>
      <w:proofErr w:type="spellStart"/>
      <w:r w:rsidRPr="004E4F46">
        <w:rPr>
          <w:lang w:val="sq-AL"/>
        </w:rPr>
        <w:t>targetuar</w:t>
      </w:r>
      <w:proofErr w:type="spellEnd"/>
      <w:r w:rsidRPr="004E4F46">
        <w:rPr>
          <w:lang w:val="sq-AL"/>
        </w:rPr>
        <w:t xml:space="preserve"> në këtë mënyrë në mënyrë konsistente një balancë fiskale </w:t>
      </w:r>
      <w:proofErr w:type="spellStart"/>
      <w:r w:rsidRPr="004E4F46">
        <w:rPr>
          <w:lang w:val="sq-AL"/>
        </w:rPr>
        <w:t>korrente</w:t>
      </w:r>
      <w:proofErr w:type="spellEnd"/>
      <w:r w:rsidRPr="004E4F46">
        <w:rPr>
          <w:lang w:val="sq-AL"/>
        </w:rPr>
        <w:t xml:space="preserve"> pozitive, në përputhje me rregull</w:t>
      </w:r>
      <w:r w:rsidR="00E0262B">
        <w:rPr>
          <w:lang w:val="sq-AL"/>
        </w:rPr>
        <w:t>ë</w:t>
      </w:r>
      <w:r w:rsidRPr="004E4F46">
        <w:rPr>
          <w:lang w:val="sq-AL"/>
        </w:rPr>
        <w:t>n tjetër fiskal</w:t>
      </w:r>
      <w:r w:rsidR="009C1134">
        <w:rPr>
          <w:lang w:val="sq-AL"/>
        </w:rPr>
        <w:t>e</w:t>
      </w:r>
      <w:r w:rsidRPr="004E4F46">
        <w:rPr>
          <w:lang w:val="sq-AL"/>
        </w:rPr>
        <w:t xml:space="preserve"> në LOB (rregull</w:t>
      </w:r>
      <w:r w:rsidR="003819F9">
        <w:rPr>
          <w:lang w:val="sq-AL"/>
        </w:rPr>
        <w:t>a e</w:t>
      </w:r>
      <w:r w:rsidRPr="004E4F46">
        <w:rPr>
          <w:lang w:val="sq-AL"/>
        </w:rPr>
        <w:t xml:space="preserve"> artë</w:t>
      </w:r>
      <w:r w:rsidR="003819F9">
        <w:rPr>
          <w:lang w:val="sq-AL"/>
        </w:rPr>
        <w:t xml:space="preserve"> e</w:t>
      </w:r>
      <w:r w:rsidRPr="004E4F46">
        <w:rPr>
          <w:lang w:val="sq-AL"/>
        </w:rPr>
        <w:t xml:space="preserve"> buxhetit). Objektivat e politikës fiskale në </w:t>
      </w:r>
      <w:proofErr w:type="spellStart"/>
      <w:r w:rsidRPr="004E4F46">
        <w:rPr>
          <w:lang w:val="sq-AL"/>
        </w:rPr>
        <w:t>KMF</w:t>
      </w:r>
      <w:proofErr w:type="spellEnd"/>
      <w:r w:rsidRPr="004E4F46">
        <w:rPr>
          <w:lang w:val="sq-AL"/>
        </w:rPr>
        <w:t xml:space="preserve"> 2025</w:t>
      </w:r>
      <w:r w:rsidR="003819F9">
        <w:rPr>
          <w:lang w:val="sq-AL"/>
        </w:rPr>
        <w:t>–</w:t>
      </w:r>
      <w:r w:rsidRPr="004E4F46">
        <w:rPr>
          <w:lang w:val="sq-AL"/>
        </w:rPr>
        <w:t>2027 janë në përputhje të plotë me parimet dhe rregullat fiskal</w:t>
      </w:r>
      <w:r w:rsidR="003819F9">
        <w:rPr>
          <w:lang w:val="sq-AL"/>
        </w:rPr>
        <w:t>e</w:t>
      </w:r>
      <w:r w:rsidRPr="004E4F46">
        <w:rPr>
          <w:lang w:val="sq-AL"/>
        </w:rPr>
        <w:t xml:space="preserve"> të Ligjit Organik të Buxhetit (shih kuadratin shpjegues 2, në faqen 10). </w:t>
      </w:r>
    </w:p>
    <w:p w14:paraId="50E71A69" w14:textId="73EE2C61" w:rsidR="006B0024" w:rsidRPr="004E4F46" w:rsidRDefault="006B0024" w:rsidP="009C07F6">
      <w:pPr>
        <w:pStyle w:val="TEKSTIII"/>
        <w:rPr>
          <w:sz w:val="18"/>
          <w:lang w:val="sq-AL"/>
        </w:rPr>
      </w:pPr>
      <w:r w:rsidRPr="004E4F46">
        <w:rPr>
          <w:lang w:val="sq-AL"/>
        </w:rPr>
        <w:t>Ky kuadër fiskal synon një deficit fiskal të përgjithshëm prej 2.1 përqind</w:t>
      </w:r>
      <w:r w:rsidR="00D012A9">
        <w:rPr>
          <w:lang w:val="sq-AL"/>
        </w:rPr>
        <w:t>ësh</w:t>
      </w:r>
      <w:r w:rsidRPr="004E4F46">
        <w:rPr>
          <w:lang w:val="sq-AL"/>
        </w:rPr>
        <w:t xml:space="preserve"> të </w:t>
      </w:r>
      <w:proofErr w:type="spellStart"/>
      <w:r w:rsidRPr="004E4F46">
        <w:rPr>
          <w:lang w:val="sq-AL"/>
        </w:rPr>
        <w:t>PBB</w:t>
      </w:r>
      <w:proofErr w:type="spellEnd"/>
      <w:r w:rsidR="00D012A9">
        <w:rPr>
          <w:lang w:val="sq-AL"/>
        </w:rPr>
        <w:t>-së</w:t>
      </w:r>
      <w:r w:rsidRPr="004E4F46">
        <w:rPr>
          <w:lang w:val="sq-AL"/>
        </w:rPr>
        <w:t xml:space="preserve"> për 2025</w:t>
      </w:r>
      <w:r w:rsidR="00D70474">
        <w:rPr>
          <w:lang w:val="sq-AL"/>
        </w:rPr>
        <w:t>-n</w:t>
      </w:r>
      <w:r w:rsidRPr="004E4F46">
        <w:rPr>
          <w:lang w:val="sq-AL"/>
        </w:rPr>
        <w:t>, nga 2.5 për</w:t>
      </w:r>
      <w:r w:rsidR="00D70474">
        <w:rPr>
          <w:lang w:val="sq-AL"/>
        </w:rPr>
        <w:t xml:space="preserve"> </w:t>
      </w:r>
      <w:r w:rsidRPr="004E4F46">
        <w:rPr>
          <w:lang w:val="sq-AL"/>
        </w:rPr>
        <w:t xml:space="preserve">qind i programuar për vitin 2024; nivelin prej 2.1 </w:t>
      </w:r>
      <w:r w:rsidR="004F2165" w:rsidRPr="004E4F46">
        <w:rPr>
          <w:lang w:val="sq-AL"/>
        </w:rPr>
        <w:t>përqind</w:t>
      </w:r>
      <w:r w:rsidR="004F2165">
        <w:rPr>
          <w:lang w:val="sq-AL"/>
        </w:rPr>
        <w:t>ësh</w:t>
      </w:r>
      <w:r w:rsidRPr="004E4F46">
        <w:rPr>
          <w:lang w:val="sq-AL"/>
        </w:rPr>
        <w:t xml:space="preserve"> të </w:t>
      </w:r>
      <w:proofErr w:type="spellStart"/>
      <w:r w:rsidRPr="004E4F46">
        <w:rPr>
          <w:lang w:val="sq-AL"/>
        </w:rPr>
        <w:t>PBB</w:t>
      </w:r>
      <w:proofErr w:type="spellEnd"/>
      <w:r w:rsidR="00D70474">
        <w:rPr>
          <w:lang w:val="sq-AL"/>
        </w:rPr>
        <w:t>-së</w:t>
      </w:r>
      <w:r w:rsidRPr="004E4F46">
        <w:rPr>
          <w:lang w:val="sq-AL"/>
        </w:rPr>
        <w:t xml:space="preserve"> në vitin 2026 dhe 1.8 për</w:t>
      </w:r>
      <w:r w:rsidR="00D70474">
        <w:rPr>
          <w:lang w:val="sq-AL"/>
        </w:rPr>
        <w:t xml:space="preserve"> </w:t>
      </w:r>
      <w:r w:rsidRPr="004E4F46">
        <w:rPr>
          <w:lang w:val="sq-AL"/>
        </w:rPr>
        <w:t xml:space="preserve">qind </w:t>
      </w:r>
      <w:r w:rsidR="00D70474">
        <w:rPr>
          <w:lang w:val="sq-AL"/>
        </w:rPr>
        <w:t>m</w:t>
      </w:r>
      <w:r w:rsidRPr="004E4F46">
        <w:rPr>
          <w:lang w:val="sq-AL"/>
        </w:rPr>
        <w:t>ë 2027</w:t>
      </w:r>
      <w:r w:rsidR="00D70474">
        <w:rPr>
          <w:lang w:val="sq-AL"/>
        </w:rPr>
        <w:t>-n</w:t>
      </w:r>
      <w:r w:rsidRPr="004E4F46">
        <w:rPr>
          <w:lang w:val="sq-AL"/>
        </w:rPr>
        <w:t xml:space="preserve">. Njëkohësisht, pasi tashmë e </w:t>
      </w:r>
      <w:proofErr w:type="spellStart"/>
      <w:r w:rsidRPr="004E4F46">
        <w:rPr>
          <w:lang w:val="sq-AL"/>
        </w:rPr>
        <w:t>targetuar</w:t>
      </w:r>
      <w:proofErr w:type="spellEnd"/>
      <w:r w:rsidRPr="004E4F46">
        <w:rPr>
          <w:lang w:val="sq-AL"/>
        </w:rPr>
        <w:t xml:space="preserve"> në një nivel lehtësisht pozitiv prej 0.2 </w:t>
      </w:r>
      <w:r w:rsidR="00406236" w:rsidRPr="004E4F46">
        <w:rPr>
          <w:lang w:val="sq-AL"/>
        </w:rPr>
        <w:t>përqind</w:t>
      </w:r>
      <w:r w:rsidR="00406236">
        <w:rPr>
          <w:lang w:val="sq-AL"/>
        </w:rPr>
        <w:t>ësh</w:t>
      </w:r>
      <w:r w:rsidRPr="004E4F46">
        <w:rPr>
          <w:lang w:val="sq-AL"/>
        </w:rPr>
        <w:t xml:space="preserve"> </w:t>
      </w:r>
      <w:r w:rsidR="00406236">
        <w:rPr>
          <w:lang w:val="sq-AL"/>
        </w:rPr>
        <w:t>të</w:t>
      </w:r>
      <w:r w:rsidRPr="004E4F46">
        <w:rPr>
          <w:lang w:val="sq-AL"/>
        </w:rPr>
        <w:t xml:space="preserve"> </w:t>
      </w:r>
      <w:proofErr w:type="spellStart"/>
      <w:r w:rsidRPr="004E4F46">
        <w:rPr>
          <w:lang w:val="sq-AL"/>
        </w:rPr>
        <w:t>PBB</w:t>
      </w:r>
      <w:proofErr w:type="spellEnd"/>
      <w:r w:rsidR="00406236">
        <w:rPr>
          <w:lang w:val="sq-AL"/>
        </w:rPr>
        <w:t>-së</w:t>
      </w:r>
      <w:r w:rsidRPr="004E4F46">
        <w:rPr>
          <w:lang w:val="sq-AL"/>
        </w:rPr>
        <w:t xml:space="preserve"> për vitin 2024 (sipas ligjit të buxhetit 2024) nga një nivel neutral (jo negativ) që pritet të rezultojë për vitin 2023, balanca primare në </w:t>
      </w:r>
      <w:r w:rsidR="00406236" w:rsidRPr="004E4F46">
        <w:rPr>
          <w:lang w:val="sq-AL"/>
        </w:rPr>
        <w:t>periudhën</w:t>
      </w:r>
      <w:r w:rsidRPr="004E4F46">
        <w:rPr>
          <w:lang w:val="sq-AL"/>
        </w:rPr>
        <w:t xml:space="preserve"> afatmesme do të </w:t>
      </w:r>
      <w:proofErr w:type="spellStart"/>
      <w:r w:rsidRPr="004E4F46">
        <w:rPr>
          <w:lang w:val="sq-AL"/>
        </w:rPr>
        <w:t>targetohet</w:t>
      </w:r>
      <w:proofErr w:type="spellEnd"/>
      <w:r w:rsidRPr="004E4F46">
        <w:rPr>
          <w:lang w:val="sq-AL"/>
        </w:rPr>
        <w:t xml:space="preserve"> në vijimësi në vlera pozitive, respektivisht 0.8 për</w:t>
      </w:r>
      <w:r w:rsidR="006821D2">
        <w:rPr>
          <w:lang w:val="sq-AL"/>
        </w:rPr>
        <w:t xml:space="preserve"> </w:t>
      </w:r>
      <w:r w:rsidRPr="004E4F46">
        <w:rPr>
          <w:lang w:val="sq-AL"/>
        </w:rPr>
        <w:t xml:space="preserve">qind e </w:t>
      </w:r>
      <w:proofErr w:type="spellStart"/>
      <w:r w:rsidRPr="004E4F46">
        <w:rPr>
          <w:lang w:val="sq-AL"/>
        </w:rPr>
        <w:t>PBB</w:t>
      </w:r>
      <w:proofErr w:type="spellEnd"/>
      <w:r w:rsidR="006821D2">
        <w:rPr>
          <w:lang w:val="sq-AL"/>
        </w:rPr>
        <w:t>-së</w:t>
      </w:r>
      <w:r w:rsidRPr="004E4F46">
        <w:rPr>
          <w:lang w:val="sq-AL"/>
        </w:rPr>
        <w:t xml:space="preserve"> për vitin 2025 në 0.9 për</w:t>
      </w:r>
      <w:r w:rsidR="006821D2">
        <w:rPr>
          <w:lang w:val="sq-AL"/>
        </w:rPr>
        <w:t xml:space="preserve"> </w:t>
      </w:r>
      <w:r w:rsidRPr="004E4F46">
        <w:rPr>
          <w:lang w:val="sq-AL"/>
        </w:rPr>
        <w:t>qind në vitin 2026 dhe 1.4 për</w:t>
      </w:r>
      <w:r w:rsidR="006821D2">
        <w:rPr>
          <w:lang w:val="sq-AL"/>
        </w:rPr>
        <w:t xml:space="preserve"> </w:t>
      </w:r>
      <w:r w:rsidRPr="004E4F46">
        <w:rPr>
          <w:lang w:val="sq-AL"/>
        </w:rPr>
        <w:t>qind në vitin 2027.</w:t>
      </w:r>
      <w:r w:rsidR="00C7248F" w:rsidRPr="004E4F46">
        <w:rPr>
          <w:lang w:val="sq-AL"/>
        </w:rPr>
        <w:t xml:space="preserve"> </w:t>
      </w:r>
    </w:p>
    <w:p w14:paraId="4CED079C" w14:textId="77777777" w:rsidR="006B0024" w:rsidRPr="004E4F46" w:rsidRDefault="006B0024" w:rsidP="009C07F6">
      <w:pPr>
        <w:pStyle w:val="TEKSTIII"/>
        <w:rPr>
          <w:lang w:val="sq-AL"/>
        </w:rPr>
      </w:pPr>
    </w:p>
    <w:p w14:paraId="3C49C0DE" w14:textId="38963A38" w:rsidR="006B0024" w:rsidRPr="004E4F46" w:rsidRDefault="009C07F6" w:rsidP="00380E99">
      <w:pPr>
        <w:spacing w:before="120" w:after="120"/>
        <w:jc w:val="center"/>
        <w:rPr>
          <w:rFonts w:ascii="Garamond" w:hAnsi="Garamond"/>
          <w:lang w:val="sq-AL"/>
        </w:rPr>
      </w:pPr>
      <w:r w:rsidRPr="004E4F46">
        <w:rPr>
          <w:rFonts w:ascii="Garamond" w:hAnsi="Garamond"/>
          <w:noProof/>
          <w:lang w:val="sq-AL"/>
        </w:rPr>
        <w:drawing>
          <wp:inline distT="0" distB="0" distL="0" distR="0" wp14:anchorId="6C87048C" wp14:editId="12C66FD0">
            <wp:extent cx="5527344" cy="2397995"/>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1498" cy="2404136"/>
                    </a:xfrm>
                    <a:prstGeom prst="rect">
                      <a:avLst/>
                    </a:prstGeom>
                    <a:noFill/>
                  </pic:spPr>
                </pic:pic>
              </a:graphicData>
            </a:graphic>
          </wp:inline>
        </w:drawing>
      </w:r>
    </w:p>
    <w:p w14:paraId="7478CC47" w14:textId="19B8DD19" w:rsidR="006B0024" w:rsidRPr="004E4F46" w:rsidRDefault="006B0024" w:rsidP="009C07F6">
      <w:pPr>
        <w:pStyle w:val="TEKSTIII"/>
        <w:rPr>
          <w:lang w:val="sq-AL"/>
        </w:rPr>
      </w:pPr>
      <w:r w:rsidRPr="004E4F46">
        <w:rPr>
          <w:lang w:val="sq-AL"/>
        </w:rPr>
        <w:t xml:space="preserve">Duke marrë të mirëqena supozimet dhe projeksionet e tjera të </w:t>
      </w:r>
      <w:proofErr w:type="spellStart"/>
      <w:r w:rsidRPr="004E4F46">
        <w:rPr>
          <w:lang w:val="sq-AL"/>
        </w:rPr>
        <w:t>KMF</w:t>
      </w:r>
      <w:proofErr w:type="spellEnd"/>
      <w:r w:rsidR="00E12890">
        <w:rPr>
          <w:lang w:val="sq-AL"/>
        </w:rPr>
        <w:t>-së</w:t>
      </w:r>
      <w:r w:rsidRPr="004E4F46">
        <w:rPr>
          <w:lang w:val="sq-AL"/>
        </w:rPr>
        <w:t xml:space="preserve"> aktual</w:t>
      </w:r>
      <w:r w:rsidR="00E12890">
        <w:rPr>
          <w:lang w:val="sq-AL"/>
        </w:rPr>
        <w:t>e</w:t>
      </w:r>
      <w:r w:rsidRPr="004E4F46">
        <w:rPr>
          <w:lang w:val="sq-AL"/>
        </w:rPr>
        <w:t>, respektimi në mënyrë të përvitshme i këtij objektivi (rregull</w:t>
      </w:r>
      <w:r w:rsidR="00B34B5C">
        <w:rPr>
          <w:lang w:val="sq-AL"/>
        </w:rPr>
        <w:t>a</w:t>
      </w:r>
      <w:r w:rsidRPr="004E4F46">
        <w:rPr>
          <w:lang w:val="sq-AL"/>
        </w:rPr>
        <w:t xml:space="preserve"> fiskal</w:t>
      </w:r>
      <w:r w:rsidR="00E12890">
        <w:rPr>
          <w:lang w:val="sq-AL"/>
        </w:rPr>
        <w:t>e</w:t>
      </w:r>
      <w:r w:rsidRPr="004E4F46">
        <w:rPr>
          <w:lang w:val="sq-AL"/>
        </w:rPr>
        <w:t xml:space="preserve">) të parametrit të balancës primare, pritet të çojë në një reduktim të nivelit të borxhit publik bruto rreth nivelit prej 58.2 </w:t>
      </w:r>
      <w:r w:rsidR="00E12890" w:rsidRPr="004E4F46">
        <w:rPr>
          <w:lang w:val="sq-AL"/>
        </w:rPr>
        <w:t>përqind</w:t>
      </w:r>
      <w:r w:rsidR="00E12890">
        <w:rPr>
          <w:lang w:val="sq-AL"/>
        </w:rPr>
        <w:t>ësh</w:t>
      </w:r>
      <w:r w:rsidRPr="004E4F46">
        <w:rPr>
          <w:lang w:val="sq-AL"/>
        </w:rPr>
        <w:t xml:space="preserve"> të </w:t>
      </w:r>
      <w:proofErr w:type="spellStart"/>
      <w:r w:rsidRPr="004E4F46">
        <w:rPr>
          <w:lang w:val="sq-AL"/>
        </w:rPr>
        <w:t>PBB</w:t>
      </w:r>
      <w:proofErr w:type="spellEnd"/>
      <w:r w:rsidR="00E12890">
        <w:rPr>
          <w:lang w:val="sq-AL"/>
        </w:rPr>
        <w:t>-së</w:t>
      </w:r>
      <w:r w:rsidRPr="004E4F46">
        <w:rPr>
          <w:lang w:val="sq-AL"/>
        </w:rPr>
        <w:t xml:space="preserve"> deri në vitin 2027 nga rreth 61.5 për</w:t>
      </w:r>
      <w:r w:rsidR="00E12890">
        <w:rPr>
          <w:lang w:val="sq-AL"/>
        </w:rPr>
        <w:t xml:space="preserve"> </w:t>
      </w:r>
      <w:r w:rsidRPr="004E4F46">
        <w:rPr>
          <w:lang w:val="sq-AL"/>
        </w:rPr>
        <w:t xml:space="preserve">qind që pritet të rezultojë </w:t>
      </w:r>
      <w:r w:rsidR="00E12890">
        <w:rPr>
          <w:lang w:val="sq-AL"/>
        </w:rPr>
        <w:t>m</w:t>
      </w:r>
      <w:r w:rsidRPr="004E4F46">
        <w:rPr>
          <w:lang w:val="sq-AL"/>
        </w:rPr>
        <w:t>ë 2023</w:t>
      </w:r>
      <w:r w:rsidR="00E12890">
        <w:rPr>
          <w:lang w:val="sq-AL"/>
        </w:rPr>
        <w:t>-shin</w:t>
      </w:r>
      <w:r w:rsidRPr="004E4F46">
        <w:rPr>
          <w:lang w:val="sq-AL"/>
        </w:rPr>
        <w:t>.</w:t>
      </w:r>
    </w:p>
    <w:p w14:paraId="5941B282" w14:textId="77777777" w:rsidR="006B0024" w:rsidRPr="004E4F46" w:rsidRDefault="006B0024" w:rsidP="009C07F6">
      <w:pPr>
        <w:pStyle w:val="TEKSTIII"/>
        <w:rPr>
          <w:lang w:val="sq-AL"/>
        </w:rPr>
      </w:pPr>
    </w:p>
    <w:p w14:paraId="486A02A9" w14:textId="0A9E4C61" w:rsidR="00EC741C" w:rsidRPr="004E4F46" w:rsidRDefault="00EC741C" w:rsidP="00EC741C">
      <w:pPr>
        <w:pStyle w:val="TEKSTIII"/>
        <w:rPr>
          <w:b/>
          <w:szCs w:val="24"/>
          <w:lang w:val="sq-AL"/>
        </w:rPr>
      </w:pPr>
      <w:r w:rsidRPr="004E4F46">
        <w:rPr>
          <w:b/>
          <w:szCs w:val="24"/>
          <w:lang w:val="sq-AL"/>
        </w:rPr>
        <w:t>Kuadrat shpjegues 2:</w:t>
      </w:r>
      <w:r w:rsidR="00C7248F" w:rsidRPr="004E4F46">
        <w:rPr>
          <w:b/>
          <w:szCs w:val="24"/>
          <w:lang w:val="sq-AL"/>
        </w:rPr>
        <w:t xml:space="preserve"> </w:t>
      </w:r>
      <w:r w:rsidRPr="004E4F46">
        <w:rPr>
          <w:b/>
          <w:szCs w:val="24"/>
          <w:lang w:val="sq-AL"/>
        </w:rPr>
        <w:t xml:space="preserve">Mbi përputhshmërinë me </w:t>
      </w:r>
      <w:r w:rsidR="006A7B4D" w:rsidRPr="004E4F46">
        <w:rPr>
          <w:b/>
          <w:szCs w:val="24"/>
          <w:lang w:val="sq-AL"/>
        </w:rPr>
        <w:t>rregullat fiskal</w:t>
      </w:r>
      <w:r w:rsidR="006A7B4D">
        <w:rPr>
          <w:b/>
          <w:szCs w:val="24"/>
          <w:lang w:val="sq-AL"/>
        </w:rPr>
        <w:t>e</w:t>
      </w:r>
    </w:p>
    <w:p w14:paraId="424038F9" w14:textId="38C1E8F0" w:rsidR="00EC741C" w:rsidRPr="004E4F46" w:rsidRDefault="00EC741C" w:rsidP="00EC741C">
      <w:pPr>
        <w:pStyle w:val="TEKSTIII"/>
        <w:rPr>
          <w:szCs w:val="24"/>
          <w:lang w:val="sq-AL"/>
        </w:rPr>
      </w:pPr>
      <w:r w:rsidRPr="004E4F46">
        <w:rPr>
          <w:szCs w:val="24"/>
          <w:lang w:val="sq-AL"/>
        </w:rPr>
        <w:lastRenderedPageBreak/>
        <w:t xml:space="preserve">Në përputhje të plotë me obligimet që rrjedhin prej ligjit organik të buxhetit (LOB) nr. 9936/2008, të ndryshuar, </w:t>
      </w:r>
      <w:proofErr w:type="spellStart"/>
      <w:r w:rsidRPr="004E4F46">
        <w:rPr>
          <w:szCs w:val="24"/>
          <w:lang w:val="sq-AL"/>
        </w:rPr>
        <w:t>KMF</w:t>
      </w:r>
      <w:proofErr w:type="spellEnd"/>
      <w:r w:rsidRPr="004E4F46">
        <w:rPr>
          <w:szCs w:val="24"/>
          <w:lang w:val="sq-AL"/>
        </w:rPr>
        <w:t xml:space="preserve"> 2025</w:t>
      </w:r>
      <w:r w:rsidR="006C173B">
        <w:rPr>
          <w:szCs w:val="24"/>
          <w:lang w:val="sq-AL"/>
        </w:rPr>
        <w:t>–</w:t>
      </w:r>
      <w:r w:rsidRPr="004E4F46">
        <w:rPr>
          <w:szCs w:val="24"/>
          <w:lang w:val="sq-AL"/>
        </w:rPr>
        <w:t>2027 materializon parimet dhe rregullat fiskale të mëposhtme:</w:t>
      </w:r>
    </w:p>
    <w:p w14:paraId="2545C44A" w14:textId="28D6B703" w:rsidR="00EC741C" w:rsidRPr="004E4F46" w:rsidRDefault="00EC741C" w:rsidP="00EC741C">
      <w:pPr>
        <w:pStyle w:val="TEKSTIII"/>
        <w:rPr>
          <w:i/>
          <w:szCs w:val="24"/>
          <w:lang w:val="sq-AL"/>
        </w:rPr>
      </w:pPr>
      <w:r w:rsidRPr="004E4F46">
        <w:rPr>
          <w:i/>
          <w:szCs w:val="24"/>
          <w:lang w:val="sq-AL"/>
        </w:rPr>
        <w:t>1. Në çdo ligj vjetor të buxhetit, fillestar apo të rishikuar, si dhe në planifikimet e buxhetit afatmesëm, raporti i borxhit publik ndaj Produktit të Brendshëm Bruto do të planifikohet më i ulët se niveli i vlerësuar për vitin pararendës, deri atëherë kur niveli i borxhit të arrijë dhe qëndrojë poshtë nivelit 45 për</w:t>
      </w:r>
      <w:r w:rsidR="00B2352E">
        <w:rPr>
          <w:i/>
          <w:szCs w:val="24"/>
          <w:lang w:val="sq-AL"/>
        </w:rPr>
        <w:t xml:space="preserve"> </w:t>
      </w:r>
      <w:r w:rsidRPr="004E4F46">
        <w:rPr>
          <w:i/>
          <w:szCs w:val="24"/>
          <w:lang w:val="sq-AL"/>
        </w:rPr>
        <w:t>qind të Produktit të Brendshëm Bruto;</w:t>
      </w:r>
    </w:p>
    <w:p w14:paraId="00881F42" w14:textId="0D95A629" w:rsidR="00EC741C" w:rsidRPr="004E4F46" w:rsidRDefault="00EC741C" w:rsidP="00EC741C">
      <w:pPr>
        <w:pStyle w:val="TEKSTIII"/>
        <w:rPr>
          <w:b/>
          <w:szCs w:val="24"/>
          <w:lang w:val="sq-AL"/>
        </w:rPr>
      </w:pPr>
      <w:r w:rsidRPr="004E4F46">
        <w:rPr>
          <w:szCs w:val="24"/>
          <w:lang w:val="sq-AL"/>
        </w:rPr>
        <w:t>Në përputhje me këtë dispozitë (rregull</w:t>
      </w:r>
      <w:r w:rsidR="00F07D1D">
        <w:rPr>
          <w:szCs w:val="24"/>
          <w:lang w:val="sq-AL"/>
        </w:rPr>
        <w:t>a</w:t>
      </w:r>
      <w:r w:rsidRPr="004E4F46">
        <w:rPr>
          <w:szCs w:val="24"/>
          <w:lang w:val="sq-AL"/>
        </w:rPr>
        <w:t xml:space="preserve"> fiskal</w:t>
      </w:r>
      <w:r w:rsidR="00B2352E">
        <w:rPr>
          <w:szCs w:val="24"/>
          <w:lang w:val="sq-AL"/>
        </w:rPr>
        <w:t>e</w:t>
      </w:r>
      <w:r w:rsidRPr="004E4F46">
        <w:rPr>
          <w:szCs w:val="24"/>
          <w:lang w:val="sq-AL"/>
        </w:rPr>
        <w:t>) të LOB</w:t>
      </w:r>
      <w:r w:rsidR="00B2352E">
        <w:rPr>
          <w:szCs w:val="24"/>
          <w:lang w:val="sq-AL"/>
        </w:rPr>
        <w:t>-së</w:t>
      </w:r>
      <w:r w:rsidRPr="004E4F46">
        <w:rPr>
          <w:szCs w:val="24"/>
          <w:lang w:val="sq-AL"/>
        </w:rPr>
        <w:t xml:space="preserve">, </w:t>
      </w:r>
      <w:proofErr w:type="spellStart"/>
      <w:r w:rsidRPr="004E4F46">
        <w:rPr>
          <w:szCs w:val="24"/>
          <w:lang w:val="sq-AL"/>
        </w:rPr>
        <w:t>KMF</w:t>
      </w:r>
      <w:proofErr w:type="spellEnd"/>
      <w:r w:rsidRPr="004E4F46">
        <w:rPr>
          <w:szCs w:val="24"/>
          <w:lang w:val="sq-AL"/>
        </w:rPr>
        <w:t xml:space="preserve"> 2025</w:t>
      </w:r>
      <w:r w:rsidR="00B2352E">
        <w:rPr>
          <w:szCs w:val="24"/>
          <w:lang w:val="sq-AL"/>
        </w:rPr>
        <w:t>–</w:t>
      </w:r>
      <w:r w:rsidRPr="004E4F46">
        <w:rPr>
          <w:szCs w:val="24"/>
          <w:lang w:val="sq-AL"/>
        </w:rPr>
        <w:t xml:space="preserve">2027 </w:t>
      </w:r>
      <w:proofErr w:type="spellStart"/>
      <w:r w:rsidRPr="004E4F46">
        <w:rPr>
          <w:b/>
          <w:i/>
          <w:szCs w:val="24"/>
          <w:lang w:val="sq-AL"/>
        </w:rPr>
        <w:t>targeton</w:t>
      </w:r>
      <w:proofErr w:type="spellEnd"/>
      <w:r w:rsidRPr="004E4F46">
        <w:rPr>
          <w:b/>
          <w:i/>
          <w:szCs w:val="24"/>
          <w:lang w:val="sq-AL"/>
        </w:rPr>
        <w:t xml:space="preserve"> çdo vit një nivel të borxhit publik total në përqindje të </w:t>
      </w:r>
      <w:proofErr w:type="spellStart"/>
      <w:r w:rsidRPr="004E4F46">
        <w:rPr>
          <w:b/>
          <w:i/>
          <w:szCs w:val="24"/>
          <w:lang w:val="sq-AL"/>
        </w:rPr>
        <w:t>PBB</w:t>
      </w:r>
      <w:proofErr w:type="spellEnd"/>
      <w:r w:rsidR="004B6764">
        <w:rPr>
          <w:b/>
          <w:i/>
          <w:szCs w:val="24"/>
          <w:lang w:val="sq-AL"/>
        </w:rPr>
        <w:t>-së</w:t>
      </w:r>
      <w:r w:rsidRPr="004E4F46">
        <w:rPr>
          <w:b/>
          <w:i/>
          <w:szCs w:val="24"/>
          <w:lang w:val="sq-AL"/>
        </w:rPr>
        <w:t xml:space="preserve"> më të ulët se sa niveli i</w:t>
      </w:r>
      <w:r w:rsidR="00C7248F" w:rsidRPr="004E4F46">
        <w:rPr>
          <w:b/>
          <w:i/>
          <w:szCs w:val="24"/>
          <w:lang w:val="sq-AL"/>
        </w:rPr>
        <w:t xml:space="preserve"> </w:t>
      </w:r>
      <w:r w:rsidRPr="004E4F46">
        <w:rPr>
          <w:b/>
          <w:i/>
          <w:szCs w:val="24"/>
          <w:lang w:val="sq-AL"/>
        </w:rPr>
        <w:t>vitit pararendës.</w:t>
      </w:r>
    </w:p>
    <w:p w14:paraId="0123C853" w14:textId="5B8B39D4" w:rsidR="00EC741C" w:rsidRPr="004E4F46" w:rsidRDefault="00EC741C" w:rsidP="00EC741C">
      <w:pPr>
        <w:pStyle w:val="TEKSTIII"/>
        <w:rPr>
          <w:i/>
          <w:szCs w:val="24"/>
          <w:lang w:val="sq-AL"/>
        </w:rPr>
      </w:pPr>
      <w:r w:rsidRPr="004E4F46">
        <w:rPr>
          <w:i/>
          <w:szCs w:val="24"/>
          <w:lang w:val="sq-AL"/>
        </w:rPr>
        <w:t xml:space="preserve">2. Vlera e Produktit të Brendshëm Bruto, nominale në lek, e cila do të përdoret për llogaritjen e raportit të borxhit publik ndaj Produktit të Brendshëm Bruto për vitet buxhetore që planifikohen dhe për vitin pararendës, nuk mund të jetë më e lartë se vlera </w:t>
      </w:r>
      <w:proofErr w:type="spellStart"/>
      <w:r w:rsidRPr="004E4F46">
        <w:rPr>
          <w:i/>
          <w:szCs w:val="24"/>
          <w:lang w:val="sq-AL"/>
        </w:rPr>
        <w:t>respektive</w:t>
      </w:r>
      <w:proofErr w:type="spellEnd"/>
      <w:r w:rsidRPr="004E4F46">
        <w:rPr>
          <w:i/>
          <w:szCs w:val="24"/>
          <w:lang w:val="sq-AL"/>
        </w:rPr>
        <w:t xml:space="preserve"> e parashikuar ose vlerësuar në raportin “Perspektiva ekonomike botërore” (</w:t>
      </w:r>
      <w:proofErr w:type="spellStart"/>
      <w:r w:rsidRPr="004E4F46">
        <w:rPr>
          <w:i/>
          <w:szCs w:val="24"/>
          <w:lang w:val="sq-AL"/>
        </w:rPr>
        <w:t>World</w:t>
      </w:r>
      <w:proofErr w:type="spellEnd"/>
      <w:r w:rsidRPr="004E4F46">
        <w:rPr>
          <w:i/>
          <w:szCs w:val="24"/>
          <w:lang w:val="sq-AL"/>
        </w:rPr>
        <w:t xml:space="preserve"> </w:t>
      </w:r>
      <w:proofErr w:type="spellStart"/>
      <w:r w:rsidRPr="004E4F46">
        <w:rPr>
          <w:i/>
          <w:szCs w:val="24"/>
          <w:lang w:val="sq-AL"/>
        </w:rPr>
        <w:t>Economic</w:t>
      </w:r>
      <w:proofErr w:type="spellEnd"/>
      <w:r w:rsidRPr="004E4F46">
        <w:rPr>
          <w:i/>
          <w:szCs w:val="24"/>
          <w:lang w:val="sq-AL"/>
        </w:rPr>
        <w:t xml:space="preserve"> Outlook), të Fondit Monetar Ndërkombëtar, më i fundit i publikuar në kohën kur ligji vjetor i buxhetit dorëzohet për miratim në Kuvend. Kjo dokumentohet qartësisht në relacionin shoqërues të ligjit vjetor të buxhetit; </w:t>
      </w:r>
    </w:p>
    <w:p w14:paraId="54C8C51C" w14:textId="4114355B" w:rsidR="00EC741C" w:rsidRPr="004E4F46" w:rsidRDefault="00EC741C" w:rsidP="00EC741C">
      <w:pPr>
        <w:pStyle w:val="TEKSTIII"/>
        <w:rPr>
          <w:rFonts w:cs="Calibri"/>
          <w:b/>
          <w:i/>
          <w:szCs w:val="24"/>
          <w:lang w:val="sq-AL"/>
        </w:rPr>
      </w:pPr>
      <w:r w:rsidRPr="004E4F46">
        <w:rPr>
          <w:szCs w:val="24"/>
          <w:lang w:val="sq-AL"/>
        </w:rPr>
        <w:t>Në përputhje me këtë dispozitë (rregull</w:t>
      </w:r>
      <w:r w:rsidR="00F07D1D">
        <w:rPr>
          <w:szCs w:val="24"/>
          <w:lang w:val="sq-AL"/>
        </w:rPr>
        <w:t>a</w:t>
      </w:r>
      <w:r w:rsidRPr="004E4F46">
        <w:rPr>
          <w:szCs w:val="24"/>
          <w:lang w:val="sq-AL"/>
        </w:rPr>
        <w:t xml:space="preserve"> fiskal</w:t>
      </w:r>
      <w:r w:rsidR="004B6764">
        <w:rPr>
          <w:szCs w:val="24"/>
          <w:lang w:val="sq-AL"/>
        </w:rPr>
        <w:t>e</w:t>
      </w:r>
      <w:r w:rsidRPr="004E4F46">
        <w:rPr>
          <w:szCs w:val="24"/>
          <w:lang w:val="sq-AL"/>
        </w:rPr>
        <w:t>)</w:t>
      </w:r>
      <w:r w:rsidR="00C7248F" w:rsidRPr="004E4F46">
        <w:rPr>
          <w:szCs w:val="24"/>
          <w:lang w:val="sq-AL"/>
        </w:rPr>
        <w:t xml:space="preserve"> </w:t>
      </w:r>
      <w:r w:rsidRPr="004E4F46">
        <w:rPr>
          <w:szCs w:val="24"/>
          <w:lang w:val="sq-AL"/>
        </w:rPr>
        <w:t>të LOB</w:t>
      </w:r>
      <w:r w:rsidR="00015F4F">
        <w:rPr>
          <w:szCs w:val="24"/>
          <w:lang w:val="sq-AL"/>
        </w:rPr>
        <w:t>-së</w:t>
      </w:r>
      <w:r w:rsidRPr="004E4F46">
        <w:rPr>
          <w:szCs w:val="24"/>
          <w:lang w:val="sq-AL"/>
        </w:rPr>
        <w:t xml:space="preserve">, </w:t>
      </w:r>
      <w:proofErr w:type="spellStart"/>
      <w:r w:rsidRPr="004E4F46">
        <w:rPr>
          <w:szCs w:val="24"/>
          <w:lang w:val="sq-AL"/>
        </w:rPr>
        <w:t>KMF</w:t>
      </w:r>
      <w:proofErr w:type="spellEnd"/>
      <w:r w:rsidRPr="004E4F46">
        <w:rPr>
          <w:szCs w:val="24"/>
          <w:lang w:val="sq-AL"/>
        </w:rPr>
        <w:t xml:space="preserve"> 2025</w:t>
      </w:r>
      <w:r w:rsidR="00015F4F">
        <w:rPr>
          <w:szCs w:val="24"/>
          <w:lang w:val="sq-AL"/>
        </w:rPr>
        <w:t>–</w:t>
      </w:r>
      <w:r w:rsidRPr="004E4F46">
        <w:rPr>
          <w:szCs w:val="24"/>
          <w:lang w:val="sq-AL"/>
        </w:rPr>
        <w:t xml:space="preserve">2027 </w:t>
      </w:r>
      <w:r w:rsidRPr="004E4F46">
        <w:rPr>
          <w:rFonts w:cs="Calibri"/>
          <w:b/>
          <w:i/>
          <w:szCs w:val="24"/>
          <w:lang w:val="sq-AL"/>
        </w:rPr>
        <w:t xml:space="preserve">bazohet në projeksionet e mëposhtme të </w:t>
      </w:r>
      <w:proofErr w:type="spellStart"/>
      <w:r w:rsidRPr="004E4F46">
        <w:rPr>
          <w:rFonts w:cs="Calibri"/>
          <w:b/>
          <w:i/>
          <w:szCs w:val="24"/>
          <w:lang w:val="sq-AL"/>
        </w:rPr>
        <w:t>PBB</w:t>
      </w:r>
      <w:proofErr w:type="spellEnd"/>
      <w:r w:rsidR="007A66D1">
        <w:rPr>
          <w:rFonts w:cs="Calibri"/>
          <w:b/>
          <w:i/>
          <w:szCs w:val="24"/>
          <w:lang w:val="sq-AL"/>
        </w:rPr>
        <w:t>-së</w:t>
      </w:r>
      <w:r w:rsidRPr="004E4F46">
        <w:rPr>
          <w:rFonts w:cs="Calibri"/>
          <w:b/>
          <w:i/>
          <w:szCs w:val="24"/>
          <w:lang w:val="sq-AL"/>
        </w:rPr>
        <w:t xml:space="preserve"> nominale, të cilat paraqiten në mënyrë </w:t>
      </w:r>
      <w:proofErr w:type="spellStart"/>
      <w:r w:rsidRPr="004E4F46">
        <w:rPr>
          <w:rFonts w:cs="Calibri"/>
          <w:b/>
          <w:i/>
          <w:szCs w:val="24"/>
          <w:lang w:val="sq-AL"/>
        </w:rPr>
        <w:t>krahasimore</w:t>
      </w:r>
      <w:proofErr w:type="spellEnd"/>
      <w:r w:rsidRPr="004E4F46">
        <w:rPr>
          <w:rFonts w:cs="Calibri"/>
          <w:b/>
          <w:i/>
          <w:szCs w:val="24"/>
          <w:lang w:val="sq-AL"/>
        </w:rPr>
        <w:t xml:space="preserve"> kundrejt projeksioneve të FMN</w:t>
      </w:r>
      <w:r w:rsidR="007A66D1">
        <w:rPr>
          <w:rFonts w:cs="Calibri"/>
          <w:b/>
          <w:i/>
          <w:szCs w:val="24"/>
          <w:lang w:val="sq-AL"/>
        </w:rPr>
        <w:t>-së</w:t>
      </w:r>
      <w:r w:rsidRPr="004E4F46">
        <w:rPr>
          <w:rFonts w:cs="Calibri"/>
          <w:b/>
          <w:i/>
          <w:szCs w:val="24"/>
          <w:lang w:val="sq-AL"/>
        </w:rPr>
        <w:t xml:space="preserve"> të raportit “Perspektiva </w:t>
      </w:r>
      <w:r w:rsidR="00C128BE" w:rsidRPr="004E4F46">
        <w:rPr>
          <w:rFonts w:cs="Calibri"/>
          <w:b/>
          <w:i/>
          <w:szCs w:val="24"/>
          <w:lang w:val="sq-AL"/>
        </w:rPr>
        <w:t>ekonomike botërore</w:t>
      </w:r>
      <w:r w:rsidRPr="004E4F46">
        <w:rPr>
          <w:rFonts w:cs="Calibri"/>
          <w:b/>
          <w:i/>
          <w:szCs w:val="24"/>
          <w:lang w:val="sq-AL"/>
        </w:rPr>
        <w:t xml:space="preserve">” </w:t>
      </w:r>
      <w:r w:rsidRPr="00B2352E">
        <w:rPr>
          <w:rFonts w:cs="Calibri"/>
          <w:b/>
          <w:i/>
          <w:szCs w:val="24"/>
          <w:lang w:val="sq-AL"/>
        </w:rPr>
        <w:t>(</w:t>
      </w:r>
      <w:proofErr w:type="spellStart"/>
      <w:r w:rsidRPr="004E4F46">
        <w:rPr>
          <w:rFonts w:cs="Calibri"/>
          <w:b/>
          <w:i/>
          <w:szCs w:val="24"/>
          <w:lang w:val="sq-AL"/>
        </w:rPr>
        <w:t>World</w:t>
      </w:r>
      <w:proofErr w:type="spellEnd"/>
      <w:r w:rsidRPr="004E4F46">
        <w:rPr>
          <w:rFonts w:cs="Calibri"/>
          <w:b/>
          <w:i/>
          <w:szCs w:val="24"/>
          <w:lang w:val="sq-AL"/>
        </w:rPr>
        <w:t xml:space="preserve"> </w:t>
      </w:r>
      <w:proofErr w:type="spellStart"/>
      <w:r w:rsidRPr="004E4F46">
        <w:rPr>
          <w:rFonts w:cs="Calibri"/>
          <w:b/>
          <w:i/>
          <w:szCs w:val="24"/>
          <w:lang w:val="sq-AL"/>
        </w:rPr>
        <w:t>Economic</w:t>
      </w:r>
      <w:proofErr w:type="spellEnd"/>
      <w:r w:rsidRPr="004E4F46">
        <w:rPr>
          <w:rFonts w:cs="Calibri"/>
          <w:b/>
          <w:i/>
          <w:szCs w:val="24"/>
          <w:lang w:val="sq-AL"/>
        </w:rPr>
        <w:t xml:space="preserve"> Outlook</w:t>
      </w:r>
      <w:r w:rsidRPr="00B2352E">
        <w:rPr>
          <w:rFonts w:cs="Calibri"/>
          <w:b/>
          <w:i/>
          <w:szCs w:val="24"/>
          <w:lang w:val="sq-AL"/>
        </w:rPr>
        <w:t>)</w:t>
      </w:r>
      <w:r w:rsidRPr="004E4F46">
        <w:rPr>
          <w:rFonts w:cs="Calibri"/>
          <w:b/>
          <w:i/>
          <w:szCs w:val="24"/>
          <w:lang w:val="sq-AL"/>
        </w:rPr>
        <w:t xml:space="preserve">, të </w:t>
      </w:r>
      <w:r w:rsidR="007A66D1" w:rsidRPr="004E4F46">
        <w:rPr>
          <w:rFonts w:cs="Calibri"/>
          <w:b/>
          <w:i/>
          <w:szCs w:val="24"/>
          <w:lang w:val="sq-AL"/>
        </w:rPr>
        <w:t>tetor</w:t>
      </w:r>
      <w:r w:rsidR="00C128BE">
        <w:rPr>
          <w:rFonts w:cs="Calibri"/>
          <w:b/>
          <w:i/>
          <w:szCs w:val="24"/>
          <w:lang w:val="sq-AL"/>
        </w:rPr>
        <w:t>it</w:t>
      </w:r>
      <w:r w:rsidR="007A66D1" w:rsidRPr="004E4F46">
        <w:rPr>
          <w:rFonts w:cs="Calibri"/>
          <w:b/>
          <w:i/>
          <w:szCs w:val="24"/>
          <w:lang w:val="sq-AL"/>
        </w:rPr>
        <w:t xml:space="preserve"> </w:t>
      </w:r>
      <w:r w:rsidRPr="004E4F46">
        <w:rPr>
          <w:rFonts w:cs="Calibri"/>
          <w:b/>
          <w:i/>
          <w:szCs w:val="24"/>
          <w:lang w:val="sq-AL"/>
        </w:rPr>
        <w:t xml:space="preserve">2023. </w:t>
      </w:r>
    </w:p>
    <w:p w14:paraId="353EA7E9" w14:textId="77777777" w:rsidR="00EC741C" w:rsidRPr="004E4F46" w:rsidRDefault="00EC741C" w:rsidP="00EC741C">
      <w:pPr>
        <w:pStyle w:val="TEKSTIII"/>
        <w:rPr>
          <w:rFonts w:cs="Calibri"/>
          <w:b/>
          <w:i/>
          <w:szCs w:val="24"/>
          <w:lang w:val="sq-AL"/>
        </w:rPr>
      </w:pPr>
    </w:p>
    <w:p w14:paraId="3FBC73FB" w14:textId="77777777" w:rsidR="006B0024" w:rsidRPr="004E4F46" w:rsidRDefault="00EC741C" w:rsidP="00EC741C">
      <w:pPr>
        <w:pStyle w:val="TEKSTIII"/>
        <w:ind w:firstLine="0"/>
        <w:jc w:val="center"/>
        <w:rPr>
          <w:szCs w:val="24"/>
          <w:lang w:val="sq-AL"/>
        </w:rPr>
      </w:pPr>
      <w:r w:rsidRPr="004E4F46">
        <w:rPr>
          <w:noProof/>
          <w:lang w:val="sq-AL"/>
        </w:rPr>
        <w:drawing>
          <wp:inline distT="0" distB="0" distL="0" distR="0" wp14:anchorId="61BC4944" wp14:editId="0F539338">
            <wp:extent cx="5784408" cy="113276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33546" cy="1142387"/>
                    </a:xfrm>
                    <a:prstGeom prst="rect">
                      <a:avLst/>
                    </a:prstGeom>
                    <a:noFill/>
                    <a:ln>
                      <a:noFill/>
                    </a:ln>
                  </pic:spPr>
                </pic:pic>
              </a:graphicData>
            </a:graphic>
          </wp:inline>
        </w:drawing>
      </w:r>
    </w:p>
    <w:p w14:paraId="3BBA31F6" w14:textId="77777777" w:rsidR="000C4216" w:rsidRPr="004E4F46" w:rsidRDefault="000C4216" w:rsidP="000C4216">
      <w:pPr>
        <w:pStyle w:val="TEKSTIII"/>
        <w:rPr>
          <w:lang w:val="sq-AL"/>
        </w:rPr>
      </w:pPr>
    </w:p>
    <w:p w14:paraId="711B72AC" w14:textId="77777777" w:rsidR="000C4216" w:rsidRPr="004E4F46" w:rsidRDefault="000C4216" w:rsidP="000C4216">
      <w:pPr>
        <w:pStyle w:val="TEKSTIII"/>
        <w:rPr>
          <w:rFonts w:eastAsia="Times New Roman" w:cstheme="minorHAnsi"/>
          <w:i/>
          <w:szCs w:val="24"/>
          <w:lang w:val="sq-AL"/>
        </w:rPr>
      </w:pPr>
      <w:r w:rsidRPr="004E4F46">
        <w:rPr>
          <w:rFonts w:eastAsia="Times New Roman" w:cstheme="minorHAnsi"/>
          <w:i/>
          <w:szCs w:val="24"/>
          <w:lang w:val="sq-AL"/>
        </w:rPr>
        <w:t xml:space="preserve">3. Në çdo vit buxhetor të planifikuar duhet të përfshihet një </w:t>
      </w:r>
      <w:proofErr w:type="spellStart"/>
      <w:r w:rsidRPr="004E4F46">
        <w:rPr>
          <w:rFonts w:eastAsia="Times New Roman" w:cstheme="minorHAnsi"/>
          <w:i/>
          <w:szCs w:val="24"/>
          <w:lang w:val="sq-AL"/>
        </w:rPr>
        <w:t>kontingjencë</w:t>
      </w:r>
      <w:proofErr w:type="spellEnd"/>
      <w:r w:rsidRPr="004E4F46">
        <w:rPr>
          <w:rFonts w:eastAsia="Times New Roman" w:cstheme="minorHAnsi"/>
          <w:i/>
          <w:szCs w:val="24"/>
          <w:lang w:val="sq-AL"/>
        </w:rPr>
        <w:t xml:space="preserve"> e veçantë, prej jo më pak se 0.7 për qind e shpenzimeve totale të buxhetit, për të kompensuar rreziqe potenciale nga luhatjet në kurset e këmbimit ose normat e interesit, me ndikim në nivelin e borxhit.</w:t>
      </w:r>
    </w:p>
    <w:p w14:paraId="450B1530" w14:textId="3F4FC252" w:rsidR="000C4216" w:rsidRPr="004E4F46" w:rsidRDefault="000C4216" w:rsidP="000C4216">
      <w:pPr>
        <w:pStyle w:val="TEKSTIII"/>
        <w:rPr>
          <w:rFonts w:eastAsia="Times New Roman" w:cstheme="minorHAnsi"/>
          <w:szCs w:val="24"/>
          <w:lang w:val="sq-AL"/>
        </w:rPr>
      </w:pPr>
      <w:r w:rsidRPr="004E4F46">
        <w:rPr>
          <w:rFonts w:eastAsia="Times New Roman" w:cstheme="minorHAnsi"/>
          <w:szCs w:val="24"/>
          <w:lang w:val="sq-AL"/>
        </w:rPr>
        <w:t>Në përputhje me këtë dispozitë (rregull</w:t>
      </w:r>
      <w:r w:rsidR="00F07D1D">
        <w:rPr>
          <w:rFonts w:eastAsia="Times New Roman" w:cstheme="minorHAnsi"/>
          <w:szCs w:val="24"/>
          <w:lang w:val="sq-AL"/>
        </w:rPr>
        <w:t>a</w:t>
      </w:r>
      <w:r w:rsidRPr="004E4F46">
        <w:rPr>
          <w:rFonts w:eastAsia="Times New Roman" w:cstheme="minorHAnsi"/>
          <w:szCs w:val="24"/>
          <w:lang w:val="sq-AL"/>
        </w:rPr>
        <w:t xml:space="preserve"> fiskal</w:t>
      </w:r>
      <w:r w:rsidR="00EC563E">
        <w:rPr>
          <w:rFonts w:eastAsia="Times New Roman" w:cstheme="minorHAnsi"/>
          <w:szCs w:val="24"/>
          <w:lang w:val="sq-AL"/>
        </w:rPr>
        <w:t>e</w:t>
      </w:r>
      <w:r w:rsidRPr="004E4F46">
        <w:rPr>
          <w:rFonts w:eastAsia="Times New Roman" w:cstheme="minorHAnsi"/>
          <w:szCs w:val="24"/>
          <w:lang w:val="sq-AL"/>
        </w:rPr>
        <w:t>)</w:t>
      </w:r>
      <w:r w:rsidR="00C7248F" w:rsidRPr="004E4F46">
        <w:rPr>
          <w:rFonts w:eastAsia="Times New Roman" w:cstheme="minorHAnsi"/>
          <w:szCs w:val="24"/>
          <w:lang w:val="sq-AL"/>
        </w:rPr>
        <w:t xml:space="preserve"> </w:t>
      </w:r>
      <w:r w:rsidRPr="004E4F46">
        <w:rPr>
          <w:rFonts w:eastAsia="Times New Roman" w:cstheme="minorHAnsi"/>
          <w:szCs w:val="24"/>
          <w:lang w:val="sq-AL"/>
        </w:rPr>
        <w:t>të LOB</w:t>
      </w:r>
      <w:r w:rsidR="00EC563E">
        <w:rPr>
          <w:rFonts w:eastAsia="Times New Roman" w:cstheme="minorHAnsi"/>
          <w:szCs w:val="24"/>
          <w:lang w:val="sq-AL"/>
        </w:rPr>
        <w:t>-së</w:t>
      </w:r>
      <w:r w:rsidRPr="004E4F46">
        <w:rPr>
          <w:rFonts w:eastAsia="Times New Roman" w:cstheme="minorHAnsi"/>
          <w:szCs w:val="24"/>
          <w:lang w:val="sq-AL"/>
        </w:rPr>
        <w:t xml:space="preserve">, </w:t>
      </w:r>
      <w:r w:rsidR="00EC563E" w:rsidRPr="004E4F46">
        <w:rPr>
          <w:rFonts w:eastAsia="Times New Roman" w:cstheme="minorHAnsi"/>
          <w:szCs w:val="24"/>
          <w:lang w:val="sq-AL"/>
        </w:rPr>
        <w:t xml:space="preserve">kuadri </w:t>
      </w:r>
      <w:r w:rsidRPr="004E4F46">
        <w:rPr>
          <w:rFonts w:eastAsia="Times New Roman" w:cstheme="minorHAnsi"/>
          <w:szCs w:val="24"/>
          <w:lang w:val="sq-AL"/>
        </w:rPr>
        <w:t>2025</w:t>
      </w:r>
      <w:r w:rsidR="00EC563E">
        <w:rPr>
          <w:rFonts w:eastAsia="Times New Roman" w:cstheme="minorHAnsi"/>
          <w:szCs w:val="24"/>
          <w:lang w:val="sq-AL"/>
        </w:rPr>
        <w:t>–</w:t>
      </w:r>
      <w:r w:rsidRPr="004E4F46">
        <w:rPr>
          <w:rFonts w:eastAsia="Times New Roman" w:cstheme="minorHAnsi"/>
          <w:szCs w:val="24"/>
          <w:lang w:val="sq-AL"/>
        </w:rPr>
        <w:t xml:space="preserve">2027 përfshin për çdo vit në një zë të veçantë të tij, emërtuar </w:t>
      </w:r>
      <w:r w:rsidRPr="004E4F46">
        <w:rPr>
          <w:rFonts w:eastAsia="Times New Roman" w:cstheme="minorHAnsi"/>
          <w:i/>
          <w:szCs w:val="24"/>
          <w:lang w:val="sq-AL"/>
        </w:rPr>
        <w:t>“</w:t>
      </w:r>
      <w:proofErr w:type="spellStart"/>
      <w:r w:rsidRPr="004E4F46">
        <w:rPr>
          <w:rFonts w:eastAsia="Times New Roman" w:cstheme="minorHAnsi"/>
          <w:i/>
          <w:szCs w:val="24"/>
          <w:lang w:val="sq-AL"/>
        </w:rPr>
        <w:t>Kontigjencë</w:t>
      </w:r>
      <w:proofErr w:type="spellEnd"/>
      <w:r w:rsidRPr="004E4F46">
        <w:rPr>
          <w:rFonts w:eastAsia="Times New Roman" w:cstheme="minorHAnsi"/>
          <w:i/>
          <w:szCs w:val="24"/>
          <w:lang w:val="sq-AL"/>
        </w:rPr>
        <w:t xml:space="preserve"> për </w:t>
      </w:r>
      <w:proofErr w:type="spellStart"/>
      <w:r w:rsidRPr="004E4F46">
        <w:rPr>
          <w:rFonts w:eastAsia="Times New Roman" w:cstheme="minorHAnsi"/>
          <w:i/>
          <w:szCs w:val="24"/>
          <w:lang w:val="sq-AL"/>
        </w:rPr>
        <w:t>risqet</w:t>
      </w:r>
      <w:proofErr w:type="spellEnd"/>
      <w:r w:rsidRPr="004E4F46">
        <w:rPr>
          <w:rFonts w:eastAsia="Times New Roman" w:cstheme="minorHAnsi"/>
          <w:i/>
          <w:szCs w:val="24"/>
          <w:lang w:val="sq-AL"/>
        </w:rPr>
        <w:t xml:space="preserve"> e borxhit etj.”</w:t>
      </w:r>
      <w:r w:rsidR="00EC563E">
        <w:rPr>
          <w:rFonts w:eastAsia="Times New Roman" w:cstheme="minorHAnsi"/>
          <w:i/>
          <w:szCs w:val="24"/>
          <w:lang w:val="sq-AL"/>
        </w:rPr>
        <w:t>,</w:t>
      </w:r>
      <w:r w:rsidRPr="004E4F46">
        <w:rPr>
          <w:rFonts w:eastAsia="Times New Roman" w:cstheme="minorHAnsi"/>
          <w:i/>
          <w:szCs w:val="24"/>
          <w:lang w:val="sq-AL"/>
        </w:rPr>
        <w:t xml:space="preserve"> </w:t>
      </w:r>
      <w:r w:rsidRPr="004E4F46">
        <w:rPr>
          <w:rFonts w:eastAsia="Times New Roman" w:cstheme="minorHAnsi"/>
          <w:b/>
          <w:i/>
          <w:szCs w:val="24"/>
          <w:lang w:val="sq-AL"/>
        </w:rPr>
        <w:t xml:space="preserve">një </w:t>
      </w:r>
      <w:proofErr w:type="spellStart"/>
      <w:r w:rsidRPr="004E4F46">
        <w:rPr>
          <w:rFonts w:eastAsia="Times New Roman" w:cstheme="minorHAnsi"/>
          <w:b/>
          <w:i/>
          <w:szCs w:val="24"/>
          <w:lang w:val="sq-AL"/>
        </w:rPr>
        <w:t>kontigjencë</w:t>
      </w:r>
      <w:proofErr w:type="spellEnd"/>
      <w:r w:rsidRPr="004E4F46">
        <w:rPr>
          <w:rFonts w:eastAsia="Times New Roman" w:cstheme="minorHAnsi"/>
          <w:b/>
          <w:i/>
          <w:szCs w:val="24"/>
          <w:lang w:val="sq-AL"/>
        </w:rPr>
        <w:t xml:space="preserve"> prej jo më pak se 0.7 për</w:t>
      </w:r>
      <w:r w:rsidR="00EC563E">
        <w:rPr>
          <w:rFonts w:eastAsia="Times New Roman" w:cstheme="minorHAnsi"/>
          <w:b/>
          <w:i/>
          <w:szCs w:val="24"/>
          <w:lang w:val="sq-AL"/>
        </w:rPr>
        <w:t xml:space="preserve"> </w:t>
      </w:r>
      <w:r w:rsidRPr="004E4F46">
        <w:rPr>
          <w:rFonts w:eastAsia="Times New Roman" w:cstheme="minorHAnsi"/>
          <w:b/>
          <w:i/>
          <w:szCs w:val="24"/>
          <w:lang w:val="sq-AL"/>
        </w:rPr>
        <w:t>qind e shpenzimeve totale</w:t>
      </w:r>
      <w:r w:rsidRPr="004E4F46">
        <w:rPr>
          <w:rFonts w:eastAsia="Times New Roman" w:cstheme="minorHAnsi"/>
          <w:szCs w:val="24"/>
          <w:lang w:val="sq-AL"/>
        </w:rPr>
        <w:t xml:space="preserve">. </w:t>
      </w:r>
    </w:p>
    <w:p w14:paraId="5538B112" w14:textId="637A6195" w:rsidR="000C4216" w:rsidRPr="004E4F46" w:rsidRDefault="000C4216" w:rsidP="000C4216">
      <w:pPr>
        <w:pStyle w:val="TEKSTIII"/>
        <w:rPr>
          <w:rFonts w:eastAsia="Times New Roman" w:cstheme="minorHAnsi"/>
          <w:i/>
          <w:color w:val="FF0000"/>
          <w:szCs w:val="24"/>
          <w:lang w:val="sq-AL"/>
        </w:rPr>
      </w:pPr>
      <w:r w:rsidRPr="004E4F46">
        <w:rPr>
          <w:rFonts w:eastAsia="Times New Roman" w:cstheme="minorHAnsi"/>
          <w:i/>
          <w:szCs w:val="24"/>
          <w:lang w:val="sq-AL"/>
        </w:rPr>
        <w:t>4. Të ardhurat nga privatizimi nuk janë pjesë e procesit të programimit buxhetor. Në rastet e arkëtimit ato përdoren, jo më pak se 50 për</w:t>
      </w:r>
      <w:r w:rsidR="006F2867">
        <w:rPr>
          <w:rFonts w:eastAsia="Times New Roman" w:cstheme="minorHAnsi"/>
          <w:i/>
          <w:szCs w:val="24"/>
          <w:lang w:val="sq-AL"/>
        </w:rPr>
        <w:t xml:space="preserve"> </w:t>
      </w:r>
      <w:r w:rsidRPr="004E4F46">
        <w:rPr>
          <w:rFonts w:eastAsia="Times New Roman" w:cstheme="minorHAnsi"/>
          <w:i/>
          <w:szCs w:val="24"/>
          <w:lang w:val="sq-AL"/>
        </w:rPr>
        <w:t>qind, për uljen e borxhit publik dhe pjesa tjetër për investime publike. Pas arritjes së nivelit të borxhit publik, sipas përcaktimeve të shkronjës “a”, të pikës 1, të nenit 4/1 të Ligjit Organik të Buxhetit nr</w:t>
      </w:r>
      <w:r w:rsidR="006F2867">
        <w:rPr>
          <w:rFonts w:eastAsia="Times New Roman" w:cstheme="minorHAnsi"/>
          <w:i/>
          <w:szCs w:val="24"/>
          <w:lang w:val="sq-AL"/>
        </w:rPr>
        <w:t>.</w:t>
      </w:r>
      <w:r w:rsidRPr="004E4F46">
        <w:rPr>
          <w:rFonts w:eastAsia="Times New Roman" w:cstheme="minorHAnsi"/>
          <w:i/>
          <w:szCs w:val="24"/>
          <w:lang w:val="sq-AL"/>
        </w:rPr>
        <w:t xml:space="preserve"> 57/2016, përdorimi i të ardhurave të arkëtuara nga privatizimet përcaktohet në ligjin vjetor të buxhetit.</w:t>
      </w:r>
    </w:p>
    <w:p w14:paraId="7AEDE92F" w14:textId="71DE8A98" w:rsidR="000C4216" w:rsidRPr="004E4F46" w:rsidRDefault="000C4216" w:rsidP="000C4216">
      <w:pPr>
        <w:pStyle w:val="TEKSTIII"/>
        <w:rPr>
          <w:rFonts w:eastAsia="Times New Roman" w:cstheme="minorHAnsi"/>
          <w:szCs w:val="24"/>
          <w:lang w:val="sq-AL"/>
        </w:rPr>
      </w:pPr>
      <w:r w:rsidRPr="004E4F46">
        <w:rPr>
          <w:rFonts w:eastAsia="Times New Roman" w:cstheme="minorHAnsi"/>
          <w:szCs w:val="24"/>
          <w:lang w:val="sq-AL"/>
        </w:rPr>
        <w:t>Në përputhje me këtë dispozitë (rregull</w:t>
      </w:r>
      <w:r w:rsidR="00F07D1D">
        <w:rPr>
          <w:rFonts w:eastAsia="Times New Roman" w:cstheme="minorHAnsi"/>
          <w:szCs w:val="24"/>
          <w:lang w:val="sq-AL"/>
        </w:rPr>
        <w:t>a</w:t>
      </w:r>
      <w:r w:rsidRPr="004E4F46">
        <w:rPr>
          <w:rFonts w:eastAsia="Times New Roman" w:cstheme="minorHAnsi"/>
          <w:szCs w:val="24"/>
          <w:lang w:val="sq-AL"/>
        </w:rPr>
        <w:t xml:space="preserve"> fiskal</w:t>
      </w:r>
      <w:r w:rsidR="006F2867">
        <w:rPr>
          <w:rFonts w:eastAsia="Times New Roman" w:cstheme="minorHAnsi"/>
          <w:szCs w:val="24"/>
          <w:lang w:val="sq-AL"/>
        </w:rPr>
        <w:t>e</w:t>
      </w:r>
      <w:r w:rsidRPr="004E4F46">
        <w:rPr>
          <w:rFonts w:eastAsia="Times New Roman" w:cstheme="minorHAnsi"/>
          <w:szCs w:val="24"/>
          <w:lang w:val="sq-AL"/>
        </w:rPr>
        <w:t>) të LOB</w:t>
      </w:r>
      <w:r w:rsidR="006F2867">
        <w:rPr>
          <w:rFonts w:eastAsia="Times New Roman" w:cstheme="minorHAnsi"/>
          <w:szCs w:val="24"/>
          <w:lang w:val="sq-AL"/>
        </w:rPr>
        <w:t>-së</w:t>
      </w:r>
      <w:r w:rsidRPr="004E4F46">
        <w:rPr>
          <w:rFonts w:eastAsia="Times New Roman" w:cstheme="minorHAnsi"/>
          <w:szCs w:val="24"/>
          <w:lang w:val="sq-AL"/>
        </w:rPr>
        <w:t xml:space="preserve">, </w:t>
      </w:r>
      <w:r w:rsidR="006F2867" w:rsidRPr="004E4F46">
        <w:rPr>
          <w:rFonts w:eastAsia="Times New Roman" w:cstheme="minorHAnsi"/>
          <w:szCs w:val="24"/>
          <w:lang w:val="sq-AL"/>
        </w:rPr>
        <w:t xml:space="preserve">kuadri </w:t>
      </w:r>
      <w:r w:rsidRPr="004E4F46">
        <w:rPr>
          <w:rFonts w:eastAsia="Times New Roman" w:cstheme="minorHAnsi"/>
          <w:szCs w:val="24"/>
          <w:lang w:val="sq-AL"/>
        </w:rPr>
        <w:t>2025</w:t>
      </w:r>
      <w:r w:rsidR="006F2867">
        <w:rPr>
          <w:rFonts w:eastAsia="Times New Roman" w:cstheme="minorHAnsi"/>
          <w:szCs w:val="24"/>
          <w:lang w:val="sq-AL"/>
        </w:rPr>
        <w:t>–</w:t>
      </w:r>
      <w:r w:rsidRPr="004E4F46">
        <w:rPr>
          <w:rFonts w:eastAsia="Times New Roman" w:cstheme="minorHAnsi"/>
          <w:szCs w:val="24"/>
          <w:lang w:val="sq-AL"/>
        </w:rPr>
        <w:t>2027</w:t>
      </w:r>
      <w:r w:rsidRPr="004E4F46">
        <w:rPr>
          <w:rFonts w:eastAsia="Times New Roman" w:cstheme="minorHAnsi"/>
          <w:b/>
          <w:i/>
          <w:szCs w:val="24"/>
          <w:lang w:val="sq-AL"/>
        </w:rPr>
        <w:t xml:space="preserve"> nuk përfshin të hyra nga privatizimet e mundshme</w:t>
      </w:r>
      <w:r w:rsidRPr="004E4F46">
        <w:rPr>
          <w:rFonts w:eastAsia="Times New Roman" w:cstheme="minorHAnsi"/>
          <w:szCs w:val="24"/>
          <w:lang w:val="sq-AL"/>
        </w:rPr>
        <w:t>.</w:t>
      </w:r>
    </w:p>
    <w:p w14:paraId="1417B4A0" w14:textId="77777777" w:rsidR="000C4216" w:rsidRPr="004E4F46" w:rsidRDefault="000C4216" w:rsidP="000C4216">
      <w:pPr>
        <w:pStyle w:val="TEKSTIII"/>
        <w:rPr>
          <w:rFonts w:eastAsia="Times New Roman" w:cstheme="minorHAnsi"/>
          <w:i/>
          <w:szCs w:val="24"/>
          <w:lang w:val="sq-AL"/>
        </w:rPr>
      </w:pPr>
      <w:r w:rsidRPr="004E4F46">
        <w:rPr>
          <w:rFonts w:eastAsia="Times New Roman" w:cstheme="minorHAnsi"/>
          <w:i/>
          <w:szCs w:val="24"/>
          <w:lang w:val="sq-AL"/>
        </w:rPr>
        <w:t>5. Masa e deficitit buxhetor nuk mund të tejkalojë masën e shpenzimeve kapitale të parashikuara çdo vit në ligjin e buxhetit.</w:t>
      </w:r>
    </w:p>
    <w:p w14:paraId="6C791E09" w14:textId="2CA7843F" w:rsidR="000C4216" w:rsidRPr="004E4F46" w:rsidRDefault="000C4216" w:rsidP="000C4216">
      <w:pPr>
        <w:pStyle w:val="TEKSTIII"/>
        <w:rPr>
          <w:rFonts w:eastAsia="Times New Roman" w:cstheme="minorHAnsi"/>
          <w:szCs w:val="24"/>
          <w:lang w:val="sq-AL"/>
        </w:rPr>
      </w:pPr>
      <w:r w:rsidRPr="004E4F46">
        <w:rPr>
          <w:rFonts w:eastAsia="Times New Roman" w:cstheme="minorHAnsi"/>
          <w:szCs w:val="24"/>
          <w:lang w:val="sq-AL"/>
        </w:rPr>
        <w:t>6. Në përputhje me këtë dispozitë (rregull</w:t>
      </w:r>
      <w:r w:rsidR="00F07D1D">
        <w:rPr>
          <w:rFonts w:eastAsia="Times New Roman" w:cstheme="minorHAnsi"/>
          <w:szCs w:val="24"/>
          <w:lang w:val="sq-AL"/>
        </w:rPr>
        <w:t xml:space="preserve">a </w:t>
      </w:r>
      <w:r w:rsidRPr="004E4F46">
        <w:rPr>
          <w:rFonts w:eastAsia="Times New Roman" w:cstheme="minorHAnsi"/>
          <w:szCs w:val="24"/>
          <w:lang w:val="sq-AL"/>
        </w:rPr>
        <w:t>fiskal</w:t>
      </w:r>
      <w:r w:rsidR="00FD51BA">
        <w:rPr>
          <w:rFonts w:eastAsia="Times New Roman" w:cstheme="minorHAnsi"/>
          <w:szCs w:val="24"/>
          <w:lang w:val="sq-AL"/>
        </w:rPr>
        <w:t>e</w:t>
      </w:r>
      <w:r w:rsidRPr="004E4F46">
        <w:rPr>
          <w:rFonts w:eastAsia="Times New Roman" w:cstheme="minorHAnsi"/>
          <w:szCs w:val="24"/>
          <w:lang w:val="sq-AL"/>
        </w:rPr>
        <w:t xml:space="preserve"> – rregull</w:t>
      </w:r>
      <w:r w:rsidR="007B7813">
        <w:rPr>
          <w:rFonts w:eastAsia="Times New Roman" w:cstheme="minorHAnsi"/>
          <w:szCs w:val="24"/>
          <w:lang w:val="sq-AL"/>
        </w:rPr>
        <w:t>a</w:t>
      </w:r>
      <w:r w:rsidRPr="004E4F46">
        <w:rPr>
          <w:rFonts w:eastAsia="Times New Roman" w:cstheme="minorHAnsi"/>
          <w:szCs w:val="24"/>
          <w:lang w:val="sq-AL"/>
        </w:rPr>
        <w:t xml:space="preserve"> </w:t>
      </w:r>
      <w:r w:rsidR="00FD51BA">
        <w:rPr>
          <w:rFonts w:eastAsia="Times New Roman" w:cstheme="minorHAnsi"/>
          <w:szCs w:val="24"/>
          <w:lang w:val="sq-AL"/>
        </w:rPr>
        <w:t>e</w:t>
      </w:r>
      <w:r w:rsidRPr="004E4F46">
        <w:rPr>
          <w:rFonts w:eastAsia="Times New Roman" w:cstheme="minorHAnsi"/>
          <w:szCs w:val="24"/>
          <w:lang w:val="sq-AL"/>
        </w:rPr>
        <w:t xml:space="preserve"> artë) të LOB</w:t>
      </w:r>
      <w:r w:rsidR="00FD51BA">
        <w:rPr>
          <w:rFonts w:eastAsia="Times New Roman" w:cstheme="minorHAnsi"/>
          <w:szCs w:val="24"/>
          <w:lang w:val="sq-AL"/>
        </w:rPr>
        <w:t>-së</w:t>
      </w:r>
      <w:r w:rsidRPr="004E4F46">
        <w:rPr>
          <w:rFonts w:eastAsia="Times New Roman" w:cstheme="minorHAnsi"/>
          <w:szCs w:val="24"/>
          <w:lang w:val="sq-AL"/>
        </w:rPr>
        <w:t xml:space="preserve">, deficiti i </w:t>
      </w:r>
      <w:proofErr w:type="spellStart"/>
      <w:r w:rsidRPr="004E4F46">
        <w:rPr>
          <w:rFonts w:eastAsia="Times New Roman" w:cstheme="minorHAnsi"/>
          <w:szCs w:val="24"/>
          <w:lang w:val="sq-AL"/>
        </w:rPr>
        <w:t>targetuar</w:t>
      </w:r>
      <w:proofErr w:type="spellEnd"/>
      <w:r w:rsidRPr="004E4F46">
        <w:rPr>
          <w:rFonts w:eastAsia="Times New Roman" w:cstheme="minorHAnsi"/>
          <w:szCs w:val="24"/>
          <w:lang w:val="sq-AL"/>
        </w:rPr>
        <w:t xml:space="preserve"> në </w:t>
      </w:r>
      <w:r w:rsidR="00FD51BA" w:rsidRPr="004E4F46">
        <w:rPr>
          <w:rFonts w:eastAsia="Times New Roman" w:cstheme="minorHAnsi"/>
          <w:szCs w:val="24"/>
          <w:lang w:val="sq-AL"/>
        </w:rPr>
        <w:t xml:space="preserve">kuadrin </w:t>
      </w:r>
      <w:r w:rsidRPr="004E4F46">
        <w:rPr>
          <w:rFonts w:eastAsia="Times New Roman" w:cstheme="minorHAnsi"/>
          <w:szCs w:val="24"/>
          <w:lang w:val="sq-AL"/>
        </w:rPr>
        <w:t>2025</w:t>
      </w:r>
      <w:r w:rsidR="00FD51BA">
        <w:rPr>
          <w:rFonts w:eastAsia="Times New Roman" w:cstheme="minorHAnsi"/>
          <w:szCs w:val="24"/>
          <w:lang w:val="sq-AL"/>
        </w:rPr>
        <w:t>–</w:t>
      </w:r>
      <w:r w:rsidRPr="004E4F46">
        <w:rPr>
          <w:rFonts w:eastAsia="Times New Roman" w:cstheme="minorHAnsi"/>
          <w:szCs w:val="24"/>
          <w:lang w:val="sq-AL"/>
        </w:rPr>
        <w:t xml:space="preserve">2027 </w:t>
      </w:r>
      <w:r w:rsidRPr="004E4F46">
        <w:rPr>
          <w:rFonts w:eastAsia="Times New Roman" w:cstheme="minorHAnsi"/>
          <w:b/>
          <w:i/>
          <w:szCs w:val="24"/>
          <w:lang w:val="sq-AL"/>
        </w:rPr>
        <w:t xml:space="preserve">është çdo vit më i ulët se sa shpenzimet kapitale të planifikuara. </w:t>
      </w:r>
      <w:r w:rsidRPr="004E4F46">
        <w:rPr>
          <w:rFonts w:eastAsia="Times New Roman" w:cstheme="minorHAnsi"/>
          <w:szCs w:val="24"/>
          <w:lang w:val="sq-AL"/>
        </w:rPr>
        <w:t xml:space="preserve">Rrjedhimisht, balanca </w:t>
      </w:r>
      <w:proofErr w:type="spellStart"/>
      <w:r w:rsidRPr="004E4F46">
        <w:rPr>
          <w:rFonts w:eastAsia="Times New Roman" w:cstheme="minorHAnsi"/>
          <w:szCs w:val="24"/>
          <w:lang w:val="sq-AL"/>
        </w:rPr>
        <w:t>korrente</w:t>
      </w:r>
      <w:proofErr w:type="spellEnd"/>
      <w:r w:rsidRPr="004E4F46">
        <w:rPr>
          <w:rFonts w:eastAsia="Times New Roman" w:cstheme="minorHAnsi"/>
          <w:szCs w:val="24"/>
          <w:lang w:val="sq-AL"/>
        </w:rPr>
        <w:t xml:space="preserve"> e </w:t>
      </w:r>
      <w:proofErr w:type="spellStart"/>
      <w:r w:rsidRPr="004E4F46">
        <w:rPr>
          <w:rFonts w:eastAsia="Times New Roman" w:cstheme="minorHAnsi"/>
          <w:szCs w:val="24"/>
          <w:lang w:val="sq-AL"/>
        </w:rPr>
        <w:t>targetuar</w:t>
      </w:r>
      <w:proofErr w:type="spellEnd"/>
      <w:r w:rsidRPr="004E4F46">
        <w:rPr>
          <w:rFonts w:eastAsia="Times New Roman" w:cstheme="minorHAnsi"/>
          <w:szCs w:val="24"/>
          <w:lang w:val="sq-AL"/>
        </w:rPr>
        <w:t xml:space="preserve"> është pozitive prej mesatarisht 2.8 </w:t>
      </w:r>
      <w:r w:rsidR="00865EB2" w:rsidRPr="004E4F46">
        <w:rPr>
          <w:lang w:val="sq-AL"/>
        </w:rPr>
        <w:t>përqind</w:t>
      </w:r>
      <w:r w:rsidR="00865EB2">
        <w:rPr>
          <w:lang w:val="sq-AL"/>
        </w:rPr>
        <w:t>ësh</w:t>
      </w:r>
      <w:r w:rsidR="00865EB2" w:rsidRPr="004E4F46">
        <w:rPr>
          <w:rFonts w:eastAsia="Times New Roman" w:cstheme="minorHAnsi"/>
          <w:szCs w:val="24"/>
          <w:lang w:val="sq-AL"/>
        </w:rPr>
        <w:t xml:space="preserve"> </w:t>
      </w:r>
      <w:r w:rsidRPr="004E4F46">
        <w:rPr>
          <w:rFonts w:eastAsia="Times New Roman" w:cstheme="minorHAnsi"/>
          <w:szCs w:val="24"/>
          <w:lang w:val="sq-AL"/>
        </w:rPr>
        <w:t xml:space="preserve">të </w:t>
      </w:r>
      <w:proofErr w:type="spellStart"/>
      <w:r w:rsidRPr="004E4F46">
        <w:rPr>
          <w:rFonts w:eastAsia="Times New Roman" w:cstheme="minorHAnsi"/>
          <w:szCs w:val="24"/>
          <w:lang w:val="sq-AL"/>
        </w:rPr>
        <w:t>PBB</w:t>
      </w:r>
      <w:proofErr w:type="spellEnd"/>
      <w:r w:rsidR="00FE55B3">
        <w:rPr>
          <w:rFonts w:eastAsia="Times New Roman" w:cstheme="minorHAnsi"/>
          <w:szCs w:val="24"/>
          <w:lang w:val="sq-AL"/>
        </w:rPr>
        <w:t>-së</w:t>
      </w:r>
      <w:r w:rsidRPr="004E4F46">
        <w:rPr>
          <w:rFonts w:eastAsia="Times New Roman" w:cstheme="minorHAnsi"/>
          <w:szCs w:val="24"/>
          <w:lang w:val="sq-AL"/>
        </w:rPr>
        <w:t xml:space="preserve"> në çdo vit të programuar.</w:t>
      </w:r>
    </w:p>
    <w:p w14:paraId="7D823D25" w14:textId="17EF6D50" w:rsidR="000C4216" w:rsidRPr="004E4F46" w:rsidRDefault="000C4216" w:rsidP="000C4216">
      <w:pPr>
        <w:pStyle w:val="TEKSTIII"/>
        <w:rPr>
          <w:rFonts w:eastAsia="Times New Roman" w:cstheme="minorHAnsi"/>
          <w:szCs w:val="24"/>
          <w:lang w:val="sq-AL"/>
        </w:rPr>
      </w:pPr>
      <w:r w:rsidRPr="004E4F46">
        <w:rPr>
          <w:rFonts w:eastAsia="Times New Roman" w:cstheme="minorHAnsi"/>
          <w:i/>
          <w:szCs w:val="24"/>
          <w:lang w:val="sq-AL"/>
        </w:rPr>
        <w:t>6.</w:t>
      </w:r>
      <w:r w:rsidR="00C7248F" w:rsidRPr="004E4F46">
        <w:rPr>
          <w:rFonts w:eastAsia="Times New Roman" w:cstheme="minorHAnsi"/>
          <w:i/>
          <w:szCs w:val="24"/>
          <w:lang w:val="sq-AL"/>
        </w:rPr>
        <w:t xml:space="preserve"> </w:t>
      </w:r>
      <w:r w:rsidRPr="004E4F46">
        <w:rPr>
          <w:rFonts w:eastAsia="Times New Roman" w:cstheme="minorHAnsi"/>
          <w:i/>
          <w:szCs w:val="24"/>
          <w:lang w:val="sq-AL"/>
        </w:rPr>
        <w:t>Në çdo vit buxhetor</w:t>
      </w:r>
      <w:r w:rsidR="00FE55B3">
        <w:rPr>
          <w:rFonts w:eastAsia="Times New Roman" w:cstheme="minorHAnsi"/>
          <w:i/>
          <w:szCs w:val="24"/>
          <w:lang w:val="sq-AL"/>
        </w:rPr>
        <w:t>,</w:t>
      </w:r>
      <w:r w:rsidRPr="004E4F46">
        <w:rPr>
          <w:rFonts w:eastAsia="Times New Roman" w:cstheme="minorHAnsi"/>
          <w:i/>
          <w:szCs w:val="24"/>
          <w:lang w:val="sq-AL"/>
        </w:rPr>
        <w:t xml:space="preserve"> që prej vitit 2024 e në vijim, balanca primare faktike nuk mund të rezultojë negative, pra duhet të jetë të paktën e balancuar ose pozitive (suficit primar).</w:t>
      </w:r>
    </w:p>
    <w:p w14:paraId="0870BAA4" w14:textId="2E6B7017" w:rsidR="000C4216" w:rsidRPr="004E4F46" w:rsidRDefault="000C4216" w:rsidP="000C4216">
      <w:pPr>
        <w:pStyle w:val="TEKSTIII"/>
        <w:rPr>
          <w:rFonts w:eastAsia="Times New Roman" w:cstheme="minorHAnsi"/>
          <w:szCs w:val="24"/>
          <w:lang w:val="sq-AL"/>
        </w:rPr>
      </w:pPr>
      <w:r w:rsidRPr="004E4F46">
        <w:rPr>
          <w:rFonts w:eastAsia="Times New Roman" w:cstheme="minorHAnsi"/>
          <w:szCs w:val="24"/>
          <w:lang w:val="sq-AL"/>
        </w:rPr>
        <w:lastRenderedPageBreak/>
        <w:t xml:space="preserve">Në përputhje me këtë dispozitë, </w:t>
      </w:r>
      <w:r w:rsidR="00FE55B3" w:rsidRPr="004E4F46">
        <w:rPr>
          <w:rFonts w:eastAsia="Times New Roman" w:cstheme="minorHAnsi"/>
          <w:szCs w:val="24"/>
          <w:lang w:val="sq-AL"/>
        </w:rPr>
        <w:t xml:space="preserve">kuadri </w:t>
      </w:r>
      <w:r w:rsidRPr="004E4F46">
        <w:rPr>
          <w:rFonts w:eastAsia="Times New Roman" w:cstheme="minorHAnsi"/>
          <w:szCs w:val="24"/>
          <w:lang w:val="sq-AL"/>
        </w:rPr>
        <w:t>2025</w:t>
      </w:r>
      <w:r w:rsidR="00FE55B3">
        <w:rPr>
          <w:rFonts w:eastAsia="Times New Roman" w:cstheme="minorHAnsi"/>
          <w:szCs w:val="24"/>
          <w:lang w:val="sq-AL"/>
        </w:rPr>
        <w:t xml:space="preserve"> </w:t>
      </w:r>
      <w:r w:rsidRPr="004E4F46">
        <w:rPr>
          <w:rFonts w:eastAsia="Times New Roman" w:cstheme="minorHAnsi"/>
          <w:szCs w:val="24"/>
          <w:lang w:val="sq-AL"/>
        </w:rPr>
        <w:t>2027</w:t>
      </w:r>
      <w:r w:rsidR="00C7248F" w:rsidRPr="004E4F46">
        <w:rPr>
          <w:rFonts w:eastAsia="Times New Roman" w:cstheme="minorHAnsi"/>
          <w:szCs w:val="24"/>
          <w:lang w:val="sq-AL"/>
        </w:rPr>
        <w:t xml:space="preserve"> </w:t>
      </w:r>
      <w:proofErr w:type="spellStart"/>
      <w:r w:rsidRPr="004E4F46">
        <w:rPr>
          <w:rFonts w:eastAsia="Times New Roman" w:cstheme="minorHAnsi"/>
          <w:b/>
          <w:szCs w:val="24"/>
          <w:lang w:val="sq-AL"/>
        </w:rPr>
        <w:t>targeton</w:t>
      </w:r>
      <w:proofErr w:type="spellEnd"/>
      <w:r w:rsidRPr="004E4F46">
        <w:rPr>
          <w:rFonts w:eastAsia="Times New Roman" w:cstheme="minorHAnsi"/>
          <w:b/>
          <w:szCs w:val="24"/>
          <w:lang w:val="sq-AL"/>
        </w:rPr>
        <w:t xml:space="preserve"> një balancë primare pozitive në vitin 2025 me 0.8 për</w:t>
      </w:r>
      <w:r w:rsidR="00FE55B3">
        <w:rPr>
          <w:rFonts w:eastAsia="Times New Roman" w:cstheme="minorHAnsi"/>
          <w:b/>
          <w:szCs w:val="24"/>
          <w:lang w:val="sq-AL"/>
        </w:rPr>
        <w:t xml:space="preserve"> </w:t>
      </w:r>
      <w:r w:rsidRPr="004E4F46">
        <w:rPr>
          <w:rFonts w:eastAsia="Times New Roman" w:cstheme="minorHAnsi"/>
          <w:b/>
          <w:szCs w:val="24"/>
          <w:lang w:val="sq-AL"/>
        </w:rPr>
        <w:t>qind, 0.9 për</w:t>
      </w:r>
      <w:r w:rsidR="00FE55B3">
        <w:rPr>
          <w:rFonts w:eastAsia="Times New Roman" w:cstheme="minorHAnsi"/>
          <w:b/>
          <w:szCs w:val="24"/>
          <w:lang w:val="sq-AL"/>
        </w:rPr>
        <w:t xml:space="preserve"> </w:t>
      </w:r>
      <w:r w:rsidRPr="004E4F46">
        <w:rPr>
          <w:rFonts w:eastAsia="Times New Roman" w:cstheme="minorHAnsi"/>
          <w:b/>
          <w:szCs w:val="24"/>
          <w:lang w:val="sq-AL"/>
        </w:rPr>
        <w:t>qind në vitin 2026 dhe 1.4 për</w:t>
      </w:r>
      <w:r w:rsidR="00FE55B3">
        <w:rPr>
          <w:rFonts w:eastAsia="Times New Roman" w:cstheme="minorHAnsi"/>
          <w:b/>
          <w:szCs w:val="24"/>
          <w:lang w:val="sq-AL"/>
        </w:rPr>
        <w:t xml:space="preserve"> </w:t>
      </w:r>
      <w:r w:rsidRPr="004E4F46">
        <w:rPr>
          <w:rFonts w:eastAsia="Times New Roman" w:cstheme="minorHAnsi"/>
          <w:b/>
          <w:szCs w:val="24"/>
          <w:lang w:val="sq-AL"/>
        </w:rPr>
        <w:t>qind në vitin 2027</w:t>
      </w:r>
      <w:r w:rsidRPr="004E4F46">
        <w:rPr>
          <w:rFonts w:eastAsia="Times New Roman" w:cstheme="minorHAnsi"/>
          <w:szCs w:val="24"/>
          <w:lang w:val="sq-AL"/>
        </w:rPr>
        <w:t>.</w:t>
      </w:r>
    </w:p>
    <w:p w14:paraId="21CF2A8D" w14:textId="0701A37E" w:rsidR="00AF5E01" w:rsidRPr="004E4F46" w:rsidRDefault="00AF5E01" w:rsidP="00AF5E01">
      <w:pPr>
        <w:pStyle w:val="TEKSTIII"/>
        <w:rPr>
          <w:b/>
          <w:szCs w:val="24"/>
          <w:lang w:val="sq-AL"/>
        </w:rPr>
      </w:pPr>
      <w:r w:rsidRPr="00FE55B3">
        <w:rPr>
          <w:b/>
          <w:bCs/>
          <w:lang w:val="sq-AL"/>
        </w:rPr>
        <w:t>3</w:t>
      </w:r>
      <w:r w:rsidRPr="00FE55B3">
        <w:rPr>
          <w:b/>
          <w:bCs/>
          <w:szCs w:val="24"/>
          <w:lang w:val="sq-AL"/>
        </w:rPr>
        <w:t>.</w:t>
      </w:r>
      <w:r w:rsidRPr="004E4F46">
        <w:rPr>
          <w:b/>
          <w:szCs w:val="24"/>
          <w:lang w:val="sq-AL"/>
        </w:rPr>
        <w:t xml:space="preserve"> Parashikimet e </w:t>
      </w:r>
      <w:r w:rsidR="00FE55B3" w:rsidRPr="004E4F46">
        <w:rPr>
          <w:b/>
          <w:szCs w:val="24"/>
          <w:lang w:val="sq-AL"/>
        </w:rPr>
        <w:t xml:space="preserve">treguesve makroekonomikë dhe fiskalë </w:t>
      </w:r>
    </w:p>
    <w:p w14:paraId="23A024F0" w14:textId="77777777" w:rsidR="00AF5E01" w:rsidRPr="004E4F46" w:rsidRDefault="00AF5E01" w:rsidP="00AF5E01">
      <w:pPr>
        <w:pStyle w:val="TEKSTIII"/>
        <w:rPr>
          <w:rFonts w:cs="Calibri"/>
          <w:b/>
          <w:szCs w:val="24"/>
          <w:lang w:val="sq-AL"/>
        </w:rPr>
      </w:pPr>
      <w:r w:rsidRPr="004E4F46">
        <w:rPr>
          <w:rFonts w:cs="Calibri"/>
          <w:b/>
          <w:szCs w:val="24"/>
          <w:lang w:val="sq-AL"/>
        </w:rPr>
        <w:t>Metodologjia e parashikimeve makroekonomike</w:t>
      </w:r>
    </w:p>
    <w:p w14:paraId="51B5CA20" w14:textId="607A675B" w:rsidR="00AF5E01" w:rsidRPr="004E4F46" w:rsidRDefault="00AF5E01" w:rsidP="00AF5E01">
      <w:pPr>
        <w:pStyle w:val="TEKSTIII"/>
        <w:rPr>
          <w:lang w:val="sq-AL"/>
        </w:rPr>
      </w:pPr>
      <w:bookmarkStart w:id="6" w:name="_Toc472430737"/>
      <w:bookmarkStart w:id="7" w:name="_Toc503130648"/>
      <w:r w:rsidRPr="004E4F46">
        <w:rPr>
          <w:lang w:val="sq-AL"/>
        </w:rPr>
        <w:t>Parashikimi i treguesve makroekonomikë afatmesëm dhe i t</w:t>
      </w:r>
      <w:r w:rsidR="003E7E7C">
        <w:rPr>
          <w:lang w:val="sq-AL"/>
        </w:rPr>
        <w:t>ë</w:t>
      </w:r>
      <w:r w:rsidRPr="004E4F46">
        <w:rPr>
          <w:lang w:val="sq-AL"/>
        </w:rPr>
        <w:t>r</w:t>
      </w:r>
      <w:r w:rsidR="003E7E7C">
        <w:rPr>
          <w:lang w:val="sq-AL"/>
        </w:rPr>
        <w:t>ë</w:t>
      </w:r>
      <w:r w:rsidRPr="004E4F46">
        <w:rPr>
          <w:lang w:val="sq-AL"/>
        </w:rPr>
        <w:t>sis</w:t>
      </w:r>
      <w:r w:rsidR="003E7E7C">
        <w:rPr>
          <w:lang w:val="sq-AL"/>
        </w:rPr>
        <w:t>ë</w:t>
      </w:r>
      <w:r w:rsidRPr="004E4F46">
        <w:rPr>
          <w:lang w:val="sq-AL"/>
        </w:rPr>
        <w:t xml:space="preserve"> s</w:t>
      </w:r>
      <w:r w:rsidR="003E7E7C">
        <w:rPr>
          <w:lang w:val="sq-AL"/>
        </w:rPr>
        <w:t>ë</w:t>
      </w:r>
      <w:r w:rsidRPr="004E4F46">
        <w:rPr>
          <w:lang w:val="sq-AL"/>
        </w:rPr>
        <w:t xml:space="preserve"> element</w:t>
      </w:r>
      <w:r w:rsidR="00CF2B41">
        <w:rPr>
          <w:lang w:val="sq-AL"/>
        </w:rPr>
        <w:t>e</w:t>
      </w:r>
      <w:r w:rsidRPr="004E4F46">
        <w:rPr>
          <w:lang w:val="sq-AL"/>
        </w:rPr>
        <w:t>ve p</w:t>
      </w:r>
      <w:r w:rsidR="003E7E7C">
        <w:rPr>
          <w:lang w:val="sq-AL"/>
        </w:rPr>
        <w:t>ë</w:t>
      </w:r>
      <w:r w:rsidRPr="004E4F46">
        <w:rPr>
          <w:lang w:val="sq-AL"/>
        </w:rPr>
        <w:t>rb</w:t>
      </w:r>
      <w:r w:rsidR="003E7E7C">
        <w:rPr>
          <w:lang w:val="sq-AL"/>
        </w:rPr>
        <w:t>ë</w:t>
      </w:r>
      <w:r w:rsidRPr="004E4F46">
        <w:rPr>
          <w:lang w:val="sq-AL"/>
        </w:rPr>
        <w:t>r</w:t>
      </w:r>
      <w:r w:rsidR="003E7E7C">
        <w:rPr>
          <w:lang w:val="sq-AL"/>
        </w:rPr>
        <w:t>ë</w:t>
      </w:r>
      <w:r w:rsidRPr="004E4F46">
        <w:rPr>
          <w:lang w:val="sq-AL"/>
        </w:rPr>
        <w:t>s</w:t>
      </w:r>
      <w:r w:rsidR="00CF2B41">
        <w:rPr>
          <w:lang w:val="sq-AL"/>
        </w:rPr>
        <w:t>e</w:t>
      </w:r>
      <w:r w:rsidRPr="004E4F46">
        <w:rPr>
          <w:lang w:val="sq-AL"/>
        </w:rPr>
        <w:t xml:space="preserve"> t</w:t>
      </w:r>
      <w:r w:rsidR="003E7E7C">
        <w:rPr>
          <w:lang w:val="sq-AL"/>
        </w:rPr>
        <w:t>ë</w:t>
      </w:r>
      <w:r w:rsidRPr="004E4F46">
        <w:rPr>
          <w:lang w:val="sq-AL"/>
        </w:rPr>
        <w:t xml:space="preserve"> kuadrit makroekonomik </w:t>
      </w:r>
      <w:r w:rsidR="003E7E7C">
        <w:rPr>
          <w:lang w:val="sq-AL"/>
        </w:rPr>
        <w:t>ë</w:t>
      </w:r>
      <w:r w:rsidRPr="004E4F46">
        <w:rPr>
          <w:lang w:val="sq-AL"/>
        </w:rPr>
        <w:t>sht</w:t>
      </w:r>
      <w:r w:rsidR="003E7E7C">
        <w:rPr>
          <w:lang w:val="sq-AL"/>
        </w:rPr>
        <w:t>ë</w:t>
      </w:r>
      <w:r w:rsidRPr="004E4F46">
        <w:rPr>
          <w:lang w:val="sq-AL"/>
        </w:rPr>
        <w:t xml:space="preserve"> bazuar kryesisht n</w:t>
      </w:r>
      <w:r w:rsidR="003E7E7C">
        <w:rPr>
          <w:lang w:val="sq-AL"/>
        </w:rPr>
        <w:t>ë</w:t>
      </w:r>
      <w:r w:rsidRPr="004E4F46">
        <w:rPr>
          <w:lang w:val="sq-AL"/>
        </w:rPr>
        <w:t xml:space="preserve"> metodat modeluese dhe analitike të programimit financiar. Skenari baz</w:t>
      </w:r>
      <w:r w:rsidR="003E7E7C">
        <w:rPr>
          <w:lang w:val="sq-AL"/>
        </w:rPr>
        <w:t>ë</w:t>
      </w:r>
      <w:r w:rsidRPr="004E4F46">
        <w:rPr>
          <w:lang w:val="sq-AL"/>
        </w:rPr>
        <w:t xml:space="preserve"> i kuadrit makroekonomik, mbështetet n</w:t>
      </w:r>
      <w:r w:rsidR="003E7E7C">
        <w:rPr>
          <w:lang w:val="sq-AL"/>
        </w:rPr>
        <w:t>ë</w:t>
      </w:r>
      <w:r w:rsidRPr="004E4F46">
        <w:rPr>
          <w:lang w:val="sq-AL"/>
        </w:rPr>
        <w:t xml:space="preserve"> linjën aktuale t</w:t>
      </w:r>
      <w:r w:rsidR="003E7E7C">
        <w:rPr>
          <w:lang w:val="sq-AL"/>
        </w:rPr>
        <w:t>ë</w:t>
      </w:r>
      <w:r w:rsidRPr="004E4F46">
        <w:rPr>
          <w:lang w:val="sq-AL"/>
        </w:rPr>
        <w:t xml:space="preserve"> politikave makroekonomike, n</w:t>
      </w:r>
      <w:r w:rsidR="003E7E7C">
        <w:rPr>
          <w:lang w:val="sq-AL"/>
        </w:rPr>
        <w:t>ë</w:t>
      </w:r>
      <w:r w:rsidRPr="004E4F46">
        <w:rPr>
          <w:lang w:val="sq-AL"/>
        </w:rPr>
        <w:t xml:space="preserve"> linjën aktuale t</w:t>
      </w:r>
      <w:r w:rsidR="003E7E7C">
        <w:rPr>
          <w:lang w:val="sq-AL"/>
        </w:rPr>
        <w:t>ë</w:t>
      </w:r>
      <w:r w:rsidRPr="004E4F46">
        <w:rPr>
          <w:lang w:val="sq-AL"/>
        </w:rPr>
        <w:t xml:space="preserve"> politikave e reformave ekonomiko-strukturore qeveritare, n</w:t>
      </w:r>
      <w:r w:rsidR="003E7E7C">
        <w:rPr>
          <w:lang w:val="sq-AL"/>
        </w:rPr>
        <w:t>ë</w:t>
      </w:r>
      <w:r w:rsidRPr="004E4F46">
        <w:rPr>
          <w:lang w:val="sq-AL"/>
        </w:rPr>
        <w:t xml:space="preserve"> sjelljen dhe n</w:t>
      </w:r>
      <w:r w:rsidR="003E7E7C">
        <w:rPr>
          <w:lang w:val="sq-AL"/>
        </w:rPr>
        <w:t>ë</w:t>
      </w:r>
      <w:r w:rsidRPr="004E4F46">
        <w:rPr>
          <w:lang w:val="sq-AL"/>
        </w:rPr>
        <w:t xml:space="preserve"> bashkëveprimin racional t</w:t>
      </w:r>
      <w:r w:rsidR="003E7E7C">
        <w:rPr>
          <w:lang w:val="sq-AL"/>
        </w:rPr>
        <w:t>ë</w:t>
      </w:r>
      <w:r w:rsidRPr="004E4F46">
        <w:rPr>
          <w:lang w:val="sq-AL"/>
        </w:rPr>
        <w:t xml:space="preserve"> agjentëve ekonomik</w:t>
      </w:r>
      <w:r w:rsidR="003E7E7C">
        <w:rPr>
          <w:lang w:val="sq-AL"/>
        </w:rPr>
        <w:t>ë</w:t>
      </w:r>
      <w:r w:rsidRPr="004E4F46">
        <w:rPr>
          <w:lang w:val="sq-AL"/>
        </w:rPr>
        <w:t xml:space="preserve"> në kontekstin e ambientit t</w:t>
      </w:r>
      <w:r w:rsidR="003E7E7C">
        <w:rPr>
          <w:lang w:val="sq-AL"/>
        </w:rPr>
        <w:t>ë</w:t>
      </w:r>
      <w:r w:rsidRPr="004E4F46">
        <w:rPr>
          <w:lang w:val="sq-AL"/>
        </w:rPr>
        <w:t xml:space="preserve"> brendshëm e t</w:t>
      </w:r>
      <w:r w:rsidR="003E7E7C">
        <w:rPr>
          <w:lang w:val="sq-AL"/>
        </w:rPr>
        <w:t>ë</w:t>
      </w:r>
      <w:r w:rsidRPr="004E4F46">
        <w:rPr>
          <w:lang w:val="sq-AL"/>
        </w:rPr>
        <w:t xml:space="preserve"> jasht</w:t>
      </w:r>
      <w:r w:rsidR="003E7E7C">
        <w:rPr>
          <w:lang w:val="sq-AL"/>
        </w:rPr>
        <w:t>ë</w:t>
      </w:r>
      <w:r w:rsidRPr="004E4F46">
        <w:rPr>
          <w:lang w:val="sq-AL"/>
        </w:rPr>
        <w:t>m makroekonomik, i cili vlerësohet si m</w:t>
      </w:r>
      <w:r w:rsidR="003E7E7C">
        <w:rPr>
          <w:lang w:val="sq-AL"/>
        </w:rPr>
        <w:t>ë</w:t>
      </w:r>
      <w:r w:rsidRPr="004E4F46">
        <w:rPr>
          <w:lang w:val="sq-AL"/>
        </w:rPr>
        <w:t xml:space="preserve"> i mundshmi p</w:t>
      </w:r>
      <w:r w:rsidR="003E7E7C">
        <w:rPr>
          <w:lang w:val="sq-AL"/>
        </w:rPr>
        <w:t>ë</w:t>
      </w:r>
      <w:r w:rsidRPr="004E4F46">
        <w:rPr>
          <w:lang w:val="sq-AL"/>
        </w:rPr>
        <w:t>r periudhën afatmesme n</w:t>
      </w:r>
      <w:r w:rsidR="003E7E7C">
        <w:rPr>
          <w:lang w:val="sq-AL"/>
        </w:rPr>
        <w:t>ë</w:t>
      </w:r>
      <w:r w:rsidRPr="004E4F46">
        <w:rPr>
          <w:lang w:val="sq-AL"/>
        </w:rPr>
        <w:t xml:space="preserve"> vijim. N</w:t>
      </w:r>
      <w:r w:rsidR="003E7E7C">
        <w:rPr>
          <w:lang w:val="sq-AL"/>
        </w:rPr>
        <w:t>ë</w:t>
      </w:r>
      <w:r w:rsidRPr="004E4F46">
        <w:rPr>
          <w:lang w:val="sq-AL"/>
        </w:rPr>
        <w:t xml:space="preserve"> kryerjen e këtyre parashikimeve janë ngritur një set supozimesh bazë, si dhe janë përdorur nj</w:t>
      </w:r>
      <w:r w:rsidR="003E7E7C">
        <w:rPr>
          <w:lang w:val="sq-AL"/>
        </w:rPr>
        <w:t>ë</w:t>
      </w:r>
      <w:r w:rsidRPr="004E4F46">
        <w:rPr>
          <w:lang w:val="sq-AL"/>
        </w:rPr>
        <w:t xml:space="preserve"> set i gjer</w:t>
      </w:r>
      <w:r w:rsidR="003E7E7C">
        <w:rPr>
          <w:lang w:val="sq-AL"/>
        </w:rPr>
        <w:t>ë</w:t>
      </w:r>
      <w:r w:rsidRPr="004E4F46">
        <w:rPr>
          <w:lang w:val="sq-AL"/>
        </w:rPr>
        <w:t xml:space="preserve"> t</w:t>
      </w:r>
      <w:r w:rsidR="003E7E7C">
        <w:rPr>
          <w:lang w:val="sq-AL"/>
        </w:rPr>
        <w:t>ë</w:t>
      </w:r>
      <w:r w:rsidRPr="004E4F46">
        <w:rPr>
          <w:lang w:val="sq-AL"/>
        </w:rPr>
        <w:t xml:space="preserve"> dhënash statistikore makroekonomike t</w:t>
      </w:r>
      <w:r w:rsidR="003E7E7C">
        <w:rPr>
          <w:lang w:val="sq-AL"/>
        </w:rPr>
        <w:t>ë</w:t>
      </w:r>
      <w:r w:rsidRPr="004E4F46">
        <w:rPr>
          <w:lang w:val="sq-AL"/>
        </w:rPr>
        <w:t xml:space="preserve"> </w:t>
      </w:r>
      <w:proofErr w:type="spellStart"/>
      <w:r w:rsidRPr="004E4F46">
        <w:rPr>
          <w:lang w:val="sq-AL"/>
        </w:rPr>
        <w:t>gjeneruara</w:t>
      </w:r>
      <w:proofErr w:type="spellEnd"/>
      <w:r w:rsidRPr="004E4F46">
        <w:rPr>
          <w:lang w:val="sq-AL"/>
        </w:rPr>
        <w:t xml:space="preserve"> prej institucioneve</w:t>
      </w:r>
      <w:r w:rsidR="00CF2B41">
        <w:rPr>
          <w:lang w:val="sq-AL"/>
        </w:rPr>
        <w:t>,</w:t>
      </w:r>
      <w:r w:rsidRPr="004E4F46">
        <w:rPr>
          <w:lang w:val="sq-AL"/>
        </w:rPr>
        <w:t xml:space="preserve"> si</w:t>
      </w:r>
      <w:r w:rsidR="00CF2B41">
        <w:rPr>
          <w:lang w:val="sq-AL"/>
        </w:rPr>
        <w:t>:</w:t>
      </w:r>
      <w:r w:rsidRPr="004E4F46">
        <w:rPr>
          <w:lang w:val="sq-AL"/>
        </w:rPr>
        <w:t xml:space="preserve"> </w:t>
      </w:r>
      <w:proofErr w:type="spellStart"/>
      <w:r w:rsidRPr="004E4F46">
        <w:rPr>
          <w:lang w:val="sq-AL"/>
        </w:rPr>
        <w:t>INSTAT</w:t>
      </w:r>
      <w:proofErr w:type="spellEnd"/>
      <w:r w:rsidRPr="004E4F46">
        <w:rPr>
          <w:lang w:val="sq-AL"/>
        </w:rPr>
        <w:t xml:space="preserve">, </w:t>
      </w:r>
      <w:proofErr w:type="spellStart"/>
      <w:r w:rsidRPr="004E4F46">
        <w:rPr>
          <w:lang w:val="sq-AL"/>
        </w:rPr>
        <w:t>BSH</w:t>
      </w:r>
      <w:proofErr w:type="spellEnd"/>
      <w:r w:rsidRPr="004E4F46">
        <w:rPr>
          <w:lang w:val="sq-AL"/>
        </w:rPr>
        <w:t xml:space="preserve">, </w:t>
      </w:r>
      <w:proofErr w:type="spellStart"/>
      <w:r w:rsidRPr="004E4F46">
        <w:rPr>
          <w:lang w:val="sq-AL"/>
        </w:rPr>
        <w:t>MF</w:t>
      </w:r>
      <w:proofErr w:type="spellEnd"/>
      <w:r w:rsidRPr="004E4F46">
        <w:rPr>
          <w:lang w:val="sq-AL"/>
        </w:rPr>
        <w:t xml:space="preserve">, FMN, </w:t>
      </w:r>
      <w:proofErr w:type="spellStart"/>
      <w:r w:rsidRPr="004E4F46">
        <w:rPr>
          <w:lang w:val="sq-AL"/>
        </w:rPr>
        <w:t>BB</w:t>
      </w:r>
      <w:proofErr w:type="spellEnd"/>
      <w:r w:rsidRPr="004E4F46">
        <w:rPr>
          <w:lang w:val="sq-AL"/>
        </w:rPr>
        <w:t xml:space="preserve">, </w:t>
      </w:r>
      <w:proofErr w:type="spellStart"/>
      <w:r w:rsidRPr="004E4F46">
        <w:rPr>
          <w:lang w:val="sq-AL"/>
        </w:rPr>
        <w:t>Eurostat</w:t>
      </w:r>
      <w:proofErr w:type="spellEnd"/>
      <w:r w:rsidRPr="004E4F46">
        <w:rPr>
          <w:lang w:val="sq-AL"/>
        </w:rPr>
        <w:t xml:space="preserve"> etj. K</w:t>
      </w:r>
      <w:r w:rsidR="003E7E7C">
        <w:rPr>
          <w:lang w:val="sq-AL"/>
        </w:rPr>
        <w:t>ë</w:t>
      </w:r>
      <w:r w:rsidRPr="004E4F46">
        <w:rPr>
          <w:lang w:val="sq-AL"/>
        </w:rPr>
        <w:t>to statistika janë kryesisht n</w:t>
      </w:r>
      <w:r w:rsidR="003E7E7C">
        <w:rPr>
          <w:lang w:val="sq-AL"/>
        </w:rPr>
        <w:t>ë</w:t>
      </w:r>
      <w:r w:rsidRPr="004E4F46">
        <w:rPr>
          <w:lang w:val="sq-AL"/>
        </w:rPr>
        <w:t xml:space="preserve"> form</w:t>
      </w:r>
      <w:r w:rsidR="003E7E7C">
        <w:rPr>
          <w:lang w:val="sq-AL"/>
        </w:rPr>
        <w:t>ë</w:t>
      </w:r>
      <w:r w:rsidRPr="004E4F46">
        <w:rPr>
          <w:lang w:val="sq-AL"/>
        </w:rPr>
        <w:t>n e serive kohore me frekuenc</w:t>
      </w:r>
      <w:r w:rsidR="003E7E7C">
        <w:rPr>
          <w:lang w:val="sq-AL"/>
        </w:rPr>
        <w:t>ë</w:t>
      </w:r>
      <w:r w:rsidRPr="004E4F46">
        <w:rPr>
          <w:lang w:val="sq-AL"/>
        </w:rPr>
        <w:t xml:space="preserve"> vjetore, tremujore e mujore. Kohëzgjatja e tyre e marr</w:t>
      </w:r>
      <w:r w:rsidR="003E7E7C">
        <w:rPr>
          <w:lang w:val="sq-AL"/>
        </w:rPr>
        <w:t>ë</w:t>
      </w:r>
      <w:r w:rsidRPr="004E4F46">
        <w:rPr>
          <w:lang w:val="sq-AL"/>
        </w:rPr>
        <w:t xml:space="preserve"> n</w:t>
      </w:r>
      <w:r w:rsidR="003E7E7C">
        <w:rPr>
          <w:lang w:val="sq-AL"/>
        </w:rPr>
        <w:t>ë</w:t>
      </w:r>
      <w:r w:rsidRPr="004E4F46">
        <w:rPr>
          <w:lang w:val="sq-AL"/>
        </w:rPr>
        <w:t xml:space="preserve"> konsiderat</w:t>
      </w:r>
      <w:r w:rsidR="003E7E7C">
        <w:rPr>
          <w:lang w:val="sq-AL"/>
        </w:rPr>
        <w:t>ë</w:t>
      </w:r>
      <w:r w:rsidRPr="004E4F46">
        <w:rPr>
          <w:lang w:val="sq-AL"/>
        </w:rPr>
        <w:t xml:space="preserve"> p</w:t>
      </w:r>
      <w:r w:rsidR="003E7E7C">
        <w:rPr>
          <w:lang w:val="sq-AL"/>
        </w:rPr>
        <w:t>ë</w:t>
      </w:r>
      <w:r w:rsidRPr="004E4F46">
        <w:rPr>
          <w:lang w:val="sq-AL"/>
        </w:rPr>
        <w:t>r ndërtimin e k</w:t>
      </w:r>
      <w:r w:rsidR="003E7E7C">
        <w:rPr>
          <w:lang w:val="sq-AL"/>
        </w:rPr>
        <w:t>ë</w:t>
      </w:r>
      <w:r w:rsidRPr="004E4F46">
        <w:rPr>
          <w:lang w:val="sq-AL"/>
        </w:rPr>
        <w:t xml:space="preserve">tij kuadri </w:t>
      </w:r>
      <w:r w:rsidR="003E7E7C">
        <w:rPr>
          <w:lang w:val="sq-AL"/>
        </w:rPr>
        <w:t>ë</w:t>
      </w:r>
      <w:r w:rsidRPr="004E4F46">
        <w:rPr>
          <w:lang w:val="sq-AL"/>
        </w:rPr>
        <w:t>sht</w:t>
      </w:r>
      <w:r w:rsidR="003E7E7C">
        <w:rPr>
          <w:lang w:val="sq-AL"/>
        </w:rPr>
        <w:t>ë</w:t>
      </w:r>
      <w:r w:rsidRPr="004E4F46">
        <w:rPr>
          <w:lang w:val="sq-AL"/>
        </w:rPr>
        <w:t xml:space="preserve"> p</w:t>
      </w:r>
      <w:r w:rsidR="003E7E7C">
        <w:rPr>
          <w:lang w:val="sq-AL"/>
        </w:rPr>
        <w:t>ë</w:t>
      </w:r>
      <w:r w:rsidRPr="004E4F46">
        <w:rPr>
          <w:lang w:val="sq-AL"/>
        </w:rPr>
        <w:t>rgjith</w:t>
      </w:r>
      <w:r w:rsidR="003E7E7C">
        <w:rPr>
          <w:lang w:val="sq-AL"/>
        </w:rPr>
        <w:t>ë</w:t>
      </w:r>
      <w:r w:rsidRPr="004E4F46">
        <w:rPr>
          <w:lang w:val="sq-AL"/>
        </w:rPr>
        <w:t>sisht q</w:t>
      </w:r>
      <w:r w:rsidR="003E7E7C">
        <w:rPr>
          <w:lang w:val="sq-AL"/>
        </w:rPr>
        <w:t>ë</w:t>
      </w:r>
      <w:r w:rsidRPr="004E4F46">
        <w:rPr>
          <w:lang w:val="sq-AL"/>
        </w:rPr>
        <w:t xml:space="preserve"> prej vitit 1996. Pasi janë ndjekur t</w:t>
      </w:r>
      <w:r w:rsidR="003E7E7C">
        <w:rPr>
          <w:lang w:val="sq-AL"/>
        </w:rPr>
        <w:t>ë</w:t>
      </w:r>
      <w:r w:rsidRPr="004E4F46">
        <w:rPr>
          <w:lang w:val="sq-AL"/>
        </w:rPr>
        <w:t xml:space="preserve"> gjitha etapat metodologjike t</w:t>
      </w:r>
      <w:r w:rsidR="003E7E7C">
        <w:rPr>
          <w:lang w:val="sq-AL"/>
        </w:rPr>
        <w:t>ë</w:t>
      </w:r>
      <w:r w:rsidRPr="004E4F46">
        <w:rPr>
          <w:lang w:val="sq-AL"/>
        </w:rPr>
        <w:t xml:space="preserve"> parashikimit, skenari baz</w:t>
      </w:r>
      <w:r w:rsidR="003E7E7C">
        <w:rPr>
          <w:lang w:val="sq-AL"/>
        </w:rPr>
        <w:t>ë</w:t>
      </w:r>
      <w:r w:rsidRPr="004E4F46">
        <w:rPr>
          <w:lang w:val="sq-AL"/>
        </w:rPr>
        <w:t xml:space="preserve"> i përfituar synon t</w:t>
      </w:r>
      <w:r w:rsidR="003E7E7C">
        <w:rPr>
          <w:lang w:val="sq-AL"/>
        </w:rPr>
        <w:t>ë</w:t>
      </w:r>
      <w:r w:rsidRPr="004E4F46">
        <w:rPr>
          <w:lang w:val="sq-AL"/>
        </w:rPr>
        <w:t xml:space="preserve"> paraqes</w:t>
      </w:r>
      <w:r w:rsidR="003E7E7C">
        <w:rPr>
          <w:lang w:val="sq-AL"/>
        </w:rPr>
        <w:t>ë</w:t>
      </w:r>
      <w:r w:rsidRPr="004E4F46">
        <w:rPr>
          <w:lang w:val="sq-AL"/>
        </w:rPr>
        <w:t xml:space="preserve"> situatën makroekonomike p</w:t>
      </w:r>
      <w:r w:rsidR="003E7E7C">
        <w:rPr>
          <w:lang w:val="sq-AL"/>
        </w:rPr>
        <w:t>ë</w:t>
      </w:r>
      <w:r w:rsidRPr="004E4F46">
        <w:rPr>
          <w:lang w:val="sq-AL"/>
        </w:rPr>
        <w:t>rgjith</w:t>
      </w:r>
      <w:r w:rsidR="003E7E7C">
        <w:rPr>
          <w:lang w:val="sq-AL"/>
        </w:rPr>
        <w:t>ë</w:t>
      </w:r>
      <w:r w:rsidRPr="004E4F46">
        <w:rPr>
          <w:lang w:val="sq-AL"/>
        </w:rPr>
        <w:t>sisht m</w:t>
      </w:r>
      <w:r w:rsidR="003E7E7C">
        <w:rPr>
          <w:lang w:val="sq-AL"/>
        </w:rPr>
        <w:t>ë</w:t>
      </w:r>
      <w:r w:rsidRPr="004E4F46">
        <w:rPr>
          <w:lang w:val="sq-AL"/>
        </w:rPr>
        <w:t xml:space="preserve"> t</w:t>
      </w:r>
      <w:r w:rsidR="003E7E7C">
        <w:rPr>
          <w:lang w:val="sq-AL"/>
        </w:rPr>
        <w:t>ë</w:t>
      </w:r>
      <w:r w:rsidRPr="004E4F46">
        <w:rPr>
          <w:lang w:val="sq-AL"/>
        </w:rPr>
        <w:t xml:space="preserve"> mundshme për të ndodhur, dhe maksimalisht konsistente n</w:t>
      </w:r>
      <w:r w:rsidR="003E7E7C">
        <w:rPr>
          <w:lang w:val="sq-AL"/>
        </w:rPr>
        <w:t>ë</w:t>
      </w:r>
      <w:r w:rsidRPr="004E4F46">
        <w:rPr>
          <w:lang w:val="sq-AL"/>
        </w:rPr>
        <w:t xml:space="preserve"> aspektin e nj</w:t>
      </w:r>
      <w:r w:rsidR="003E7E7C">
        <w:rPr>
          <w:lang w:val="sq-AL"/>
        </w:rPr>
        <w:t>ë</w:t>
      </w:r>
      <w:r w:rsidRPr="004E4F46">
        <w:rPr>
          <w:lang w:val="sq-AL"/>
        </w:rPr>
        <w:t xml:space="preserve"> ekonomie t</w:t>
      </w:r>
      <w:r w:rsidR="003E7E7C">
        <w:rPr>
          <w:lang w:val="sq-AL"/>
        </w:rPr>
        <w:t>ë</w:t>
      </w:r>
      <w:r w:rsidRPr="004E4F46">
        <w:rPr>
          <w:lang w:val="sq-AL"/>
        </w:rPr>
        <w:t xml:space="preserve"> plot</w:t>
      </w:r>
      <w:r w:rsidR="003E7E7C">
        <w:rPr>
          <w:lang w:val="sq-AL"/>
        </w:rPr>
        <w:t>ë</w:t>
      </w:r>
      <w:r w:rsidRPr="004E4F46">
        <w:rPr>
          <w:lang w:val="sq-AL"/>
        </w:rPr>
        <w:t xml:space="preserve"> e integrale. </w:t>
      </w:r>
    </w:p>
    <w:p w14:paraId="46181DA5" w14:textId="54EE9039" w:rsidR="00AF5E01" w:rsidRPr="004E4F46" w:rsidRDefault="00AF5E01" w:rsidP="00AF5E01">
      <w:pPr>
        <w:pStyle w:val="TEKSTIII"/>
        <w:rPr>
          <w:lang w:val="sq-AL"/>
        </w:rPr>
      </w:pPr>
      <w:r w:rsidRPr="004E4F46">
        <w:rPr>
          <w:lang w:val="sq-AL"/>
        </w:rPr>
        <w:t>Objektivat themelor</w:t>
      </w:r>
      <w:r w:rsidR="004F2975">
        <w:rPr>
          <w:lang w:val="sq-AL"/>
        </w:rPr>
        <w:t>ë</w:t>
      </w:r>
      <w:r w:rsidRPr="004E4F46">
        <w:rPr>
          <w:lang w:val="sq-AL"/>
        </w:rPr>
        <w:t xml:space="preserve"> të </w:t>
      </w:r>
      <w:proofErr w:type="spellStart"/>
      <w:r w:rsidRPr="004E4F46">
        <w:rPr>
          <w:lang w:val="sq-AL"/>
        </w:rPr>
        <w:t>miksit</w:t>
      </w:r>
      <w:proofErr w:type="spellEnd"/>
      <w:r w:rsidRPr="004E4F46">
        <w:rPr>
          <w:lang w:val="sq-AL"/>
        </w:rPr>
        <w:t xml:space="preserve"> të politikave fiskale e monetare përgjatë tr</w:t>
      </w:r>
      <w:r w:rsidR="004F2975">
        <w:rPr>
          <w:lang w:val="sq-AL"/>
        </w:rPr>
        <w:t>i</w:t>
      </w:r>
      <w:r w:rsidRPr="004E4F46">
        <w:rPr>
          <w:lang w:val="sq-AL"/>
        </w:rPr>
        <w:t xml:space="preserve"> viteve në vijim nëpërmjet të cilave synohet ruajtja dhe konsolidimi i mëtejshëm i stabilitetit makroekonomikë të vendit, krijimi i klimës për një rritje të lartë e të </w:t>
      </w:r>
      <w:r w:rsidR="004F2975" w:rsidRPr="004E4F46">
        <w:rPr>
          <w:lang w:val="sq-AL"/>
        </w:rPr>
        <w:t>qëndrueshme</w:t>
      </w:r>
      <w:r w:rsidRPr="004E4F46">
        <w:rPr>
          <w:lang w:val="sq-AL"/>
        </w:rPr>
        <w:t xml:space="preserve"> ekonomike, si dhe </w:t>
      </w:r>
      <w:proofErr w:type="spellStart"/>
      <w:r w:rsidRPr="004E4F46">
        <w:rPr>
          <w:lang w:val="sq-AL"/>
        </w:rPr>
        <w:t>konvergimi</w:t>
      </w:r>
      <w:proofErr w:type="spellEnd"/>
      <w:r w:rsidRPr="004E4F46">
        <w:rPr>
          <w:lang w:val="sq-AL"/>
        </w:rPr>
        <w:t xml:space="preserve"> sa më shpejt drejt nivelit mesatar të mirëqenies të Bashkimit Evropian, janë:</w:t>
      </w:r>
    </w:p>
    <w:p w14:paraId="26360BA0" w14:textId="77777777" w:rsidR="00AF5E01" w:rsidRPr="004E4F46" w:rsidRDefault="00AF5E01" w:rsidP="00AF5E01">
      <w:pPr>
        <w:pStyle w:val="TEKSTIII"/>
        <w:rPr>
          <w:lang w:val="sq-AL"/>
        </w:rPr>
      </w:pPr>
      <w:r w:rsidRPr="004E4F46">
        <w:rPr>
          <w:lang w:val="sq-AL"/>
        </w:rPr>
        <w:t xml:space="preserve">- Synimi i një trajektore rënëse të borxhit publik duke </w:t>
      </w:r>
      <w:proofErr w:type="spellStart"/>
      <w:r w:rsidRPr="004E4F46">
        <w:rPr>
          <w:lang w:val="sq-AL"/>
        </w:rPr>
        <w:t>targetuar</w:t>
      </w:r>
      <w:proofErr w:type="spellEnd"/>
      <w:r w:rsidRPr="004E4F46">
        <w:rPr>
          <w:lang w:val="sq-AL"/>
        </w:rPr>
        <w:t xml:space="preserve"> si objektiv operativ vjetor rikthimin e buxhetit në një balancë primare së paku neutrale (ose me suficit) prej vitit buxhetor 2024 dhe në vijim. Ky objektiv është ligjërisht i detyrueshëm në LOB.</w:t>
      </w:r>
    </w:p>
    <w:p w14:paraId="0268B3F3" w14:textId="4F764BF6" w:rsidR="00AF5E01" w:rsidRPr="004E4F46" w:rsidRDefault="00AF5E01" w:rsidP="00AF5E01">
      <w:pPr>
        <w:pStyle w:val="TEKSTIII"/>
        <w:rPr>
          <w:lang w:val="sq-AL"/>
        </w:rPr>
      </w:pPr>
      <w:r w:rsidRPr="004E4F46">
        <w:rPr>
          <w:lang w:val="sq-AL"/>
        </w:rPr>
        <w:t>- Mbajtja e një niveli të investimeve publike mbi nivelin e deficitit të përgjithshëm fiskal në çdo vit dhe mundësisht mbi nivelin 4.5 p</w:t>
      </w:r>
      <w:r w:rsidR="003E7E7C">
        <w:rPr>
          <w:lang w:val="sq-AL"/>
        </w:rPr>
        <w:t>ë</w:t>
      </w:r>
      <w:r w:rsidRPr="004E4F46">
        <w:rPr>
          <w:lang w:val="sq-AL"/>
        </w:rPr>
        <w:t>r</w:t>
      </w:r>
      <w:r w:rsidR="003B0EC3">
        <w:rPr>
          <w:lang w:val="sq-AL"/>
        </w:rPr>
        <w:t xml:space="preserve"> </w:t>
      </w:r>
      <w:r w:rsidRPr="004E4F46">
        <w:rPr>
          <w:lang w:val="sq-AL"/>
        </w:rPr>
        <w:t>qind t</w:t>
      </w:r>
      <w:r w:rsidR="003E7E7C">
        <w:rPr>
          <w:lang w:val="sq-AL"/>
        </w:rPr>
        <w:t>ë</w:t>
      </w:r>
      <w:r w:rsidRPr="004E4F46">
        <w:rPr>
          <w:lang w:val="sq-AL"/>
        </w:rPr>
        <w:t xml:space="preserve"> </w:t>
      </w:r>
      <w:proofErr w:type="spellStart"/>
      <w:r w:rsidRPr="004E4F46">
        <w:rPr>
          <w:lang w:val="sq-AL"/>
        </w:rPr>
        <w:t>PBB</w:t>
      </w:r>
      <w:proofErr w:type="spellEnd"/>
      <w:r w:rsidR="003B0EC3">
        <w:rPr>
          <w:lang w:val="sq-AL"/>
        </w:rPr>
        <w:t>-së</w:t>
      </w:r>
      <w:r w:rsidRPr="004E4F46">
        <w:rPr>
          <w:lang w:val="sq-AL"/>
        </w:rPr>
        <w:t xml:space="preserve"> mesatarisht çdo vit.</w:t>
      </w:r>
    </w:p>
    <w:p w14:paraId="05CC14F2" w14:textId="30FF1DD6" w:rsidR="00AF5E01" w:rsidRPr="004E4F46" w:rsidRDefault="00AF5E01" w:rsidP="00AF5E01">
      <w:pPr>
        <w:pStyle w:val="TEKSTIII"/>
        <w:rPr>
          <w:lang w:val="sq-AL"/>
        </w:rPr>
      </w:pPr>
      <w:r w:rsidRPr="004E4F46">
        <w:rPr>
          <w:lang w:val="sq-AL"/>
        </w:rPr>
        <w:t xml:space="preserve">- Ruajtja e stabilitetit të çmimeve, si objektivi themelor i politikës monetare, e cila </w:t>
      </w:r>
      <w:proofErr w:type="spellStart"/>
      <w:r w:rsidRPr="004E4F46">
        <w:rPr>
          <w:lang w:val="sq-AL"/>
        </w:rPr>
        <w:t>targeton</w:t>
      </w:r>
      <w:proofErr w:type="spellEnd"/>
      <w:r w:rsidRPr="004E4F46">
        <w:rPr>
          <w:lang w:val="sq-AL"/>
        </w:rPr>
        <w:t xml:space="preserve"> një normë inflacioni në nivelin 3.0 për</w:t>
      </w:r>
      <w:r w:rsidR="00A70A2B">
        <w:rPr>
          <w:lang w:val="sq-AL"/>
        </w:rPr>
        <w:t xml:space="preserve"> </w:t>
      </w:r>
      <w:r w:rsidRPr="004E4F46">
        <w:rPr>
          <w:lang w:val="sq-AL"/>
        </w:rPr>
        <w:t xml:space="preserve">qind, në një periudhë afatmesme dhe ankorimin e </w:t>
      </w:r>
      <w:proofErr w:type="spellStart"/>
      <w:r w:rsidRPr="004E4F46">
        <w:rPr>
          <w:lang w:val="sq-AL"/>
        </w:rPr>
        <w:t>pritshmërive</w:t>
      </w:r>
      <w:proofErr w:type="spellEnd"/>
      <w:r w:rsidRPr="004E4F46">
        <w:rPr>
          <w:lang w:val="sq-AL"/>
        </w:rPr>
        <w:t xml:space="preserve"> të tij rreth këtij niveli. </w:t>
      </w:r>
      <w:proofErr w:type="spellStart"/>
      <w:r w:rsidRPr="004E4F46">
        <w:rPr>
          <w:lang w:val="sq-AL"/>
        </w:rPr>
        <w:t>Harmonizmin</w:t>
      </w:r>
      <w:proofErr w:type="spellEnd"/>
      <w:r w:rsidRPr="004E4F46">
        <w:rPr>
          <w:lang w:val="sq-AL"/>
        </w:rPr>
        <w:t xml:space="preserve"> e politikës fiskale me këtë objektiv themelor të politikës monetare</w:t>
      </w:r>
      <w:r w:rsidR="00A70A2B">
        <w:rPr>
          <w:lang w:val="sq-AL"/>
        </w:rPr>
        <w:t>,</w:t>
      </w:r>
      <w:r w:rsidRPr="004E4F46">
        <w:rPr>
          <w:lang w:val="sq-AL"/>
        </w:rPr>
        <w:t xml:space="preserve"> me qëllim për të mbështetur një rritje të qëndrueshme dhe afatgjat</w:t>
      </w:r>
      <w:r w:rsidR="00A70A2B">
        <w:rPr>
          <w:lang w:val="sq-AL"/>
        </w:rPr>
        <w:t>e</w:t>
      </w:r>
      <w:r w:rsidRPr="004E4F46">
        <w:rPr>
          <w:lang w:val="sq-AL"/>
        </w:rPr>
        <w:t xml:space="preserve"> ekonomike të vendit. </w:t>
      </w:r>
    </w:p>
    <w:p w14:paraId="014C4D14" w14:textId="010E7A5F" w:rsidR="00AF5E01" w:rsidRPr="004E4F46" w:rsidRDefault="00AF5E01" w:rsidP="00AF5E01">
      <w:pPr>
        <w:pStyle w:val="TEKSTIII"/>
        <w:rPr>
          <w:lang w:val="sq-AL"/>
        </w:rPr>
      </w:pPr>
      <w:r w:rsidRPr="004E4F46">
        <w:rPr>
          <w:lang w:val="sq-AL"/>
        </w:rPr>
        <w:t>- Zbutja e deficitit t</w:t>
      </w:r>
      <w:r w:rsidR="003E7E7C">
        <w:rPr>
          <w:lang w:val="sq-AL"/>
        </w:rPr>
        <w:t>ë</w:t>
      </w:r>
      <w:r w:rsidRPr="004E4F46">
        <w:rPr>
          <w:lang w:val="sq-AL"/>
        </w:rPr>
        <w:t xml:space="preserve"> llogaris</w:t>
      </w:r>
      <w:r w:rsidR="003E7E7C">
        <w:rPr>
          <w:lang w:val="sq-AL"/>
        </w:rPr>
        <w:t>ë</w:t>
      </w:r>
      <w:r w:rsidRPr="004E4F46">
        <w:rPr>
          <w:lang w:val="sq-AL"/>
        </w:rPr>
        <w:t xml:space="preserve"> </w:t>
      </w:r>
      <w:proofErr w:type="spellStart"/>
      <w:r w:rsidRPr="004E4F46">
        <w:rPr>
          <w:lang w:val="sq-AL"/>
        </w:rPr>
        <w:t>korrente</w:t>
      </w:r>
      <w:proofErr w:type="spellEnd"/>
      <w:r w:rsidRPr="004E4F46">
        <w:rPr>
          <w:lang w:val="sq-AL"/>
        </w:rPr>
        <w:t xml:space="preserve"> dhe përmirësimi i pozicionit të jashtëm të ekonomisë</w:t>
      </w:r>
      <w:r w:rsidR="001C6DFF">
        <w:rPr>
          <w:lang w:val="sq-AL"/>
        </w:rPr>
        <w:t>,</w:t>
      </w:r>
      <w:r w:rsidRPr="004E4F46">
        <w:rPr>
          <w:lang w:val="sq-AL"/>
        </w:rPr>
        <w:t xml:space="preserve"> duke tentuar rritjen graduale të nivelit të rezervave valutore dhe duke ruajtur të paktën një nivel dysheme të tyre, të mjaftueshëm për të financuar jo më pak se 4 muaj import mallrash dhe shërbimesh. </w:t>
      </w:r>
    </w:p>
    <w:p w14:paraId="6735B578" w14:textId="739626CF" w:rsidR="00AF5E01" w:rsidRPr="004E4F46" w:rsidRDefault="00AF5E01" w:rsidP="00AF5E01">
      <w:pPr>
        <w:pStyle w:val="TEKSTIII"/>
        <w:rPr>
          <w:lang w:val="sq-AL"/>
        </w:rPr>
      </w:pPr>
      <w:r w:rsidRPr="004E4F46">
        <w:rPr>
          <w:lang w:val="sq-AL"/>
        </w:rPr>
        <w:t>Kët</w:t>
      </w:r>
      <w:r w:rsidR="00033230">
        <w:rPr>
          <w:lang w:val="sq-AL"/>
        </w:rPr>
        <w:t>a</w:t>
      </w:r>
      <w:r w:rsidRPr="004E4F46">
        <w:rPr>
          <w:lang w:val="sq-AL"/>
        </w:rPr>
        <w:t xml:space="preserve"> objektiva fondamental</w:t>
      </w:r>
      <w:r w:rsidR="00033230">
        <w:rPr>
          <w:lang w:val="sq-AL"/>
        </w:rPr>
        <w:t xml:space="preserve">ë </w:t>
      </w:r>
      <w:r w:rsidRPr="004E4F46">
        <w:rPr>
          <w:lang w:val="sq-AL"/>
        </w:rPr>
        <w:t>p</w:t>
      </w:r>
      <w:r w:rsidR="003E7E7C">
        <w:rPr>
          <w:lang w:val="sq-AL"/>
        </w:rPr>
        <w:t>ë</w:t>
      </w:r>
      <w:r w:rsidRPr="004E4F46">
        <w:rPr>
          <w:lang w:val="sq-AL"/>
        </w:rPr>
        <w:t>rb</w:t>
      </w:r>
      <w:r w:rsidR="003E7E7C">
        <w:rPr>
          <w:lang w:val="sq-AL"/>
        </w:rPr>
        <w:t>ë</w:t>
      </w:r>
      <w:r w:rsidRPr="004E4F46">
        <w:rPr>
          <w:lang w:val="sq-AL"/>
        </w:rPr>
        <w:t xml:space="preserve">jnë </w:t>
      </w:r>
      <w:proofErr w:type="spellStart"/>
      <w:r w:rsidRPr="004E4F46">
        <w:rPr>
          <w:lang w:val="sq-AL"/>
        </w:rPr>
        <w:t>konturet</w:t>
      </w:r>
      <w:proofErr w:type="spellEnd"/>
      <w:r w:rsidRPr="004E4F46">
        <w:rPr>
          <w:lang w:val="sq-AL"/>
        </w:rPr>
        <w:t xml:space="preserve"> bazë t</w:t>
      </w:r>
      <w:r w:rsidR="003E7E7C">
        <w:rPr>
          <w:lang w:val="sq-AL"/>
        </w:rPr>
        <w:t>ë</w:t>
      </w:r>
      <w:r w:rsidRPr="004E4F46">
        <w:rPr>
          <w:lang w:val="sq-AL"/>
        </w:rPr>
        <w:t xml:space="preserve"> k</w:t>
      </w:r>
      <w:r w:rsidR="003E7E7C">
        <w:rPr>
          <w:lang w:val="sq-AL"/>
        </w:rPr>
        <w:t>ë</w:t>
      </w:r>
      <w:r w:rsidRPr="004E4F46">
        <w:rPr>
          <w:lang w:val="sq-AL"/>
        </w:rPr>
        <w:t>tij kuadri makroekonomik e fiskal</w:t>
      </w:r>
      <w:r w:rsidR="00F43965">
        <w:rPr>
          <w:lang w:val="sq-AL"/>
        </w:rPr>
        <w:t>,</w:t>
      </w:r>
      <w:r w:rsidRPr="004E4F46">
        <w:rPr>
          <w:lang w:val="sq-AL"/>
        </w:rPr>
        <w:t xml:space="preserve"> brenda t</w:t>
      </w:r>
      <w:r w:rsidR="003E7E7C">
        <w:rPr>
          <w:lang w:val="sq-AL"/>
        </w:rPr>
        <w:t>ë</w:t>
      </w:r>
      <w:r w:rsidRPr="004E4F46">
        <w:rPr>
          <w:lang w:val="sq-AL"/>
        </w:rPr>
        <w:t xml:space="preserve"> cil</w:t>
      </w:r>
      <w:r w:rsidR="00F43965">
        <w:rPr>
          <w:lang w:val="sq-AL"/>
        </w:rPr>
        <w:t>ë</w:t>
      </w:r>
      <w:r w:rsidRPr="004E4F46">
        <w:rPr>
          <w:lang w:val="sq-AL"/>
        </w:rPr>
        <w:t>ve përcaktohen projeksionet dhe programohen t</w:t>
      </w:r>
      <w:r w:rsidR="003E7E7C">
        <w:rPr>
          <w:lang w:val="sq-AL"/>
        </w:rPr>
        <w:t>ë</w:t>
      </w:r>
      <w:r w:rsidRPr="004E4F46">
        <w:rPr>
          <w:lang w:val="sq-AL"/>
        </w:rPr>
        <w:t xml:space="preserve"> gjith</w:t>
      </w:r>
      <w:r w:rsidR="003E7E7C">
        <w:rPr>
          <w:lang w:val="sq-AL"/>
        </w:rPr>
        <w:t>ë</w:t>
      </w:r>
      <w:r w:rsidRPr="004E4F46">
        <w:rPr>
          <w:lang w:val="sq-AL"/>
        </w:rPr>
        <w:t xml:space="preserve"> </w:t>
      </w:r>
      <w:proofErr w:type="spellStart"/>
      <w:r w:rsidRPr="004E4F46">
        <w:rPr>
          <w:lang w:val="sq-AL"/>
        </w:rPr>
        <w:t>variablat</w:t>
      </w:r>
      <w:proofErr w:type="spellEnd"/>
      <w:r w:rsidRPr="004E4F46">
        <w:rPr>
          <w:lang w:val="sq-AL"/>
        </w:rPr>
        <w:t xml:space="preserve"> e tjer</w:t>
      </w:r>
      <w:r w:rsidR="003E7E7C">
        <w:rPr>
          <w:lang w:val="sq-AL"/>
        </w:rPr>
        <w:t>ë</w:t>
      </w:r>
      <w:r w:rsidRPr="004E4F46">
        <w:rPr>
          <w:lang w:val="sq-AL"/>
        </w:rPr>
        <w:t xml:space="preserve"> makroekonomikë e fiskalë. </w:t>
      </w:r>
    </w:p>
    <w:p w14:paraId="127FBCE7" w14:textId="625BC7C9" w:rsidR="00AF5E01" w:rsidRPr="004E4F46" w:rsidRDefault="00AF5E01" w:rsidP="00AF5E01">
      <w:pPr>
        <w:pStyle w:val="TEKSTIII"/>
        <w:rPr>
          <w:b/>
          <w:bCs/>
          <w:lang w:val="sq-AL"/>
        </w:rPr>
      </w:pPr>
      <w:r w:rsidRPr="004E4F46">
        <w:rPr>
          <w:b/>
          <w:bCs/>
          <w:lang w:val="sq-AL"/>
        </w:rPr>
        <w:t>Skenari makroekonomik e fiskal afatmesëm</w:t>
      </w:r>
      <w:bookmarkEnd w:id="6"/>
      <w:bookmarkEnd w:id="7"/>
    </w:p>
    <w:p w14:paraId="497EAF14" w14:textId="05A969B2" w:rsidR="00AF5E01" w:rsidRPr="004E4F46" w:rsidRDefault="00AF5E01" w:rsidP="00AF5E01">
      <w:pPr>
        <w:pStyle w:val="TEKSTIII"/>
        <w:rPr>
          <w:lang w:val="sq-AL"/>
        </w:rPr>
      </w:pPr>
      <w:r w:rsidRPr="004E4F46">
        <w:rPr>
          <w:lang w:val="sq-AL"/>
        </w:rPr>
        <w:t xml:space="preserve">Pas recesionit të fortë prej -3.3 </w:t>
      </w:r>
      <w:r w:rsidR="00F43965" w:rsidRPr="004E4F46">
        <w:rPr>
          <w:lang w:val="sq-AL"/>
        </w:rPr>
        <w:t>përqind</w:t>
      </w:r>
      <w:r w:rsidR="00F43965">
        <w:rPr>
          <w:lang w:val="sq-AL"/>
        </w:rPr>
        <w:t>ësh</w:t>
      </w:r>
      <w:r w:rsidRPr="004E4F46">
        <w:rPr>
          <w:lang w:val="sq-AL"/>
        </w:rPr>
        <w:t xml:space="preserve"> në vitin 2020, ekonomia u rimëkëmb fuqishëm në vitin 2021, duke shënuar rritje reale prej 8.9 </w:t>
      </w:r>
      <w:r w:rsidR="00A44B14" w:rsidRPr="004E4F46">
        <w:rPr>
          <w:lang w:val="sq-AL"/>
        </w:rPr>
        <w:t>përqind</w:t>
      </w:r>
      <w:r w:rsidR="00A44B14">
        <w:rPr>
          <w:lang w:val="sq-AL"/>
        </w:rPr>
        <w:t>ësh</w:t>
      </w:r>
      <w:r w:rsidRPr="004E4F46">
        <w:rPr>
          <w:lang w:val="sq-AL"/>
        </w:rPr>
        <w:t xml:space="preserve"> dhe duke vijuar trendin pozitiv edhe gjatë vitit 2022, në 4.9 për</w:t>
      </w:r>
      <w:r w:rsidR="00925ADF">
        <w:rPr>
          <w:lang w:val="sq-AL"/>
        </w:rPr>
        <w:t xml:space="preserve"> </w:t>
      </w:r>
      <w:r w:rsidRPr="004E4F46">
        <w:rPr>
          <w:lang w:val="sq-AL"/>
        </w:rPr>
        <w:t>qind. Për vitin 2023</w:t>
      </w:r>
      <w:r w:rsidR="00925ADF">
        <w:rPr>
          <w:lang w:val="sq-AL"/>
        </w:rPr>
        <w:t>,</w:t>
      </w:r>
      <w:r w:rsidRPr="004E4F46">
        <w:rPr>
          <w:lang w:val="sq-AL"/>
        </w:rPr>
        <w:t xml:space="preserve"> kjo rritje vlerësohet të jetë rreth 3.5 për</w:t>
      </w:r>
      <w:r w:rsidR="00925ADF">
        <w:rPr>
          <w:lang w:val="sq-AL"/>
        </w:rPr>
        <w:t xml:space="preserve"> </w:t>
      </w:r>
      <w:r w:rsidRPr="004E4F46">
        <w:rPr>
          <w:lang w:val="sq-AL"/>
        </w:rPr>
        <w:t>qind dhe pritet të vijojë trendin pozitiv në periudhën afatmesme. Rritja ekonomike parashikohet në normën 3.7 për</w:t>
      </w:r>
      <w:r w:rsidR="00925ADF">
        <w:rPr>
          <w:lang w:val="sq-AL"/>
        </w:rPr>
        <w:t xml:space="preserve"> </w:t>
      </w:r>
      <w:r w:rsidRPr="004E4F46">
        <w:rPr>
          <w:lang w:val="sq-AL"/>
        </w:rPr>
        <w:t>qind për vitin 2024 dhe përgjatë periudhës afatmesme në vijim 2025</w:t>
      </w:r>
      <w:r w:rsidR="00925ADF">
        <w:rPr>
          <w:lang w:val="sq-AL"/>
        </w:rPr>
        <w:t>–</w:t>
      </w:r>
      <w:r w:rsidRPr="004E4F46">
        <w:rPr>
          <w:lang w:val="sq-AL"/>
        </w:rPr>
        <w:t>2027 parashikohet mesatarisht rreth 4.0 për</w:t>
      </w:r>
      <w:r w:rsidR="00925ADF">
        <w:rPr>
          <w:lang w:val="sq-AL"/>
        </w:rPr>
        <w:t xml:space="preserve"> </w:t>
      </w:r>
      <w:r w:rsidRPr="004E4F46">
        <w:rPr>
          <w:lang w:val="sq-AL"/>
        </w:rPr>
        <w:t xml:space="preserve">qind në vit. Më </w:t>
      </w:r>
      <w:proofErr w:type="spellStart"/>
      <w:r w:rsidRPr="004E4F46">
        <w:rPr>
          <w:lang w:val="sq-AL"/>
        </w:rPr>
        <w:t>specifikisht</w:t>
      </w:r>
      <w:proofErr w:type="spellEnd"/>
      <w:r w:rsidRPr="004E4F46">
        <w:rPr>
          <w:lang w:val="sq-AL"/>
        </w:rPr>
        <w:t>, rritja ekonomike parashikohet në 3.9, 4.0 dhe 3.9 për</w:t>
      </w:r>
      <w:r w:rsidR="00925ADF">
        <w:rPr>
          <w:lang w:val="sq-AL"/>
        </w:rPr>
        <w:t xml:space="preserve"> </w:t>
      </w:r>
      <w:r w:rsidRPr="004E4F46">
        <w:rPr>
          <w:lang w:val="sq-AL"/>
        </w:rPr>
        <w:t xml:space="preserve">qind respektivisht për vitet 2025, 2026 dhe 2027. </w:t>
      </w:r>
    </w:p>
    <w:p w14:paraId="1C0F5ED8" w14:textId="0F5CFBB6" w:rsidR="00AF5E01" w:rsidRDefault="00AF5E01" w:rsidP="00A5700E">
      <w:pPr>
        <w:pStyle w:val="TEKSTIII"/>
        <w:jc w:val="center"/>
        <w:rPr>
          <w:lang w:val="sq-AL"/>
        </w:rPr>
      </w:pPr>
      <w:r w:rsidRPr="004E4F46">
        <w:rPr>
          <w:noProof/>
          <w:lang w:val="sq-AL"/>
        </w:rPr>
        <w:lastRenderedPageBreak/>
        <w:drawing>
          <wp:inline distT="0" distB="0" distL="0" distR="0" wp14:anchorId="144372D5" wp14:editId="7A9924A6">
            <wp:extent cx="2729553" cy="198259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6882" cy="1987914"/>
                    </a:xfrm>
                    <a:prstGeom prst="rect">
                      <a:avLst/>
                    </a:prstGeom>
                    <a:noFill/>
                  </pic:spPr>
                </pic:pic>
              </a:graphicData>
            </a:graphic>
          </wp:inline>
        </w:drawing>
      </w:r>
    </w:p>
    <w:p w14:paraId="7D312E82" w14:textId="77777777" w:rsidR="00A5700E" w:rsidRPr="004E4F46" w:rsidRDefault="00A5700E" w:rsidP="00A5700E">
      <w:pPr>
        <w:pStyle w:val="TEKSTIII"/>
        <w:jc w:val="center"/>
        <w:rPr>
          <w:lang w:val="sq-AL"/>
        </w:rPr>
      </w:pPr>
    </w:p>
    <w:p w14:paraId="14B65060" w14:textId="5407A07D" w:rsidR="00AF5E01" w:rsidRPr="004E4F46" w:rsidRDefault="00AF5E01" w:rsidP="00AF5E01">
      <w:pPr>
        <w:pStyle w:val="TEKSTIII"/>
        <w:rPr>
          <w:lang w:val="sq-AL"/>
        </w:rPr>
      </w:pPr>
      <w:r w:rsidRPr="004E4F46">
        <w:rPr>
          <w:lang w:val="sq-AL"/>
        </w:rPr>
        <w:t xml:space="preserve">Gjatë periudhës afatmesme rritja pritet të </w:t>
      </w:r>
      <w:proofErr w:type="spellStart"/>
      <w:r w:rsidRPr="004E4F46">
        <w:rPr>
          <w:lang w:val="sq-AL"/>
        </w:rPr>
        <w:t>gjenerohet</w:t>
      </w:r>
      <w:proofErr w:type="spellEnd"/>
      <w:r w:rsidRPr="004E4F46">
        <w:rPr>
          <w:lang w:val="sq-AL"/>
        </w:rPr>
        <w:t xml:space="preserve"> kryesisht nga kërkesa e brendshme, si konsumi</w:t>
      </w:r>
      <w:r w:rsidR="00A452C9">
        <w:rPr>
          <w:lang w:val="sq-AL"/>
        </w:rPr>
        <w:t>,</w:t>
      </w:r>
      <w:r w:rsidRPr="004E4F46">
        <w:rPr>
          <w:lang w:val="sq-AL"/>
        </w:rPr>
        <w:t xml:space="preserve"> ashtu edhe investimet. Ndërkohë</w:t>
      </w:r>
      <w:r w:rsidR="009D5640">
        <w:rPr>
          <w:lang w:val="sq-AL"/>
        </w:rPr>
        <w:t>,</w:t>
      </w:r>
      <w:r w:rsidR="006C51A9">
        <w:rPr>
          <w:lang w:val="sq-AL"/>
        </w:rPr>
        <w:t xml:space="preserve"> </w:t>
      </w:r>
      <w:r w:rsidRPr="004E4F46">
        <w:rPr>
          <w:lang w:val="sq-AL"/>
        </w:rPr>
        <w:t xml:space="preserve">kërkesa e huaj neto (eksport–import) pritet të ketë një efekt të moderuar pozitiv. Konsumi privat parashikohet të jetë sërish nxitësi kryesor i rritjes së </w:t>
      </w:r>
      <w:proofErr w:type="spellStart"/>
      <w:r w:rsidRPr="004E4F46">
        <w:rPr>
          <w:lang w:val="sq-AL"/>
        </w:rPr>
        <w:t>PBB</w:t>
      </w:r>
      <w:proofErr w:type="spellEnd"/>
      <w:r w:rsidR="006C51A9">
        <w:rPr>
          <w:lang w:val="sq-AL"/>
        </w:rPr>
        <w:t>-së</w:t>
      </w:r>
      <w:r w:rsidRPr="004E4F46">
        <w:rPr>
          <w:lang w:val="sq-AL"/>
        </w:rPr>
        <w:t>, stimuluar kryesisht nga përmirësimi i besimit të konsumatorit, si dhe nga përmirësimi në tregun e punës. Këto të fundit priten të transmetohen në një rritje graduale të pagave</w:t>
      </w:r>
      <w:r w:rsidR="000264F0">
        <w:rPr>
          <w:lang w:val="sq-AL"/>
        </w:rPr>
        <w:t>,</w:t>
      </w:r>
      <w:r w:rsidRPr="004E4F46">
        <w:rPr>
          <w:lang w:val="sq-AL"/>
        </w:rPr>
        <w:t xml:space="preserve"> të cilat më tej pritet të stimulojnë të ardhurat reale të </w:t>
      </w:r>
      <w:proofErr w:type="spellStart"/>
      <w:r w:rsidRPr="004E4F46">
        <w:rPr>
          <w:lang w:val="sq-AL"/>
        </w:rPr>
        <w:t>disponueshme</w:t>
      </w:r>
      <w:proofErr w:type="spellEnd"/>
      <w:r w:rsidRPr="004E4F46">
        <w:rPr>
          <w:lang w:val="sq-AL"/>
        </w:rPr>
        <w:t xml:space="preserve"> të individëve, veçanërisht pas rikthimit në nivelet normale të inflacionit</w:t>
      </w:r>
      <w:r w:rsidR="000264F0">
        <w:rPr>
          <w:lang w:val="sq-AL"/>
        </w:rPr>
        <w:t>,</w:t>
      </w:r>
      <w:r w:rsidRPr="004E4F46">
        <w:rPr>
          <w:lang w:val="sq-AL"/>
        </w:rPr>
        <w:t xml:space="preserve"> i cili pritet të ndodhë gradualisht brenda vitit 2024.</w:t>
      </w:r>
    </w:p>
    <w:p w14:paraId="3136266D" w14:textId="6730D523" w:rsidR="00AF5E01" w:rsidRPr="004E4F46" w:rsidRDefault="00AF5E01" w:rsidP="00AF5E01">
      <w:pPr>
        <w:pStyle w:val="TEKSTIII"/>
        <w:rPr>
          <w:lang w:val="sq-AL"/>
        </w:rPr>
      </w:pPr>
      <w:r w:rsidRPr="004E4F46">
        <w:rPr>
          <w:lang w:val="sq-AL"/>
        </w:rPr>
        <w:t>Ndërsa rritja graduale e investimeve pritet të nxitet nga një shfrytëzim më i intensifikuar i kapaciteteve ekzistuese të prodhimit, si dhe nga përshpejtimi i aktivitetit ekonomik gjatë periudhës së parashikuar dhe perceptimi i përmirësuar i biznesit mbi perspektivën ekonomike afatmesme e afatgjatë. Njëkohësisht</w:t>
      </w:r>
      <w:r w:rsidR="000264F0">
        <w:rPr>
          <w:lang w:val="sq-AL"/>
        </w:rPr>
        <w:t>,</w:t>
      </w:r>
      <w:r w:rsidRPr="004E4F46">
        <w:rPr>
          <w:lang w:val="sq-AL"/>
        </w:rPr>
        <w:t xml:space="preserve"> edhe përmirësimi sërish i kushteve financiare dhe lehtësimi i standardeve të huadhënies</w:t>
      </w:r>
      <w:r w:rsidR="000264F0">
        <w:rPr>
          <w:lang w:val="sq-AL"/>
        </w:rPr>
        <w:t>,</w:t>
      </w:r>
      <w:r w:rsidRPr="004E4F46">
        <w:rPr>
          <w:lang w:val="sq-AL"/>
        </w:rPr>
        <w:t xml:space="preserve"> gradualisht</w:t>
      </w:r>
      <w:r w:rsidR="000264F0">
        <w:rPr>
          <w:lang w:val="sq-AL"/>
        </w:rPr>
        <w:t>,</w:t>
      </w:r>
      <w:r w:rsidRPr="004E4F46">
        <w:rPr>
          <w:lang w:val="sq-AL"/>
        </w:rPr>
        <w:t xml:space="preserve"> përgjatë afatit të mesëm, pasi të shuhen gradualisht efektet shtrënguese të shkaktuara nga vala aktuale </w:t>
      </w:r>
      <w:proofErr w:type="spellStart"/>
      <w:r w:rsidRPr="004E4F46">
        <w:rPr>
          <w:lang w:val="sq-AL"/>
        </w:rPr>
        <w:t>inflacioniste</w:t>
      </w:r>
      <w:proofErr w:type="spellEnd"/>
      <w:r w:rsidRPr="004E4F46">
        <w:rPr>
          <w:lang w:val="sq-AL"/>
        </w:rPr>
        <w:t xml:space="preserve">, priten të jenë faktorë të rëndësishëm </w:t>
      </w:r>
      <w:proofErr w:type="spellStart"/>
      <w:r w:rsidRPr="004E4F46">
        <w:rPr>
          <w:lang w:val="sq-AL"/>
        </w:rPr>
        <w:t>incentivues</w:t>
      </w:r>
      <w:proofErr w:type="spellEnd"/>
      <w:r w:rsidRPr="004E4F46">
        <w:rPr>
          <w:lang w:val="sq-AL"/>
        </w:rPr>
        <w:t xml:space="preserve"> i investimeve private.</w:t>
      </w:r>
    </w:p>
    <w:p w14:paraId="056CFC3E" w14:textId="56554141" w:rsidR="00AF5E01" w:rsidRPr="004E4F46" w:rsidRDefault="00AF5E01" w:rsidP="00AF5E01">
      <w:pPr>
        <w:pStyle w:val="TEKSTIII"/>
        <w:rPr>
          <w:lang w:val="sq-AL"/>
        </w:rPr>
      </w:pPr>
      <w:proofErr w:type="spellStart"/>
      <w:r w:rsidRPr="004E4F46">
        <w:rPr>
          <w:lang w:val="sq-AL"/>
        </w:rPr>
        <w:t>Specifikisht</w:t>
      </w:r>
      <w:proofErr w:type="spellEnd"/>
      <w:r w:rsidRPr="004E4F46">
        <w:rPr>
          <w:lang w:val="sq-AL"/>
        </w:rPr>
        <w:t>, konsumi final total për periudhën afatmesme (2025–2027) parashikohet të rritet në terma real</w:t>
      </w:r>
      <w:r w:rsidR="000264F0">
        <w:rPr>
          <w:lang w:val="sq-AL"/>
        </w:rPr>
        <w:t>ë</w:t>
      </w:r>
      <w:r w:rsidRPr="004E4F46">
        <w:rPr>
          <w:lang w:val="sq-AL"/>
        </w:rPr>
        <w:t xml:space="preserve"> me mesatarisht rreth 3.3 për</w:t>
      </w:r>
      <w:r w:rsidR="000264F0">
        <w:rPr>
          <w:lang w:val="sq-AL"/>
        </w:rPr>
        <w:t xml:space="preserve"> </w:t>
      </w:r>
      <w:r w:rsidRPr="004E4F46">
        <w:rPr>
          <w:lang w:val="sq-AL"/>
        </w:rPr>
        <w:t>qind në vit, duke kontribuar me mesatarisht rreth 2.8 pikë përqindje</w:t>
      </w:r>
      <w:r w:rsidR="000264F0">
        <w:rPr>
          <w:lang w:val="sq-AL"/>
        </w:rPr>
        <w:t>je</w:t>
      </w:r>
      <w:r w:rsidRPr="004E4F46">
        <w:rPr>
          <w:lang w:val="sq-AL"/>
        </w:rPr>
        <w:t xml:space="preserve"> në vit në rritjen e </w:t>
      </w:r>
      <w:proofErr w:type="spellStart"/>
      <w:r w:rsidRPr="004E4F46">
        <w:rPr>
          <w:lang w:val="sq-AL"/>
        </w:rPr>
        <w:t>PBB</w:t>
      </w:r>
      <w:proofErr w:type="spellEnd"/>
      <w:r w:rsidR="000264F0">
        <w:rPr>
          <w:lang w:val="sq-AL"/>
        </w:rPr>
        <w:t>-së</w:t>
      </w:r>
      <w:r w:rsidRPr="004E4F46">
        <w:rPr>
          <w:lang w:val="sq-AL"/>
        </w:rPr>
        <w:t>. Ndërsa</w:t>
      </w:r>
      <w:r w:rsidR="000264F0">
        <w:rPr>
          <w:lang w:val="sq-AL"/>
        </w:rPr>
        <w:t>,</w:t>
      </w:r>
      <w:r w:rsidRPr="004E4F46">
        <w:rPr>
          <w:lang w:val="sq-AL"/>
        </w:rPr>
        <w:t xml:space="preserve"> investimet totale në ekonomi parashikohen të rriten në terma real</w:t>
      </w:r>
      <w:r w:rsidR="00484ADA">
        <w:rPr>
          <w:lang w:val="sq-AL"/>
        </w:rPr>
        <w:t>ë</w:t>
      </w:r>
      <w:r w:rsidRPr="004E4F46">
        <w:rPr>
          <w:lang w:val="sq-AL"/>
        </w:rPr>
        <w:t xml:space="preserve"> mesatarisht në rreth 4.4 për</w:t>
      </w:r>
      <w:r w:rsidR="00484ADA">
        <w:rPr>
          <w:lang w:val="sq-AL"/>
        </w:rPr>
        <w:t xml:space="preserve"> </w:t>
      </w:r>
      <w:r w:rsidRPr="004E4F46">
        <w:rPr>
          <w:lang w:val="sq-AL"/>
        </w:rPr>
        <w:t>qind në vitet 2025</w:t>
      </w:r>
      <w:r w:rsidR="00484ADA">
        <w:rPr>
          <w:lang w:val="sq-AL"/>
        </w:rPr>
        <w:t>–</w:t>
      </w:r>
      <w:r w:rsidRPr="004E4F46">
        <w:rPr>
          <w:lang w:val="sq-AL"/>
        </w:rPr>
        <w:t xml:space="preserve">2027, me një kontribut mesatar në rritjen totale prej rreth 1.0 pikë përqindje në vit. </w:t>
      </w:r>
    </w:p>
    <w:p w14:paraId="4115856E" w14:textId="7F65A0C1" w:rsidR="00AF5E01" w:rsidRPr="004E4F46" w:rsidRDefault="00AF5E01" w:rsidP="00AF5E01">
      <w:pPr>
        <w:pStyle w:val="TEKSTIII"/>
        <w:rPr>
          <w:lang w:val="sq-AL"/>
        </w:rPr>
      </w:pPr>
      <w:r w:rsidRPr="004E4F46">
        <w:rPr>
          <w:lang w:val="sq-AL"/>
        </w:rPr>
        <w:t>Kërkesa e huaj neto pritet të ketë një kontribut pozitiv të moderuar në periudhën afatmesme. Eksportet e mallrave</w:t>
      </w:r>
      <w:r w:rsidR="00C9018A">
        <w:rPr>
          <w:lang w:val="sq-AL"/>
        </w:rPr>
        <w:t>,</w:t>
      </w:r>
      <w:r w:rsidRPr="004E4F46">
        <w:rPr>
          <w:lang w:val="sq-AL"/>
        </w:rPr>
        <w:t xml:space="preserve"> të cilat zakonisht kanë pasur </w:t>
      </w:r>
      <w:proofErr w:type="spellStart"/>
      <w:r w:rsidRPr="004E4F46">
        <w:rPr>
          <w:lang w:val="sq-AL"/>
        </w:rPr>
        <w:t>performancë</w:t>
      </w:r>
      <w:proofErr w:type="spellEnd"/>
      <w:r w:rsidRPr="004E4F46">
        <w:rPr>
          <w:lang w:val="sq-AL"/>
        </w:rPr>
        <w:t xml:space="preserve"> të mirë në vite, priten të vazhdojnë këtë trend pozitiv dhe të ruajnë ritmet e kaluara. Eksportet e shërbimeve, veçanërisht shërbimet turistike, priten</w:t>
      </w:r>
      <w:r w:rsidR="00C9018A">
        <w:rPr>
          <w:lang w:val="sq-AL"/>
        </w:rPr>
        <w:t>,</w:t>
      </w:r>
      <w:r w:rsidRPr="004E4F46">
        <w:rPr>
          <w:lang w:val="sq-AL"/>
        </w:rPr>
        <w:t xml:space="preserve"> gjithashtu</w:t>
      </w:r>
      <w:r w:rsidR="00C9018A">
        <w:rPr>
          <w:lang w:val="sq-AL"/>
        </w:rPr>
        <w:t>,</w:t>
      </w:r>
      <w:r w:rsidRPr="004E4F46">
        <w:rPr>
          <w:lang w:val="sq-AL"/>
        </w:rPr>
        <w:t xml:space="preserve"> të kenë </w:t>
      </w:r>
      <w:proofErr w:type="spellStart"/>
      <w:r w:rsidRPr="004E4F46">
        <w:rPr>
          <w:lang w:val="sq-AL"/>
        </w:rPr>
        <w:t>performancë</w:t>
      </w:r>
      <w:proofErr w:type="spellEnd"/>
      <w:r w:rsidRPr="004E4F46">
        <w:rPr>
          <w:lang w:val="sq-AL"/>
        </w:rPr>
        <w:t xml:space="preserve"> pozitive në periudhën afatmesme dhe të jenë elementi kryesor për të kompensuar kontributin negativ të ardhur prej rritjes së importeve.</w:t>
      </w:r>
    </w:p>
    <w:p w14:paraId="71AC9B8F" w14:textId="233A6FA7" w:rsidR="00AF5E01" w:rsidRPr="004E4F46" w:rsidRDefault="00AF5E01" w:rsidP="00AF5E01">
      <w:pPr>
        <w:pStyle w:val="TEKSTIII"/>
        <w:rPr>
          <w:lang w:val="sq-AL"/>
        </w:rPr>
      </w:pPr>
      <w:r w:rsidRPr="004E4F46">
        <w:rPr>
          <w:lang w:val="sq-AL"/>
        </w:rPr>
        <w:t xml:space="preserve">Sa </w:t>
      </w:r>
      <w:r w:rsidR="00C9018A">
        <w:rPr>
          <w:lang w:val="sq-AL"/>
        </w:rPr>
        <w:t>u</w:t>
      </w:r>
      <w:r w:rsidRPr="004E4F46">
        <w:rPr>
          <w:lang w:val="sq-AL"/>
        </w:rPr>
        <w:t xml:space="preserve"> takon më </w:t>
      </w:r>
      <w:proofErr w:type="spellStart"/>
      <w:r w:rsidRPr="004E4F46">
        <w:rPr>
          <w:lang w:val="sq-AL"/>
        </w:rPr>
        <w:t>specifikisht</w:t>
      </w:r>
      <w:proofErr w:type="spellEnd"/>
      <w:r w:rsidRPr="004E4F46">
        <w:rPr>
          <w:lang w:val="sq-AL"/>
        </w:rPr>
        <w:t xml:space="preserve"> komponentëve të kërkesës së huaj neto, eksportet e mallrave dhe </w:t>
      </w:r>
      <w:r w:rsidR="00C9018A">
        <w:rPr>
          <w:lang w:val="sq-AL"/>
        </w:rPr>
        <w:t xml:space="preserve">të </w:t>
      </w:r>
      <w:r w:rsidRPr="004E4F46">
        <w:rPr>
          <w:lang w:val="sq-AL"/>
        </w:rPr>
        <w:t>shërbimeve për periudhën 2025</w:t>
      </w:r>
      <w:r w:rsidR="00B26C04">
        <w:rPr>
          <w:lang w:val="sq-AL"/>
        </w:rPr>
        <w:t>–</w:t>
      </w:r>
      <w:r w:rsidRPr="004E4F46">
        <w:rPr>
          <w:lang w:val="sq-AL"/>
        </w:rPr>
        <w:t>2027, parashikohen të rriten me mesatarisht rreth 4.8 për</w:t>
      </w:r>
      <w:r w:rsidR="00B26C04">
        <w:rPr>
          <w:lang w:val="sq-AL"/>
        </w:rPr>
        <w:t xml:space="preserve"> </w:t>
      </w:r>
      <w:r w:rsidRPr="004E4F46">
        <w:rPr>
          <w:lang w:val="sq-AL"/>
        </w:rPr>
        <w:t>qind në vit në terma real</w:t>
      </w:r>
      <w:r w:rsidR="00B26C04">
        <w:rPr>
          <w:lang w:val="sq-AL"/>
        </w:rPr>
        <w:t>ë</w:t>
      </w:r>
      <w:r w:rsidRPr="004E4F46">
        <w:rPr>
          <w:lang w:val="sq-AL"/>
        </w:rPr>
        <w:t>, me një kontribut mesatar pozitiv prej rreth 1.8 pikë përqindje</w:t>
      </w:r>
      <w:r w:rsidR="00B26C04">
        <w:rPr>
          <w:lang w:val="sq-AL"/>
        </w:rPr>
        <w:t>je</w:t>
      </w:r>
      <w:r w:rsidRPr="004E4F46">
        <w:rPr>
          <w:lang w:val="sq-AL"/>
        </w:rPr>
        <w:t xml:space="preserve"> në vit në rritjen e </w:t>
      </w:r>
      <w:proofErr w:type="spellStart"/>
      <w:r w:rsidRPr="004E4F46">
        <w:rPr>
          <w:lang w:val="sq-AL"/>
        </w:rPr>
        <w:t>PBB</w:t>
      </w:r>
      <w:proofErr w:type="spellEnd"/>
      <w:r w:rsidR="00B24032">
        <w:rPr>
          <w:lang w:val="sq-AL"/>
        </w:rPr>
        <w:t>-së</w:t>
      </w:r>
      <w:r w:rsidRPr="004E4F46">
        <w:rPr>
          <w:lang w:val="sq-AL"/>
        </w:rPr>
        <w:t xml:space="preserve">. Ndërsa importet e mallrave dhe </w:t>
      </w:r>
      <w:r w:rsidR="00127CD3">
        <w:rPr>
          <w:lang w:val="sq-AL"/>
        </w:rPr>
        <w:t xml:space="preserve">të </w:t>
      </w:r>
      <w:r w:rsidRPr="004E4F46">
        <w:rPr>
          <w:lang w:val="sq-AL"/>
        </w:rPr>
        <w:t>shërbimeve për këtë periudhë afatmesme parashikohen të zgjerohen me mesatarisht rreth 3.6 për</w:t>
      </w:r>
      <w:r w:rsidR="00127CD3">
        <w:rPr>
          <w:lang w:val="sq-AL"/>
        </w:rPr>
        <w:t xml:space="preserve"> </w:t>
      </w:r>
      <w:r w:rsidRPr="004E4F46">
        <w:rPr>
          <w:lang w:val="sq-AL"/>
        </w:rPr>
        <w:t xml:space="preserve">qind në vit me një kontribut mesatar negativ në rritjen e </w:t>
      </w:r>
      <w:proofErr w:type="spellStart"/>
      <w:r w:rsidRPr="004E4F46">
        <w:rPr>
          <w:lang w:val="sq-AL"/>
        </w:rPr>
        <w:t>PBB</w:t>
      </w:r>
      <w:proofErr w:type="spellEnd"/>
      <w:r w:rsidR="00127CD3">
        <w:rPr>
          <w:lang w:val="sq-AL"/>
        </w:rPr>
        <w:t>-së</w:t>
      </w:r>
      <w:r w:rsidRPr="004E4F46">
        <w:rPr>
          <w:lang w:val="sq-AL"/>
        </w:rPr>
        <w:t xml:space="preserve"> me rreth 1.7 pikë përqindje</w:t>
      </w:r>
      <w:r w:rsidR="00127CD3">
        <w:rPr>
          <w:lang w:val="sq-AL"/>
        </w:rPr>
        <w:t>je</w:t>
      </w:r>
      <w:r w:rsidRPr="004E4F46">
        <w:rPr>
          <w:lang w:val="sq-AL"/>
        </w:rPr>
        <w:t xml:space="preserve"> në vit. Rrjedhimisht, në terma neto kërkesa e huaj parashikohet të ketë një kontribut të moderuar pozitiv në rritjen totale të </w:t>
      </w:r>
      <w:proofErr w:type="spellStart"/>
      <w:r w:rsidRPr="004E4F46">
        <w:rPr>
          <w:lang w:val="sq-AL"/>
        </w:rPr>
        <w:t>PBB</w:t>
      </w:r>
      <w:proofErr w:type="spellEnd"/>
      <w:r w:rsidR="002E207E">
        <w:rPr>
          <w:lang w:val="sq-AL"/>
        </w:rPr>
        <w:t>-së</w:t>
      </w:r>
      <w:r w:rsidRPr="004E4F46">
        <w:rPr>
          <w:lang w:val="sq-AL"/>
        </w:rPr>
        <w:t xml:space="preserve"> me mesatarisht rreth 0.1 pikë përqindje në vit.</w:t>
      </w:r>
    </w:p>
    <w:p w14:paraId="05D8AB8C" w14:textId="77777777" w:rsidR="00AF5E01" w:rsidRPr="004E4F46" w:rsidRDefault="00AF5E01" w:rsidP="00AF5E01">
      <w:pPr>
        <w:pStyle w:val="TEKSTIII"/>
        <w:rPr>
          <w:i/>
          <w:lang w:val="sq-AL"/>
        </w:rPr>
      </w:pPr>
    </w:p>
    <w:p w14:paraId="30BE0487" w14:textId="77777777" w:rsidR="002E207E" w:rsidRDefault="002E207E" w:rsidP="00AF5E01">
      <w:pPr>
        <w:pStyle w:val="TEKSTIII"/>
        <w:rPr>
          <w:i/>
          <w:lang w:val="sq-AL"/>
        </w:rPr>
      </w:pPr>
    </w:p>
    <w:p w14:paraId="65BE00E6" w14:textId="2995418C" w:rsidR="002E207E" w:rsidRDefault="002E207E" w:rsidP="00AF5E01">
      <w:pPr>
        <w:pStyle w:val="TEKSTIII"/>
        <w:rPr>
          <w:i/>
          <w:lang w:val="sq-AL"/>
        </w:rPr>
      </w:pPr>
    </w:p>
    <w:p w14:paraId="5E005EAA" w14:textId="77777777" w:rsidR="006B452C" w:rsidRDefault="006B452C" w:rsidP="00AF5E01">
      <w:pPr>
        <w:pStyle w:val="TEKSTIII"/>
        <w:rPr>
          <w:i/>
          <w:lang w:val="sq-AL"/>
        </w:rPr>
      </w:pPr>
    </w:p>
    <w:p w14:paraId="2A5AD789" w14:textId="77777777" w:rsidR="002E207E" w:rsidRDefault="002E207E" w:rsidP="00AF5E01">
      <w:pPr>
        <w:pStyle w:val="TEKSTIII"/>
        <w:rPr>
          <w:i/>
          <w:lang w:val="sq-AL"/>
        </w:rPr>
      </w:pPr>
    </w:p>
    <w:p w14:paraId="6439D13B" w14:textId="6C2C9357" w:rsidR="00AF5E01" w:rsidRPr="006B452C" w:rsidRDefault="00AF5E01" w:rsidP="00CB2395">
      <w:pPr>
        <w:pStyle w:val="TEKSTIII"/>
        <w:jc w:val="center"/>
        <w:rPr>
          <w:sz w:val="20"/>
          <w:szCs w:val="18"/>
          <w:lang w:val="sq-AL"/>
        </w:rPr>
      </w:pPr>
      <w:r w:rsidRPr="006B452C">
        <w:rPr>
          <w:i/>
          <w:sz w:val="20"/>
          <w:szCs w:val="18"/>
          <w:lang w:val="sq-AL"/>
        </w:rPr>
        <w:lastRenderedPageBreak/>
        <w:t>Grafik 3.1</w:t>
      </w:r>
      <w:r w:rsidR="00CB2395" w:rsidRPr="006B452C">
        <w:rPr>
          <w:i/>
          <w:sz w:val="20"/>
          <w:szCs w:val="18"/>
          <w:lang w:val="sq-AL"/>
        </w:rPr>
        <w:t>.</w:t>
      </w:r>
      <w:r w:rsidRPr="006B452C">
        <w:rPr>
          <w:sz w:val="20"/>
          <w:szCs w:val="18"/>
          <w:lang w:val="sq-AL"/>
        </w:rPr>
        <w:t xml:space="preserve"> Rritja reale (majtas në përqind</w:t>
      </w:r>
      <w:r w:rsidR="002E207E" w:rsidRPr="006B452C">
        <w:rPr>
          <w:sz w:val="20"/>
          <w:szCs w:val="18"/>
          <w:lang w:val="sq-AL"/>
        </w:rPr>
        <w:t>je</w:t>
      </w:r>
      <w:r w:rsidRPr="006B452C">
        <w:rPr>
          <w:sz w:val="20"/>
          <w:szCs w:val="18"/>
          <w:lang w:val="sq-AL"/>
        </w:rPr>
        <w:t xml:space="preserve">) dhe kontributet në rritje (djathtas në </w:t>
      </w:r>
      <w:proofErr w:type="spellStart"/>
      <w:r w:rsidRPr="006B452C">
        <w:rPr>
          <w:sz w:val="20"/>
          <w:szCs w:val="18"/>
          <w:lang w:val="sq-AL"/>
        </w:rPr>
        <w:t>p.p</w:t>
      </w:r>
      <w:proofErr w:type="spellEnd"/>
      <w:r w:rsidRPr="006B452C">
        <w:rPr>
          <w:sz w:val="20"/>
          <w:szCs w:val="18"/>
          <w:lang w:val="sq-AL"/>
        </w:rPr>
        <w:t>.)</w:t>
      </w:r>
      <w:r w:rsidR="00CB2395" w:rsidRPr="006B452C">
        <w:rPr>
          <w:sz w:val="20"/>
          <w:szCs w:val="18"/>
          <w:lang w:val="sq-AL"/>
        </w:rPr>
        <w:t>,</w:t>
      </w:r>
      <w:r w:rsidRPr="006B452C">
        <w:rPr>
          <w:sz w:val="20"/>
          <w:szCs w:val="18"/>
          <w:lang w:val="sq-AL"/>
        </w:rPr>
        <w:t xml:space="preserve"> sipas komponentëve të kërkesës agregate</w:t>
      </w:r>
    </w:p>
    <w:p w14:paraId="191CA731" w14:textId="1BC4BA5D" w:rsidR="00AF5E01" w:rsidRPr="004E4F46" w:rsidRDefault="00AF5E01" w:rsidP="00AF5E01">
      <w:pPr>
        <w:spacing w:before="120" w:after="0" w:line="240" w:lineRule="auto"/>
        <w:ind w:left="-72"/>
        <w:jc w:val="both"/>
        <w:rPr>
          <w:rFonts w:ascii="Garamond" w:hAnsi="Garamond"/>
          <w:lang w:val="sq-AL"/>
        </w:rPr>
      </w:pPr>
      <w:r w:rsidRPr="004E4F46">
        <w:rPr>
          <w:rFonts w:ascii="Garamond" w:hAnsi="Garamond"/>
          <w:noProof/>
          <w:lang w:val="sq-AL"/>
        </w:rPr>
        <w:drawing>
          <wp:inline distT="0" distB="0" distL="0" distR="0" wp14:anchorId="601FFB40" wp14:editId="45F6A555">
            <wp:extent cx="6035040" cy="2137409"/>
            <wp:effectExtent l="0" t="0" r="0" b="0"/>
            <wp:docPr id="86394459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70771" cy="2150064"/>
                    </a:xfrm>
                    <a:prstGeom prst="rect">
                      <a:avLst/>
                    </a:prstGeom>
                    <a:noFill/>
                    <a:ln>
                      <a:noFill/>
                    </a:ln>
                  </pic:spPr>
                </pic:pic>
              </a:graphicData>
            </a:graphic>
          </wp:inline>
        </w:drawing>
      </w:r>
      <w:r w:rsidR="00C7248F" w:rsidRPr="004E4F46">
        <w:rPr>
          <w:rFonts w:ascii="Garamond" w:hAnsi="Garamond"/>
          <w:lang w:val="sq-AL"/>
        </w:rPr>
        <w:t xml:space="preserve"> </w:t>
      </w:r>
    </w:p>
    <w:p w14:paraId="7B46C5B5" w14:textId="77777777" w:rsidR="00AF5E01" w:rsidRPr="004E4F46" w:rsidRDefault="00AF5E01" w:rsidP="00AF5E01">
      <w:pPr>
        <w:spacing w:after="0" w:line="240" w:lineRule="auto"/>
        <w:rPr>
          <w:rFonts w:ascii="Garamond" w:hAnsi="Garamond"/>
          <w:sz w:val="18"/>
          <w:szCs w:val="18"/>
          <w:lang w:val="sq-AL"/>
        </w:rPr>
      </w:pPr>
    </w:p>
    <w:p w14:paraId="651BB8D2" w14:textId="051D6D5D" w:rsidR="00AF5E01" w:rsidRPr="006B452C" w:rsidRDefault="00AF5E01" w:rsidP="00CB2395">
      <w:pPr>
        <w:spacing w:after="0" w:line="240" w:lineRule="auto"/>
        <w:jc w:val="center"/>
        <w:rPr>
          <w:rFonts w:ascii="Garamond" w:hAnsi="Garamond"/>
          <w:sz w:val="20"/>
          <w:szCs w:val="14"/>
          <w:lang w:val="sq-AL"/>
        </w:rPr>
      </w:pPr>
      <w:r w:rsidRPr="006B452C">
        <w:rPr>
          <w:rFonts w:ascii="Garamond" w:hAnsi="Garamond"/>
          <w:sz w:val="20"/>
          <w:szCs w:val="14"/>
          <w:lang w:val="sq-AL"/>
        </w:rPr>
        <w:t>Burimi: Ministria përgjegjëse për financat</w:t>
      </w:r>
    </w:p>
    <w:p w14:paraId="54F94CE5" w14:textId="77777777" w:rsidR="00CB2395" w:rsidRPr="004E4F46" w:rsidRDefault="00CB2395" w:rsidP="00CB2395">
      <w:pPr>
        <w:spacing w:after="0" w:line="240" w:lineRule="auto"/>
        <w:jc w:val="center"/>
        <w:rPr>
          <w:rFonts w:ascii="Garamond" w:hAnsi="Garamond"/>
          <w:sz w:val="24"/>
          <w:szCs w:val="18"/>
          <w:lang w:val="sq-AL"/>
        </w:rPr>
      </w:pPr>
    </w:p>
    <w:p w14:paraId="738E4B18" w14:textId="2BEAF807" w:rsidR="00AF5E01" w:rsidRPr="004E4F46" w:rsidRDefault="00AF5E01" w:rsidP="00AF5E01">
      <w:pPr>
        <w:pStyle w:val="TEKSTIII"/>
        <w:rPr>
          <w:lang w:val="sq-AL"/>
        </w:rPr>
      </w:pPr>
      <w:r w:rsidRPr="004E4F46">
        <w:rPr>
          <w:lang w:val="sq-AL"/>
        </w:rPr>
        <w:t>Megjithëse politika fiskale do të vazhdojë të jetë e orientuar drejt konsolidimit në periudhën afatmesme dhe afatgjat</w:t>
      </w:r>
      <w:r w:rsidR="006B452C">
        <w:rPr>
          <w:lang w:val="sq-AL"/>
        </w:rPr>
        <w:t>e</w:t>
      </w:r>
      <w:r w:rsidRPr="004E4F46">
        <w:rPr>
          <w:lang w:val="sq-AL"/>
        </w:rPr>
        <w:t>, objektivi tjetër i kësaj politike fiskale për të ruajtur një nivel relativisht të lartë të investimeve publike në pothuajse 5 për</w:t>
      </w:r>
      <w:r w:rsidR="00784DA7">
        <w:rPr>
          <w:lang w:val="sq-AL"/>
        </w:rPr>
        <w:t xml:space="preserve"> </w:t>
      </w:r>
      <w:r w:rsidRPr="004E4F46">
        <w:rPr>
          <w:lang w:val="sq-AL"/>
        </w:rPr>
        <w:t xml:space="preserve">qind të </w:t>
      </w:r>
      <w:proofErr w:type="spellStart"/>
      <w:r w:rsidRPr="004E4F46">
        <w:rPr>
          <w:lang w:val="sq-AL"/>
        </w:rPr>
        <w:t>PBB</w:t>
      </w:r>
      <w:proofErr w:type="spellEnd"/>
      <w:r w:rsidR="00784DA7">
        <w:rPr>
          <w:lang w:val="sq-AL"/>
        </w:rPr>
        <w:t>-së</w:t>
      </w:r>
      <w:r w:rsidRPr="004E4F46">
        <w:rPr>
          <w:lang w:val="sq-AL"/>
        </w:rPr>
        <w:t xml:space="preserve"> në vitet 2025</w:t>
      </w:r>
      <w:r w:rsidR="00784DA7">
        <w:rPr>
          <w:lang w:val="sq-AL"/>
        </w:rPr>
        <w:t>–</w:t>
      </w:r>
      <w:r w:rsidRPr="004E4F46">
        <w:rPr>
          <w:lang w:val="sq-AL"/>
        </w:rPr>
        <w:t xml:space="preserve">2027, do të stimulojë formimin e kapitalit fiks bruto në ekonomi, esenciale kjo për të mbështetur nivele relativisht të larta e të qëndrueshme të rritjes ekonomike në periudhën afatmesme dhe afatgjatë. </w:t>
      </w:r>
    </w:p>
    <w:p w14:paraId="34E3CCC2" w14:textId="703A0160" w:rsidR="00AF5E01" w:rsidRPr="004E4F46" w:rsidRDefault="00AF5E01" w:rsidP="00AF5E01">
      <w:pPr>
        <w:pStyle w:val="TEKSTIII"/>
        <w:rPr>
          <w:lang w:val="sq-AL"/>
        </w:rPr>
      </w:pPr>
      <w:r w:rsidRPr="004E4F46">
        <w:rPr>
          <w:lang w:val="sq-AL"/>
        </w:rPr>
        <w:t xml:space="preserve">Konsolidimi fiskal i synuar nga qeveria do të kufizojë kërkesën e përgjithshme të sektorit publik. Si i tillë, nuk pritet të jetë një nxitës i rritjes në periudhën afatmesme. Megjithatë, konsolidimi fiskal do të ulë </w:t>
      </w:r>
      <w:proofErr w:type="spellStart"/>
      <w:r w:rsidRPr="004E4F46">
        <w:rPr>
          <w:lang w:val="sq-AL"/>
        </w:rPr>
        <w:t>primin</w:t>
      </w:r>
      <w:proofErr w:type="spellEnd"/>
      <w:r w:rsidRPr="004E4F46">
        <w:rPr>
          <w:lang w:val="sq-AL"/>
        </w:rPr>
        <w:t xml:space="preserve"> e riskut për financat publike dhe ekonominë në tërësi dhe do të rrisë hapësirat për zgjerimin e aktivitetit në sektorin privat, fondamente mjaft të rëndësishme këto për sigurimin e një rritje të lartë e të qëndrueshme në n</w:t>
      </w:r>
      <w:r w:rsidR="00784DA7">
        <w:rPr>
          <w:lang w:val="sq-AL"/>
        </w:rPr>
        <w:t>j</w:t>
      </w:r>
      <w:r w:rsidRPr="004E4F46">
        <w:rPr>
          <w:lang w:val="sq-AL"/>
        </w:rPr>
        <w:t xml:space="preserve">ë periudhën afatmesme dhe afatgjatë. </w:t>
      </w:r>
    </w:p>
    <w:p w14:paraId="2232FDD4" w14:textId="1170FF3C" w:rsidR="00AF5E01" w:rsidRPr="004E4F46" w:rsidRDefault="00AF5E01" w:rsidP="00AF5E01">
      <w:pPr>
        <w:pStyle w:val="TEKSTIII"/>
        <w:rPr>
          <w:lang w:val="sq-AL"/>
        </w:rPr>
      </w:pPr>
      <w:r w:rsidRPr="004E4F46">
        <w:rPr>
          <w:lang w:val="sq-AL"/>
        </w:rPr>
        <w:t xml:space="preserve">Nga pikëpamja e ofertës agregate pritet që të gjithë sektorët kryesorë të vazhdojnë të rriten pak a shumë me të njëjtin trend të mesatares së tyre historike. </w:t>
      </w:r>
      <w:proofErr w:type="spellStart"/>
      <w:r w:rsidRPr="004E4F46">
        <w:rPr>
          <w:lang w:val="sq-AL"/>
        </w:rPr>
        <w:t>Specifikisht</w:t>
      </w:r>
      <w:proofErr w:type="spellEnd"/>
      <w:r w:rsidRPr="004E4F46">
        <w:rPr>
          <w:lang w:val="sq-AL"/>
        </w:rPr>
        <w:t xml:space="preserve">, </w:t>
      </w:r>
      <w:r w:rsidR="00C327F7" w:rsidRPr="004E4F46">
        <w:rPr>
          <w:lang w:val="sq-AL"/>
        </w:rPr>
        <w:t xml:space="preserve">bujqësia </w:t>
      </w:r>
      <w:r w:rsidRPr="004E4F46">
        <w:rPr>
          <w:lang w:val="sq-AL"/>
        </w:rPr>
        <w:t>pritet të rritet mesatarisht me rreth 2.4 për</w:t>
      </w:r>
      <w:r w:rsidR="00196B6D">
        <w:rPr>
          <w:lang w:val="sq-AL"/>
        </w:rPr>
        <w:t xml:space="preserve"> </w:t>
      </w:r>
      <w:r w:rsidRPr="004E4F46">
        <w:rPr>
          <w:lang w:val="sq-AL"/>
        </w:rPr>
        <w:t>qind në vit në terma real</w:t>
      </w:r>
      <w:r w:rsidR="00C327F7">
        <w:rPr>
          <w:lang w:val="sq-AL"/>
        </w:rPr>
        <w:t>ë</w:t>
      </w:r>
      <w:r w:rsidRPr="004E4F46">
        <w:rPr>
          <w:lang w:val="sq-AL"/>
        </w:rPr>
        <w:t xml:space="preserve"> përgjatë periudhës 2025</w:t>
      </w:r>
      <w:r w:rsidR="00C327F7">
        <w:rPr>
          <w:lang w:val="sq-AL"/>
        </w:rPr>
        <w:t>–</w:t>
      </w:r>
      <w:r w:rsidRPr="004E4F46">
        <w:rPr>
          <w:lang w:val="sq-AL"/>
        </w:rPr>
        <w:t xml:space="preserve">2027, me një kontribut mesatar vjetor në rritjen ekonomike prej rreth 0.4 pikë përqindje; </w:t>
      </w:r>
      <w:r w:rsidR="00C327F7" w:rsidRPr="004E4F46">
        <w:rPr>
          <w:lang w:val="sq-AL"/>
        </w:rPr>
        <w:t xml:space="preserve">industria </w:t>
      </w:r>
      <w:r w:rsidRPr="004E4F46">
        <w:rPr>
          <w:lang w:val="sq-AL"/>
        </w:rPr>
        <w:t xml:space="preserve">me një rritje mesatare vjetore prej rreth 4.7 </w:t>
      </w:r>
      <w:r w:rsidR="00563216" w:rsidRPr="004E4F46">
        <w:rPr>
          <w:lang w:val="sq-AL"/>
        </w:rPr>
        <w:t>përqind</w:t>
      </w:r>
      <w:r w:rsidR="00563216">
        <w:rPr>
          <w:lang w:val="sq-AL"/>
        </w:rPr>
        <w:t>ësh</w:t>
      </w:r>
      <w:r w:rsidR="00563216" w:rsidRPr="004E4F46">
        <w:rPr>
          <w:lang w:val="sq-AL"/>
        </w:rPr>
        <w:t xml:space="preserve"> </w:t>
      </w:r>
      <w:r w:rsidRPr="004E4F46">
        <w:rPr>
          <w:lang w:val="sq-AL"/>
        </w:rPr>
        <w:t xml:space="preserve">dhe një kontribut mesatar vjetor prej rreth 0.5 pikë përqindje; </w:t>
      </w:r>
      <w:r w:rsidR="00563216" w:rsidRPr="004E4F46">
        <w:rPr>
          <w:lang w:val="sq-AL"/>
        </w:rPr>
        <w:t xml:space="preserve">ndërtimi </w:t>
      </w:r>
      <w:r w:rsidRPr="004E4F46">
        <w:rPr>
          <w:lang w:val="sq-AL"/>
        </w:rPr>
        <w:t xml:space="preserve">me rritje mesatare vjetore prej rreth 2.6 </w:t>
      </w:r>
      <w:r w:rsidR="00563216" w:rsidRPr="004E4F46">
        <w:rPr>
          <w:lang w:val="sq-AL"/>
        </w:rPr>
        <w:t>përqind</w:t>
      </w:r>
      <w:r w:rsidR="00563216">
        <w:rPr>
          <w:lang w:val="sq-AL"/>
        </w:rPr>
        <w:t>ësh</w:t>
      </w:r>
      <w:r w:rsidR="00563216" w:rsidRPr="004E4F46">
        <w:rPr>
          <w:lang w:val="sq-AL"/>
        </w:rPr>
        <w:t xml:space="preserve"> </w:t>
      </w:r>
      <w:r w:rsidRPr="004E4F46">
        <w:rPr>
          <w:lang w:val="sq-AL"/>
        </w:rPr>
        <w:t>dhe kontribut mesatar vjetor prej rreth 0.3 pikë përqindje</w:t>
      </w:r>
      <w:r w:rsidR="00804059">
        <w:rPr>
          <w:lang w:val="sq-AL"/>
        </w:rPr>
        <w:t>je</w:t>
      </w:r>
      <w:r w:rsidRPr="004E4F46">
        <w:rPr>
          <w:lang w:val="sq-AL"/>
        </w:rPr>
        <w:t xml:space="preserve">; </w:t>
      </w:r>
      <w:r w:rsidR="00563216" w:rsidRPr="004E4F46">
        <w:rPr>
          <w:lang w:val="sq-AL"/>
        </w:rPr>
        <w:t xml:space="preserve">shërbimet </w:t>
      </w:r>
      <w:r w:rsidRPr="004E4F46">
        <w:rPr>
          <w:lang w:val="sq-AL"/>
        </w:rPr>
        <w:t xml:space="preserve">me një rritje mesatare vjetore prej rreth 4.5 </w:t>
      </w:r>
      <w:r w:rsidR="00804059" w:rsidRPr="004E4F46">
        <w:rPr>
          <w:lang w:val="sq-AL"/>
        </w:rPr>
        <w:t>përqind</w:t>
      </w:r>
      <w:r w:rsidR="00804059">
        <w:rPr>
          <w:lang w:val="sq-AL"/>
        </w:rPr>
        <w:t>ësh</w:t>
      </w:r>
      <w:r w:rsidRPr="004E4F46">
        <w:rPr>
          <w:lang w:val="sq-AL"/>
        </w:rPr>
        <w:t xml:space="preserve"> dhe një kontribut mesatar vjetor prej rreth 2.2 pikë përqindje</w:t>
      </w:r>
      <w:r w:rsidR="00196B6D">
        <w:rPr>
          <w:lang w:val="sq-AL"/>
        </w:rPr>
        <w:t>je</w:t>
      </w:r>
      <w:r w:rsidRPr="004E4F46">
        <w:rPr>
          <w:lang w:val="sq-AL"/>
        </w:rPr>
        <w:t>.</w:t>
      </w:r>
    </w:p>
    <w:p w14:paraId="1171768C" w14:textId="77777777" w:rsidR="0085786A" w:rsidRDefault="0085786A" w:rsidP="0085786A">
      <w:pPr>
        <w:pStyle w:val="TEKSTIII"/>
        <w:ind w:firstLine="0"/>
        <w:jc w:val="center"/>
        <w:rPr>
          <w:i/>
          <w:lang w:val="sq-AL"/>
        </w:rPr>
      </w:pPr>
    </w:p>
    <w:p w14:paraId="57F6F8C7" w14:textId="146609DE" w:rsidR="00AF5E01" w:rsidRPr="00072C92" w:rsidRDefault="00AF5E01" w:rsidP="0085786A">
      <w:pPr>
        <w:pStyle w:val="TEKSTIII"/>
        <w:ind w:firstLine="0"/>
        <w:jc w:val="center"/>
        <w:rPr>
          <w:sz w:val="20"/>
          <w:szCs w:val="18"/>
          <w:lang w:val="sq-AL"/>
        </w:rPr>
      </w:pPr>
      <w:r w:rsidRPr="00072C92">
        <w:rPr>
          <w:i/>
          <w:sz w:val="20"/>
          <w:szCs w:val="18"/>
          <w:lang w:val="sq-AL"/>
        </w:rPr>
        <w:t>Grafik 3.2</w:t>
      </w:r>
      <w:r w:rsidR="006B452C">
        <w:rPr>
          <w:i/>
          <w:sz w:val="20"/>
          <w:szCs w:val="18"/>
          <w:lang w:val="sq-AL"/>
        </w:rPr>
        <w:t>.</w:t>
      </w:r>
      <w:r w:rsidRPr="00072C92">
        <w:rPr>
          <w:sz w:val="20"/>
          <w:szCs w:val="18"/>
          <w:lang w:val="sq-AL"/>
        </w:rPr>
        <w:t xml:space="preserve"> Rritja reale (majtas në përqind</w:t>
      </w:r>
      <w:r w:rsidR="0085786A" w:rsidRPr="00072C92">
        <w:rPr>
          <w:sz w:val="20"/>
          <w:szCs w:val="18"/>
          <w:lang w:val="sq-AL"/>
        </w:rPr>
        <w:t>je</w:t>
      </w:r>
      <w:r w:rsidRPr="00072C92">
        <w:rPr>
          <w:sz w:val="20"/>
          <w:szCs w:val="18"/>
          <w:lang w:val="sq-AL"/>
        </w:rPr>
        <w:t xml:space="preserve">) dhe kontributet në rritje (djathtas në </w:t>
      </w:r>
      <w:proofErr w:type="spellStart"/>
      <w:r w:rsidRPr="00072C92">
        <w:rPr>
          <w:sz w:val="20"/>
          <w:szCs w:val="18"/>
          <w:lang w:val="sq-AL"/>
        </w:rPr>
        <w:t>p.p</w:t>
      </w:r>
      <w:proofErr w:type="spellEnd"/>
      <w:r w:rsidRPr="00072C92">
        <w:rPr>
          <w:sz w:val="20"/>
          <w:szCs w:val="18"/>
          <w:lang w:val="sq-AL"/>
        </w:rPr>
        <w:t>.)</w:t>
      </w:r>
      <w:r w:rsidR="0085786A" w:rsidRPr="00072C92">
        <w:rPr>
          <w:sz w:val="20"/>
          <w:szCs w:val="18"/>
          <w:lang w:val="sq-AL"/>
        </w:rPr>
        <w:t>,</w:t>
      </w:r>
      <w:r w:rsidRPr="00072C92">
        <w:rPr>
          <w:sz w:val="20"/>
          <w:szCs w:val="18"/>
          <w:lang w:val="sq-AL"/>
        </w:rPr>
        <w:t xml:space="preserve"> sipas komponentëve të ofertës </w:t>
      </w:r>
      <w:proofErr w:type="spellStart"/>
      <w:r w:rsidRPr="00072C92">
        <w:rPr>
          <w:sz w:val="20"/>
          <w:szCs w:val="18"/>
          <w:lang w:val="sq-AL"/>
        </w:rPr>
        <w:t>aggregate</w:t>
      </w:r>
      <w:proofErr w:type="spellEnd"/>
    </w:p>
    <w:p w14:paraId="38B2D0CC" w14:textId="77777777" w:rsidR="00AF5E01" w:rsidRPr="004E4F46" w:rsidRDefault="00AF5E01" w:rsidP="00072C92">
      <w:pPr>
        <w:spacing w:after="0" w:line="240" w:lineRule="auto"/>
        <w:ind w:left="-72"/>
        <w:jc w:val="center"/>
        <w:rPr>
          <w:rFonts w:ascii="Garamond" w:hAnsi="Garamond"/>
          <w:lang w:val="sq-AL"/>
        </w:rPr>
      </w:pPr>
      <w:r w:rsidRPr="004E4F46">
        <w:rPr>
          <w:rFonts w:ascii="Garamond" w:hAnsi="Garamond"/>
          <w:noProof/>
          <w:lang w:val="sq-AL"/>
        </w:rPr>
        <w:drawing>
          <wp:inline distT="0" distB="0" distL="0" distR="0" wp14:anchorId="22319AFA" wp14:editId="1FC2F80E">
            <wp:extent cx="5035415" cy="1922172"/>
            <wp:effectExtent l="0" t="0" r="0" b="1905"/>
            <wp:docPr id="15504797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7717" cy="1942137"/>
                    </a:xfrm>
                    <a:prstGeom prst="rect">
                      <a:avLst/>
                    </a:prstGeom>
                    <a:noFill/>
                    <a:ln>
                      <a:noFill/>
                    </a:ln>
                  </pic:spPr>
                </pic:pic>
              </a:graphicData>
            </a:graphic>
          </wp:inline>
        </w:drawing>
      </w:r>
    </w:p>
    <w:p w14:paraId="3F00E82B" w14:textId="1C04F0F1" w:rsidR="00AF5E01" w:rsidRPr="00072C92" w:rsidRDefault="00AF5E01" w:rsidP="00072C92">
      <w:pPr>
        <w:spacing w:after="0" w:line="240" w:lineRule="auto"/>
        <w:jc w:val="center"/>
        <w:rPr>
          <w:rFonts w:ascii="Garamond" w:hAnsi="Garamond"/>
          <w:sz w:val="18"/>
          <w:szCs w:val="18"/>
          <w:lang w:val="sq-AL"/>
        </w:rPr>
      </w:pPr>
      <w:r w:rsidRPr="00072C92">
        <w:rPr>
          <w:rFonts w:ascii="Garamond" w:hAnsi="Garamond"/>
          <w:sz w:val="18"/>
          <w:szCs w:val="18"/>
          <w:lang w:val="sq-AL"/>
        </w:rPr>
        <w:t>Burimi: Ministria përgjegjëse për financat</w:t>
      </w:r>
    </w:p>
    <w:p w14:paraId="049BFBEF" w14:textId="77777777" w:rsidR="00072C92" w:rsidRPr="004E4F46" w:rsidRDefault="00072C92" w:rsidP="00072C92">
      <w:pPr>
        <w:spacing w:after="0" w:line="240" w:lineRule="auto"/>
        <w:jc w:val="center"/>
        <w:rPr>
          <w:rFonts w:ascii="Garamond" w:hAnsi="Garamond"/>
          <w:sz w:val="18"/>
          <w:szCs w:val="18"/>
          <w:lang w:val="sq-AL"/>
        </w:rPr>
      </w:pPr>
    </w:p>
    <w:p w14:paraId="20D78D18" w14:textId="2D955FDD" w:rsidR="00AF5E01" w:rsidRPr="004E4F46" w:rsidRDefault="00AF5E01" w:rsidP="00AF5E01">
      <w:pPr>
        <w:pStyle w:val="TEKSTIII"/>
        <w:rPr>
          <w:lang w:val="sq-AL"/>
        </w:rPr>
      </w:pPr>
      <w:r w:rsidRPr="004E4F46">
        <w:rPr>
          <w:lang w:val="sq-AL"/>
        </w:rPr>
        <w:t xml:space="preserve">Në përputhje me parashikimet afatmesme të rritjes, punësimi pritet të rritet me një mesatare prej rreth 0.2 </w:t>
      </w:r>
      <w:r w:rsidR="00662211" w:rsidRPr="004E4F46">
        <w:rPr>
          <w:lang w:val="sq-AL"/>
        </w:rPr>
        <w:t>përqind</w:t>
      </w:r>
      <w:r w:rsidR="00662211">
        <w:rPr>
          <w:lang w:val="sq-AL"/>
        </w:rPr>
        <w:t>ësh</w:t>
      </w:r>
      <w:r w:rsidR="00662211" w:rsidRPr="004E4F46">
        <w:rPr>
          <w:lang w:val="sq-AL"/>
        </w:rPr>
        <w:t xml:space="preserve"> </w:t>
      </w:r>
      <w:r w:rsidRPr="004E4F46">
        <w:rPr>
          <w:lang w:val="sq-AL"/>
        </w:rPr>
        <w:t>në vit gjatë viteve 2025</w:t>
      </w:r>
      <w:r w:rsidR="00662211">
        <w:rPr>
          <w:lang w:val="sq-AL"/>
        </w:rPr>
        <w:t>–</w:t>
      </w:r>
      <w:r w:rsidRPr="004E4F46">
        <w:rPr>
          <w:lang w:val="sq-AL"/>
        </w:rPr>
        <w:t xml:space="preserve">2027. Shkalla më e lartë e pjesëmarrjes në forcat e punës do të jetë gjeneruesi kryesor i rritjes së ofertës së punës, ndërkohë që </w:t>
      </w:r>
      <w:proofErr w:type="spellStart"/>
      <w:r w:rsidRPr="004E4F46">
        <w:rPr>
          <w:lang w:val="sq-AL"/>
        </w:rPr>
        <w:t>trendet</w:t>
      </w:r>
      <w:proofErr w:type="spellEnd"/>
      <w:r w:rsidRPr="004E4F46">
        <w:rPr>
          <w:lang w:val="sq-AL"/>
        </w:rPr>
        <w:t xml:space="preserve"> negative demografike (të vërejtura prej disa vitesh tashmë) pritet të vijojnë të kenë efekte shtrënguese</w:t>
      </w:r>
      <w:r w:rsidR="00C40E25">
        <w:rPr>
          <w:lang w:val="sq-AL"/>
        </w:rPr>
        <w:t>,</w:t>
      </w:r>
      <w:r w:rsidRPr="004E4F46">
        <w:rPr>
          <w:lang w:val="sq-AL"/>
        </w:rPr>
        <w:t xml:space="preserve"> si në ofertën për punë, ashtu edhe në numrat </w:t>
      </w:r>
      <w:proofErr w:type="spellStart"/>
      <w:r w:rsidRPr="004E4F46">
        <w:rPr>
          <w:lang w:val="sq-AL"/>
        </w:rPr>
        <w:t>agregat</w:t>
      </w:r>
      <w:r w:rsidR="00C40E25">
        <w:rPr>
          <w:lang w:val="sq-AL"/>
        </w:rPr>
        <w:t>ë</w:t>
      </w:r>
      <w:proofErr w:type="spellEnd"/>
      <w:r w:rsidRPr="004E4F46">
        <w:rPr>
          <w:lang w:val="sq-AL"/>
        </w:rPr>
        <w:t xml:space="preserve"> të punësimit përgjatë periudhës afatmesme në vijim. </w:t>
      </w:r>
    </w:p>
    <w:p w14:paraId="6EBC7EF7" w14:textId="77777777" w:rsidR="00CF0F3F" w:rsidRDefault="00CF0F3F" w:rsidP="00CF0F3F">
      <w:pPr>
        <w:pStyle w:val="TEKSTIII"/>
        <w:ind w:firstLine="0"/>
        <w:jc w:val="center"/>
        <w:rPr>
          <w:i/>
          <w:lang w:val="sq-AL"/>
        </w:rPr>
      </w:pPr>
    </w:p>
    <w:p w14:paraId="084C9289" w14:textId="71E7906B" w:rsidR="00AF5E01" w:rsidRPr="00CF0F3F" w:rsidRDefault="00AF5E01" w:rsidP="00CF0F3F">
      <w:pPr>
        <w:pStyle w:val="TEKSTIII"/>
        <w:ind w:firstLine="0"/>
        <w:jc w:val="center"/>
        <w:rPr>
          <w:sz w:val="20"/>
          <w:szCs w:val="18"/>
          <w:lang w:val="sq-AL"/>
        </w:rPr>
      </w:pPr>
      <w:r w:rsidRPr="00CF0F3F">
        <w:rPr>
          <w:i/>
          <w:sz w:val="20"/>
          <w:szCs w:val="18"/>
          <w:lang w:val="sq-AL"/>
        </w:rPr>
        <w:t>Grafik 3.3</w:t>
      </w:r>
      <w:r w:rsidR="00CF0F3F">
        <w:rPr>
          <w:i/>
          <w:sz w:val="20"/>
          <w:szCs w:val="18"/>
          <w:lang w:val="sq-AL"/>
        </w:rPr>
        <w:t>.</w:t>
      </w:r>
      <w:r w:rsidRPr="00CF0F3F">
        <w:rPr>
          <w:i/>
          <w:sz w:val="20"/>
          <w:szCs w:val="18"/>
          <w:lang w:val="sq-AL"/>
        </w:rPr>
        <w:t xml:space="preserve"> </w:t>
      </w:r>
      <w:r w:rsidRPr="00CF0F3F">
        <w:rPr>
          <w:sz w:val="20"/>
          <w:szCs w:val="18"/>
          <w:lang w:val="sq-AL"/>
        </w:rPr>
        <w:t>Punësimi (në të majtë, rritja vjetore në përqind</w:t>
      </w:r>
      <w:r w:rsidR="00CF0F3F">
        <w:rPr>
          <w:sz w:val="20"/>
          <w:szCs w:val="18"/>
          <w:lang w:val="sq-AL"/>
        </w:rPr>
        <w:t>je</w:t>
      </w:r>
      <w:r w:rsidRPr="00CF0F3F">
        <w:rPr>
          <w:sz w:val="20"/>
          <w:szCs w:val="18"/>
          <w:lang w:val="sq-AL"/>
        </w:rPr>
        <w:t>) dhe norma e papunësisë (në të djathtë</w:t>
      </w:r>
      <w:r w:rsidR="006B452C">
        <w:rPr>
          <w:sz w:val="20"/>
          <w:szCs w:val="18"/>
          <w:lang w:val="sq-AL"/>
        </w:rPr>
        <w:t xml:space="preserve"> </w:t>
      </w:r>
      <w:r w:rsidRPr="00CF0F3F">
        <w:rPr>
          <w:sz w:val="20"/>
          <w:szCs w:val="18"/>
          <w:lang w:val="sq-AL"/>
        </w:rPr>
        <w:t>në përqind</w:t>
      </w:r>
      <w:r w:rsidR="00CF0F3F">
        <w:rPr>
          <w:sz w:val="20"/>
          <w:szCs w:val="18"/>
          <w:lang w:val="sq-AL"/>
        </w:rPr>
        <w:t>je</w:t>
      </w:r>
      <w:r w:rsidRPr="00CF0F3F">
        <w:rPr>
          <w:sz w:val="20"/>
          <w:szCs w:val="18"/>
          <w:lang w:val="sq-AL"/>
        </w:rPr>
        <w:t>)</w:t>
      </w:r>
    </w:p>
    <w:p w14:paraId="7C9E49D0" w14:textId="77777777" w:rsidR="00AF5E01" w:rsidRPr="004E4F46" w:rsidRDefault="00AF5E01" w:rsidP="00AF5E01">
      <w:pPr>
        <w:spacing w:after="0" w:line="240" w:lineRule="auto"/>
        <w:ind w:left="-90"/>
        <w:jc w:val="center"/>
        <w:rPr>
          <w:rFonts w:ascii="Garamond" w:hAnsi="Garamond"/>
          <w:lang w:val="sq-AL"/>
        </w:rPr>
      </w:pPr>
      <w:r w:rsidRPr="004E4F46">
        <w:rPr>
          <w:rFonts w:ascii="Garamond" w:hAnsi="Garamond"/>
          <w:noProof/>
          <w:lang w:val="sq-AL"/>
        </w:rPr>
        <w:drawing>
          <wp:inline distT="0" distB="0" distL="0" distR="0" wp14:anchorId="4EE3423E" wp14:editId="7F71264D">
            <wp:extent cx="5691117" cy="2214967"/>
            <wp:effectExtent l="0" t="0" r="0" b="0"/>
            <wp:docPr id="22974649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4075" cy="2220010"/>
                    </a:xfrm>
                    <a:prstGeom prst="rect">
                      <a:avLst/>
                    </a:prstGeom>
                    <a:noFill/>
                    <a:ln>
                      <a:noFill/>
                    </a:ln>
                  </pic:spPr>
                </pic:pic>
              </a:graphicData>
            </a:graphic>
          </wp:inline>
        </w:drawing>
      </w:r>
    </w:p>
    <w:p w14:paraId="5F82ABAB" w14:textId="3F755281" w:rsidR="00AF5E01" w:rsidRDefault="00AF5E01" w:rsidP="00C40E25">
      <w:pPr>
        <w:tabs>
          <w:tab w:val="left" w:pos="567"/>
        </w:tabs>
        <w:spacing w:after="0" w:line="240" w:lineRule="auto"/>
        <w:jc w:val="center"/>
        <w:rPr>
          <w:rFonts w:ascii="Garamond" w:hAnsi="Garamond"/>
          <w:sz w:val="20"/>
          <w:szCs w:val="14"/>
          <w:lang w:val="sq-AL"/>
        </w:rPr>
      </w:pPr>
      <w:r w:rsidRPr="00C40E25">
        <w:rPr>
          <w:rFonts w:ascii="Garamond" w:hAnsi="Garamond"/>
          <w:sz w:val="20"/>
          <w:szCs w:val="14"/>
          <w:lang w:val="sq-AL"/>
        </w:rPr>
        <w:t>Burimi: Ministria përgjegjëse për financat</w:t>
      </w:r>
    </w:p>
    <w:p w14:paraId="12EAFE40" w14:textId="77777777" w:rsidR="00C40E25" w:rsidRPr="00C40E25" w:rsidRDefault="00C40E25" w:rsidP="00C40E25">
      <w:pPr>
        <w:tabs>
          <w:tab w:val="left" w:pos="567"/>
        </w:tabs>
        <w:spacing w:after="0" w:line="240" w:lineRule="auto"/>
        <w:jc w:val="center"/>
        <w:rPr>
          <w:rFonts w:ascii="Garamond" w:hAnsi="Garamond"/>
          <w:sz w:val="20"/>
          <w:szCs w:val="18"/>
          <w:lang w:val="sq-AL"/>
        </w:rPr>
      </w:pPr>
    </w:p>
    <w:p w14:paraId="3300A9BF" w14:textId="405870A9" w:rsidR="00AF5E01" w:rsidRPr="004E4F46" w:rsidRDefault="00AF5E01" w:rsidP="00AF5E01">
      <w:pPr>
        <w:pStyle w:val="TEKSTIII"/>
        <w:rPr>
          <w:lang w:val="sq-AL"/>
        </w:rPr>
      </w:pPr>
      <w:r w:rsidRPr="004E4F46">
        <w:rPr>
          <w:lang w:val="sq-AL"/>
        </w:rPr>
        <w:t xml:space="preserve">Ndërsa rritja e kërkesës për punë pritet të reflektojë dinamikën e perspektivës afatmesme të sektorëve kryesorë të aktivitetit ekonomik, të përmendur më sipër. Rrjedhimisht, pritet që shërbimet të kontribuojnë më shumë në rritjen e kërkesës për punë në krahasim me sektorët e tjerë të ekonomisë. Ndërkohë që pritet që zgjerimi në punësim në afatin e mesëm të jetë në nivele mjaft të moderuara, por gjithsesi ende pozitiv, në reflektim të efekteve të kundërta të rritjes së shkallës së pjesëmarrjes në forcat e punës nga njëra anë dhe </w:t>
      </w:r>
      <w:proofErr w:type="spellStart"/>
      <w:r w:rsidRPr="004E4F46">
        <w:rPr>
          <w:lang w:val="sq-AL"/>
        </w:rPr>
        <w:t>trendeve</w:t>
      </w:r>
      <w:proofErr w:type="spellEnd"/>
      <w:r w:rsidRPr="004E4F46">
        <w:rPr>
          <w:lang w:val="sq-AL"/>
        </w:rPr>
        <w:t xml:space="preserve"> negative demografike nga ana tjetër, në të njëjtën kohë pritet që</w:t>
      </w:r>
      <w:r w:rsidR="00C7248F" w:rsidRPr="004E4F46">
        <w:rPr>
          <w:lang w:val="sq-AL"/>
        </w:rPr>
        <w:t xml:space="preserve"> </w:t>
      </w:r>
      <w:r w:rsidRPr="004E4F46">
        <w:rPr>
          <w:lang w:val="sq-AL"/>
        </w:rPr>
        <w:t>produktiviteti i përgjithshëm i punës të vijojë një përmirësim të konsiderueshëm gjatë kësaj periudhe dhe të jetë një faktor i rëndësishëm i gjenerimit të rritjes ekonomike në afatin e mesëm. Kjo</w:t>
      </w:r>
      <w:r w:rsidR="001616C9">
        <w:rPr>
          <w:lang w:val="sq-AL"/>
        </w:rPr>
        <w:t>,</w:t>
      </w:r>
      <w:r w:rsidRPr="004E4F46">
        <w:rPr>
          <w:lang w:val="sq-AL"/>
        </w:rPr>
        <w:t xml:space="preserve"> duke reflektuar si vijimin e lëvizjeve të forcave të punës drejt sektorëve me produktivitet relativ më të lartë se të tjerët, ashtu edhe në reflektim të vijimit të përmirësimeve teknologjike ekonomike, përfshirë këtu patjetër edhe vijimësinë e përmirësimeve </w:t>
      </w:r>
      <w:r w:rsidR="007A2610" w:rsidRPr="004E4F46">
        <w:rPr>
          <w:lang w:val="sq-AL"/>
        </w:rPr>
        <w:t>infrastrukturore</w:t>
      </w:r>
      <w:r w:rsidRPr="004E4F46">
        <w:rPr>
          <w:lang w:val="sq-AL"/>
        </w:rPr>
        <w:t xml:space="preserve"> dhe vijimësinë e reformave strukturore.</w:t>
      </w:r>
    </w:p>
    <w:p w14:paraId="3B7CCA12" w14:textId="22582AC9" w:rsidR="00AF5E01" w:rsidRPr="004E4F46" w:rsidRDefault="00AF5E01" w:rsidP="00AF5E01">
      <w:pPr>
        <w:pStyle w:val="TEKSTIII"/>
        <w:rPr>
          <w:lang w:val="sq-AL"/>
        </w:rPr>
      </w:pPr>
      <w:r w:rsidRPr="004E4F46">
        <w:rPr>
          <w:lang w:val="sq-AL"/>
        </w:rPr>
        <w:t xml:space="preserve">Presionet </w:t>
      </w:r>
      <w:proofErr w:type="spellStart"/>
      <w:r w:rsidRPr="004E4F46">
        <w:rPr>
          <w:lang w:val="sq-AL"/>
        </w:rPr>
        <w:t>inflacioniste</w:t>
      </w:r>
      <w:proofErr w:type="spellEnd"/>
      <w:r w:rsidRPr="004E4F46">
        <w:rPr>
          <w:lang w:val="sq-AL"/>
        </w:rPr>
        <w:t xml:space="preserve"> parashikohet të zbuten në periudhën afatmesme. Me shuarjen e “efektit të bazës” në normën e inflacionit, duke supozuar se nuk do të ketë një goditje tjetër të qenësishme në </w:t>
      </w:r>
      <w:r w:rsidR="00252A30" w:rsidRPr="004E4F46">
        <w:rPr>
          <w:lang w:val="sq-AL"/>
        </w:rPr>
        <w:t>ofertën</w:t>
      </w:r>
      <w:r w:rsidRPr="004E4F46">
        <w:rPr>
          <w:lang w:val="sq-AL"/>
        </w:rPr>
        <w:t xml:space="preserve"> globale të mallrave bazë, si dhe në reflektim të tkurrjes së të ardhurave reale të </w:t>
      </w:r>
      <w:proofErr w:type="spellStart"/>
      <w:r w:rsidRPr="004E4F46">
        <w:rPr>
          <w:lang w:val="sq-AL"/>
        </w:rPr>
        <w:t>disponueshme</w:t>
      </w:r>
      <w:proofErr w:type="spellEnd"/>
      <w:r w:rsidRPr="004E4F46">
        <w:rPr>
          <w:lang w:val="sq-AL"/>
        </w:rPr>
        <w:t xml:space="preserve"> dhe </w:t>
      </w:r>
      <w:r w:rsidR="005165EB">
        <w:rPr>
          <w:lang w:val="sq-AL"/>
        </w:rPr>
        <w:t xml:space="preserve">të </w:t>
      </w:r>
      <w:r w:rsidRPr="004E4F46">
        <w:rPr>
          <w:lang w:val="sq-AL"/>
        </w:rPr>
        <w:t xml:space="preserve">shtrëngimit domethënës të kushteve financiare në afatin e shkurtër, të cilat do të ushtrojnë një presion frenues të kërkesës agregate, në skenarin bazë parashikohet (supozohet) se inflacioni do </w:t>
      </w:r>
      <w:r w:rsidR="00231C56">
        <w:rPr>
          <w:lang w:val="sq-AL"/>
        </w:rPr>
        <w:t xml:space="preserve">të </w:t>
      </w:r>
      <w:r w:rsidRPr="004E4F46">
        <w:rPr>
          <w:lang w:val="sq-AL"/>
        </w:rPr>
        <w:t xml:space="preserve">rikthehet gradualisht drejt </w:t>
      </w:r>
      <w:proofErr w:type="spellStart"/>
      <w:r w:rsidRPr="004E4F46">
        <w:rPr>
          <w:lang w:val="sq-AL"/>
        </w:rPr>
        <w:t>targetit</w:t>
      </w:r>
      <w:proofErr w:type="spellEnd"/>
      <w:r w:rsidRPr="004E4F46">
        <w:rPr>
          <w:lang w:val="sq-AL"/>
        </w:rPr>
        <w:t xml:space="preserve"> të tij prej 3 </w:t>
      </w:r>
      <w:r w:rsidR="007B4348" w:rsidRPr="004E4F46">
        <w:rPr>
          <w:lang w:val="sq-AL"/>
        </w:rPr>
        <w:t>përqind</w:t>
      </w:r>
      <w:r w:rsidR="007B4348">
        <w:rPr>
          <w:lang w:val="sq-AL"/>
        </w:rPr>
        <w:t>ësh</w:t>
      </w:r>
      <w:r w:rsidR="007B4348" w:rsidRPr="004E4F46">
        <w:rPr>
          <w:lang w:val="sq-AL"/>
        </w:rPr>
        <w:t xml:space="preserve"> </w:t>
      </w:r>
      <w:r w:rsidRPr="004E4F46">
        <w:rPr>
          <w:lang w:val="sq-AL"/>
        </w:rPr>
        <w:t xml:space="preserve">gjatë vitit 2024 dhe do </w:t>
      </w:r>
      <w:r w:rsidR="007B4348">
        <w:rPr>
          <w:lang w:val="sq-AL"/>
        </w:rPr>
        <w:t xml:space="preserve">të </w:t>
      </w:r>
      <w:r w:rsidRPr="004E4F46">
        <w:rPr>
          <w:lang w:val="sq-AL"/>
        </w:rPr>
        <w:t>qëndrojë rreth këtij niveli për periudhën afatmesme 2025</w:t>
      </w:r>
      <w:r w:rsidR="00CC10EB">
        <w:rPr>
          <w:lang w:val="sq-AL"/>
        </w:rPr>
        <w:t>–</w:t>
      </w:r>
      <w:r w:rsidRPr="004E4F46">
        <w:rPr>
          <w:lang w:val="sq-AL"/>
        </w:rPr>
        <w:t xml:space="preserve">2027. </w:t>
      </w:r>
    </w:p>
    <w:p w14:paraId="3D60EB88" w14:textId="442BB307" w:rsidR="00AF5E01" w:rsidRPr="004E4F46" w:rsidRDefault="00AF5E01" w:rsidP="00AF5E01">
      <w:pPr>
        <w:pStyle w:val="TEKSTIII"/>
        <w:rPr>
          <w:i/>
          <w:lang w:val="sq-AL"/>
        </w:rPr>
      </w:pPr>
      <w:r w:rsidRPr="004E4F46">
        <w:rPr>
          <w:i/>
          <w:lang w:val="sq-AL"/>
        </w:rPr>
        <w:t xml:space="preserve">Parashikimet për treguesit kryesorë makroekonomikë paraqiten në </w:t>
      </w:r>
      <w:r w:rsidR="00540DD0" w:rsidRPr="004E4F46">
        <w:rPr>
          <w:i/>
          <w:lang w:val="sq-AL"/>
        </w:rPr>
        <w:t>lidhjen nr.</w:t>
      </w:r>
      <w:r w:rsidR="00540DD0">
        <w:rPr>
          <w:i/>
          <w:lang w:val="sq-AL"/>
        </w:rPr>
        <w:t xml:space="preserve"> </w:t>
      </w:r>
      <w:r w:rsidR="00540DD0" w:rsidRPr="004E4F46">
        <w:rPr>
          <w:i/>
          <w:lang w:val="sq-AL"/>
        </w:rPr>
        <w:t xml:space="preserve">1 bashkëngjitur </w:t>
      </w:r>
      <w:proofErr w:type="spellStart"/>
      <w:r w:rsidRPr="004E4F46">
        <w:rPr>
          <w:i/>
          <w:lang w:val="sq-AL"/>
        </w:rPr>
        <w:t>VKM</w:t>
      </w:r>
      <w:proofErr w:type="spellEnd"/>
      <w:r w:rsidR="00540DD0">
        <w:rPr>
          <w:i/>
          <w:lang w:val="sq-AL"/>
        </w:rPr>
        <w:t>-së.</w:t>
      </w:r>
    </w:p>
    <w:p w14:paraId="7FA1FD8B" w14:textId="77777777" w:rsidR="00FA06B5" w:rsidRDefault="00AF5E01" w:rsidP="00FA06B5">
      <w:pPr>
        <w:pStyle w:val="TEKSTIII"/>
        <w:rPr>
          <w:lang w:val="sq-AL"/>
        </w:rPr>
      </w:pPr>
      <w:r w:rsidRPr="004E4F46">
        <w:rPr>
          <w:lang w:val="sq-AL"/>
        </w:rPr>
        <w:t xml:space="preserve">Bazuar mbi parashikimet e treguesve kryesorë makroekonomikë, reformave dhe ndryshimeve fiskale (tatimore) të ndërmarra dhe veçanërisht ato të pritshme për t’u ndërmarrë në vijim, si dhe të faktorëve të tjerë përcaktues në ecurinë e zërave të ndryshëm të </w:t>
      </w:r>
      <w:proofErr w:type="spellStart"/>
      <w:r w:rsidRPr="004E4F46">
        <w:rPr>
          <w:lang w:val="sq-AL"/>
        </w:rPr>
        <w:t>të</w:t>
      </w:r>
      <w:proofErr w:type="spellEnd"/>
      <w:r w:rsidRPr="004E4F46">
        <w:rPr>
          <w:lang w:val="sq-AL"/>
        </w:rPr>
        <w:t xml:space="preserve"> ardhurave të buxhetit të shtetit, të ardhurat totale të buxhetit për tr</w:t>
      </w:r>
      <w:r w:rsidR="00541C97">
        <w:rPr>
          <w:lang w:val="sq-AL"/>
        </w:rPr>
        <w:t>i</w:t>
      </w:r>
      <w:r w:rsidRPr="004E4F46">
        <w:rPr>
          <w:lang w:val="sq-AL"/>
        </w:rPr>
        <w:t xml:space="preserve"> vitet në vijim (2025</w:t>
      </w:r>
      <w:r w:rsidR="00541C97">
        <w:rPr>
          <w:lang w:val="sq-AL"/>
        </w:rPr>
        <w:t>–</w:t>
      </w:r>
      <w:r w:rsidRPr="004E4F46">
        <w:rPr>
          <w:lang w:val="sq-AL"/>
        </w:rPr>
        <w:t>2027) parashikohet të rriten mesatarisht me rreth 5.3 për</w:t>
      </w:r>
      <w:r w:rsidR="00C869CE">
        <w:rPr>
          <w:lang w:val="sq-AL"/>
        </w:rPr>
        <w:t xml:space="preserve"> </w:t>
      </w:r>
      <w:r w:rsidRPr="004E4F46">
        <w:rPr>
          <w:lang w:val="sq-AL"/>
        </w:rPr>
        <w:t xml:space="preserve">qind në çdo vit. Më </w:t>
      </w:r>
      <w:proofErr w:type="spellStart"/>
      <w:r w:rsidRPr="004E4F46">
        <w:rPr>
          <w:lang w:val="sq-AL"/>
        </w:rPr>
        <w:t>specifikisht</w:t>
      </w:r>
      <w:proofErr w:type="spellEnd"/>
      <w:r w:rsidR="00C869CE">
        <w:rPr>
          <w:lang w:val="sq-AL"/>
        </w:rPr>
        <w:t>:</w:t>
      </w:r>
      <w:r w:rsidRPr="004E4F46">
        <w:rPr>
          <w:lang w:val="sq-AL"/>
        </w:rPr>
        <w:t xml:space="preserve"> 5.0 për</w:t>
      </w:r>
      <w:r w:rsidR="00C869CE">
        <w:rPr>
          <w:lang w:val="sq-AL"/>
        </w:rPr>
        <w:t xml:space="preserve"> </w:t>
      </w:r>
      <w:r w:rsidRPr="004E4F46">
        <w:rPr>
          <w:lang w:val="sq-AL"/>
        </w:rPr>
        <w:t>qind për vitin 2025 dhe 5.4 për</w:t>
      </w:r>
      <w:r w:rsidR="00C869CE">
        <w:rPr>
          <w:lang w:val="sq-AL"/>
        </w:rPr>
        <w:t xml:space="preserve"> </w:t>
      </w:r>
      <w:r w:rsidRPr="004E4F46">
        <w:rPr>
          <w:lang w:val="sq-AL"/>
        </w:rPr>
        <w:t xml:space="preserve">qind për vitet 2026 dhe 2027. Ndërsa të ardhurat tatimore për këtë periudhë parashikohen me një rritje mesatare vjetore prej rreth 5.6 </w:t>
      </w:r>
      <w:r w:rsidR="00C869CE" w:rsidRPr="004E4F46">
        <w:rPr>
          <w:lang w:val="sq-AL"/>
        </w:rPr>
        <w:t>përqind</w:t>
      </w:r>
      <w:r w:rsidR="00C869CE">
        <w:rPr>
          <w:lang w:val="sq-AL"/>
        </w:rPr>
        <w:t>ësh</w:t>
      </w:r>
      <w:r w:rsidRPr="004E4F46">
        <w:rPr>
          <w:lang w:val="sq-AL"/>
        </w:rPr>
        <w:t>.</w:t>
      </w:r>
    </w:p>
    <w:p w14:paraId="4BECC3CA" w14:textId="4BAE25CB" w:rsidR="00AF5E01" w:rsidRPr="00A97CB0" w:rsidRDefault="00AF5E01" w:rsidP="00FA06B5">
      <w:pPr>
        <w:pStyle w:val="TEKSTIII"/>
        <w:jc w:val="center"/>
        <w:rPr>
          <w:sz w:val="20"/>
          <w:szCs w:val="18"/>
          <w:lang w:val="sq-AL"/>
        </w:rPr>
      </w:pPr>
      <w:r w:rsidRPr="00A97CB0">
        <w:rPr>
          <w:i/>
          <w:sz w:val="20"/>
          <w:szCs w:val="18"/>
          <w:lang w:val="sq-AL"/>
        </w:rPr>
        <w:lastRenderedPageBreak/>
        <w:t>Grafik 3.4</w:t>
      </w:r>
      <w:r w:rsidR="00FA06B5" w:rsidRPr="00A97CB0">
        <w:rPr>
          <w:i/>
          <w:sz w:val="20"/>
          <w:szCs w:val="18"/>
          <w:lang w:val="sq-AL"/>
        </w:rPr>
        <w:t xml:space="preserve">. </w:t>
      </w:r>
      <w:r w:rsidRPr="00A97CB0">
        <w:rPr>
          <w:sz w:val="20"/>
          <w:szCs w:val="18"/>
          <w:lang w:val="sq-AL"/>
        </w:rPr>
        <w:t xml:space="preserve">Të ardhurat (majtas në miliardë </w:t>
      </w:r>
      <w:r w:rsidR="00FA06B5" w:rsidRPr="00A97CB0">
        <w:rPr>
          <w:sz w:val="20"/>
          <w:szCs w:val="18"/>
          <w:lang w:val="sq-AL"/>
        </w:rPr>
        <w:t>lek</w:t>
      </w:r>
      <w:r w:rsidRPr="00A97CB0">
        <w:rPr>
          <w:sz w:val="20"/>
          <w:szCs w:val="18"/>
          <w:lang w:val="sq-AL"/>
        </w:rPr>
        <w:t>, djathtas në për</w:t>
      </w:r>
      <w:r w:rsidR="00FA06B5" w:rsidRPr="00A97CB0">
        <w:rPr>
          <w:sz w:val="20"/>
          <w:szCs w:val="18"/>
          <w:lang w:val="sq-AL"/>
        </w:rPr>
        <w:t xml:space="preserve"> </w:t>
      </w:r>
      <w:r w:rsidRPr="00A97CB0">
        <w:rPr>
          <w:sz w:val="20"/>
          <w:szCs w:val="18"/>
          <w:lang w:val="sq-AL"/>
        </w:rPr>
        <w:t xml:space="preserve">qind të </w:t>
      </w:r>
      <w:proofErr w:type="spellStart"/>
      <w:r w:rsidRPr="00A97CB0">
        <w:rPr>
          <w:sz w:val="20"/>
          <w:szCs w:val="18"/>
          <w:lang w:val="sq-AL"/>
        </w:rPr>
        <w:t>PBB</w:t>
      </w:r>
      <w:proofErr w:type="spellEnd"/>
      <w:r w:rsidR="00FA06B5" w:rsidRPr="00A97CB0">
        <w:rPr>
          <w:sz w:val="20"/>
          <w:szCs w:val="18"/>
          <w:lang w:val="sq-AL"/>
        </w:rPr>
        <w:t>-së</w:t>
      </w:r>
      <w:r w:rsidRPr="00A97CB0">
        <w:rPr>
          <w:sz w:val="20"/>
          <w:szCs w:val="18"/>
          <w:lang w:val="sq-AL"/>
        </w:rPr>
        <w:t>)</w:t>
      </w:r>
    </w:p>
    <w:p w14:paraId="551FFB04" w14:textId="77777777" w:rsidR="00AF5E01" w:rsidRPr="004E4F46" w:rsidRDefault="00AF5E01" w:rsidP="00A97CB0">
      <w:pPr>
        <w:spacing w:before="120" w:after="120"/>
        <w:ind w:left="-90"/>
        <w:jc w:val="center"/>
        <w:rPr>
          <w:rFonts w:ascii="Garamond" w:hAnsi="Garamond"/>
          <w:lang w:val="sq-AL"/>
        </w:rPr>
      </w:pPr>
      <w:r w:rsidRPr="004E4F46">
        <w:rPr>
          <w:rFonts w:ascii="Garamond" w:hAnsi="Garamond"/>
          <w:noProof/>
          <w:lang w:val="sq-AL"/>
        </w:rPr>
        <w:drawing>
          <wp:inline distT="0" distB="0" distL="0" distR="0" wp14:anchorId="32D759C0" wp14:editId="0A9AE54F">
            <wp:extent cx="5636526" cy="1996270"/>
            <wp:effectExtent l="0" t="0" r="2540" b="4445"/>
            <wp:docPr id="187335768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67355" cy="2007189"/>
                    </a:xfrm>
                    <a:prstGeom prst="rect">
                      <a:avLst/>
                    </a:prstGeom>
                    <a:noFill/>
                    <a:ln>
                      <a:noFill/>
                    </a:ln>
                  </pic:spPr>
                </pic:pic>
              </a:graphicData>
            </a:graphic>
          </wp:inline>
        </w:drawing>
      </w:r>
    </w:p>
    <w:p w14:paraId="46EDB21A" w14:textId="429D31C9" w:rsidR="00AF5E01" w:rsidRDefault="00AF5E01" w:rsidP="00A97CB0">
      <w:pPr>
        <w:pStyle w:val="TEKSTIII"/>
        <w:jc w:val="center"/>
        <w:rPr>
          <w:sz w:val="20"/>
          <w:szCs w:val="18"/>
          <w:lang w:val="sq-AL"/>
        </w:rPr>
      </w:pPr>
      <w:r w:rsidRPr="00A97CB0">
        <w:rPr>
          <w:sz w:val="20"/>
          <w:szCs w:val="18"/>
          <w:lang w:val="sq-AL"/>
        </w:rPr>
        <w:t>Burimi: Ministria përgjegjëse për financat</w:t>
      </w:r>
    </w:p>
    <w:p w14:paraId="238BD5AC" w14:textId="77777777" w:rsidR="00A97CB0" w:rsidRPr="00A97CB0" w:rsidRDefault="00A97CB0" w:rsidP="00A97CB0">
      <w:pPr>
        <w:pStyle w:val="TEKSTIII"/>
        <w:jc w:val="center"/>
        <w:rPr>
          <w:sz w:val="20"/>
          <w:szCs w:val="18"/>
          <w:lang w:val="sq-AL"/>
        </w:rPr>
      </w:pPr>
    </w:p>
    <w:p w14:paraId="27D66DA2" w14:textId="13C642E3" w:rsidR="00AF5E01" w:rsidRPr="004E4F46" w:rsidRDefault="00AF5E01" w:rsidP="00AF5E01">
      <w:pPr>
        <w:pStyle w:val="TEKSTIII"/>
        <w:rPr>
          <w:lang w:val="sq-AL"/>
        </w:rPr>
      </w:pPr>
      <w:r w:rsidRPr="004E4F46">
        <w:rPr>
          <w:lang w:val="sq-AL"/>
        </w:rPr>
        <w:t xml:space="preserve">Duke qëndruar brenda </w:t>
      </w:r>
      <w:proofErr w:type="spellStart"/>
      <w:r w:rsidRPr="004E4F46">
        <w:rPr>
          <w:lang w:val="sq-AL"/>
        </w:rPr>
        <w:t>kontureve</w:t>
      </w:r>
      <w:proofErr w:type="spellEnd"/>
      <w:r w:rsidRPr="004E4F46">
        <w:rPr>
          <w:lang w:val="sq-AL"/>
        </w:rPr>
        <w:t xml:space="preserve"> të parashikimeve të treguesve makroekonomikë dhe të </w:t>
      </w:r>
      <w:proofErr w:type="spellStart"/>
      <w:r w:rsidRPr="004E4F46">
        <w:rPr>
          <w:lang w:val="sq-AL"/>
        </w:rPr>
        <w:t>të</w:t>
      </w:r>
      <w:proofErr w:type="spellEnd"/>
      <w:r w:rsidRPr="004E4F46">
        <w:rPr>
          <w:lang w:val="sq-AL"/>
        </w:rPr>
        <w:t xml:space="preserve"> ardhurave për tr</w:t>
      </w:r>
      <w:r w:rsidR="00A97CB0">
        <w:rPr>
          <w:lang w:val="sq-AL"/>
        </w:rPr>
        <w:t>i</w:t>
      </w:r>
      <w:r w:rsidRPr="004E4F46">
        <w:rPr>
          <w:lang w:val="sq-AL"/>
        </w:rPr>
        <w:t xml:space="preserve"> vitet në vijim, si dhe duke synuar respektimin e objektivave kryesorë të sipërpërmendur të politikës fiskale për këtë periudhë (balanca primare, deficiti fiskal, borxhi publik), burimet totale të qeverisë për t’u shpenzuar gjatë viteve 2025–2027 pritet të jenë mesatarisht në rreth 802.1 miliardë </w:t>
      </w:r>
      <w:r w:rsidR="00A97CB0" w:rsidRPr="004E4F46">
        <w:rPr>
          <w:lang w:val="sq-AL"/>
        </w:rPr>
        <w:t xml:space="preserve">lekë </w:t>
      </w:r>
      <w:r w:rsidRPr="004E4F46">
        <w:rPr>
          <w:lang w:val="sq-AL"/>
        </w:rPr>
        <w:t>në çdo vit ose mesatarisht rreth 29.8 për</w:t>
      </w:r>
      <w:r w:rsidR="00A97CB0">
        <w:rPr>
          <w:lang w:val="sq-AL"/>
        </w:rPr>
        <w:t xml:space="preserve"> </w:t>
      </w:r>
      <w:r w:rsidRPr="004E4F46">
        <w:rPr>
          <w:lang w:val="sq-AL"/>
        </w:rPr>
        <w:t xml:space="preserve">qind e </w:t>
      </w:r>
      <w:proofErr w:type="spellStart"/>
      <w:r w:rsidRPr="004E4F46">
        <w:rPr>
          <w:lang w:val="sq-AL"/>
        </w:rPr>
        <w:t>PBB</w:t>
      </w:r>
      <w:proofErr w:type="spellEnd"/>
      <w:r w:rsidR="00A97CB0">
        <w:rPr>
          <w:lang w:val="sq-AL"/>
        </w:rPr>
        <w:t>-së</w:t>
      </w:r>
      <w:r w:rsidRPr="004E4F46">
        <w:rPr>
          <w:lang w:val="sq-AL"/>
        </w:rPr>
        <w:t xml:space="preserve">. Investimet publike janë programuar të mbahen në një nivel mesatarisht prej rreth 4.8 </w:t>
      </w:r>
      <w:r w:rsidR="00C777CA" w:rsidRPr="004E4F46">
        <w:rPr>
          <w:lang w:val="sq-AL"/>
        </w:rPr>
        <w:t>përqind</w:t>
      </w:r>
      <w:r w:rsidR="00C777CA">
        <w:rPr>
          <w:lang w:val="sq-AL"/>
        </w:rPr>
        <w:t>ësh</w:t>
      </w:r>
      <w:r w:rsidRPr="004E4F46">
        <w:rPr>
          <w:lang w:val="sq-AL"/>
        </w:rPr>
        <w:t xml:space="preserve"> të </w:t>
      </w:r>
      <w:proofErr w:type="spellStart"/>
      <w:r w:rsidRPr="004E4F46">
        <w:rPr>
          <w:lang w:val="sq-AL"/>
        </w:rPr>
        <w:t>PBB</w:t>
      </w:r>
      <w:proofErr w:type="spellEnd"/>
      <w:r w:rsidR="00C777CA">
        <w:rPr>
          <w:lang w:val="sq-AL"/>
        </w:rPr>
        <w:t>-së</w:t>
      </w:r>
      <w:r w:rsidRPr="004E4F46">
        <w:rPr>
          <w:lang w:val="sq-AL"/>
        </w:rPr>
        <w:t xml:space="preserve"> në çdo vit (vetëm nga qeveria qendrore, pa përfshirë ato nga qeveria lokale), i cili konsiderohet një nivel i përshtatshëm për mbështetjen e një rritje ekonomike të lartë e të qëndrueshme.</w:t>
      </w:r>
    </w:p>
    <w:p w14:paraId="68389FB0" w14:textId="77777777" w:rsidR="00AF5E01" w:rsidRPr="004E4F46" w:rsidRDefault="00AF5E01" w:rsidP="00AF5E01">
      <w:pPr>
        <w:pStyle w:val="TEKSTIII"/>
        <w:rPr>
          <w:i/>
          <w:lang w:val="sq-AL"/>
        </w:rPr>
      </w:pPr>
    </w:p>
    <w:p w14:paraId="5F5319D9" w14:textId="23517B66" w:rsidR="00AF5E01" w:rsidRPr="004E4F46" w:rsidRDefault="00AF5E01" w:rsidP="00C777CA">
      <w:pPr>
        <w:pStyle w:val="TEKSTIII"/>
        <w:ind w:firstLine="0"/>
        <w:jc w:val="center"/>
        <w:rPr>
          <w:lang w:val="sq-AL"/>
        </w:rPr>
      </w:pPr>
      <w:r w:rsidRPr="004E4F46">
        <w:rPr>
          <w:i/>
          <w:lang w:val="sq-AL"/>
        </w:rPr>
        <w:t>Grafik 3.5</w:t>
      </w:r>
      <w:r w:rsidR="00C777CA">
        <w:rPr>
          <w:i/>
          <w:lang w:val="sq-AL"/>
        </w:rPr>
        <w:t>.</w:t>
      </w:r>
      <w:r w:rsidR="00C7248F" w:rsidRPr="004E4F46">
        <w:rPr>
          <w:lang w:val="sq-AL"/>
        </w:rPr>
        <w:t xml:space="preserve"> </w:t>
      </w:r>
      <w:r w:rsidRPr="004E4F46">
        <w:rPr>
          <w:lang w:val="sq-AL"/>
        </w:rPr>
        <w:t xml:space="preserve">Shpenzimet (majtas në miliardë </w:t>
      </w:r>
      <w:r w:rsidR="00C777CA" w:rsidRPr="004E4F46">
        <w:rPr>
          <w:lang w:val="sq-AL"/>
        </w:rPr>
        <w:t>lek</w:t>
      </w:r>
      <w:r w:rsidRPr="004E4F46">
        <w:rPr>
          <w:lang w:val="sq-AL"/>
        </w:rPr>
        <w:t xml:space="preserve">, djathtas në </w:t>
      </w:r>
      <w:r w:rsidR="00E05BCE" w:rsidRPr="004E4F46">
        <w:rPr>
          <w:lang w:val="sq-AL"/>
        </w:rPr>
        <w:t>përqind</w:t>
      </w:r>
      <w:r w:rsidR="00E05BCE">
        <w:rPr>
          <w:lang w:val="sq-AL"/>
        </w:rPr>
        <w:t>je</w:t>
      </w:r>
      <w:r w:rsidR="00E05BCE" w:rsidRPr="004E4F46">
        <w:rPr>
          <w:lang w:val="sq-AL"/>
        </w:rPr>
        <w:t xml:space="preserve"> </w:t>
      </w:r>
      <w:r w:rsidRPr="004E4F46">
        <w:rPr>
          <w:lang w:val="sq-AL"/>
        </w:rPr>
        <w:t xml:space="preserve">të </w:t>
      </w:r>
      <w:proofErr w:type="spellStart"/>
      <w:r w:rsidRPr="004E4F46">
        <w:rPr>
          <w:lang w:val="sq-AL"/>
        </w:rPr>
        <w:t>PBB</w:t>
      </w:r>
      <w:proofErr w:type="spellEnd"/>
      <w:r w:rsidR="00C777CA">
        <w:rPr>
          <w:lang w:val="sq-AL"/>
        </w:rPr>
        <w:t>-së</w:t>
      </w:r>
      <w:r w:rsidRPr="004E4F46">
        <w:rPr>
          <w:lang w:val="sq-AL"/>
        </w:rPr>
        <w:t>)</w:t>
      </w:r>
      <w:r w:rsidR="00C7248F" w:rsidRPr="004E4F46">
        <w:rPr>
          <w:lang w:val="sq-AL"/>
        </w:rPr>
        <w:t xml:space="preserve"> </w:t>
      </w:r>
      <w:r w:rsidRPr="004E4F46">
        <w:rPr>
          <w:noProof/>
          <w:lang w:val="sq-AL"/>
        </w:rPr>
        <w:drawing>
          <wp:inline distT="0" distB="0" distL="0" distR="0" wp14:anchorId="735BB0E8" wp14:editId="1F9EB0BD">
            <wp:extent cx="5697941" cy="2018021"/>
            <wp:effectExtent l="0" t="0" r="0" b="1905"/>
            <wp:docPr id="171236051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4754" cy="2031059"/>
                    </a:xfrm>
                    <a:prstGeom prst="rect">
                      <a:avLst/>
                    </a:prstGeom>
                    <a:noFill/>
                    <a:ln>
                      <a:noFill/>
                    </a:ln>
                  </pic:spPr>
                </pic:pic>
              </a:graphicData>
            </a:graphic>
          </wp:inline>
        </w:drawing>
      </w:r>
    </w:p>
    <w:p w14:paraId="12137DCA" w14:textId="77777777" w:rsidR="00AF5E01" w:rsidRPr="004E4F46" w:rsidRDefault="00AF5E01" w:rsidP="00AF5E01">
      <w:pPr>
        <w:pStyle w:val="TEKSTIII"/>
        <w:rPr>
          <w:lang w:val="sq-AL"/>
        </w:rPr>
      </w:pPr>
      <w:r w:rsidRPr="004E4F46">
        <w:rPr>
          <w:lang w:val="sq-AL"/>
        </w:rPr>
        <w:t xml:space="preserve">Burimi: Ministria përgjegjëse për financat </w:t>
      </w:r>
    </w:p>
    <w:p w14:paraId="10CD6DB3" w14:textId="77777777" w:rsidR="00AF5E01" w:rsidRPr="004E4F46" w:rsidRDefault="00AF5E01" w:rsidP="00AF5E01">
      <w:pPr>
        <w:pStyle w:val="TEKSTIII"/>
        <w:rPr>
          <w:lang w:val="sq-AL"/>
        </w:rPr>
      </w:pPr>
    </w:p>
    <w:p w14:paraId="33F63229" w14:textId="3FE6B7E8" w:rsidR="00AF5E01" w:rsidRPr="004E4F46" w:rsidRDefault="00AF5E01" w:rsidP="00F8280E">
      <w:pPr>
        <w:pStyle w:val="TEKSTIII"/>
        <w:rPr>
          <w:lang w:val="sq-AL"/>
        </w:rPr>
      </w:pPr>
      <w:r w:rsidRPr="004E4F46">
        <w:rPr>
          <w:lang w:val="sq-AL"/>
        </w:rPr>
        <w:t>Parashikimet e të ardhurave sipas zërave të buxhetit të konsoliduar, si dhe niveli i shpenzimeve të shpërndara</w:t>
      </w:r>
      <w:r w:rsidR="00F8280E">
        <w:rPr>
          <w:lang w:val="sq-AL"/>
        </w:rPr>
        <w:t>,</w:t>
      </w:r>
      <w:r w:rsidRPr="004E4F46">
        <w:rPr>
          <w:lang w:val="sq-AL"/>
        </w:rPr>
        <w:t xml:space="preserve"> sipas zërave të buxhetit të konsoliduar paraqiten në </w:t>
      </w:r>
      <w:r w:rsidR="00F8280E" w:rsidRPr="004E4F46">
        <w:rPr>
          <w:lang w:val="sq-AL"/>
        </w:rPr>
        <w:t xml:space="preserve">lidhjet </w:t>
      </w:r>
      <w:r w:rsidRPr="004E4F46">
        <w:rPr>
          <w:lang w:val="sq-AL"/>
        </w:rPr>
        <w:t>nr.</w:t>
      </w:r>
      <w:r w:rsidR="00F8280E">
        <w:rPr>
          <w:lang w:val="sq-AL"/>
        </w:rPr>
        <w:t xml:space="preserve"> </w:t>
      </w:r>
      <w:r w:rsidRPr="004E4F46">
        <w:rPr>
          <w:lang w:val="sq-AL"/>
        </w:rPr>
        <w:t xml:space="preserve">2/1 dhe </w:t>
      </w:r>
      <w:r w:rsidR="00F8280E" w:rsidRPr="004E4F46">
        <w:rPr>
          <w:lang w:val="sq-AL"/>
        </w:rPr>
        <w:t>nr</w:t>
      </w:r>
      <w:r w:rsidRPr="004E4F46">
        <w:rPr>
          <w:lang w:val="sq-AL"/>
        </w:rPr>
        <w:t>.</w:t>
      </w:r>
      <w:r w:rsidR="00F8280E">
        <w:rPr>
          <w:lang w:val="sq-AL"/>
        </w:rPr>
        <w:t xml:space="preserve"> </w:t>
      </w:r>
      <w:r w:rsidRPr="004E4F46">
        <w:rPr>
          <w:lang w:val="sq-AL"/>
        </w:rPr>
        <w:t xml:space="preserve">2/2 bashkëngjitur </w:t>
      </w:r>
      <w:proofErr w:type="spellStart"/>
      <w:r w:rsidRPr="004E4F46">
        <w:rPr>
          <w:lang w:val="sq-AL"/>
        </w:rPr>
        <w:t>VKM</w:t>
      </w:r>
      <w:proofErr w:type="spellEnd"/>
      <w:r w:rsidRPr="004E4F46">
        <w:rPr>
          <w:lang w:val="sq-AL"/>
        </w:rPr>
        <w:t xml:space="preserve">, respektivisht në terma nominalë dhe në raport me </w:t>
      </w:r>
      <w:proofErr w:type="spellStart"/>
      <w:r w:rsidRPr="004E4F46">
        <w:rPr>
          <w:lang w:val="sq-AL"/>
        </w:rPr>
        <w:t>PBB</w:t>
      </w:r>
      <w:proofErr w:type="spellEnd"/>
      <w:r w:rsidR="00F8280E">
        <w:rPr>
          <w:lang w:val="sq-AL"/>
        </w:rPr>
        <w:t>-n</w:t>
      </w:r>
      <w:r w:rsidRPr="004E4F46">
        <w:rPr>
          <w:lang w:val="sq-AL"/>
        </w:rPr>
        <w:t>.</w:t>
      </w:r>
    </w:p>
    <w:p w14:paraId="06EF2956" w14:textId="77777777" w:rsidR="00AF5E01" w:rsidRPr="004E4F46" w:rsidRDefault="00AF5E01" w:rsidP="00AF5E01">
      <w:pPr>
        <w:pStyle w:val="TEKSTIII"/>
        <w:rPr>
          <w:lang w:val="sq-AL"/>
        </w:rPr>
      </w:pPr>
    </w:p>
    <w:p w14:paraId="7E2E2069" w14:textId="77777777" w:rsidR="00BB31B2" w:rsidRDefault="00BB31B2" w:rsidP="00134558">
      <w:pPr>
        <w:pStyle w:val="TEKSTIII"/>
        <w:rPr>
          <w:b/>
          <w:lang w:val="sq-AL"/>
        </w:rPr>
      </w:pPr>
    </w:p>
    <w:p w14:paraId="36D104F2" w14:textId="77777777" w:rsidR="00BB31B2" w:rsidRDefault="00BB31B2" w:rsidP="00134558">
      <w:pPr>
        <w:pStyle w:val="TEKSTIII"/>
        <w:rPr>
          <w:b/>
          <w:lang w:val="sq-AL"/>
        </w:rPr>
      </w:pPr>
    </w:p>
    <w:p w14:paraId="1CB886C7" w14:textId="77777777" w:rsidR="00BB31B2" w:rsidRDefault="00BB31B2" w:rsidP="00134558">
      <w:pPr>
        <w:pStyle w:val="TEKSTIII"/>
        <w:rPr>
          <w:b/>
          <w:lang w:val="sq-AL"/>
        </w:rPr>
      </w:pPr>
    </w:p>
    <w:p w14:paraId="0EF292A9" w14:textId="77777777" w:rsidR="00BB31B2" w:rsidRDefault="00BB31B2" w:rsidP="00134558">
      <w:pPr>
        <w:pStyle w:val="TEKSTIII"/>
        <w:rPr>
          <w:b/>
          <w:lang w:val="sq-AL"/>
        </w:rPr>
      </w:pPr>
    </w:p>
    <w:p w14:paraId="5BEA9AA6" w14:textId="77777777" w:rsidR="00BB31B2" w:rsidRDefault="00BB31B2" w:rsidP="00134558">
      <w:pPr>
        <w:pStyle w:val="TEKSTIII"/>
        <w:rPr>
          <w:b/>
          <w:lang w:val="sq-AL"/>
        </w:rPr>
      </w:pPr>
    </w:p>
    <w:p w14:paraId="59ABF20E" w14:textId="77777777" w:rsidR="00BB31B2" w:rsidRDefault="00BB31B2" w:rsidP="00134558">
      <w:pPr>
        <w:pStyle w:val="TEKSTIII"/>
        <w:rPr>
          <w:b/>
          <w:lang w:val="sq-AL"/>
        </w:rPr>
      </w:pPr>
    </w:p>
    <w:p w14:paraId="201184F0" w14:textId="4BB0092C" w:rsidR="00134558" w:rsidRPr="004E4F46" w:rsidRDefault="00134558" w:rsidP="00134558">
      <w:pPr>
        <w:pStyle w:val="TEKSTIII"/>
        <w:rPr>
          <w:b/>
          <w:lang w:val="sq-AL"/>
        </w:rPr>
      </w:pPr>
      <w:r w:rsidRPr="004E4F46">
        <w:rPr>
          <w:b/>
          <w:lang w:val="sq-AL"/>
        </w:rPr>
        <w:lastRenderedPageBreak/>
        <w:t xml:space="preserve">Lidhja </w:t>
      </w:r>
      <w:r w:rsidR="00F8280E" w:rsidRPr="004E4F46">
        <w:rPr>
          <w:b/>
          <w:lang w:val="sq-AL"/>
        </w:rPr>
        <w:t>nr</w:t>
      </w:r>
      <w:r w:rsidRPr="004E4F46">
        <w:rPr>
          <w:b/>
          <w:lang w:val="sq-AL"/>
        </w:rPr>
        <w:t>. 1</w:t>
      </w:r>
      <w:r w:rsidR="007138CC">
        <w:rPr>
          <w:b/>
          <w:lang w:val="sq-AL"/>
        </w:rPr>
        <w:t>, “</w:t>
      </w:r>
      <w:r w:rsidRPr="004E4F46">
        <w:rPr>
          <w:b/>
          <w:lang w:val="sq-AL"/>
        </w:rPr>
        <w:t>Treguesit kryesorë makroekonomikë</w:t>
      </w:r>
      <w:r w:rsidR="007138CC">
        <w:rPr>
          <w:b/>
          <w:lang w:val="sq-AL"/>
        </w:rPr>
        <w:t>”</w:t>
      </w:r>
    </w:p>
    <w:p w14:paraId="5B25A39B" w14:textId="77777777" w:rsidR="00134558" w:rsidRPr="004E4F46" w:rsidRDefault="00134558" w:rsidP="00134558">
      <w:pPr>
        <w:pStyle w:val="TEKSTIII"/>
        <w:rPr>
          <w:b/>
          <w:lang w:val="sq-AL"/>
        </w:rPr>
      </w:pPr>
      <w:r w:rsidRPr="004E4F46">
        <w:rPr>
          <w:noProof/>
          <w:lang w:val="sq-AL"/>
        </w:rPr>
        <w:drawing>
          <wp:inline distT="0" distB="0" distL="0" distR="0" wp14:anchorId="25EF1143" wp14:editId="5F75FF92">
            <wp:extent cx="5386191" cy="4885899"/>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89750" cy="4889127"/>
                    </a:xfrm>
                    <a:prstGeom prst="rect">
                      <a:avLst/>
                    </a:prstGeom>
                    <a:noFill/>
                    <a:ln>
                      <a:noFill/>
                    </a:ln>
                  </pic:spPr>
                </pic:pic>
              </a:graphicData>
            </a:graphic>
          </wp:inline>
        </w:drawing>
      </w:r>
    </w:p>
    <w:p w14:paraId="4E0268E5" w14:textId="77777777" w:rsidR="00134558" w:rsidRPr="004E4F46" w:rsidRDefault="00134558" w:rsidP="00134558">
      <w:pPr>
        <w:pStyle w:val="TEKSTIII"/>
        <w:rPr>
          <w:b/>
          <w:lang w:val="sq-AL"/>
        </w:rPr>
      </w:pPr>
    </w:p>
    <w:p w14:paraId="4D7EEF22" w14:textId="77777777" w:rsidR="00134558" w:rsidRPr="004E4F46" w:rsidRDefault="00134558" w:rsidP="00134558">
      <w:pPr>
        <w:pStyle w:val="TEKSTIII"/>
        <w:rPr>
          <w:b/>
          <w:lang w:val="sq-AL"/>
        </w:rPr>
      </w:pPr>
    </w:p>
    <w:p w14:paraId="19A8D24E" w14:textId="77777777" w:rsidR="00134558" w:rsidRPr="004E4F46" w:rsidRDefault="00134558" w:rsidP="00134558">
      <w:pPr>
        <w:pStyle w:val="TEKSTIII"/>
        <w:rPr>
          <w:b/>
          <w:lang w:val="sq-AL"/>
        </w:rPr>
      </w:pPr>
    </w:p>
    <w:p w14:paraId="7C98C3D6" w14:textId="77777777" w:rsidR="00134558" w:rsidRPr="004E4F46" w:rsidRDefault="00134558" w:rsidP="00134558">
      <w:pPr>
        <w:pStyle w:val="TEKSTIII"/>
        <w:rPr>
          <w:b/>
          <w:lang w:val="sq-AL"/>
        </w:rPr>
      </w:pPr>
    </w:p>
    <w:p w14:paraId="0B9DF037" w14:textId="77777777" w:rsidR="00134558" w:rsidRPr="004E4F46" w:rsidRDefault="00134558" w:rsidP="00134558">
      <w:pPr>
        <w:pStyle w:val="TEKSTIII"/>
        <w:rPr>
          <w:b/>
          <w:lang w:val="sq-AL"/>
        </w:rPr>
      </w:pPr>
    </w:p>
    <w:p w14:paraId="4515310B" w14:textId="77777777" w:rsidR="00134558" w:rsidRPr="004E4F46" w:rsidRDefault="00134558" w:rsidP="00134558">
      <w:pPr>
        <w:pStyle w:val="TEKSTIII"/>
        <w:rPr>
          <w:b/>
          <w:lang w:val="sq-AL"/>
        </w:rPr>
      </w:pPr>
    </w:p>
    <w:p w14:paraId="59073C46" w14:textId="77777777" w:rsidR="00134558" w:rsidRPr="004E4F46" w:rsidRDefault="00134558" w:rsidP="00134558">
      <w:pPr>
        <w:pStyle w:val="TEKSTIII"/>
        <w:rPr>
          <w:b/>
          <w:lang w:val="sq-AL"/>
        </w:rPr>
      </w:pPr>
    </w:p>
    <w:p w14:paraId="05A03C00" w14:textId="77777777" w:rsidR="00134558" w:rsidRPr="004E4F46" w:rsidRDefault="00134558" w:rsidP="00134558">
      <w:pPr>
        <w:pStyle w:val="TEKSTIII"/>
        <w:rPr>
          <w:b/>
          <w:lang w:val="sq-AL"/>
        </w:rPr>
      </w:pPr>
    </w:p>
    <w:p w14:paraId="6F2A750F" w14:textId="77777777" w:rsidR="00134558" w:rsidRPr="004E4F46" w:rsidRDefault="00134558" w:rsidP="00134558">
      <w:pPr>
        <w:pStyle w:val="TEKSTIII"/>
        <w:rPr>
          <w:b/>
          <w:lang w:val="sq-AL"/>
        </w:rPr>
      </w:pPr>
    </w:p>
    <w:p w14:paraId="4AD9AEF8" w14:textId="77777777" w:rsidR="00134558" w:rsidRPr="004E4F46" w:rsidRDefault="00134558" w:rsidP="00134558">
      <w:pPr>
        <w:pStyle w:val="TEKSTIII"/>
        <w:rPr>
          <w:b/>
          <w:lang w:val="sq-AL"/>
        </w:rPr>
      </w:pPr>
    </w:p>
    <w:p w14:paraId="1C1A36F0" w14:textId="77777777" w:rsidR="00134558" w:rsidRPr="004E4F46" w:rsidRDefault="00134558" w:rsidP="00134558">
      <w:pPr>
        <w:pStyle w:val="TEKSTIII"/>
        <w:rPr>
          <w:b/>
          <w:lang w:val="sq-AL"/>
        </w:rPr>
      </w:pPr>
    </w:p>
    <w:p w14:paraId="34BA5CAC" w14:textId="77777777" w:rsidR="00134558" w:rsidRPr="004E4F46" w:rsidRDefault="00134558" w:rsidP="00134558">
      <w:pPr>
        <w:pStyle w:val="TEKSTIII"/>
        <w:rPr>
          <w:b/>
          <w:lang w:val="sq-AL"/>
        </w:rPr>
      </w:pPr>
    </w:p>
    <w:p w14:paraId="6C81F0E6" w14:textId="77777777" w:rsidR="00134558" w:rsidRPr="004E4F46" w:rsidRDefault="00134558" w:rsidP="00134558">
      <w:pPr>
        <w:pStyle w:val="TEKSTIII"/>
        <w:rPr>
          <w:b/>
          <w:lang w:val="sq-AL"/>
        </w:rPr>
      </w:pPr>
    </w:p>
    <w:p w14:paraId="50038D28" w14:textId="77777777" w:rsidR="00134558" w:rsidRPr="004E4F46" w:rsidRDefault="00134558" w:rsidP="00134558">
      <w:pPr>
        <w:pStyle w:val="TEKSTIII"/>
        <w:rPr>
          <w:b/>
          <w:lang w:val="sq-AL"/>
        </w:rPr>
      </w:pPr>
    </w:p>
    <w:p w14:paraId="334B1D0F" w14:textId="77777777" w:rsidR="00134558" w:rsidRPr="004E4F46" w:rsidRDefault="00134558" w:rsidP="00134558">
      <w:pPr>
        <w:pStyle w:val="TEKSTIII"/>
        <w:rPr>
          <w:b/>
          <w:lang w:val="sq-AL"/>
        </w:rPr>
      </w:pPr>
    </w:p>
    <w:p w14:paraId="63A6A702" w14:textId="77777777" w:rsidR="00134558" w:rsidRPr="004E4F46" w:rsidRDefault="00134558" w:rsidP="00134558">
      <w:pPr>
        <w:pStyle w:val="TEKSTIII"/>
        <w:rPr>
          <w:b/>
          <w:lang w:val="sq-AL"/>
        </w:rPr>
      </w:pPr>
    </w:p>
    <w:p w14:paraId="0B61DA69" w14:textId="77777777" w:rsidR="00134558" w:rsidRPr="004E4F46" w:rsidRDefault="00134558" w:rsidP="00134558">
      <w:pPr>
        <w:pStyle w:val="TEKSTIII"/>
        <w:rPr>
          <w:b/>
          <w:lang w:val="sq-AL"/>
        </w:rPr>
      </w:pPr>
    </w:p>
    <w:p w14:paraId="4404AA16" w14:textId="77777777" w:rsidR="00134558" w:rsidRPr="004E4F46" w:rsidRDefault="00134558" w:rsidP="00134558">
      <w:pPr>
        <w:pStyle w:val="TEKSTIII"/>
        <w:rPr>
          <w:b/>
          <w:lang w:val="sq-AL"/>
        </w:rPr>
      </w:pPr>
    </w:p>
    <w:p w14:paraId="01FDF3D3" w14:textId="77777777" w:rsidR="00134558" w:rsidRPr="004E4F46" w:rsidRDefault="00134558" w:rsidP="00134558">
      <w:pPr>
        <w:pStyle w:val="TEKSTIII"/>
        <w:rPr>
          <w:b/>
          <w:lang w:val="sq-AL"/>
        </w:rPr>
      </w:pPr>
    </w:p>
    <w:p w14:paraId="067F935D" w14:textId="77777777" w:rsidR="00134558" w:rsidRPr="004E4F46" w:rsidRDefault="00134558" w:rsidP="00134558">
      <w:pPr>
        <w:pStyle w:val="TEKSTIII"/>
        <w:rPr>
          <w:b/>
          <w:lang w:val="sq-AL"/>
        </w:rPr>
      </w:pPr>
    </w:p>
    <w:p w14:paraId="3F5D115A" w14:textId="20E80CCB" w:rsidR="00134558" w:rsidRPr="004E4F46" w:rsidRDefault="00134558" w:rsidP="00134558">
      <w:pPr>
        <w:pStyle w:val="TEKSTIII"/>
        <w:rPr>
          <w:b/>
          <w:i/>
          <w:lang w:val="sq-AL"/>
        </w:rPr>
      </w:pPr>
      <w:r w:rsidRPr="004E4F46">
        <w:rPr>
          <w:b/>
          <w:i/>
          <w:lang w:val="sq-AL"/>
        </w:rPr>
        <w:lastRenderedPageBreak/>
        <w:t xml:space="preserve">Lidhja </w:t>
      </w:r>
      <w:r w:rsidR="00BB31B2" w:rsidRPr="004E4F46">
        <w:rPr>
          <w:b/>
          <w:i/>
          <w:lang w:val="sq-AL"/>
        </w:rPr>
        <w:t>nr</w:t>
      </w:r>
      <w:r w:rsidRPr="004E4F46">
        <w:rPr>
          <w:b/>
          <w:i/>
          <w:lang w:val="sq-AL"/>
        </w:rPr>
        <w:t>. 2/1</w:t>
      </w:r>
      <w:r w:rsidR="007138CC">
        <w:rPr>
          <w:b/>
          <w:i/>
          <w:lang w:val="sq-AL"/>
        </w:rPr>
        <w:t>, “</w:t>
      </w:r>
      <w:r w:rsidRPr="004E4F46">
        <w:rPr>
          <w:b/>
          <w:i/>
          <w:lang w:val="sq-AL"/>
        </w:rPr>
        <w:t>Treguesit fiskalë sipas buxhetit të konsoliduar</w:t>
      </w:r>
      <w:r w:rsidR="007138CC">
        <w:rPr>
          <w:b/>
          <w:i/>
          <w:lang w:val="sq-AL"/>
        </w:rPr>
        <w:t>”</w:t>
      </w:r>
    </w:p>
    <w:p w14:paraId="706F6DBA" w14:textId="32D77146" w:rsidR="00134558" w:rsidRPr="004E4F46" w:rsidRDefault="00134558" w:rsidP="00134558">
      <w:pPr>
        <w:pStyle w:val="TEKSTIII"/>
        <w:jc w:val="right"/>
        <w:rPr>
          <w:b/>
          <w:i/>
          <w:lang w:val="sq-AL"/>
        </w:rPr>
      </w:pPr>
      <w:r w:rsidRPr="004E4F46">
        <w:rPr>
          <w:b/>
          <w:i/>
          <w:lang w:val="sq-AL"/>
        </w:rPr>
        <w:t xml:space="preserve">(në milion </w:t>
      </w:r>
      <w:r w:rsidR="00BB31B2" w:rsidRPr="004E4F46">
        <w:rPr>
          <w:b/>
          <w:i/>
          <w:lang w:val="sq-AL"/>
        </w:rPr>
        <w:t>lek</w:t>
      </w:r>
      <w:r w:rsidRPr="004E4F46">
        <w:rPr>
          <w:b/>
          <w:i/>
          <w:lang w:val="sq-AL"/>
        </w:rPr>
        <w:t>)</w:t>
      </w:r>
    </w:p>
    <w:p w14:paraId="7DD17612" w14:textId="77777777" w:rsidR="00134558" w:rsidRPr="004E4F46" w:rsidRDefault="00134558" w:rsidP="00134558">
      <w:pPr>
        <w:pStyle w:val="TEKSTIII"/>
        <w:rPr>
          <w:lang w:val="sq-AL"/>
        </w:rPr>
      </w:pPr>
      <w:r w:rsidRPr="004E4F46">
        <w:rPr>
          <w:noProof/>
          <w:lang w:val="sq-AL"/>
        </w:rPr>
        <w:drawing>
          <wp:inline distT="0" distB="0" distL="0" distR="0" wp14:anchorId="4CDA61C6" wp14:editId="70E5CBAF">
            <wp:extent cx="5326802" cy="7663218"/>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0735" cy="7668877"/>
                    </a:xfrm>
                    <a:prstGeom prst="rect">
                      <a:avLst/>
                    </a:prstGeom>
                    <a:noFill/>
                    <a:ln>
                      <a:noFill/>
                    </a:ln>
                  </pic:spPr>
                </pic:pic>
              </a:graphicData>
            </a:graphic>
          </wp:inline>
        </w:drawing>
      </w:r>
    </w:p>
    <w:p w14:paraId="67AB9A55" w14:textId="77777777" w:rsidR="00AA40EC" w:rsidRPr="004E4F46" w:rsidRDefault="00AA40EC" w:rsidP="00134558">
      <w:pPr>
        <w:pStyle w:val="TEKSTIII"/>
        <w:rPr>
          <w:lang w:val="sq-AL"/>
        </w:rPr>
      </w:pPr>
    </w:p>
    <w:p w14:paraId="3D4C8A38" w14:textId="77777777" w:rsidR="00AA40EC" w:rsidRPr="004E4F46" w:rsidRDefault="00AA40EC" w:rsidP="00134558">
      <w:pPr>
        <w:pStyle w:val="TEKSTIII"/>
        <w:rPr>
          <w:lang w:val="sq-AL"/>
        </w:rPr>
      </w:pPr>
    </w:p>
    <w:p w14:paraId="3C5F49EE" w14:textId="77777777" w:rsidR="00AA40EC" w:rsidRPr="004E4F46" w:rsidRDefault="00AA40EC" w:rsidP="00134558">
      <w:pPr>
        <w:pStyle w:val="TEKSTIII"/>
        <w:rPr>
          <w:lang w:val="sq-AL"/>
        </w:rPr>
      </w:pPr>
    </w:p>
    <w:p w14:paraId="2EA40328" w14:textId="77777777" w:rsidR="00AA40EC" w:rsidRPr="004E4F46" w:rsidRDefault="00AA40EC" w:rsidP="00134558">
      <w:pPr>
        <w:pStyle w:val="TEKSTIII"/>
        <w:rPr>
          <w:lang w:val="sq-AL"/>
        </w:rPr>
      </w:pPr>
    </w:p>
    <w:p w14:paraId="6519EB3F" w14:textId="0972CA36" w:rsidR="00AA40EC" w:rsidRPr="004E4F46" w:rsidRDefault="00AA40EC" w:rsidP="00AA40EC">
      <w:pPr>
        <w:pStyle w:val="TEKSTIII"/>
        <w:rPr>
          <w:b/>
          <w:i/>
          <w:lang w:val="sq-AL"/>
        </w:rPr>
      </w:pPr>
      <w:bookmarkStart w:id="8" w:name="_Toc472430740"/>
      <w:r w:rsidRPr="004E4F46">
        <w:rPr>
          <w:b/>
          <w:i/>
          <w:lang w:val="sq-AL"/>
        </w:rPr>
        <w:t xml:space="preserve">Lidhja </w:t>
      </w:r>
      <w:r w:rsidR="00BB31B2" w:rsidRPr="004E4F46">
        <w:rPr>
          <w:b/>
          <w:i/>
          <w:lang w:val="sq-AL"/>
        </w:rPr>
        <w:t>nr</w:t>
      </w:r>
      <w:r w:rsidRPr="004E4F46">
        <w:rPr>
          <w:b/>
          <w:i/>
          <w:lang w:val="sq-AL"/>
        </w:rPr>
        <w:t>. 2/2</w:t>
      </w:r>
      <w:r w:rsidR="007138CC">
        <w:rPr>
          <w:b/>
          <w:i/>
          <w:lang w:val="sq-AL"/>
        </w:rPr>
        <w:t>,</w:t>
      </w:r>
      <w:r w:rsidR="00BB31B2">
        <w:rPr>
          <w:b/>
          <w:i/>
          <w:lang w:val="sq-AL"/>
        </w:rPr>
        <w:t xml:space="preserve"> </w:t>
      </w:r>
      <w:r w:rsidR="007138CC">
        <w:rPr>
          <w:b/>
          <w:i/>
          <w:lang w:val="sq-AL"/>
        </w:rPr>
        <w:t>“</w:t>
      </w:r>
      <w:r w:rsidRPr="004E4F46">
        <w:rPr>
          <w:b/>
          <w:i/>
          <w:lang w:val="sq-AL"/>
        </w:rPr>
        <w:t>Treguesit fiskalë sipas buxhetit të konsoliduar</w:t>
      </w:r>
      <w:r w:rsidR="007138CC">
        <w:rPr>
          <w:b/>
          <w:i/>
          <w:lang w:val="sq-AL"/>
        </w:rPr>
        <w:t>”</w:t>
      </w:r>
    </w:p>
    <w:p w14:paraId="2E62C84C" w14:textId="77777777" w:rsidR="00AA40EC" w:rsidRPr="004E4F46" w:rsidRDefault="00AA40EC" w:rsidP="00AA40EC">
      <w:pPr>
        <w:pStyle w:val="TEKSTIII"/>
        <w:jc w:val="right"/>
        <w:rPr>
          <w:b/>
          <w:i/>
          <w:lang w:val="sq-AL"/>
        </w:rPr>
      </w:pPr>
    </w:p>
    <w:p w14:paraId="1EAAE17B" w14:textId="720BB9A4" w:rsidR="00AA40EC" w:rsidRPr="004E4F46" w:rsidRDefault="00AA40EC" w:rsidP="00AA40EC">
      <w:pPr>
        <w:pStyle w:val="TEKSTIII"/>
        <w:jc w:val="right"/>
        <w:rPr>
          <w:b/>
          <w:i/>
          <w:lang w:val="sq-AL"/>
        </w:rPr>
      </w:pPr>
      <w:r w:rsidRPr="004E4F46">
        <w:rPr>
          <w:b/>
          <w:i/>
          <w:lang w:val="sq-AL"/>
        </w:rPr>
        <w:t xml:space="preserve"> (në përqindje të </w:t>
      </w:r>
      <w:proofErr w:type="spellStart"/>
      <w:r w:rsidRPr="004E4F46">
        <w:rPr>
          <w:b/>
          <w:i/>
          <w:lang w:val="sq-AL"/>
        </w:rPr>
        <w:t>PBB</w:t>
      </w:r>
      <w:proofErr w:type="spellEnd"/>
      <w:r w:rsidR="00BB31B2">
        <w:rPr>
          <w:b/>
          <w:i/>
          <w:lang w:val="sq-AL"/>
        </w:rPr>
        <w:t>-së</w:t>
      </w:r>
      <w:r w:rsidRPr="004E4F46">
        <w:rPr>
          <w:b/>
          <w:i/>
          <w:lang w:val="sq-AL"/>
        </w:rPr>
        <w:t>)</w:t>
      </w:r>
      <w:bookmarkEnd w:id="8"/>
      <w:r w:rsidRPr="004E4F46">
        <w:rPr>
          <w:b/>
          <w:i/>
          <w:lang w:val="sq-AL"/>
        </w:rPr>
        <w:t xml:space="preserve"> </w:t>
      </w:r>
    </w:p>
    <w:p w14:paraId="1C98E54E" w14:textId="77777777" w:rsidR="00AA40EC" w:rsidRPr="004E4F46" w:rsidRDefault="00AA40EC" w:rsidP="00134558">
      <w:pPr>
        <w:pStyle w:val="TEKSTIII"/>
        <w:rPr>
          <w:lang w:val="sq-AL"/>
        </w:rPr>
      </w:pPr>
      <w:r w:rsidRPr="004E4F46">
        <w:rPr>
          <w:noProof/>
          <w:lang w:val="sq-AL"/>
        </w:rPr>
        <w:drawing>
          <wp:inline distT="0" distB="0" distL="0" distR="0" wp14:anchorId="3AC3E1D9" wp14:editId="07BC239E">
            <wp:extent cx="5649595" cy="7540388"/>
            <wp:effectExtent l="0" t="0" r="825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54993" cy="7547592"/>
                    </a:xfrm>
                    <a:prstGeom prst="rect">
                      <a:avLst/>
                    </a:prstGeom>
                    <a:noFill/>
                    <a:ln>
                      <a:noFill/>
                    </a:ln>
                  </pic:spPr>
                </pic:pic>
              </a:graphicData>
            </a:graphic>
          </wp:inline>
        </w:drawing>
      </w:r>
    </w:p>
    <w:p w14:paraId="30A1AEF7" w14:textId="77777777" w:rsidR="0083668A" w:rsidRPr="004E4F46" w:rsidRDefault="0083668A" w:rsidP="00134558">
      <w:pPr>
        <w:pStyle w:val="TEKSTIII"/>
        <w:rPr>
          <w:lang w:val="sq-AL"/>
        </w:rPr>
      </w:pPr>
    </w:p>
    <w:sectPr w:rsidR="0083668A" w:rsidRPr="004E4F46" w:rsidSect="00064BD6">
      <w:headerReference w:type="default" r:id="rId44"/>
      <w:footerReference w:type="default" r:id="rId45"/>
      <w:pgSz w:w="11907" w:h="16839"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68065" w14:textId="77777777" w:rsidR="00F07D1D" w:rsidRDefault="00F07D1D" w:rsidP="006B0024">
      <w:pPr>
        <w:spacing w:after="0" w:line="240" w:lineRule="auto"/>
      </w:pPr>
      <w:r>
        <w:separator/>
      </w:r>
    </w:p>
  </w:endnote>
  <w:endnote w:type="continuationSeparator" w:id="0">
    <w:p w14:paraId="70E3B419" w14:textId="77777777" w:rsidR="00F07D1D" w:rsidRDefault="00F07D1D" w:rsidP="006B0024">
      <w:pPr>
        <w:spacing w:after="0" w:line="240" w:lineRule="auto"/>
      </w:pPr>
      <w:r>
        <w:continuationSeparator/>
      </w:r>
    </w:p>
  </w:endnote>
  <w:endnote w:type="continuationNotice" w:id="1">
    <w:p w14:paraId="77617732" w14:textId="77777777" w:rsidR="00F07D1D" w:rsidRDefault="00F07D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474590"/>
      <w:docPartObj>
        <w:docPartGallery w:val="Page Numbers (Bottom of Page)"/>
        <w:docPartUnique/>
      </w:docPartObj>
    </w:sdtPr>
    <w:sdtEndPr>
      <w:rPr>
        <w:noProof/>
      </w:rPr>
    </w:sdtEndPr>
    <w:sdtContent>
      <w:p w14:paraId="4C9927DE" w14:textId="77777777" w:rsidR="00F07D1D" w:rsidRDefault="00F07D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9B4358" w14:textId="77777777" w:rsidR="00F07D1D" w:rsidRDefault="00F07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1F349" w14:textId="77777777" w:rsidR="00F07D1D" w:rsidRDefault="00F07D1D" w:rsidP="006B0024">
      <w:pPr>
        <w:spacing w:after="0" w:line="240" w:lineRule="auto"/>
      </w:pPr>
      <w:r>
        <w:separator/>
      </w:r>
    </w:p>
  </w:footnote>
  <w:footnote w:type="continuationSeparator" w:id="0">
    <w:p w14:paraId="2CA8DFE4" w14:textId="77777777" w:rsidR="00F07D1D" w:rsidRDefault="00F07D1D" w:rsidP="006B0024">
      <w:pPr>
        <w:spacing w:after="0" w:line="240" w:lineRule="auto"/>
      </w:pPr>
      <w:r>
        <w:continuationSeparator/>
      </w:r>
    </w:p>
  </w:footnote>
  <w:footnote w:type="continuationNotice" w:id="1">
    <w:p w14:paraId="12A2CD17" w14:textId="77777777" w:rsidR="00F07D1D" w:rsidRDefault="00F07D1D">
      <w:pPr>
        <w:spacing w:after="0" w:line="240" w:lineRule="auto"/>
      </w:pPr>
    </w:p>
  </w:footnote>
  <w:footnote w:id="2">
    <w:p w14:paraId="5C34A26A" w14:textId="28108B10" w:rsidR="00F07D1D" w:rsidRPr="00F76EE8" w:rsidRDefault="00F07D1D" w:rsidP="00F76EE8">
      <w:pPr>
        <w:pStyle w:val="FootnoteText"/>
        <w:jc w:val="both"/>
        <w:rPr>
          <w:rFonts w:ascii="Garamond" w:hAnsi="Garamond"/>
          <w:lang w:val="sq-AL"/>
        </w:rPr>
      </w:pPr>
      <w:r w:rsidRPr="00F76EE8">
        <w:rPr>
          <w:rStyle w:val="FootnoteReference"/>
          <w:rFonts w:ascii="Garamond" w:hAnsi="Garamond"/>
          <w:lang w:val="sq-AL"/>
        </w:rPr>
        <w:footnoteRef/>
      </w:r>
      <w:r w:rsidRPr="00F76EE8">
        <w:rPr>
          <w:rFonts w:ascii="Garamond" w:hAnsi="Garamond"/>
          <w:lang w:val="sq-AL"/>
        </w:rPr>
        <w:t xml:space="preserve"> Këto janë të dhënat më të fundit të </w:t>
      </w:r>
      <w:proofErr w:type="spellStart"/>
      <w:r w:rsidRPr="00F76EE8">
        <w:rPr>
          <w:rFonts w:ascii="Garamond" w:hAnsi="Garamond"/>
          <w:lang w:val="sq-AL"/>
        </w:rPr>
        <w:t>disponueshme</w:t>
      </w:r>
      <w:proofErr w:type="spellEnd"/>
      <w:r w:rsidRPr="00F76EE8">
        <w:rPr>
          <w:rFonts w:ascii="Garamond" w:hAnsi="Garamond"/>
          <w:lang w:val="sq-AL"/>
        </w:rPr>
        <w:t xml:space="preserve"> deri në momentin e hartimit të këtij dokumenti</w:t>
      </w:r>
      <w:r>
        <w:rPr>
          <w:rFonts w:ascii="Garamond" w:hAnsi="Garamond"/>
          <w:lang w:val="sq-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04A3A" w14:textId="77777777" w:rsidR="00F07D1D" w:rsidRDefault="00F07D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60843"/>
    <w:multiLevelType w:val="hybridMultilevel"/>
    <w:tmpl w:val="89BA468C"/>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E0E4B"/>
    <w:multiLevelType w:val="hybridMultilevel"/>
    <w:tmpl w:val="031A42C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8AB050A"/>
    <w:multiLevelType w:val="hybridMultilevel"/>
    <w:tmpl w:val="9F063548"/>
    <w:lvl w:ilvl="0" w:tplc="D0029B8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E2CDB"/>
    <w:multiLevelType w:val="hybridMultilevel"/>
    <w:tmpl w:val="6046E0E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32C74A43"/>
    <w:multiLevelType w:val="hybridMultilevel"/>
    <w:tmpl w:val="4EB881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24C2749"/>
    <w:multiLevelType w:val="hybridMultilevel"/>
    <w:tmpl w:val="47CA97E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73166CA2"/>
    <w:multiLevelType w:val="hybridMultilevel"/>
    <w:tmpl w:val="42C269AE"/>
    <w:lvl w:ilvl="0" w:tplc="A8F66A3C">
      <w:start w:val="4"/>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D724BEC"/>
    <w:multiLevelType w:val="hybridMultilevel"/>
    <w:tmpl w:val="DF1A954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7"/>
  </w:num>
  <w:num w:numId="2">
    <w:abstractNumId w:val="5"/>
  </w:num>
  <w:num w:numId="3">
    <w:abstractNumId w:val="3"/>
  </w:num>
  <w:num w:numId="4">
    <w:abstractNumId w:val="1"/>
  </w:num>
  <w:num w:numId="5">
    <w:abstractNumId w:val="0"/>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1DD"/>
    <w:rsid w:val="00002C4E"/>
    <w:rsid w:val="000036E5"/>
    <w:rsid w:val="00007ADC"/>
    <w:rsid w:val="00010705"/>
    <w:rsid w:val="00014413"/>
    <w:rsid w:val="000148D8"/>
    <w:rsid w:val="000157F5"/>
    <w:rsid w:val="00015F4F"/>
    <w:rsid w:val="00020574"/>
    <w:rsid w:val="00021477"/>
    <w:rsid w:val="000245FB"/>
    <w:rsid w:val="000264F0"/>
    <w:rsid w:val="00031F02"/>
    <w:rsid w:val="00033230"/>
    <w:rsid w:val="00040980"/>
    <w:rsid w:val="00040E71"/>
    <w:rsid w:val="00042738"/>
    <w:rsid w:val="00044A08"/>
    <w:rsid w:val="00045AD7"/>
    <w:rsid w:val="0005114C"/>
    <w:rsid w:val="0005164A"/>
    <w:rsid w:val="00056B1B"/>
    <w:rsid w:val="0006266B"/>
    <w:rsid w:val="000633D0"/>
    <w:rsid w:val="00064BD6"/>
    <w:rsid w:val="000673E6"/>
    <w:rsid w:val="000727F6"/>
    <w:rsid w:val="00072C92"/>
    <w:rsid w:val="00074DE2"/>
    <w:rsid w:val="000757B6"/>
    <w:rsid w:val="00077EDA"/>
    <w:rsid w:val="00084FA5"/>
    <w:rsid w:val="00090769"/>
    <w:rsid w:val="00093B6F"/>
    <w:rsid w:val="00094429"/>
    <w:rsid w:val="00095DE4"/>
    <w:rsid w:val="000A0035"/>
    <w:rsid w:val="000B0908"/>
    <w:rsid w:val="000B1554"/>
    <w:rsid w:val="000B27EF"/>
    <w:rsid w:val="000B45D8"/>
    <w:rsid w:val="000B59E5"/>
    <w:rsid w:val="000B649E"/>
    <w:rsid w:val="000C08FB"/>
    <w:rsid w:val="000C0F51"/>
    <w:rsid w:val="000C18AC"/>
    <w:rsid w:val="000C2CC3"/>
    <w:rsid w:val="000C4216"/>
    <w:rsid w:val="000D04A2"/>
    <w:rsid w:val="000D099B"/>
    <w:rsid w:val="000D0C3D"/>
    <w:rsid w:val="000D4688"/>
    <w:rsid w:val="000D79B3"/>
    <w:rsid w:val="000E31C0"/>
    <w:rsid w:val="000F79FB"/>
    <w:rsid w:val="000F7B4A"/>
    <w:rsid w:val="000F7C6E"/>
    <w:rsid w:val="00100B52"/>
    <w:rsid w:val="00102C32"/>
    <w:rsid w:val="0010600B"/>
    <w:rsid w:val="00110C44"/>
    <w:rsid w:val="00113B8E"/>
    <w:rsid w:val="00113F40"/>
    <w:rsid w:val="00117379"/>
    <w:rsid w:val="0012354D"/>
    <w:rsid w:val="001266D9"/>
    <w:rsid w:val="00127CD3"/>
    <w:rsid w:val="00127D9C"/>
    <w:rsid w:val="00127F78"/>
    <w:rsid w:val="00134558"/>
    <w:rsid w:val="00140055"/>
    <w:rsid w:val="00141773"/>
    <w:rsid w:val="0014239A"/>
    <w:rsid w:val="00142581"/>
    <w:rsid w:val="00142CE8"/>
    <w:rsid w:val="00143013"/>
    <w:rsid w:val="001443E2"/>
    <w:rsid w:val="001444E6"/>
    <w:rsid w:val="00150904"/>
    <w:rsid w:val="00150975"/>
    <w:rsid w:val="00151656"/>
    <w:rsid w:val="001527D1"/>
    <w:rsid w:val="00160215"/>
    <w:rsid w:val="00160C6E"/>
    <w:rsid w:val="001616C9"/>
    <w:rsid w:val="00161824"/>
    <w:rsid w:val="00161BA0"/>
    <w:rsid w:val="00162592"/>
    <w:rsid w:val="001653C6"/>
    <w:rsid w:val="00165F7C"/>
    <w:rsid w:val="00171116"/>
    <w:rsid w:val="00173F74"/>
    <w:rsid w:val="00177A14"/>
    <w:rsid w:val="0018565E"/>
    <w:rsid w:val="001918C5"/>
    <w:rsid w:val="001960DD"/>
    <w:rsid w:val="00196B6D"/>
    <w:rsid w:val="001A3943"/>
    <w:rsid w:val="001A4437"/>
    <w:rsid w:val="001A58B9"/>
    <w:rsid w:val="001A5B25"/>
    <w:rsid w:val="001B0AD0"/>
    <w:rsid w:val="001B0E6F"/>
    <w:rsid w:val="001B2762"/>
    <w:rsid w:val="001B3371"/>
    <w:rsid w:val="001B69B8"/>
    <w:rsid w:val="001C122D"/>
    <w:rsid w:val="001C2769"/>
    <w:rsid w:val="001C453C"/>
    <w:rsid w:val="001C4802"/>
    <w:rsid w:val="001C6DFF"/>
    <w:rsid w:val="001C74F4"/>
    <w:rsid w:val="001D589C"/>
    <w:rsid w:val="001E72E8"/>
    <w:rsid w:val="001F19C5"/>
    <w:rsid w:val="001F27E0"/>
    <w:rsid w:val="001F5F0F"/>
    <w:rsid w:val="001F6288"/>
    <w:rsid w:val="00200AE7"/>
    <w:rsid w:val="00200FF0"/>
    <w:rsid w:val="00201C35"/>
    <w:rsid w:val="00203BBB"/>
    <w:rsid w:val="00204183"/>
    <w:rsid w:val="00205779"/>
    <w:rsid w:val="00206E57"/>
    <w:rsid w:val="00207E8A"/>
    <w:rsid w:val="00210E55"/>
    <w:rsid w:val="00216FB5"/>
    <w:rsid w:val="00222527"/>
    <w:rsid w:val="002257B7"/>
    <w:rsid w:val="002270EF"/>
    <w:rsid w:val="00230920"/>
    <w:rsid w:val="00231C56"/>
    <w:rsid w:val="00234239"/>
    <w:rsid w:val="002401B1"/>
    <w:rsid w:val="0024209A"/>
    <w:rsid w:val="002422FB"/>
    <w:rsid w:val="00243359"/>
    <w:rsid w:val="00252A30"/>
    <w:rsid w:val="0025326E"/>
    <w:rsid w:val="0025622C"/>
    <w:rsid w:val="002563CB"/>
    <w:rsid w:val="002574D0"/>
    <w:rsid w:val="002617F2"/>
    <w:rsid w:val="00264830"/>
    <w:rsid w:val="00274AB2"/>
    <w:rsid w:val="00274D9E"/>
    <w:rsid w:val="00274ED5"/>
    <w:rsid w:val="00275896"/>
    <w:rsid w:val="00281CA6"/>
    <w:rsid w:val="002847C2"/>
    <w:rsid w:val="00285052"/>
    <w:rsid w:val="002854C7"/>
    <w:rsid w:val="00290B9B"/>
    <w:rsid w:val="00291F06"/>
    <w:rsid w:val="00292137"/>
    <w:rsid w:val="002A703B"/>
    <w:rsid w:val="002B05E4"/>
    <w:rsid w:val="002B086F"/>
    <w:rsid w:val="002B441F"/>
    <w:rsid w:val="002B5E2E"/>
    <w:rsid w:val="002B641D"/>
    <w:rsid w:val="002C0C57"/>
    <w:rsid w:val="002C3F17"/>
    <w:rsid w:val="002C40B8"/>
    <w:rsid w:val="002C43A3"/>
    <w:rsid w:val="002C46C9"/>
    <w:rsid w:val="002C6475"/>
    <w:rsid w:val="002D0C9A"/>
    <w:rsid w:val="002D7601"/>
    <w:rsid w:val="002E207E"/>
    <w:rsid w:val="002E3763"/>
    <w:rsid w:val="002E3E48"/>
    <w:rsid w:val="002F746E"/>
    <w:rsid w:val="00303A29"/>
    <w:rsid w:val="003040F5"/>
    <w:rsid w:val="00306C1C"/>
    <w:rsid w:val="00311881"/>
    <w:rsid w:val="00312AA7"/>
    <w:rsid w:val="003168DB"/>
    <w:rsid w:val="00320299"/>
    <w:rsid w:val="00322ED7"/>
    <w:rsid w:val="00331D65"/>
    <w:rsid w:val="0033410C"/>
    <w:rsid w:val="003359BD"/>
    <w:rsid w:val="00335E8F"/>
    <w:rsid w:val="00340BD1"/>
    <w:rsid w:val="00342EB1"/>
    <w:rsid w:val="00351267"/>
    <w:rsid w:val="0035250D"/>
    <w:rsid w:val="0035624B"/>
    <w:rsid w:val="00357569"/>
    <w:rsid w:val="0036037E"/>
    <w:rsid w:val="003611F5"/>
    <w:rsid w:val="00362AB6"/>
    <w:rsid w:val="00363F4C"/>
    <w:rsid w:val="00366066"/>
    <w:rsid w:val="00366684"/>
    <w:rsid w:val="00372290"/>
    <w:rsid w:val="00372DD8"/>
    <w:rsid w:val="0037325A"/>
    <w:rsid w:val="00374FE6"/>
    <w:rsid w:val="00374FED"/>
    <w:rsid w:val="00380E99"/>
    <w:rsid w:val="003819F9"/>
    <w:rsid w:val="00382D54"/>
    <w:rsid w:val="00384F0C"/>
    <w:rsid w:val="003850AF"/>
    <w:rsid w:val="003868A7"/>
    <w:rsid w:val="00390095"/>
    <w:rsid w:val="00390F56"/>
    <w:rsid w:val="00393135"/>
    <w:rsid w:val="00394349"/>
    <w:rsid w:val="003A1102"/>
    <w:rsid w:val="003A164C"/>
    <w:rsid w:val="003A1B99"/>
    <w:rsid w:val="003A51DD"/>
    <w:rsid w:val="003A53D4"/>
    <w:rsid w:val="003A7AF1"/>
    <w:rsid w:val="003B0EC3"/>
    <w:rsid w:val="003B29AD"/>
    <w:rsid w:val="003C41D6"/>
    <w:rsid w:val="003C7145"/>
    <w:rsid w:val="003C72BB"/>
    <w:rsid w:val="003C7323"/>
    <w:rsid w:val="003D0869"/>
    <w:rsid w:val="003D2B32"/>
    <w:rsid w:val="003D4E17"/>
    <w:rsid w:val="003D5464"/>
    <w:rsid w:val="003D5F54"/>
    <w:rsid w:val="003E05AD"/>
    <w:rsid w:val="003E4FF9"/>
    <w:rsid w:val="003E7E7C"/>
    <w:rsid w:val="003F1B81"/>
    <w:rsid w:val="003F2CA1"/>
    <w:rsid w:val="003F740F"/>
    <w:rsid w:val="003F7B2C"/>
    <w:rsid w:val="003F7C07"/>
    <w:rsid w:val="0040373C"/>
    <w:rsid w:val="004059D0"/>
    <w:rsid w:val="00406236"/>
    <w:rsid w:val="00411F69"/>
    <w:rsid w:val="00412EA3"/>
    <w:rsid w:val="00415EDA"/>
    <w:rsid w:val="00417951"/>
    <w:rsid w:val="004213A2"/>
    <w:rsid w:val="00426B1A"/>
    <w:rsid w:val="00431389"/>
    <w:rsid w:val="00434966"/>
    <w:rsid w:val="00434EF7"/>
    <w:rsid w:val="004378DF"/>
    <w:rsid w:val="00441436"/>
    <w:rsid w:val="004426D1"/>
    <w:rsid w:val="0044543C"/>
    <w:rsid w:val="004476BF"/>
    <w:rsid w:val="0045021A"/>
    <w:rsid w:val="0045544A"/>
    <w:rsid w:val="00456A0E"/>
    <w:rsid w:val="004571DC"/>
    <w:rsid w:val="0045779D"/>
    <w:rsid w:val="00463075"/>
    <w:rsid w:val="00465710"/>
    <w:rsid w:val="004657E7"/>
    <w:rsid w:val="00466B41"/>
    <w:rsid w:val="0047146A"/>
    <w:rsid w:val="00471FBF"/>
    <w:rsid w:val="00475CBD"/>
    <w:rsid w:val="004763BC"/>
    <w:rsid w:val="004805BD"/>
    <w:rsid w:val="0048062C"/>
    <w:rsid w:val="004822E1"/>
    <w:rsid w:val="00482EFB"/>
    <w:rsid w:val="00484ADA"/>
    <w:rsid w:val="00490F5D"/>
    <w:rsid w:val="004961B8"/>
    <w:rsid w:val="004A1205"/>
    <w:rsid w:val="004B41FC"/>
    <w:rsid w:val="004B6764"/>
    <w:rsid w:val="004B7E4C"/>
    <w:rsid w:val="004C043D"/>
    <w:rsid w:val="004C1558"/>
    <w:rsid w:val="004C2411"/>
    <w:rsid w:val="004C2E60"/>
    <w:rsid w:val="004D0923"/>
    <w:rsid w:val="004D1B4A"/>
    <w:rsid w:val="004D1DE8"/>
    <w:rsid w:val="004D2018"/>
    <w:rsid w:val="004D499E"/>
    <w:rsid w:val="004D4AE2"/>
    <w:rsid w:val="004D5A80"/>
    <w:rsid w:val="004D736F"/>
    <w:rsid w:val="004E1648"/>
    <w:rsid w:val="004E251E"/>
    <w:rsid w:val="004E4DF4"/>
    <w:rsid w:val="004E4F46"/>
    <w:rsid w:val="004E68BB"/>
    <w:rsid w:val="004F176A"/>
    <w:rsid w:val="004F2165"/>
    <w:rsid w:val="004F2975"/>
    <w:rsid w:val="004F300C"/>
    <w:rsid w:val="004F5B3A"/>
    <w:rsid w:val="00501D25"/>
    <w:rsid w:val="005032AB"/>
    <w:rsid w:val="00506A26"/>
    <w:rsid w:val="00506DD0"/>
    <w:rsid w:val="0051155E"/>
    <w:rsid w:val="005117FF"/>
    <w:rsid w:val="00512037"/>
    <w:rsid w:val="00513791"/>
    <w:rsid w:val="00514063"/>
    <w:rsid w:val="005165EB"/>
    <w:rsid w:val="00517E71"/>
    <w:rsid w:val="005212CF"/>
    <w:rsid w:val="00525D25"/>
    <w:rsid w:val="00526432"/>
    <w:rsid w:val="00526AB0"/>
    <w:rsid w:val="00530748"/>
    <w:rsid w:val="00535FDD"/>
    <w:rsid w:val="0053691C"/>
    <w:rsid w:val="00540DD0"/>
    <w:rsid w:val="005411EF"/>
    <w:rsid w:val="00541C97"/>
    <w:rsid w:val="00545686"/>
    <w:rsid w:val="00554F9D"/>
    <w:rsid w:val="0055641B"/>
    <w:rsid w:val="0055664E"/>
    <w:rsid w:val="00561E6B"/>
    <w:rsid w:val="00561F2C"/>
    <w:rsid w:val="00563216"/>
    <w:rsid w:val="00563DDD"/>
    <w:rsid w:val="005644ED"/>
    <w:rsid w:val="00566BA5"/>
    <w:rsid w:val="005673EE"/>
    <w:rsid w:val="005707BA"/>
    <w:rsid w:val="00570EE3"/>
    <w:rsid w:val="005728ED"/>
    <w:rsid w:val="00575938"/>
    <w:rsid w:val="00577ECE"/>
    <w:rsid w:val="00586190"/>
    <w:rsid w:val="00586954"/>
    <w:rsid w:val="00586B5C"/>
    <w:rsid w:val="00593CC4"/>
    <w:rsid w:val="00597545"/>
    <w:rsid w:val="005A1DC6"/>
    <w:rsid w:val="005A2B99"/>
    <w:rsid w:val="005A2FC7"/>
    <w:rsid w:val="005C12C6"/>
    <w:rsid w:val="005C281F"/>
    <w:rsid w:val="005C62F8"/>
    <w:rsid w:val="005C6D27"/>
    <w:rsid w:val="005D265B"/>
    <w:rsid w:val="005D4534"/>
    <w:rsid w:val="005E3D6D"/>
    <w:rsid w:val="005E490B"/>
    <w:rsid w:val="005E4DB6"/>
    <w:rsid w:val="005F0319"/>
    <w:rsid w:val="005F1FAB"/>
    <w:rsid w:val="005F2711"/>
    <w:rsid w:val="005F7D6A"/>
    <w:rsid w:val="006038A4"/>
    <w:rsid w:val="006048E1"/>
    <w:rsid w:val="00605B17"/>
    <w:rsid w:val="00610044"/>
    <w:rsid w:val="00612137"/>
    <w:rsid w:val="00616E7F"/>
    <w:rsid w:val="00617F88"/>
    <w:rsid w:val="00622414"/>
    <w:rsid w:val="00622B27"/>
    <w:rsid w:val="006232EB"/>
    <w:rsid w:val="00623896"/>
    <w:rsid w:val="006242E7"/>
    <w:rsid w:val="00626414"/>
    <w:rsid w:val="006308C9"/>
    <w:rsid w:val="00633F64"/>
    <w:rsid w:val="0063554F"/>
    <w:rsid w:val="00644E50"/>
    <w:rsid w:val="00656741"/>
    <w:rsid w:val="006600CC"/>
    <w:rsid w:val="00662211"/>
    <w:rsid w:val="006625E1"/>
    <w:rsid w:val="00662D41"/>
    <w:rsid w:val="00662FAF"/>
    <w:rsid w:val="006659B7"/>
    <w:rsid w:val="00665BD6"/>
    <w:rsid w:val="00671598"/>
    <w:rsid w:val="00671FE1"/>
    <w:rsid w:val="00672214"/>
    <w:rsid w:val="00672EF1"/>
    <w:rsid w:val="00673441"/>
    <w:rsid w:val="00674518"/>
    <w:rsid w:val="006756CA"/>
    <w:rsid w:val="006766FB"/>
    <w:rsid w:val="006768FE"/>
    <w:rsid w:val="00677959"/>
    <w:rsid w:val="006821D2"/>
    <w:rsid w:val="00683F9E"/>
    <w:rsid w:val="006849F3"/>
    <w:rsid w:val="006854D0"/>
    <w:rsid w:val="0068605C"/>
    <w:rsid w:val="006867C7"/>
    <w:rsid w:val="00692B49"/>
    <w:rsid w:val="00694E52"/>
    <w:rsid w:val="00695DBA"/>
    <w:rsid w:val="00696AFF"/>
    <w:rsid w:val="006979D8"/>
    <w:rsid w:val="006A0813"/>
    <w:rsid w:val="006A0B4F"/>
    <w:rsid w:val="006A4C00"/>
    <w:rsid w:val="006A524A"/>
    <w:rsid w:val="006A7B4D"/>
    <w:rsid w:val="006B0024"/>
    <w:rsid w:val="006B0912"/>
    <w:rsid w:val="006B2A2D"/>
    <w:rsid w:val="006B452C"/>
    <w:rsid w:val="006B5CA5"/>
    <w:rsid w:val="006C120D"/>
    <w:rsid w:val="006C173B"/>
    <w:rsid w:val="006C51A9"/>
    <w:rsid w:val="006C7432"/>
    <w:rsid w:val="006D0307"/>
    <w:rsid w:val="006D061D"/>
    <w:rsid w:val="006D4506"/>
    <w:rsid w:val="006D5C2A"/>
    <w:rsid w:val="006D5E21"/>
    <w:rsid w:val="006E21E9"/>
    <w:rsid w:val="006E3165"/>
    <w:rsid w:val="006F2867"/>
    <w:rsid w:val="006F3EE0"/>
    <w:rsid w:val="006F7C74"/>
    <w:rsid w:val="00702622"/>
    <w:rsid w:val="00707BA1"/>
    <w:rsid w:val="0071004C"/>
    <w:rsid w:val="007138CC"/>
    <w:rsid w:val="007173CE"/>
    <w:rsid w:val="0072258A"/>
    <w:rsid w:val="0072259E"/>
    <w:rsid w:val="0072274C"/>
    <w:rsid w:val="007265BB"/>
    <w:rsid w:val="00741AFB"/>
    <w:rsid w:val="00742561"/>
    <w:rsid w:val="00743DF1"/>
    <w:rsid w:val="00746AE1"/>
    <w:rsid w:val="0074767A"/>
    <w:rsid w:val="00747D2B"/>
    <w:rsid w:val="0075341C"/>
    <w:rsid w:val="00753B84"/>
    <w:rsid w:val="00754935"/>
    <w:rsid w:val="00755533"/>
    <w:rsid w:val="007563F4"/>
    <w:rsid w:val="0075705C"/>
    <w:rsid w:val="00760022"/>
    <w:rsid w:val="00760DC0"/>
    <w:rsid w:val="007636C3"/>
    <w:rsid w:val="00765EA4"/>
    <w:rsid w:val="00766D2F"/>
    <w:rsid w:val="00767FA0"/>
    <w:rsid w:val="007741FE"/>
    <w:rsid w:val="0077472B"/>
    <w:rsid w:val="007747E3"/>
    <w:rsid w:val="007749DB"/>
    <w:rsid w:val="00782122"/>
    <w:rsid w:val="00783668"/>
    <w:rsid w:val="00784DA7"/>
    <w:rsid w:val="0079390F"/>
    <w:rsid w:val="0079487A"/>
    <w:rsid w:val="00794ADB"/>
    <w:rsid w:val="00795474"/>
    <w:rsid w:val="00795BF3"/>
    <w:rsid w:val="00796F76"/>
    <w:rsid w:val="007A2610"/>
    <w:rsid w:val="007A50A8"/>
    <w:rsid w:val="007A563C"/>
    <w:rsid w:val="007A66D1"/>
    <w:rsid w:val="007B2C84"/>
    <w:rsid w:val="007B41DB"/>
    <w:rsid w:val="007B4348"/>
    <w:rsid w:val="007B49B7"/>
    <w:rsid w:val="007B5737"/>
    <w:rsid w:val="007B7813"/>
    <w:rsid w:val="007C1888"/>
    <w:rsid w:val="007C2CD7"/>
    <w:rsid w:val="007C302B"/>
    <w:rsid w:val="007C3402"/>
    <w:rsid w:val="007C46E0"/>
    <w:rsid w:val="007C6AD8"/>
    <w:rsid w:val="007D58FE"/>
    <w:rsid w:val="007D7202"/>
    <w:rsid w:val="007D7661"/>
    <w:rsid w:val="007E4129"/>
    <w:rsid w:val="007F05C6"/>
    <w:rsid w:val="007F09FB"/>
    <w:rsid w:val="007F314C"/>
    <w:rsid w:val="007F384D"/>
    <w:rsid w:val="00802C52"/>
    <w:rsid w:val="00804059"/>
    <w:rsid w:val="008066E6"/>
    <w:rsid w:val="008079D1"/>
    <w:rsid w:val="00811284"/>
    <w:rsid w:val="0081582B"/>
    <w:rsid w:val="00815FD0"/>
    <w:rsid w:val="0082388F"/>
    <w:rsid w:val="00824A7B"/>
    <w:rsid w:val="00826045"/>
    <w:rsid w:val="00832BD5"/>
    <w:rsid w:val="0083580E"/>
    <w:rsid w:val="0083668A"/>
    <w:rsid w:val="00841C58"/>
    <w:rsid w:val="00843ED8"/>
    <w:rsid w:val="00843F3F"/>
    <w:rsid w:val="00845023"/>
    <w:rsid w:val="0085111E"/>
    <w:rsid w:val="00852097"/>
    <w:rsid w:val="0085359C"/>
    <w:rsid w:val="0085786A"/>
    <w:rsid w:val="008632D1"/>
    <w:rsid w:val="00865665"/>
    <w:rsid w:val="00865EB2"/>
    <w:rsid w:val="008707F8"/>
    <w:rsid w:val="00874753"/>
    <w:rsid w:val="00882093"/>
    <w:rsid w:val="0088451B"/>
    <w:rsid w:val="00887334"/>
    <w:rsid w:val="00887915"/>
    <w:rsid w:val="00887D11"/>
    <w:rsid w:val="00890407"/>
    <w:rsid w:val="0089061E"/>
    <w:rsid w:val="00893295"/>
    <w:rsid w:val="008956DF"/>
    <w:rsid w:val="00896EDB"/>
    <w:rsid w:val="008972EC"/>
    <w:rsid w:val="008A4D31"/>
    <w:rsid w:val="008A5E16"/>
    <w:rsid w:val="008A761C"/>
    <w:rsid w:val="008B00BB"/>
    <w:rsid w:val="008B090B"/>
    <w:rsid w:val="008B160B"/>
    <w:rsid w:val="008B4A23"/>
    <w:rsid w:val="008B5E26"/>
    <w:rsid w:val="008B5F29"/>
    <w:rsid w:val="008B66CF"/>
    <w:rsid w:val="008C414D"/>
    <w:rsid w:val="008C71C7"/>
    <w:rsid w:val="008D0FC9"/>
    <w:rsid w:val="008D1EE4"/>
    <w:rsid w:val="008D4EC4"/>
    <w:rsid w:val="008E1CE3"/>
    <w:rsid w:val="008E41A4"/>
    <w:rsid w:val="008E6B31"/>
    <w:rsid w:val="008F34F9"/>
    <w:rsid w:val="009006C9"/>
    <w:rsid w:val="00901B00"/>
    <w:rsid w:val="00901F43"/>
    <w:rsid w:val="0090546B"/>
    <w:rsid w:val="00907B2D"/>
    <w:rsid w:val="00912363"/>
    <w:rsid w:val="009152B3"/>
    <w:rsid w:val="00915E4B"/>
    <w:rsid w:val="0091604A"/>
    <w:rsid w:val="00920254"/>
    <w:rsid w:val="009227D4"/>
    <w:rsid w:val="00924805"/>
    <w:rsid w:val="00925ADF"/>
    <w:rsid w:val="00925DE7"/>
    <w:rsid w:val="009303DF"/>
    <w:rsid w:val="009404AB"/>
    <w:rsid w:val="0094551D"/>
    <w:rsid w:val="00945B7E"/>
    <w:rsid w:val="009470C8"/>
    <w:rsid w:val="00951590"/>
    <w:rsid w:val="0095409E"/>
    <w:rsid w:val="00955753"/>
    <w:rsid w:val="009640AD"/>
    <w:rsid w:val="009641C0"/>
    <w:rsid w:val="00965689"/>
    <w:rsid w:val="009710AB"/>
    <w:rsid w:val="0097347D"/>
    <w:rsid w:val="00981517"/>
    <w:rsid w:val="00981A41"/>
    <w:rsid w:val="0098296E"/>
    <w:rsid w:val="00986AD7"/>
    <w:rsid w:val="00986E86"/>
    <w:rsid w:val="00986ECE"/>
    <w:rsid w:val="009956A4"/>
    <w:rsid w:val="00996B75"/>
    <w:rsid w:val="009A1DC5"/>
    <w:rsid w:val="009A2086"/>
    <w:rsid w:val="009A2AB4"/>
    <w:rsid w:val="009A3867"/>
    <w:rsid w:val="009A5C12"/>
    <w:rsid w:val="009A7DE0"/>
    <w:rsid w:val="009B342F"/>
    <w:rsid w:val="009B40D2"/>
    <w:rsid w:val="009B59F5"/>
    <w:rsid w:val="009B74B0"/>
    <w:rsid w:val="009B78C8"/>
    <w:rsid w:val="009C07F6"/>
    <w:rsid w:val="009C1134"/>
    <w:rsid w:val="009C449B"/>
    <w:rsid w:val="009C5291"/>
    <w:rsid w:val="009D2002"/>
    <w:rsid w:val="009D2F02"/>
    <w:rsid w:val="009D3F04"/>
    <w:rsid w:val="009D4949"/>
    <w:rsid w:val="009D5640"/>
    <w:rsid w:val="009D5E3E"/>
    <w:rsid w:val="009D64B7"/>
    <w:rsid w:val="009D77F9"/>
    <w:rsid w:val="009E6D68"/>
    <w:rsid w:val="009E7C61"/>
    <w:rsid w:val="009F4910"/>
    <w:rsid w:val="009F4A83"/>
    <w:rsid w:val="00A020D5"/>
    <w:rsid w:val="00A02556"/>
    <w:rsid w:val="00A03F37"/>
    <w:rsid w:val="00A05514"/>
    <w:rsid w:val="00A071D5"/>
    <w:rsid w:val="00A1025D"/>
    <w:rsid w:val="00A10480"/>
    <w:rsid w:val="00A21629"/>
    <w:rsid w:val="00A2400B"/>
    <w:rsid w:val="00A25781"/>
    <w:rsid w:val="00A2761D"/>
    <w:rsid w:val="00A3074B"/>
    <w:rsid w:val="00A37FDC"/>
    <w:rsid w:val="00A43D02"/>
    <w:rsid w:val="00A441AF"/>
    <w:rsid w:val="00A44B14"/>
    <w:rsid w:val="00A452C9"/>
    <w:rsid w:val="00A5040E"/>
    <w:rsid w:val="00A505A7"/>
    <w:rsid w:val="00A537FC"/>
    <w:rsid w:val="00A55824"/>
    <w:rsid w:val="00A5700E"/>
    <w:rsid w:val="00A57A92"/>
    <w:rsid w:val="00A6411A"/>
    <w:rsid w:val="00A647C2"/>
    <w:rsid w:val="00A70A2B"/>
    <w:rsid w:val="00A7667E"/>
    <w:rsid w:val="00A8010F"/>
    <w:rsid w:val="00A80FC2"/>
    <w:rsid w:val="00A83067"/>
    <w:rsid w:val="00A85D51"/>
    <w:rsid w:val="00A87F12"/>
    <w:rsid w:val="00A914ED"/>
    <w:rsid w:val="00A91569"/>
    <w:rsid w:val="00A94864"/>
    <w:rsid w:val="00A97CB0"/>
    <w:rsid w:val="00AA1256"/>
    <w:rsid w:val="00AA2E34"/>
    <w:rsid w:val="00AA40EC"/>
    <w:rsid w:val="00AB019D"/>
    <w:rsid w:val="00AB1918"/>
    <w:rsid w:val="00AB353A"/>
    <w:rsid w:val="00AB39C8"/>
    <w:rsid w:val="00AC16CC"/>
    <w:rsid w:val="00AC1C72"/>
    <w:rsid w:val="00AC3547"/>
    <w:rsid w:val="00AC44E7"/>
    <w:rsid w:val="00AD0CA0"/>
    <w:rsid w:val="00AD19F8"/>
    <w:rsid w:val="00AD2209"/>
    <w:rsid w:val="00AD3A2C"/>
    <w:rsid w:val="00AD54DA"/>
    <w:rsid w:val="00AE4BAF"/>
    <w:rsid w:val="00AE6B5D"/>
    <w:rsid w:val="00AF0318"/>
    <w:rsid w:val="00AF2F1D"/>
    <w:rsid w:val="00AF41EB"/>
    <w:rsid w:val="00AF44E2"/>
    <w:rsid w:val="00AF5E01"/>
    <w:rsid w:val="00AF603C"/>
    <w:rsid w:val="00AF7C4C"/>
    <w:rsid w:val="00B035B4"/>
    <w:rsid w:val="00B046CF"/>
    <w:rsid w:val="00B05008"/>
    <w:rsid w:val="00B114C1"/>
    <w:rsid w:val="00B11D95"/>
    <w:rsid w:val="00B11F10"/>
    <w:rsid w:val="00B13A2B"/>
    <w:rsid w:val="00B1608B"/>
    <w:rsid w:val="00B17F7D"/>
    <w:rsid w:val="00B20FE7"/>
    <w:rsid w:val="00B2352E"/>
    <w:rsid w:val="00B24032"/>
    <w:rsid w:val="00B2668A"/>
    <w:rsid w:val="00B26C04"/>
    <w:rsid w:val="00B30A50"/>
    <w:rsid w:val="00B3244E"/>
    <w:rsid w:val="00B34B5C"/>
    <w:rsid w:val="00B42706"/>
    <w:rsid w:val="00B47337"/>
    <w:rsid w:val="00B47FA6"/>
    <w:rsid w:val="00B54134"/>
    <w:rsid w:val="00B56B9D"/>
    <w:rsid w:val="00B659DD"/>
    <w:rsid w:val="00B7570F"/>
    <w:rsid w:val="00B7795E"/>
    <w:rsid w:val="00B803BF"/>
    <w:rsid w:val="00B853F0"/>
    <w:rsid w:val="00B937D9"/>
    <w:rsid w:val="00B948BF"/>
    <w:rsid w:val="00BA1561"/>
    <w:rsid w:val="00BA3F0A"/>
    <w:rsid w:val="00BA70B4"/>
    <w:rsid w:val="00BB2BEC"/>
    <w:rsid w:val="00BB31B2"/>
    <w:rsid w:val="00BB3725"/>
    <w:rsid w:val="00BB5C56"/>
    <w:rsid w:val="00BC1261"/>
    <w:rsid w:val="00BC2095"/>
    <w:rsid w:val="00BD383E"/>
    <w:rsid w:val="00BE10BD"/>
    <w:rsid w:val="00BE12AD"/>
    <w:rsid w:val="00BE1A4B"/>
    <w:rsid w:val="00BE336C"/>
    <w:rsid w:val="00BE429A"/>
    <w:rsid w:val="00BF1F16"/>
    <w:rsid w:val="00BF349A"/>
    <w:rsid w:val="00BF5FF6"/>
    <w:rsid w:val="00C07544"/>
    <w:rsid w:val="00C126E8"/>
    <w:rsid w:val="00C128BE"/>
    <w:rsid w:val="00C20B81"/>
    <w:rsid w:val="00C213CD"/>
    <w:rsid w:val="00C22B87"/>
    <w:rsid w:val="00C27B85"/>
    <w:rsid w:val="00C321AC"/>
    <w:rsid w:val="00C3267F"/>
    <w:rsid w:val="00C327F7"/>
    <w:rsid w:val="00C37ACC"/>
    <w:rsid w:val="00C40E25"/>
    <w:rsid w:val="00C420A4"/>
    <w:rsid w:val="00C504F2"/>
    <w:rsid w:val="00C53B21"/>
    <w:rsid w:val="00C54B89"/>
    <w:rsid w:val="00C564FF"/>
    <w:rsid w:val="00C57562"/>
    <w:rsid w:val="00C60DFC"/>
    <w:rsid w:val="00C62420"/>
    <w:rsid w:val="00C65D38"/>
    <w:rsid w:val="00C71205"/>
    <w:rsid w:val="00C7248F"/>
    <w:rsid w:val="00C72E18"/>
    <w:rsid w:val="00C7345B"/>
    <w:rsid w:val="00C73FFD"/>
    <w:rsid w:val="00C769F0"/>
    <w:rsid w:val="00C76E30"/>
    <w:rsid w:val="00C777CA"/>
    <w:rsid w:val="00C80684"/>
    <w:rsid w:val="00C82680"/>
    <w:rsid w:val="00C834E3"/>
    <w:rsid w:val="00C869CE"/>
    <w:rsid w:val="00C9018A"/>
    <w:rsid w:val="00C92595"/>
    <w:rsid w:val="00C93501"/>
    <w:rsid w:val="00C94DE1"/>
    <w:rsid w:val="00C97C80"/>
    <w:rsid w:val="00CA089B"/>
    <w:rsid w:val="00CA0BA4"/>
    <w:rsid w:val="00CA1C9F"/>
    <w:rsid w:val="00CA2722"/>
    <w:rsid w:val="00CA48CD"/>
    <w:rsid w:val="00CA5294"/>
    <w:rsid w:val="00CB118A"/>
    <w:rsid w:val="00CB2395"/>
    <w:rsid w:val="00CB23D8"/>
    <w:rsid w:val="00CB53A3"/>
    <w:rsid w:val="00CB6E34"/>
    <w:rsid w:val="00CC037E"/>
    <w:rsid w:val="00CC10EB"/>
    <w:rsid w:val="00CC3E94"/>
    <w:rsid w:val="00CC75C6"/>
    <w:rsid w:val="00CD31F7"/>
    <w:rsid w:val="00CD6426"/>
    <w:rsid w:val="00CD679E"/>
    <w:rsid w:val="00CE027A"/>
    <w:rsid w:val="00CF0F3F"/>
    <w:rsid w:val="00CF2B41"/>
    <w:rsid w:val="00CF392B"/>
    <w:rsid w:val="00CF493F"/>
    <w:rsid w:val="00CF52C4"/>
    <w:rsid w:val="00CF5F9E"/>
    <w:rsid w:val="00CF7E8E"/>
    <w:rsid w:val="00D0070E"/>
    <w:rsid w:val="00D007F7"/>
    <w:rsid w:val="00D012A9"/>
    <w:rsid w:val="00D01544"/>
    <w:rsid w:val="00D052AF"/>
    <w:rsid w:val="00D0596F"/>
    <w:rsid w:val="00D07F76"/>
    <w:rsid w:val="00D1039A"/>
    <w:rsid w:val="00D11280"/>
    <w:rsid w:val="00D1148D"/>
    <w:rsid w:val="00D15D24"/>
    <w:rsid w:val="00D16523"/>
    <w:rsid w:val="00D20162"/>
    <w:rsid w:val="00D20B85"/>
    <w:rsid w:val="00D20C43"/>
    <w:rsid w:val="00D22409"/>
    <w:rsid w:val="00D22EFA"/>
    <w:rsid w:val="00D33275"/>
    <w:rsid w:val="00D440CC"/>
    <w:rsid w:val="00D50C25"/>
    <w:rsid w:val="00D57CB6"/>
    <w:rsid w:val="00D70474"/>
    <w:rsid w:val="00D70A6E"/>
    <w:rsid w:val="00D70DB4"/>
    <w:rsid w:val="00D740B5"/>
    <w:rsid w:val="00D75C43"/>
    <w:rsid w:val="00D75FE7"/>
    <w:rsid w:val="00D777A1"/>
    <w:rsid w:val="00D81889"/>
    <w:rsid w:val="00D81D31"/>
    <w:rsid w:val="00D83E21"/>
    <w:rsid w:val="00D84F9F"/>
    <w:rsid w:val="00D90B25"/>
    <w:rsid w:val="00D91BEA"/>
    <w:rsid w:val="00D94E1B"/>
    <w:rsid w:val="00D95044"/>
    <w:rsid w:val="00D97BD7"/>
    <w:rsid w:val="00DA1175"/>
    <w:rsid w:val="00DA5861"/>
    <w:rsid w:val="00DA58C9"/>
    <w:rsid w:val="00DA7A3C"/>
    <w:rsid w:val="00DB0AB4"/>
    <w:rsid w:val="00DB1929"/>
    <w:rsid w:val="00DB1AF6"/>
    <w:rsid w:val="00DB3EEF"/>
    <w:rsid w:val="00DC3B30"/>
    <w:rsid w:val="00DC50EE"/>
    <w:rsid w:val="00DC5B4A"/>
    <w:rsid w:val="00DD55E1"/>
    <w:rsid w:val="00DD56D6"/>
    <w:rsid w:val="00DD634F"/>
    <w:rsid w:val="00DE1018"/>
    <w:rsid w:val="00DE16B7"/>
    <w:rsid w:val="00DE2A5F"/>
    <w:rsid w:val="00DE370D"/>
    <w:rsid w:val="00DE4DC5"/>
    <w:rsid w:val="00DE5E88"/>
    <w:rsid w:val="00DF08C1"/>
    <w:rsid w:val="00DF2C07"/>
    <w:rsid w:val="00DF45CF"/>
    <w:rsid w:val="00DF4D71"/>
    <w:rsid w:val="00DF5D46"/>
    <w:rsid w:val="00DF7D71"/>
    <w:rsid w:val="00E0262B"/>
    <w:rsid w:val="00E04F44"/>
    <w:rsid w:val="00E052D0"/>
    <w:rsid w:val="00E05BCE"/>
    <w:rsid w:val="00E05E20"/>
    <w:rsid w:val="00E06A80"/>
    <w:rsid w:val="00E114AF"/>
    <w:rsid w:val="00E1219D"/>
    <w:rsid w:val="00E12890"/>
    <w:rsid w:val="00E15F72"/>
    <w:rsid w:val="00E201C1"/>
    <w:rsid w:val="00E3127D"/>
    <w:rsid w:val="00E34CBE"/>
    <w:rsid w:val="00E47C48"/>
    <w:rsid w:val="00E47EE0"/>
    <w:rsid w:val="00E52BF2"/>
    <w:rsid w:val="00E5444E"/>
    <w:rsid w:val="00E6022B"/>
    <w:rsid w:val="00E64823"/>
    <w:rsid w:val="00E6510A"/>
    <w:rsid w:val="00E7283E"/>
    <w:rsid w:val="00E730ED"/>
    <w:rsid w:val="00E746B3"/>
    <w:rsid w:val="00E7596E"/>
    <w:rsid w:val="00E764DD"/>
    <w:rsid w:val="00E814F2"/>
    <w:rsid w:val="00E8396F"/>
    <w:rsid w:val="00E9070E"/>
    <w:rsid w:val="00E91024"/>
    <w:rsid w:val="00E93A98"/>
    <w:rsid w:val="00E94CA4"/>
    <w:rsid w:val="00E953EC"/>
    <w:rsid w:val="00E95B19"/>
    <w:rsid w:val="00EA44A9"/>
    <w:rsid w:val="00EA63D8"/>
    <w:rsid w:val="00EA6F91"/>
    <w:rsid w:val="00EA702D"/>
    <w:rsid w:val="00EA7B87"/>
    <w:rsid w:val="00EA7E99"/>
    <w:rsid w:val="00EB1252"/>
    <w:rsid w:val="00EB1C5E"/>
    <w:rsid w:val="00EB6C8B"/>
    <w:rsid w:val="00EC0AEC"/>
    <w:rsid w:val="00EC10D1"/>
    <w:rsid w:val="00EC1B36"/>
    <w:rsid w:val="00EC563E"/>
    <w:rsid w:val="00EC5EA9"/>
    <w:rsid w:val="00EC741C"/>
    <w:rsid w:val="00EC76FF"/>
    <w:rsid w:val="00ED11EE"/>
    <w:rsid w:val="00ED46E1"/>
    <w:rsid w:val="00ED5C87"/>
    <w:rsid w:val="00EE4177"/>
    <w:rsid w:val="00EE58F4"/>
    <w:rsid w:val="00EE5F8D"/>
    <w:rsid w:val="00EE679F"/>
    <w:rsid w:val="00EE7B79"/>
    <w:rsid w:val="00EF042E"/>
    <w:rsid w:val="00EF3E33"/>
    <w:rsid w:val="00EF5F2F"/>
    <w:rsid w:val="00F04AF8"/>
    <w:rsid w:val="00F05DFB"/>
    <w:rsid w:val="00F0655F"/>
    <w:rsid w:val="00F0718B"/>
    <w:rsid w:val="00F0787B"/>
    <w:rsid w:val="00F07D1D"/>
    <w:rsid w:val="00F1236E"/>
    <w:rsid w:val="00F1361A"/>
    <w:rsid w:val="00F1639A"/>
    <w:rsid w:val="00F1639C"/>
    <w:rsid w:val="00F2161E"/>
    <w:rsid w:val="00F226A8"/>
    <w:rsid w:val="00F24645"/>
    <w:rsid w:val="00F258EC"/>
    <w:rsid w:val="00F31AFC"/>
    <w:rsid w:val="00F3345A"/>
    <w:rsid w:val="00F34565"/>
    <w:rsid w:val="00F357E4"/>
    <w:rsid w:val="00F40FFD"/>
    <w:rsid w:val="00F43965"/>
    <w:rsid w:val="00F45D7D"/>
    <w:rsid w:val="00F53329"/>
    <w:rsid w:val="00F62FED"/>
    <w:rsid w:val="00F63D6D"/>
    <w:rsid w:val="00F65150"/>
    <w:rsid w:val="00F6619F"/>
    <w:rsid w:val="00F724AD"/>
    <w:rsid w:val="00F766C0"/>
    <w:rsid w:val="00F76EE8"/>
    <w:rsid w:val="00F77270"/>
    <w:rsid w:val="00F77382"/>
    <w:rsid w:val="00F8280E"/>
    <w:rsid w:val="00F876F2"/>
    <w:rsid w:val="00F96E57"/>
    <w:rsid w:val="00FA06B5"/>
    <w:rsid w:val="00FA3539"/>
    <w:rsid w:val="00FA6022"/>
    <w:rsid w:val="00FB1522"/>
    <w:rsid w:val="00FB1E6C"/>
    <w:rsid w:val="00FB3807"/>
    <w:rsid w:val="00FB61A9"/>
    <w:rsid w:val="00FC3F53"/>
    <w:rsid w:val="00FD1895"/>
    <w:rsid w:val="00FD51BA"/>
    <w:rsid w:val="00FD7B81"/>
    <w:rsid w:val="00FE0C2E"/>
    <w:rsid w:val="00FE14E7"/>
    <w:rsid w:val="00FE1ADE"/>
    <w:rsid w:val="00FE3A6B"/>
    <w:rsid w:val="00FE3D6C"/>
    <w:rsid w:val="00FE55B3"/>
    <w:rsid w:val="00FE5845"/>
    <w:rsid w:val="00FF10CF"/>
    <w:rsid w:val="00FF6925"/>
    <w:rsid w:val="00FF7074"/>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CF6345"/>
  <w15:docId w15:val="{4B095C86-125E-4601-B196-A51312EC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q-AL" w:eastAsia="sq-AL"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51DD"/>
    <w:pPr>
      <w:spacing w:after="200" w:line="276" w:lineRule="auto"/>
    </w:pPr>
    <w:rPr>
      <w:sz w:val="22"/>
      <w:szCs w:val="22"/>
      <w:lang w:val="en-US" w:eastAsia="en-US"/>
    </w:rPr>
  </w:style>
  <w:style w:type="paragraph" w:styleId="Heading1">
    <w:name w:val="heading 1"/>
    <w:basedOn w:val="Normal"/>
    <w:next w:val="Normal"/>
    <w:link w:val="Heading1Char"/>
    <w:uiPriority w:val="9"/>
    <w:qFormat/>
    <w:locked/>
    <w:rsid w:val="00F31AFC"/>
    <w:pPr>
      <w:keepNext/>
      <w:spacing w:before="240" w:after="60" w:line="240"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locked/>
    <w:rsid w:val="00AF5E0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DC3B30"/>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F7C"/>
    <w:pPr>
      <w:ind w:left="720"/>
      <w:contextualSpacing/>
    </w:pPr>
  </w:style>
  <w:style w:type="paragraph" w:styleId="Title">
    <w:name w:val="Title"/>
    <w:basedOn w:val="Normal"/>
    <w:link w:val="TitleChar"/>
    <w:uiPriority w:val="10"/>
    <w:qFormat/>
    <w:locked/>
    <w:rsid w:val="00FB3807"/>
    <w:pPr>
      <w:spacing w:before="100" w:beforeAutospacing="1" w:after="100" w:afterAutospacing="1" w:line="240" w:lineRule="auto"/>
    </w:pPr>
    <w:rPr>
      <w:rFonts w:ascii="Times New Roman" w:hAnsi="Times New Roman"/>
      <w:sz w:val="24"/>
      <w:szCs w:val="24"/>
    </w:rPr>
  </w:style>
  <w:style w:type="character" w:customStyle="1" w:styleId="TitleChar">
    <w:name w:val="Title Char"/>
    <w:link w:val="Title"/>
    <w:uiPriority w:val="10"/>
    <w:locked/>
    <w:rsid w:val="007A50A8"/>
    <w:rPr>
      <w:rFonts w:ascii="Cambria" w:hAnsi="Cambria" w:cs="Times New Roman"/>
      <w:b/>
      <w:bCs/>
      <w:kern w:val="28"/>
      <w:sz w:val="32"/>
      <w:szCs w:val="32"/>
    </w:rPr>
  </w:style>
  <w:style w:type="character" w:customStyle="1" w:styleId="Heading1Char">
    <w:name w:val="Heading 1 Char"/>
    <w:link w:val="Heading1"/>
    <w:uiPriority w:val="9"/>
    <w:rsid w:val="00F31AFC"/>
    <w:rPr>
      <w:rFonts w:ascii="Cambria" w:eastAsia="Times New Roman" w:hAnsi="Cambria"/>
      <w:b/>
      <w:bCs/>
      <w:kern w:val="32"/>
      <w:sz w:val="32"/>
      <w:szCs w:val="32"/>
    </w:rPr>
  </w:style>
  <w:style w:type="character" w:customStyle="1" w:styleId="Heading3Char">
    <w:name w:val="Heading 3 Char"/>
    <w:link w:val="Heading3"/>
    <w:semiHidden/>
    <w:rsid w:val="00DC3B30"/>
    <w:rPr>
      <w:rFonts w:ascii="Cambria" w:eastAsia="Times New Roman" w:hAnsi="Cambria" w:cs="Times New Roman"/>
      <w:b/>
      <w:bCs/>
      <w:sz w:val="26"/>
      <w:szCs w:val="26"/>
      <w:lang w:val="en-US" w:eastAsia="en-US"/>
    </w:rPr>
  </w:style>
  <w:style w:type="paragraph" w:styleId="BalloonText">
    <w:name w:val="Balloon Text"/>
    <w:basedOn w:val="Normal"/>
    <w:link w:val="BalloonTextChar"/>
    <w:uiPriority w:val="99"/>
    <w:semiHidden/>
    <w:unhideWhenUsed/>
    <w:rsid w:val="005F1FA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F1FAB"/>
    <w:rPr>
      <w:rFonts w:ascii="Segoe UI" w:hAnsi="Segoe UI" w:cs="Segoe UI"/>
      <w:sz w:val="18"/>
      <w:szCs w:val="18"/>
    </w:rPr>
  </w:style>
  <w:style w:type="paragraph" w:styleId="NoSpacing">
    <w:name w:val="No Spacing"/>
    <w:uiPriority w:val="1"/>
    <w:qFormat/>
    <w:rsid w:val="00F357E4"/>
    <w:rPr>
      <w:sz w:val="22"/>
      <w:szCs w:val="22"/>
      <w:lang w:val="en-US" w:eastAsia="en-US"/>
    </w:rPr>
  </w:style>
  <w:style w:type="paragraph" w:customStyle="1" w:styleId="TEKSTIII">
    <w:name w:val="TEKSTIII"/>
    <w:basedOn w:val="Normal"/>
    <w:qFormat/>
    <w:rsid w:val="005117FF"/>
    <w:pPr>
      <w:spacing w:after="0" w:line="240" w:lineRule="auto"/>
      <w:ind w:firstLine="284"/>
      <w:jc w:val="both"/>
    </w:pPr>
    <w:rPr>
      <w:rFonts w:ascii="Garamond" w:hAnsi="Garamond"/>
      <w:sz w:val="24"/>
    </w:rPr>
  </w:style>
  <w:style w:type="table" w:styleId="TableGrid">
    <w:name w:val="Table Grid"/>
    <w:basedOn w:val="TableNormal"/>
    <w:uiPriority w:val="59"/>
    <w:locked/>
    <w:rsid w:val="00FE1ADE"/>
    <w:rPr>
      <w:rFonts w:asciiTheme="minorHAnsi" w:eastAsiaTheme="minorEastAsia"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locked/>
    <w:rsid w:val="00506DD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06DD0"/>
    <w:rPr>
      <w:rFonts w:asciiTheme="majorHAnsi" w:eastAsiaTheme="majorEastAsia" w:hAnsiTheme="majorHAnsi" w:cstheme="majorBidi"/>
      <w:i/>
      <w:iCs/>
      <w:color w:val="4F81BD" w:themeColor="accent1"/>
      <w:spacing w:val="15"/>
      <w:sz w:val="24"/>
      <w:szCs w:val="24"/>
      <w:lang w:val="en-US" w:eastAsia="en-US"/>
    </w:rPr>
  </w:style>
  <w:style w:type="character" w:styleId="FootnoteReference">
    <w:name w:val="footnote reference"/>
    <w:aliases w:val="ftref,BVI fnr,16 Point,Superscript 6 Point,fr,Footnote symbol,Footnote Reference Arial,nota pié di pagina,Footnote reference number,Times 10 Point,Exposant 3 Point,EN Footnote Reference,note TESI,Footnote Reference Char Char Char"/>
    <w:uiPriority w:val="99"/>
    <w:qFormat/>
    <w:rsid w:val="006B0024"/>
    <w:rPr>
      <w:vertAlign w:val="superscript"/>
    </w:rPr>
  </w:style>
  <w:style w:type="paragraph" w:styleId="FootnoteText">
    <w:name w:val="footnote text"/>
    <w:aliases w:val="Footnote Text Char Char Char,Footnote Text Char Char,Fußnote,Testo nota a piè di pagina Carattere,Geneva 9,Font: Geneva 9,Boston 10,f,single space,FOOTNOTES,fn,ADB,pod carou,Char Char,Footnote Text1 Char Char,Char,Char Cha,Char Char Char,C"/>
    <w:basedOn w:val="Normal"/>
    <w:link w:val="FootnoteTextChar"/>
    <w:unhideWhenUsed/>
    <w:rsid w:val="006B0024"/>
    <w:pPr>
      <w:widowControl w:val="0"/>
      <w:spacing w:after="0" w:line="240" w:lineRule="auto"/>
    </w:pPr>
    <w:rPr>
      <w:rFonts w:asciiTheme="minorHAnsi" w:eastAsia="MS Mincho" w:hAnsiTheme="minorHAnsi" w:cstheme="minorBidi"/>
      <w:sz w:val="20"/>
      <w:szCs w:val="20"/>
    </w:rPr>
  </w:style>
  <w:style w:type="character" w:customStyle="1" w:styleId="FootnoteTextChar">
    <w:name w:val="Footnote Text Char"/>
    <w:aliases w:val="Footnote Text Char Char Char Char,Footnote Text Char Char Char1,Fußnote Char,Testo nota a piè di pagina Carattere Char,Geneva 9 Char,Font: Geneva 9 Char,Boston 10 Char,f Char,single space Char,FOOTNOTES Char,fn Char,ADB Char,C Char"/>
    <w:basedOn w:val="DefaultParagraphFont"/>
    <w:link w:val="FootnoteText"/>
    <w:rsid w:val="006B0024"/>
    <w:rPr>
      <w:rFonts w:asciiTheme="minorHAnsi" w:eastAsia="MS Mincho" w:hAnsiTheme="minorHAnsi" w:cstheme="minorBidi"/>
      <w:lang w:val="en-US" w:eastAsia="en-US"/>
    </w:rPr>
  </w:style>
  <w:style w:type="character" w:customStyle="1" w:styleId="Heading2Char">
    <w:name w:val="Heading 2 Char"/>
    <w:basedOn w:val="DefaultParagraphFont"/>
    <w:link w:val="Heading2"/>
    <w:semiHidden/>
    <w:rsid w:val="00AF5E01"/>
    <w:rPr>
      <w:rFonts w:asciiTheme="majorHAnsi" w:eastAsiaTheme="majorEastAsia" w:hAnsiTheme="majorHAnsi" w:cstheme="majorBidi"/>
      <w:color w:val="365F91" w:themeColor="accent1" w:themeShade="BF"/>
      <w:sz w:val="26"/>
      <w:szCs w:val="26"/>
      <w:lang w:val="en-US" w:eastAsia="en-US"/>
    </w:rPr>
  </w:style>
  <w:style w:type="paragraph" w:styleId="Header">
    <w:name w:val="header"/>
    <w:basedOn w:val="Normal"/>
    <w:link w:val="HeaderChar"/>
    <w:uiPriority w:val="99"/>
    <w:unhideWhenUsed/>
    <w:rsid w:val="00C724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48F"/>
    <w:rPr>
      <w:sz w:val="22"/>
      <w:szCs w:val="22"/>
      <w:lang w:val="en-US" w:eastAsia="en-US"/>
    </w:rPr>
  </w:style>
  <w:style w:type="paragraph" w:styleId="Footer">
    <w:name w:val="footer"/>
    <w:basedOn w:val="Normal"/>
    <w:link w:val="FooterChar"/>
    <w:uiPriority w:val="99"/>
    <w:unhideWhenUsed/>
    <w:rsid w:val="00C72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48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42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39" Type="http://schemas.openxmlformats.org/officeDocument/2006/relationships/image" Target="media/image11.emf"/><Relationship Id="rId21" Type="http://schemas.openxmlformats.org/officeDocument/2006/relationships/customXml" Target="../customXml/item21.xml"/><Relationship Id="rId34" Type="http://schemas.openxmlformats.org/officeDocument/2006/relationships/image" Target="media/image6.wmf"/><Relationship Id="rId42" Type="http://schemas.openxmlformats.org/officeDocument/2006/relationships/image" Target="media/image14.emf"/><Relationship Id="rId47"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32" Type="http://schemas.openxmlformats.org/officeDocument/2006/relationships/image" Target="media/image4.jpeg"/><Relationship Id="rId37" Type="http://schemas.openxmlformats.org/officeDocument/2006/relationships/image" Target="media/image9.emf"/><Relationship Id="rId40" Type="http://schemas.openxmlformats.org/officeDocument/2006/relationships/image" Target="media/image12.emf"/><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endnotes" Target="endnotes.xml"/><Relationship Id="rId36" Type="http://schemas.openxmlformats.org/officeDocument/2006/relationships/image" Target="media/image8.emf"/><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image" Target="media/image3.jpe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otnotes" Target="footnotes.xml"/><Relationship Id="rId30" Type="http://schemas.openxmlformats.org/officeDocument/2006/relationships/image" Target="media/image2.jpeg"/><Relationship Id="rId35" Type="http://schemas.openxmlformats.org/officeDocument/2006/relationships/image" Target="media/image7.jpeg"/><Relationship Id="rId43" Type="http://schemas.openxmlformats.org/officeDocument/2006/relationships/image" Target="media/image15.emf"/><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33" Type="http://schemas.openxmlformats.org/officeDocument/2006/relationships/image" Target="media/image5.jpeg"/><Relationship Id="rId38" Type="http://schemas.openxmlformats.org/officeDocument/2006/relationships/image" Target="media/image10.emf"/><Relationship Id="rId46" Type="http://schemas.openxmlformats.org/officeDocument/2006/relationships/fontTable" Target="fontTable.xml"/><Relationship Id="rId20" Type="http://schemas.openxmlformats.org/officeDocument/2006/relationships/customXml" Target="../customXml/item20.xml"/><Relationship Id="rId41"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41</Nr_x002e__x0020_akti>
    <Data_x0020_e_x0020_Krijimit xmlns="0e656187-b300-4fb0-8bf4-3a50f872073c">2024-01-25T13:28:09Z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2024-01-25T00:00:00Z</Date_x0020_protokolli>
    <Titulli xmlns="0e656187-b300-4fb0-8bf4-3a50f872073c">Për miratimin e kuadrit makroekonomik e fiskal, për periudhën 2025-2027</Titulli>
    <Modifikuesi xmlns="0e656187-b300-4fb0-8bf4-3a50f872073c">alma.lisaku</Modifikuesi>
    <Nr_x002e__x0020_prot_x0020_QBZ xmlns="0e656187-b300-4fb0-8bf4-3a50f872073c">162</Nr_x002e__x0020_prot_x0020_QBZ>
    <Data_x0020_e_x0020_Modifikimit xmlns="0e656187-b300-4fb0-8bf4-3a50f872073c">2024-01-26T10:47:27Z</Data_x0020_e_x0020_Modifikimit>
    <Dekretuar xmlns="0e656187-b300-4fb0-8bf4-3a50f872073c">false</Dekretuar>
    <Data xmlns="0e656187-b300-4fb0-8bf4-3a50f872073c">2024-01-24T00:00:00Z</Data>
    <Nr_x002e__x0020_protokolli_x0020_i_x0020_aktit xmlns="0e656187-b300-4fb0-8bf4-3a50f872073c">249/2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ct:contentTypeSchema xmlns:ct="http://schemas.microsoft.com/office/2006/metadata/contentType" xmlns:ma="http://schemas.microsoft.com/office/2006/metadata/properties/metaAttributes" ct:_="" ma:_="" ma:contentTypeName="Akt ligjor" ma:contentTypeID="0x010100362D2C33A8A84080A818A4FD6864F4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ct:contentTypeSchema xmlns:ct="http://schemas.microsoft.com/office/2006/metadata/contentType" xmlns:ma="http://schemas.microsoft.com/office/2006/metadata/properties/metaAttributes" ct:_="" ma:_="" ma:contentTypeName="Akt ligjor" ma:contentTypeID="0x010100362D2C33A8A84080A818A4FD6864F4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ct:contentTypeSchema xmlns:ct="http://schemas.microsoft.com/office/2006/metadata/contentType" xmlns:ma="http://schemas.microsoft.com/office/2006/metadata/properties/metaAttributes" ct:_="" ma:_="" ma:contentTypeName="Akt ligjor" ma:contentTypeID="0x010100362D2C33A8A84080A818A4FD6864F4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16.xml><?xml version="1.0" encoding="utf-8"?>
<?mso-contentType ?>
<FormTemplates xmlns="http://schemas.microsoft.com/sharepoint/v3/contenttype/forms">
  <Display>DocumentLibraryForm</Display>
  <Edit>DocumentLibraryForm</Edit>
  <New>DocumentLibraryForm</New>
</FormTemplates>
</file>

<file path=customXml/item17.xml><?xml version="1.0" encoding="utf-8"?>
<ct:contentTypeSchema xmlns:ct="http://schemas.microsoft.com/office/2006/metadata/contentType" xmlns:ma="http://schemas.microsoft.com/office/2006/metadata/properties/metaAttributes" ct:_="" ma:_="" ma:contentTypeName="Akt ligjor" ma:contentTypeID="0x010100362D2C33A8A84080A818A4FD6864F4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18.xml><?xml version="1.0" encoding="utf-8"?>
<?mso-contentType ?>
<FormTemplates xmlns="http://schemas.microsoft.com/sharepoint/v3/contenttype/forms">
  <Display>DocumentLibraryForm</Display>
  <Edit>DocumentLibraryForm</Edit>
  <New>DocumentLibraryForm</New>
</FormTemplates>
</file>

<file path=customXml/item19.xml><?xml version="1.0" encoding="utf-8"?>
<ct:contentTypeSchema xmlns:ct="http://schemas.microsoft.com/office/2006/metadata/contentType" xmlns:ma="http://schemas.microsoft.com/office/2006/metadata/properties/metaAttributes" ct:_="" ma:_="" ma:contentTypeName="Akt ligjor" ma:contentTypeID="0x010100362D2C33A8A84080A818A4FD6864F4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20.xml><?xml version="1.0" encoding="utf-8"?>
<?mso-contentType ?>
<FormTemplates xmlns="http://schemas.microsoft.com/sharepoint/v3/contenttype/forms">
  <Display>DocumentLibraryForm</Display>
  <Edit>DocumentLibraryForm</Edit>
  <New>DocumentLibraryForm</New>
</FormTemplates>
</file>

<file path=customXml/item21.xml><?xml version="1.0" encoding="utf-8"?>
<ct:contentTypeSchema xmlns:ct="http://schemas.microsoft.com/office/2006/metadata/contentType" xmlns:ma="http://schemas.microsoft.com/office/2006/metadata/properties/metaAttributes" ct:_="" ma:_="" ma:contentTypeName="Akt ligjor" ma:contentTypeID="0x010100362D2C33A8A84080A818A4FD6864F4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Akt ligjor" ma:contentTypeID="0x010100362D2C33A8A84080A818A4FD6864F4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62D2C33A8A84080A818A4FD6864F4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Akt ligjor" ma:contentTypeID="0x010100362D2C33A8A84080A818A4FD6864F4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ct:contentTypeSchema xmlns:ct="http://schemas.microsoft.com/office/2006/metadata/contentType" xmlns:ma="http://schemas.microsoft.com/office/2006/metadata/properties/metaAttributes" ct:_="" ma:_="" ma:contentTypeName="Akt ligjor" ma:contentTypeID="0x010100362D2C33A8A84080A818A4FD6864F4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0DFA4F6-A4DF-4C73-89FF-1874A7B5994D}">
  <ds:schemaRefs>
    <ds:schemaRef ds:uri="http://schemas.microsoft.com/office/2006/metadata/properties"/>
    <ds:schemaRef ds:uri="http://schemas.microsoft.com/office/infopath/2007/PartnerControls"/>
    <ds:schemaRef ds:uri="0e656187-b300-4fb0-8bf4-3a50f872073c"/>
  </ds:schemaRefs>
</ds:datastoreItem>
</file>

<file path=customXml/itemProps10.xml><?xml version="1.0" encoding="utf-8"?>
<ds:datastoreItem xmlns:ds="http://schemas.openxmlformats.org/officeDocument/2006/customXml" ds:itemID="{D89163A2-32DF-458C-9A8C-B7CC9EC8DB2D}">
  <ds:schemaRefs>
    <ds:schemaRef ds:uri="http://schemas.microsoft.com/sharepoint/v3/contenttype/forms"/>
  </ds:schemaRefs>
</ds:datastoreItem>
</file>

<file path=customXml/itemProps11.xml><?xml version="1.0" encoding="utf-8"?>
<ds:datastoreItem xmlns:ds="http://schemas.openxmlformats.org/officeDocument/2006/customXml" ds:itemID="{BD8B1AE0-AE69-4637-9F4F-FA03A066E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12.xml><?xml version="1.0" encoding="utf-8"?>
<ds:datastoreItem xmlns:ds="http://schemas.openxmlformats.org/officeDocument/2006/customXml" ds:itemID="{F328D92D-648C-4F20-8B2F-724C77BEA7DB}">
  <ds:schemaRefs>
    <ds:schemaRef ds:uri="http://schemas.microsoft.com/sharepoint/v3/contenttype/forms"/>
  </ds:schemaRefs>
</ds:datastoreItem>
</file>

<file path=customXml/itemProps13.xml><?xml version="1.0" encoding="utf-8"?>
<ds:datastoreItem xmlns:ds="http://schemas.openxmlformats.org/officeDocument/2006/customXml" ds:itemID="{59422903-0634-4410-9A81-462AE5853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14.xml><?xml version="1.0" encoding="utf-8"?>
<ds:datastoreItem xmlns:ds="http://schemas.openxmlformats.org/officeDocument/2006/customXml" ds:itemID="{4A550CCB-2A55-4F81-8E34-90CCBCF4ADDF}">
  <ds:schemaRefs>
    <ds:schemaRef ds:uri="http://schemas.microsoft.com/sharepoint/v3/contenttype/forms"/>
  </ds:schemaRefs>
</ds:datastoreItem>
</file>

<file path=customXml/itemProps15.xml><?xml version="1.0" encoding="utf-8"?>
<ds:datastoreItem xmlns:ds="http://schemas.openxmlformats.org/officeDocument/2006/customXml" ds:itemID="{57D231C5-D036-4F13-BB12-779E273D5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16.xml><?xml version="1.0" encoding="utf-8"?>
<ds:datastoreItem xmlns:ds="http://schemas.openxmlformats.org/officeDocument/2006/customXml" ds:itemID="{3C284D23-841D-4F23-A7C7-F31E7ED42C67}">
  <ds:schemaRefs>
    <ds:schemaRef ds:uri="http://schemas.microsoft.com/sharepoint/v3/contenttype/forms"/>
  </ds:schemaRefs>
</ds:datastoreItem>
</file>

<file path=customXml/itemProps17.xml><?xml version="1.0" encoding="utf-8"?>
<ds:datastoreItem xmlns:ds="http://schemas.openxmlformats.org/officeDocument/2006/customXml" ds:itemID="{5A341962-49A7-4007-B486-6137646D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18.xml><?xml version="1.0" encoding="utf-8"?>
<ds:datastoreItem xmlns:ds="http://schemas.openxmlformats.org/officeDocument/2006/customXml" ds:itemID="{C0684E71-AAF4-4095-8AE8-777C6B50764A}">
  <ds:schemaRefs>
    <ds:schemaRef ds:uri="http://schemas.microsoft.com/sharepoint/v3/contenttype/forms"/>
  </ds:schemaRefs>
</ds:datastoreItem>
</file>

<file path=customXml/itemProps19.xml><?xml version="1.0" encoding="utf-8"?>
<ds:datastoreItem xmlns:ds="http://schemas.openxmlformats.org/officeDocument/2006/customXml" ds:itemID="{8255C55F-141D-410F-82C9-256EED38F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D931E86-FC43-449A-83F0-0AE9E3B10D17}">
  <ds:schemaRefs>
    <ds:schemaRef ds:uri="http://schemas.microsoft.com/sharepoint/v3/contenttype/forms"/>
  </ds:schemaRefs>
</ds:datastoreItem>
</file>

<file path=customXml/itemProps20.xml><?xml version="1.0" encoding="utf-8"?>
<ds:datastoreItem xmlns:ds="http://schemas.openxmlformats.org/officeDocument/2006/customXml" ds:itemID="{1FF2EBF8-E7EE-4D75-95C3-A5E5D40EE7BE}">
  <ds:schemaRefs>
    <ds:schemaRef ds:uri="http://schemas.microsoft.com/sharepoint/v3/contenttype/forms"/>
  </ds:schemaRefs>
</ds:datastoreItem>
</file>

<file path=customXml/itemProps21.xml><?xml version="1.0" encoding="utf-8"?>
<ds:datastoreItem xmlns:ds="http://schemas.openxmlformats.org/officeDocument/2006/customXml" ds:itemID="{FC2BED4A-3C94-480B-9FA2-777DF0F49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2.xml><?xml version="1.0" encoding="utf-8"?>
<ds:datastoreItem xmlns:ds="http://schemas.openxmlformats.org/officeDocument/2006/customXml" ds:itemID="{884E18DD-53A4-437F-BEFB-19CB40E3EF6A}">
  <ds:schemaRefs>
    <ds:schemaRef ds:uri="http://schemas.openxmlformats.org/officeDocument/2006/bibliography"/>
  </ds:schemaRefs>
</ds:datastoreItem>
</file>

<file path=customXml/itemProps3.xml><?xml version="1.0" encoding="utf-8"?>
<ds:datastoreItem xmlns:ds="http://schemas.openxmlformats.org/officeDocument/2006/customXml" ds:itemID="{512D74F1-49E9-40C7-8066-D80C780A3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8F33AFF-2CDA-4ADF-B244-2831D9E69790}">
  <ds:schemaRefs>
    <ds:schemaRef ds:uri="http://schemas.microsoft.com/sharepoint/v3/contenttype/forms"/>
  </ds:schemaRefs>
</ds:datastoreItem>
</file>

<file path=customXml/itemProps5.xml><?xml version="1.0" encoding="utf-8"?>
<ds:datastoreItem xmlns:ds="http://schemas.openxmlformats.org/officeDocument/2006/customXml" ds:itemID="{0088C3A6-3429-4984-A565-71BC02510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81AEE20-B06C-4681-9540-6C5ADF0BDF31}">
  <ds:schemaRefs>
    <ds:schemaRef ds:uri="http://schemas.microsoft.com/sharepoint/v3/contenttype/forms"/>
  </ds:schemaRefs>
</ds:datastoreItem>
</file>

<file path=customXml/itemProps7.xml><?xml version="1.0" encoding="utf-8"?>
<ds:datastoreItem xmlns:ds="http://schemas.openxmlformats.org/officeDocument/2006/customXml" ds:itemID="{AFF9CA33-FE8E-4BC6-8CA0-E61BE4ECB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8.xml><?xml version="1.0" encoding="utf-8"?>
<ds:datastoreItem xmlns:ds="http://schemas.openxmlformats.org/officeDocument/2006/customXml" ds:itemID="{68BC4DB3-8A8A-4C46-9B65-0561879B22A6}">
  <ds:schemaRefs>
    <ds:schemaRef ds:uri="http://schemas.microsoft.com/sharepoint/v3/contenttype/forms"/>
  </ds:schemaRefs>
</ds:datastoreItem>
</file>

<file path=customXml/itemProps9.xml><?xml version="1.0" encoding="utf-8"?>
<ds:datastoreItem xmlns:ds="http://schemas.openxmlformats.org/officeDocument/2006/customXml" ds:itemID="{FBF4A243-2638-4628-84AB-8D1ABF817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15</Pages>
  <Words>5303</Words>
  <Characters>28665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Për miratimin e kuadrit makroekonomik e fiskal, për periudhën 2025-2027</vt:lpstr>
    </vt:vector>
  </TitlesOfParts>
  <Company>Grizli777</Company>
  <LinksUpToDate>false</LinksUpToDate>
  <CharactersWithSpaces>33901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kuadrit makroekonomik e fiskal, për periudhën 2025-2027</dc:title>
  <dc:creator>Perdorues</dc:creator>
  <cp:lastModifiedBy>Alma Lisaku</cp:lastModifiedBy>
  <cp:revision>166</cp:revision>
  <cp:lastPrinted>2024-01-23T17:24:00Z</cp:lastPrinted>
  <dcterms:created xsi:type="dcterms:W3CDTF">2024-01-25T13:14:00Z</dcterms:created>
  <dcterms:modified xsi:type="dcterms:W3CDTF">2024-01-26T09:59:00Z</dcterms:modified>
</cp:coreProperties>
</file>