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1.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charts/chart28.xml" ContentType="application/vnd.openxmlformats-officedocument.drawingml.chart+xml"/>
  <Override PartName="/word/charts/style28.xml" ContentType="application/vnd.ms-office.chartstyle+xml"/>
  <Override PartName="/word/charts/colors28.xml" ContentType="application/vnd.ms-office.chartcolorstyle+xml"/>
  <Override PartName="/word/charts/chart29.xml" ContentType="application/vnd.openxmlformats-officedocument.drawingml.chart+xml"/>
  <Override PartName="/word/charts/style29.xml" ContentType="application/vnd.ms-office.chartstyle+xml"/>
  <Override PartName="/word/charts/colors29.xml" ContentType="application/vnd.ms-office.chartcolorstyle+xml"/>
  <Override PartName="/word/charts/chart30.xml" ContentType="application/vnd.openxmlformats-officedocument.drawingml.chart+xml"/>
  <Override PartName="/word/charts/style30.xml" ContentType="application/vnd.ms-office.chartstyle+xml"/>
  <Override PartName="/word/charts/colors30.xml" ContentType="application/vnd.ms-office.chartcolorstyle+xml"/>
  <Override PartName="/word/charts/chart31.xml" ContentType="application/vnd.openxmlformats-officedocument.drawingml.chart+xml"/>
  <Override PartName="/word/charts/style31.xml" ContentType="application/vnd.ms-office.chartstyle+xml"/>
  <Override PartName="/word/charts/colors31.xml" ContentType="application/vnd.ms-office.chartcolorstyle+xml"/>
  <Override PartName="/word/charts/chart32.xml" ContentType="application/vnd.openxmlformats-officedocument.drawingml.chart+xml"/>
  <Override PartName="/word/charts/style32.xml" ContentType="application/vnd.ms-office.chartstyle+xml"/>
  <Override PartName="/word/charts/colors32.xml" ContentType="application/vnd.ms-office.chartcolorstyle+xml"/>
  <Override PartName="/word/charts/chart33.xml" ContentType="application/vnd.openxmlformats-officedocument.drawingml.chart+xml"/>
  <Override PartName="/word/charts/style33.xml" ContentType="application/vnd.ms-office.chartstyle+xml"/>
  <Override PartName="/word/charts/colors33.xml" ContentType="application/vnd.ms-office.chartcolorstyle+xml"/>
  <Override PartName="/word/charts/chart34.xml" ContentType="application/vnd.openxmlformats-officedocument.drawingml.chart+xml"/>
  <Override PartName="/word/charts/style34.xml" ContentType="application/vnd.ms-office.chartstyle+xml"/>
  <Override PartName="/word/charts/colors34.xml" ContentType="application/vnd.ms-office.chartcolorstyle+xml"/>
  <Override PartName="/word/charts/chart35.xml" ContentType="application/vnd.openxmlformats-officedocument.drawingml.chart+xml"/>
  <Override PartName="/word/charts/style35.xml" ContentType="application/vnd.ms-office.chartstyle+xml"/>
  <Override PartName="/word/charts/colors35.xml" ContentType="application/vnd.ms-office.chartcolorstyle+xml"/>
  <Override PartName="/word/charts/chart36.xml" ContentType="application/vnd.openxmlformats-officedocument.drawingml.chart+xml"/>
  <Override PartName="/word/charts/style36.xml" ContentType="application/vnd.ms-office.chartstyle+xml"/>
  <Override PartName="/word/charts/colors36.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4405D1" w14:textId="77777777" w:rsidR="00CC0D94" w:rsidRPr="00F543D6" w:rsidRDefault="00CC0D94" w:rsidP="00D04AED">
      <w:pPr>
        <w:spacing w:after="0" w:line="240" w:lineRule="auto"/>
        <w:ind w:firstLine="284"/>
        <w:jc w:val="center"/>
        <w:rPr>
          <w:rFonts w:ascii="Garamond" w:hAnsi="Garamond"/>
          <w:b/>
          <w:sz w:val="24"/>
          <w:lang w:val="sq-AL"/>
        </w:rPr>
      </w:pPr>
      <w:r w:rsidRPr="00F543D6">
        <w:rPr>
          <w:rFonts w:ascii="Garamond" w:hAnsi="Garamond"/>
          <w:b/>
          <w:sz w:val="24"/>
          <w:lang w:val="sq-AL"/>
        </w:rPr>
        <w:t>VENDIM</w:t>
      </w:r>
    </w:p>
    <w:p w14:paraId="7BA00F92" w14:textId="2E70345D" w:rsidR="00CC0D94" w:rsidRPr="00F543D6" w:rsidRDefault="00530C9D" w:rsidP="00D04AED">
      <w:pPr>
        <w:spacing w:after="0" w:line="240" w:lineRule="auto"/>
        <w:ind w:firstLine="284"/>
        <w:jc w:val="center"/>
        <w:rPr>
          <w:rFonts w:ascii="Garamond" w:hAnsi="Garamond"/>
          <w:b/>
          <w:sz w:val="24"/>
          <w:lang w:val="sq-AL"/>
        </w:rPr>
      </w:pPr>
      <w:r w:rsidRPr="00F543D6">
        <w:rPr>
          <w:rFonts w:ascii="Garamond" w:hAnsi="Garamond"/>
          <w:b/>
          <w:sz w:val="24"/>
          <w:lang w:val="sq-AL"/>
        </w:rPr>
        <w:t>Nr.</w:t>
      </w:r>
      <w:r w:rsidR="00D04AED" w:rsidRPr="00F543D6">
        <w:rPr>
          <w:rFonts w:ascii="Garamond" w:hAnsi="Garamond"/>
          <w:b/>
          <w:sz w:val="24"/>
          <w:lang w:val="sq-AL"/>
        </w:rPr>
        <w:t xml:space="preserve"> 50</w:t>
      </w:r>
      <w:r w:rsidRPr="00F543D6">
        <w:rPr>
          <w:rFonts w:ascii="Garamond" w:hAnsi="Garamond"/>
          <w:b/>
          <w:sz w:val="24"/>
          <w:lang w:val="sq-AL"/>
        </w:rPr>
        <w:t>, datë</w:t>
      </w:r>
      <w:r w:rsidR="00F543D6" w:rsidRPr="00F543D6">
        <w:rPr>
          <w:rFonts w:ascii="Garamond" w:hAnsi="Garamond"/>
          <w:b/>
          <w:sz w:val="24"/>
          <w:lang w:val="sq-AL"/>
        </w:rPr>
        <w:t xml:space="preserve"> </w:t>
      </w:r>
      <w:r w:rsidR="00D04AED" w:rsidRPr="00F543D6">
        <w:rPr>
          <w:rFonts w:ascii="Garamond" w:hAnsi="Garamond"/>
          <w:b/>
          <w:sz w:val="24"/>
          <w:lang w:val="sq-AL"/>
        </w:rPr>
        <w:t>31.1.2024</w:t>
      </w:r>
    </w:p>
    <w:p w14:paraId="46823C90" w14:textId="77777777" w:rsidR="00CC0D94" w:rsidRPr="00F543D6" w:rsidRDefault="00CC0D94" w:rsidP="00D04AED">
      <w:pPr>
        <w:spacing w:after="0" w:line="240" w:lineRule="auto"/>
        <w:ind w:firstLine="284"/>
        <w:jc w:val="center"/>
        <w:rPr>
          <w:rFonts w:ascii="Garamond" w:hAnsi="Garamond"/>
          <w:b/>
          <w:sz w:val="24"/>
          <w:lang w:val="sq-AL"/>
        </w:rPr>
      </w:pPr>
    </w:p>
    <w:p w14:paraId="0D5A4924" w14:textId="12A73317" w:rsidR="00CC0D94" w:rsidRPr="00F543D6" w:rsidRDefault="00CC0D94" w:rsidP="00D04AED">
      <w:pPr>
        <w:spacing w:after="0" w:line="240" w:lineRule="auto"/>
        <w:ind w:firstLine="284"/>
        <w:jc w:val="center"/>
        <w:rPr>
          <w:rFonts w:ascii="Garamond" w:hAnsi="Garamond"/>
          <w:b/>
          <w:sz w:val="24"/>
          <w:lang w:val="sq-AL"/>
        </w:rPr>
      </w:pPr>
      <w:r w:rsidRPr="00F543D6">
        <w:rPr>
          <w:rFonts w:ascii="Garamond" w:hAnsi="Garamond"/>
          <w:b/>
          <w:sz w:val="24"/>
          <w:lang w:val="sq-AL"/>
        </w:rPr>
        <w:t>PËR</w:t>
      </w:r>
      <w:r w:rsidR="00D04AED" w:rsidRPr="00F543D6">
        <w:rPr>
          <w:rFonts w:ascii="Garamond" w:hAnsi="Garamond"/>
          <w:b/>
          <w:sz w:val="24"/>
          <w:lang w:val="sq-AL"/>
        </w:rPr>
        <w:t xml:space="preserve"> </w:t>
      </w:r>
      <w:r w:rsidRPr="00F543D6">
        <w:rPr>
          <w:rFonts w:ascii="Garamond" w:hAnsi="Garamond"/>
          <w:b/>
          <w:sz w:val="24"/>
          <w:lang w:val="sq-AL"/>
        </w:rPr>
        <w:t>MIRATIMIN E PROFILIT TË ZGJERUAR KOMBËTAR TË MIGRACIONIT PËR VITET 2019</w:t>
      </w:r>
      <w:r w:rsidR="00472B01">
        <w:rPr>
          <w:rFonts w:ascii="Garamond" w:hAnsi="Garamond"/>
          <w:b/>
          <w:sz w:val="24"/>
          <w:lang w:val="sq-AL"/>
        </w:rPr>
        <w:t>–</w:t>
      </w:r>
      <w:r w:rsidRPr="00F543D6">
        <w:rPr>
          <w:rFonts w:ascii="Garamond" w:hAnsi="Garamond"/>
          <w:b/>
          <w:sz w:val="24"/>
          <w:lang w:val="sq-AL"/>
        </w:rPr>
        <w:t>2022</w:t>
      </w:r>
    </w:p>
    <w:p w14:paraId="5BB4A1F9" w14:textId="77777777" w:rsidR="00F44BB0" w:rsidRPr="00F543D6" w:rsidRDefault="00F44BB0" w:rsidP="00D04AED">
      <w:pPr>
        <w:spacing w:after="0" w:line="240" w:lineRule="auto"/>
        <w:ind w:firstLine="284"/>
        <w:jc w:val="both"/>
        <w:rPr>
          <w:rFonts w:ascii="Garamond" w:hAnsi="Garamond"/>
          <w:sz w:val="24"/>
          <w:lang w:val="sq-AL"/>
        </w:rPr>
      </w:pPr>
    </w:p>
    <w:p w14:paraId="3BB6BAA1" w14:textId="57CFFDA1" w:rsidR="00CC0D94" w:rsidRPr="00F543D6" w:rsidRDefault="00CC0D94" w:rsidP="00D04AED">
      <w:pPr>
        <w:spacing w:after="0" w:line="240" w:lineRule="auto"/>
        <w:ind w:firstLine="284"/>
        <w:jc w:val="both"/>
        <w:rPr>
          <w:rFonts w:ascii="Garamond" w:hAnsi="Garamond"/>
          <w:sz w:val="24"/>
          <w:lang w:val="sq-AL"/>
        </w:rPr>
      </w:pPr>
      <w:r w:rsidRPr="00F543D6">
        <w:rPr>
          <w:rFonts w:ascii="Garamond" w:hAnsi="Garamond"/>
          <w:sz w:val="24"/>
          <w:lang w:val="sq-AL"/>
        </w:rPr>
        <w:t>Në mbështetje të nenit 100 të Kushtetutës dhe të pikës 5, të nenit 138, të</w:t>
      </w:r>
      <w:r w:rsidR="00CC4655" w:rsidRPr="00F543D6">
        <w:rPr>
          <w:rFonts w:ascii="Garamond" w:hAnsi="Garamond"/>
          <w:sz w:val="24"/>
          <w:lang w:val="sq-AL"/>
        </w:rPr>
        <w:t xml:space="preserve"> ligjit nr.</w:t>
      </w:r>
      <w:r w:rsidR="00472B01">
        <w:rPr>
          <w:rFonts w:ascii="Garamond" w:hAnsi="Garamond"/>
          <w:sz w:val="24"/>
          <w:lang w:val="sq-AL"/>
        </w:rPr>
        <w:t xml:space="preserve"> </w:t>
      </w:r>
      <w:r w:rsidRPr="00F543D6">
        <w:rPr>
          <w:rFonts w:ascii="Garamond" w:hAnsi="Garamond"/>
          <w:sz w:val="24"/>
          <w:lang w:val="sq-AL"/>
        </w:rPr>
        <w:t xml:space="preserve">79/2021, </w:t>
      </w:r>
      <w:r w:rsidR="009F77C6">
        <w:rPr>
          <w:rFonts w:ascii="Garamond" w:hAnsi="Garamond"/>
          <w:sz w:val="24"/>
          <w:lang w:val="sq-AL"/>
        </w:rPr>
        <w:t>“</w:t>
      </w:r>
      <w:r w:rsidRPr="00F543D6">
        <w:rPr>
          <w:rFonts w:ascii="Garamond" w:hAnsi="Garamond"/>
          <w:sz w:val="24"/>
          <w:lang w:val="sq-AL"/>
        </w:rPr>
        <w:t>Për të huajt</w:t>
      </w:r>
      <w:r w:rsidR="009F77C6">
        <w:rPr>
          <w:rFonts w:ascii="Garamond" w:hAnsi="Garamond"/>
          <w:sz w:val="24"/>
          <w:lang w:val="sq-AL"/>
        </w:rPr>
        <w:t>”</w:t>
      </w:r>
      <w:r w:rsidRPr="00F543D6">
        <w:rPr>
          <w:rFonts w:ascii="Garamond" w:hAnsi="Garamond"/>
          <w:sz w:val="24"/>
          <w:lang w:val="sq-AL"/>
        </w:rPr>
        <w:t>, me propozimin e ministrit të B</w:t>
      </w:r>
      <w:r w:rsidR="00CC4655" w:rsidRPr="00F543D6">
        <w:rPr>
          <w:rFonts w:ascii="Garamond" w:hAnsi="Garamond"/>
          <w:sz w:val="24"/>
          <w:lang w:val="sq-AL"/>
        </w:rPr>
        <w:t>rendshëm, Këshilli i Ministrave</w:t>
      </w:r>
    </w:p>
    <w:p w14:paraId="6C227EEA" w14:textId="77777777" w:rsidR="00CC0D94" w:rsidRPr="00F543D6" w:rsidRDefault="00CC0D94" w:rsidP="00D04AED">
      <w:pPr>
        <w:spacing w:after="0" w:line="240" w:lineRule="auto"/>
        <w:ind w:firstLine="284"/>
        <w:jc w:val="both"/>
        <w:rPr>
          <w:rFonts w:ascii="Garamond" w:hAnsi="Garamond"/>
          <w:sz w:val="24"/>
          <w:lang w:val="sq-AL"/>
        </w:rPr>
      </w:pPr>
    </w:p>
    <w:p w14:paraId="026BBB57" w14:textId="77777777" w:rsidR="00CC0D94" w:rsidRPr="00F543D6" w:rsidRDefault="00CC0D94" w:rsidP="00D04AED">
      <w:pPr>
        <w:spacing w:after="0" w:line="240" w:lineRule="auto"/>
        <w:ind w:firstLine="284"/>
        <w:jc w:val="center"/>
        <w:rPr>
          <w:rFonts w:ascii="Garamond" w:hAnsi="Garamond"/>
          <w:sz w:val="24"/>
          <w:lang w:val="sq-AL"/>
        </w:rPr>
      </w:pPr>
      <w:r w:rsidRPr="00F543D6">
        <w:rPr>
          <w:rFonts w:ascii="Garamond" w:hAnsi="Garamond"/>
          <w:sz w:val="24"/>
          <w:lang w:val="sq-AL"/>
        </w:rPr>
        <w:t>VENDOSI:</w:t>
      </w:r>
    </w:p>
    <w:p w14:paraId="79FEB478" w14:textId="77777777" w:rsidR="00CC0D94" w:rsidRPr="00F543D6" w:rsidRDefault="00CC0D94" w:rsidP="00D04AED">
      <w:pPr>
        <w:spacing w:after="0" w:line="240" w:lineRule="auto"/>
        <w:ind w:firstLine="284"/>
        <w:jc w:val="both"/>
        <w:rPr>
          <w:rFonts w:ascii="Garamond" w:hAnsi="Garamond"/>
          <w:sz w:val="24"/>
          <w:lang w:val="sq-AL"/>
        </w:rPr>
      </w:pPr>
    </w:p>
    <w:p w14:paraId="3B5E64D2" w14:textId="65EEBBCA" w:rsidR="00CC0D94" w:rsidRPr="00F543D6" w:rsidRDefault="00D04AED" w:rsidP="00D04AED">
      <w:pPr>
        <w:spacing w:after="0" w:line="240" w:lineRule="auto"/>
        <w:ind w:firstLine="284"/>
        <w:jc w:val="both"/>
        <w:rPr>
          <w:rFonts w:ascii="Garamond" w:hAnsi="Garamond"/>
          <w:sz w:val="24"/>
          <w:lang w:val="sq-AL"/>
        </w:rPr>
      </w:pPr>
      <w:r w:rsidRPr="00F543D6">
        <w:rPr>
          <w:rFonts w:ascii="Garamond" w:hAnsi="Garamond"/>
          <w:sz w:val="24"/>
          <w:lang w:val="sq-AL"/>
        </w:rPr>
        <w:t xml:space="preserve">1. </w:t>
      </w:r>
      <w:r w:rsidR="00CC0D94" w:rsidRPr="00F543D6">
        <w:rPr>
          <w:rFonts w:ascii="Garamond" w:hAnsi="Garamond"/>
          <w:sz w:val="24"/>
          <w:lang w:val="sq-AL"/>
        </w:rPr>
        <w:t xml:space="preserve">Miratimin e Profilit të Zgjeruar Kombëtar të Migracionit për vitet 2019–2022, sipas tekstit që i bashkëlidhet këtij vendimi. </w:t>
      </w:r>
    </w:p>
    <w:p w14:paraId="2F4E9532" w14:textId="77777777" w:rsidR="001E539E" w:rsidRPr="00F543D6" w:rsidRDefault="00D04AED" w:rsidP="00D04AED">
      <w:pPr>
        <w:spacing w:after="0" w:line="240" w:lineRule="auto"/>
        <w:ind w:firstLine="284"/>
        <w:jc w:val="both"/>
        <w:rPr>
          <w:rFonts w:ascii="Garamond" w:hAnsi="Garamond"/>
          <w:sz w:val="24"/>
          <w:lang w:val="sq-AL"/>
        </w:rPr>
      </w:pPr>
      <w:r w:rsidRPr="00F543D6">
        <w:rPr>
          <w:rFonts w:ascii="Garamond" w:hAnsi="Garamond"/>
          <w:sz w:val="24"/>
          <w:lang w:val="sq-AL"/>
        </w:rPr>
        <w:t xml:space="preserve">2. </w:t>
      </w:r>
      <w:r w:rsidR="001E539E" w:rsidRPr="00F543D6">
        <w:rPr>
          <w:rFonts w:ascii="Garamond" w:hAnsi="Garamond"/>
          <w:sz w:val="24"/>
          <w:lang w:val="sq-AL"/>
        </w:rPr>
        <w:t>Ngarkohen ministritë e linjës për botimin e këtij profili në faqet e tyre zyrtare.</w:t>
      </w:r>
    </w:p>
    <w:p w14:paraId="74BE6EE3" w14:textId="77777777" w:rsidR="007C0A5C" w:rsidRPr="00F543D6" w:rsidRDefault="00D04AED" w:rsidP="002613E8">
      <w:pPr>
        <w:pStyle w:val="TEKSTIIII"/>
        <w:rPr>
          <w:lang w:val="sq-AL"/>
        </w:rPr>
      </w:pPr>
      <w:r w:rsidRPr="00F543D6">
        <w:rPr>
          <w:lang w:val="sq-AL"/>
        </w:rPr>
        <w:t xml:space="preserve">3. </w:t>
      </w:r>
      <w:r w:rsidR="007C0A5C" w:rsidRPr="00F543D6">
        <w:rPr>
          <w:lang w:val="sq-AL"/>
        </w:rPr>
        <w:t xml:space="preserve">Ngarkohen </w:t>
      </w:r>
      <w:r w:rsidR="001E539E" w:rsidRPr="00F543D6">
        <w:rPr>
          <w:lang w:val="sq-AL"/>
        </w:rPr>
        <w:t>të gjitha ministritë e linjës dhe institucionet e tjera</w:t>
      </w:r>
      <w:r w:rsidR="00472B01">
        <w:rPr>
          <w:lang w:val="sq-AL"/>
        </w:rPr>
        <w:t>,</w:t>
      </w:r>
      <w:r w:rsidR="001E539E" w:rsidRPr="00F543D6">
        <w:rPr>
          <w:lang w:val="sq-AL"/>
        </w:rPr>
        <w:t xml:space="preserve"> të përmendura në dokumentin bashkëlidhur, </w:t>
      </w:r>
      <w:r w:rsidR="007C0A5C" w:rsidRPr="00F543D6">
        <w:rPr>
          <w:lang w:val="sq-AL"/>
        </w:rPr>
        <w:t>për zbatimin e këtij vendimi</w:t>
      </w:r>
      <w:r w:rsidR="008C1EA0" w:rsidRPr="00F543D6">
        <w:rPr>
          <w:lang w:val="sq-AL"/>
        </w:rPr>
        <w:t>.</w:t>
      </w:r>
      <w:r w:rsidR="007C0A5C" w:rsidRPr="00F543D6">
        <w:rPr>
          <w:lang w:val="sq-AL"/>
        </w:rPr>
        <w:t xml:space="preserve"> </w:t>
      </w:r>
    </w:p>
    <w:p w14:paraId="48B0DE7E" w14:textId="77777777" w:rsidR="00CC0D94" w:rsidRPr="00F543D6" w:rsidRDefault="00CC0D94" w:rsidP="00D04AED">
      <w:pPr>
        <w:spacing w:after="0" w:line="240" w:lineRule="auto"/>
        <w:ind w:firstLine="284"/>
        <w:jc w:val="both"/>
        <w:rPr>
          <w:rFonts w:ascii="Garamond" w:hAnsi="Garamond"/>
          <w:sz w:val="24"/>
          <w:lang w:val="sq-AL"/>
        </w:rPr>
      </w:pPr>
      <w:r w:rsidRPr="00F543D6">
        <w:rPr>
          <w:rFonts w:ascii="Garamond" w:hAnsi="Garamond"/>
          <w:sz w:val="24"/>
          <w:lang w:val="sq-AL"/>
        </w:rPr>
        <w:t xml:space="preserve">Ky vendim hyn në fuqi pas botimit në Fletoren </w:t>
      </w:r>
      <w:r w:rsidR="00D04AED" w:rsidRPr="00F543D6">
        <w:rPr>
          <w:rFonts w:ascii="Garamond" w:hAnsi="Garamond"/>
          <w:sz w:val="24"/>
          <w:lang w:val="sq-AL"/>
        </w:rPr>
        <w:t>Zyrtare</w:t>
      </w:r>
      <w:r w:rsidRPr="00F543D6">
        <w:rPr>
          <w:rFonts w:ascii="Garamond" w:hAnsi="Garamond"/>
          <w:sz w:val="24"/>
          <w:lang w:val="sq-AL"/>
        </w:rPr>
        <w:t>.</w:t>
      </w:r>
    </w:p>
    <w:p w14:paraId="4454747F" w14:textId="77777777" w:rsidR="00CC0D94" w:rsidRPr="00F543D6" w:rsidRDefault="00CC0D94" w:rsidP="00D04AED">
      <w:pPr>
        <w:spacing w:after="0" w:line="240" w:lineRule="auto"/>
        <w:ind w:firstLine="284"/>
        <w:jc w:val="both"/>
        <w:rPr>
          <w:rFonts w:ascii="Garamond" w:hAnsi="Garamond"/>
          <w:sz w:val="24"/>
          <w:lang w:val="sq-AL"/>
        </w:rPr>
      </w:pPr>
    </w:p>
    <w:p w14:paraId="7705F51D" w14:textId="77777777" w:rsidR="00CC0D94" w:rsidRPr="00F543D6" w:rsidRDefault="00CC0D94" w:rsidP="00D04AED">
      <w:pPr>
        <w:spacing w:after="0" w:line="240" w:lineRule="auto"/>
        <w:ind w:firstLine="284"/>
        <w:jc w:val="right"/>
        <w:rPr>
          <w:rFonts w:ascii="Garamond" w:hAnsi="Garamond"/>
          <w:sz w:val="24"/>
          <w:lang w:val="sq-AL"/>
        </w:rPr>
      </w:pPr>
      <w:r w:rsidRPr="00F543D6">
        <w:rPr>
          <w:rFonts w:ascii="Garamond" w:hAnsi="Garamond"/>
          <w:sz w:val="24"/>
          <w:lang w:val="sq-AL"/>
        </w:rPr>
        <w:t>KRYEMINIST</w:t>
      </w:r>
      <w:r w:rsidR="00D04AED" w:rsidRPr="00F543D6">
        <w:rPr>
          <w:rFonts w:ascii="Garamond" w:hAnsi="Garamond"/>
          <w:sz w:val="24"/>
          <w:lang w:val="sq-AL"/>
        </w:rPr>
        <w:t>Ë</w:t>
      </w:r>
      <w:r w:rsidRPr="00F543D6">
        <w:rPr>
          <w:rFonts w:ascii="Garamond" w:hAnsi="Garamond"/>
          <w:sz w:val="24"/>
          <w:lang w:val="sq-AL"/>
        </w:rPr>
        <w:t>R</w:t>
      </w:r>
      <w:r w:rsidR="00CC4655" w:rsidRPr="00F543D6">
        <w:rPr>
          <w:rFonts w:ascii="Garamond" w:hAnsi="Garamond"/>
          <w:sz w:val="24"/>
          <w:lang w:val="sq-AL"/>
        </w:rPr>
        <w:t xml:space="preserve"> </w:t>
      </w:r>
    </w:p>
    <w:p w14:paraId="3A995697" w14:textId="77777777" w:rsidR="00CC0D94" w:rsidRPr="00F543D6" w:rsidRDefault="00D04AED" w:rsidP="00D04AED">
      <w:pPr>
        <w:spacing w:after="0" w:line="240" w:lineRule="auto"/>
        <w:ind w:firstLine="284"/>
        <w:jc w:val="right"/>
        <w:rPr>
          <w:rFonts w:ascii="Garamond" w:hAnsi="Garamond"/>
          <w:b/>
          <w:sz w:val="24"/>
          <w:lang w:val="sq-AL"/>
        </w:rPr>
      </w:pPr>
      <w:r w:rsidRPr="00F543D6">
        <w:rPr>
          <w:rFonts w:ascii="Garamond" w:hAnsi="Garamond"/>
          <w:b/>
          <w:sz w:val="24"/>
          <w:lang w:val="sq-AL"/>
        </w:rPr>
        <w:t>Edi Rama</w:t>
      </w:r>
    </w:p>
    <w:p w14:paraId="279BBED7" w14:textId="77777777" w:rsidR="00961F48" w:rsidRPr="00F543D6" w:rsidRDefault="00961F48" w:rsidP="00D04AED">
      <w:pPr>
        <w:spacing w:after="0" w:line="240" w:lineRule="auto"/>
        <w:ind w:firstLine="284"/>
        <w:jc w:val="both"/>
        <w:rPr>
          <w:rFonts w:ascii="Garamond" w:hAnsi="Garamond"/>
          <w:sz w:val="24"/>
          <w:lang w:val="sq-AL"/>
        </w:rPr>
      </w:pPr>
    </w:p>
    <w:p w14:paraId="1CF50BBC" w14:textId="77777777" w:rsidR="00B139C3" w:rsidRPr="00F543D6" w:rsidRDefault="00B139C3" w:rsidP="00B139C3">
      <w:pPr>
        <w:pStyle w:val="TEKSTIIII"/>
        <w:jc w:val="center"/>
        <w:rPr>
          <w:lang w:val="sq-AL"/>
        </w:rPr>
      </w:pPr>
      <w:r w:rsidRPr="00F543D6">
        <w:rPr>
          <w:lang w:val="sq-AL"/>
        </w:rPr>
        <w:t>PROFILI I ZGJERUAR KOMBËTAR I MIGRACIONIT</w:t>
      </w:r>
    </w:p>
    <w:p w14:paraId="7FCFE5AA" w14:textId="77777777" w:rsidR="00B139C3" w:rsidRPr="00F543D6" w:rsidRDefault="00B139C3" w:rsidP="00B139C3">
      <w:pPr>
        <w:pStyle w:val="TEKSTIIII"/>
        <w:jc w:val="center"/>
        <w:rPr>
          <w:lang w:val="sq-AL"/>
        </w:rPr>
      </w:pPr>
      <w:r w:rsidRPr="00F543D6">
        <w:rPr>
          <w:lang w:val="sq-AL"/>
        </w:rPr>
        <w:t>2019–2022</w:t>
      </w:r>
    </w:p>
    <w:p w14:paraId="65AA97B4" w14:textId="77777777" w:rsidR="00B139C3" w:rsidRPr="00F543D6" w:rsidRDefault="00B139C3" w:rsidP="00C73CF3">
      <w:pPr>
        <w:pStyle w:val="TEKSTIIII"/>
        <w:jc w:val="center"/>
        <w:rPr>
          <w:b/>
          <w:lang w:val="sq-AL"/>
        </w:rPr>
      </w:pPr>
      <w:r w:rsidRPr="00F543D6">
        <w:rPr>
          <w:b/>
          <w:lang w:val="sq-AL"/>
        </w:rPr>
        <w:t>Republika e Shqipërisë</w:t>
      </w:r>
    </w:p>
    <w:p w14:paraId="5C8AB26D" w14:textId="7AF5382F" w:rsidR="00B139C3" w:rsidRPr="00F543D6" w:rsidRDefault="00B139C3" w:rsidP="00C73CF3">
      <w:pPr>
        <w:pStyle w:val="TEKSTIIII"/>
        <w:jc w:val="center"/>
        <w:rPr>
          <w:lang w:val="sq-AL"/>
        </w:rPr>
      </w:pPr>
      <w:r w:rsidRPr="00F543D6">
        <w:rPr>
          <w:lang w:val="sq-AL"/>
        </w:rPr>
        <w:t>Tiranë</w:t>
      </w:r>
      <w:r w:rsidR="000D01ED">
        <w:rPr>
          <w:lang w:val="sq-AL"/>
        </w:rPr>
        <w:t>,</w:t>
      </w:r>
      <w:r w:rsidRPr="00F543D6">
        <w:rPr>
          <w:lang w:val="sq-AL"/>
        </w:rPr>
        <w:t xml:space="preserve"> 2024</w:t>
      </w:r>
    </w:p>
    <w:p w14:paraId="4FEBD7DD" w14:textId="77777777" w:rsidR="00460E34" w:rsidRPr="00F543D6" w:rsidRDefault="00460E34" w:rsidP="00B139C3">
      <w:pPr>
        <w:pStyle w:val="TEKSTIIII"/>
        <w:rPr>
          <w:lang w:val="sq-AL"/>
        </w:rPr>
      </w:pPr>
    </w:p>
    <w:p w14:paraId="25C51214" w14:textId="1429A55A" w:rsidR="00B139C3" w:rsidRPr="00F543D6" w:rsidRDefault="00B139C3" w:rsidP="00B139C3">
      <w:pPr>
        <w:pStyle w:val="TEKSTIIII"/>
        <w:rPr>
          <w:b/>
          <w:lang w:val="sq-AL"/>
        </w:rPr>
      </w:pPr>
      <w:r w:rsidRPr="00F543D6">
        <w:rPr>
          <w:lang w:val="sq-AL"/>
        </w:rPr>
        <w:t xml:space="preserve">Ky raport paraqet profilin e zgjeruar kombëtar të migracionit në </w:t>
      </w:r>
      <w:r w:rsidRPr="00F543D6">
        <w:rPr>
          <w:b/>
          <w:lang w:val="sq-AL"/>
        </w:rPr>
        <w:t>Republikën e Shqipërisë për periudhën 2019</w:t>
      </w:r>
      <w:r w:rsidR="00103B92">
        <w:rPr>
          <w:b/>
          <w:lang w:val="sq-AL"/>
        </w:rPr>
        <w:t>–</w:t>
      </w:r>
      <w:r w:rsidRPr="00F543D6">
        <w:rPr>
          <w:b/>
          <w:lang w:val="sq-AL"/>
        </w:rPr>
        <w:t xml:space="preserve">2022. </w:t>
      </w:r>
      <w:r w:rsidRPr="00F543D6">
        <w:rPr>
          <w:lang w:val="sq-AL"/>
        </w:rPr>
        <w:t xml:space="preserve">Ai është hartuar mbështetur </w:t>
      </w:r>
      <w:r w:rsidRPr="00F543D6">
        <w:rPr>
          <w:b/>
          <w:lang w:val="sq-AL"/>
        </w:rPr>
        <w:t xml:space="preserve">në pikën 5, të nenit 138, të ligjit nr. 79/2021, </w:t>
      </w:r>
      <w:r w:rsidR="009F77C6">
        <w:rPr>
          <w:b/>
          <w:lang w:val="sq-AL"/>
        </w:rPr>
        <w:t>“</w:t>
      </w:r>
      <w:r w:rsidRPr="00F543D6">
        <w:rPr>
          <w:b/>
          <w:lang w:val="sq-AL"/>
        </w:rPr>
        <w:t>Për të huajt</w:t>
      </w:r>
      <w:r w:rsidR="009F77C6">
        <w:rPr>
          <w:b/>
          <w:lang w:val="sq-AL"/>
        </w:rPr>
        <w:t>”</w:t>
      </w:r>
      <w:r w:rsidRPr="00F543D6">
        <w:rPr>
          <w:b/>
          <w:lang w:val="sq-AL"/>
        </w:rPr>
        <w:t>.</w:t>
      </w:r>
    </w:p>
    <w:p w14:paraId="1453461C" w14:textId="5A40E723" w:rsidR="00B139C3" w:rsidRPr="00F543D6" w:rsidRDefault="00B139C3" w:rsidP="00B139C3">
      <w:pPr>
        <w:pStyle w:val="TEKSTIIII"/>
        <w:rPr>
          <w:lang w:val="sq-AL"/>
        </w:rPr>
      </w:pPr>
      <w:r w:rsidRPr="00F543D6">
        <w:rPr>
          <w:lang w:val="sq-AL"/>
        </w:rPr>
        <w:t>Informacioni i mbledhur dhe të dhënat e analizuara për përgatitjen e këtij profili janë siguruar kryesisht nga burime zyrtare. Profili i zgjeruar kombëtar i migracionit 2019–2022 gjendet i publikuar në faqen zyrtare të internetit të Këshillit të Ministrave, si dhe të institucioneve përgjegjëse për hartimin e tij. Të gjitha të drejtat janë të rezervuara.</w:t>
      </w:r>
    </w:p>
    <w:p w14:paraId="59B56687" w14:textId="19ECDDFC" w:rsidR="00B139C3" w:rsidRPr="00F543D6" w:rsidRDefault="00B139C3" w:rsidP="00B139C3">
      <w:pPr>
        <w:pStyle w:val="TEKSTIIII"/>
        <w:rPr>
          <w:color w:val="FF0000"/>
          <w:lang w:val="sq-AL"/>
        </w:rPr>
      </w:pPr>
      <w:r w:rsidRPr="00F543D6">
        <w:rPr>
          <w:b/>
          <w:lang w:val="sq-AL"/>
        </w:rPr>
        <w:t xml:space="preserve">Profili i Zgjeruar Kombëtar i Migracionit është hartuar nga Grupi Ndërinstitucional i Punës, i ngritur me </w:t>
      </w:r>
      <w:r w:rsidR="00103B92" w:rsidRPr="00F543D6">
        <w:rPr>
          <w:b/>
          <w:lang w:val="sq-AL"/>
        </w:rPr>
        <w:t xml:space="preserve">urdhrin </w:t>
      </w:r>
      <w:r w:rsidRPr="00F543D6">
        <w:rPr>
          <w:b/>
          <w:lang w:val="sq-AL"/>
        </w:rPr>
        <w:t>e Kryeministrit nr.</w:t>
      </w:r>
      <w:r w:rsidR="00103B92">
        <w:rPr>
          <w:b/>
          <w:lang w:val="sq-AL"/>
        </w:rPr>
        <w:t xml:space="preserve"> </w:t>
      </w:r>
      <w:r w:rsidRPr="00F543D6">
        <w:rPr>
          <w:b/>
          <w:lang w:val="sq-AL"/>
        </w:rPr>
        <w:t>63, datë 6.4.2020</w:t>
      </w:r>
      <w:r w:rsidRPr="00F543D6">
        <w:rPr>
          <w:lang w:val="sq-AL"/>
        </w:rPr>
        <w:t>. Asnjë pjesë e këtij dokumenti nuk mund të riprodhohet, kopjohet apo përcillet në asnjë formë apo mënyrë, qoftë elektronike apo mekanike, përfshi fotokopjimin dhe regjistrimin, pa të drejtën e autorit (Ministria e Brendshme).</w:t>
      </w:r>
      <w:r w:rsidRPr="00F543D6">
        <w:rPr>
          <w:color w:val="FF0000"/>
          <w:lang w:val="sq-AL"/>
        </w:rPr>
        <w:t xml:space="preserve"> </w:t>
      </w:r>
    </w:p>
    <w:p w14:paraId="1F2B3864" w14:textId="77777777" w:rsidR="00B139C3" w:rsidRPr="00F543D6" w:rsidRDefault="00B139C3" w:rsidP="00B139C3">
      <w:pPr>
        <w:pStyle w:val="TEKSTIIII"/>
        <w:rPr>
          <w:lang w:val="sq-AL"/>
        </w:rPr>
      </w:pPr>
    </w:p>
    <w:p w14:paraId="581F04A8" w14:textId="77777777" w:rsidR="00B139C3" w:rsidRPr="00F543D6" w:rsidRDefault="00B139C3" w:rsidP="00B139C3">
      <w:pPr>
        <w:pStyle w:val="TEKSTIIII"/>
        <w:rPr>
          <w:lang w:val="sq-AL"/>
        </w:rPr>
      </w:pPr>
      <w:r w:rsidRPr="00F543D6">
        <w:rPr>
          <w:lang w:val="sq-AL"/>
        </w:rPr>
        <w:t>PASQYRA E PËRMBAJTJES</w:t>
      </w:r>
    </w:p>
    <w:p w14:paraId="390280F1" w14:textId="77777777" w:rsidR="00C73CF3" w:rsidRPr="00F543D6" w:rsidRDefault="00C73CF3" w:rsidP="00C73CF3">
      <w:pPr>
        <w:spacing w:after="0" w:line="240" w:lineRule="auto"/>
        <w:ind w:firstLine="284"/>
        <w:jc w:val="both"/>
        <w:rPr>
          <w:rFonts w:ascii="Garamond" w:hAnsi="Garamond"/>
          <w:sz w:val="24"/>
          <w:lang w:val="sq-AL"/>
        </w:rPr>
      </w:pPr>
      <w:r w:rsidRPr="00F543D6">
        <w:rPr>
          <w:rFonts w:ascii="Garamond" w:hAnsi="Garamond"/>
          <w:sz w:val="24"/>
          <w:lang w:val="sq-AL"/>
        </w:rPr>
        <w:t>Lista e tabelave</w:t>
      </w:r>
    </w:p>
    <w:p w14:paraId="30196436" w14:textId="77777777" w:rsidR="00C73CF3" w:rsidRPr="00F543D6" w:rsidRDefault="00C73CF3" w:rsidP="00C73CF3">
      <w:pPr>
        <w:spacing w:after="0" w:line="240" w:lineRule="auto"/>
        <w:ind w:firstLine="284"/>
        <w:jc w:val="both"/>
        <w:rPr>
          <w:rFonts w:ascii="Garamond" w:hAnsi="Garamond"/>
          <w:sz w:val="24"/>
          <w:lang w:val="sq-AL"/>
        </w:rPr>
      </w:pPr>
      <w:r w:rsidRPr="00F543D6">
        <w:rPr>
          <w:rFonts w:ascii="Garamond" w:hAnsi="Garamond"/>
          <w:sz w:val="24"/>
          <w:lang w:val="sq-AL"/>
        </w:rPr>
        <w:t xml:space="preserve">Lista e figurave </w:t>
      </w:r>
    </w:p>
    <w:p w14:paraId="59262A1B" w14:textId="77777777" w:rsidR="00C73CF3" w:rsidRPr="00F543D6" w:rsidRDefault="00C73CF3" w:rsidP="00C73CF3">
      <w:pPr>
        <w:spacing w:after="0" w:line="240" w:lineRule="auto"/>
        <w:ind w:firstLine="284"/>
        <w:jc w:val="both"/>
        <w:rPr>
          <w:rFonts w:ascii="Garamond" w:hAnsi="Garamond"/>
          <w:sz w:val="24"/>
          <w:lang w:val="sq-AL"/>
        </w:rPr>
      </w:pPr>
      <w:r w:rsidRPr="00F543D6">
        <w:rPr>
          <w:rFonts w:ascii="Garamond" w:hAnsi="Garamond"/>
          <w:sz w:val="24"/>
          <w:lang w:val="sq-AL"/>
        </w:rPr>
        <w:t xml:space="preserve">Hyrje </w:t>
      </w:r>
    </w:p>
    <w:p w14:paraId="282A3A62" w14:textId="079A5F98" w:rsidR="00C73CF3" w:rsidRPr="00F543D6" w:rsidRDefault="00C73CF3" w:rsidP="00C73CF3">
      <w:pPr>
        <w:spacing w:after="0" w:line="240" w:lineRule="auto"/>
        <w:ind w:firstLine="284"/>
        <w:jc w:val="both"/>
        <w:rPr>
          <w:rFonts w:ascii="Garamond" w:hAnsi="Garamond"/>
          <w:sz w:val="24"/>
          <w:lang w:val="sq-AL"/>
        </w:rPr>
      </w:pPr>
      <w:r w:rsidRPr="00F543D6">
        <w:rPr>
          <w:rFonts w:ascii="Garamond" w:hAnsi="Garamond"/>
          <w:sz w:val="24"/>
          <w:lang w:val="sq-AL"/>
        </w:rPr>
        <w:t xml:space="preserve">Informacion i </w:t>
      </w:r>
      <w:r w:rsidR="00103B92" w:rsidRPr="00F543D6">
        <w:rPr>
          <w:rFonts w:ascii="Garamond" w:hAnsi="Garamond"/>
          <w:sz w:val="24"/>
          <w:lang w:val="sq-AL"/>
        </w:rPr>
        <w:t xml:space="preserve">përgjithshëm </w:t>
      </w:r>
    </w:p>
    <w:p w14:paraId="770E7CA4" w14:textId="77777777" w:rsidR="00C73CF3" w:rsidRPr="00F543D6" w:rsidRDefault="00C73CF3" w:rsidP="00C73CF3">
      <w:pPr>
        <w:spacing w:after="0" w:line="240" w:lineRule="auto"/>
        <w:ind w:firstLine="284"/>
        <w:jc w:val="both"/>
        <w:rPr>
          <w:rFonts w:ascii="Garamond" w:hAnsi="Garamond"/>
          <w:sz w:val="24"/>
          <w:lang w:val="sq-AL"/>
        </w:rPr>
      </w:pPr>
      <w:r w:rsidRPr="00F543D6">
        <w:rPr>
          <w:rFonts w:ascii="Garamond" w:hAnsi="Garamond"/>
          <w:sz w:val="24"/>
          <w:lang w:val="sq-AL"/>
        </w:rPr>
        <w:t xml:space="preserve">Përmbledhje </w:t>
      </w:r>
    </w:p>
    <w:p w14:paraId="01D0A4E1" w14:textId="6067CBB4" w:rsidR="00C73CF3" w:rsidRPr="00F543D6" w:rsidRDefault="00C73CF3" w:rsidP="00C73CF3">
      <w:pPr>
        <w:spacing w:after="0" w:line="240" w:lineRule="auto"/>
        <w:ind w:firstLine="284"/>
        <w:jc w:val="both"/>
        <w:rPr>
          <w:rFonts w:ascii="Garamond" w:hAnsi="Garamond"/>
          <w:sz w:val="24"/>
          <w:lang w:val="sq-AL"/>
        </w:rPr>
      </w:pPr>
      <w:r w:rsidRPr="00F543D6">
        <w:rPr>
          <w:rFonts w:ascii="Garamond" w:hAnsi="Garamond"/>
          <w:sz w:val="24"/>
          <w:lang w:val="sq-AL"/>
        </w:rPr>
        <w:t>A</w:t>
      </w:r>
      <w:r w:rsidR="00E932D1">
        <w:rPr>
          <w:rFonts w:ascii="Garamond" w:hAnsi="Garamond"/>
          <w:sz w:val="24"/>
          <w:lang w:val="sq-AL"/>
        </w:rPr>
        <w:t>.</w:t>
      </w:r>
      <w:r w:rsidRPr="00F543D6">
        <w:rPr>
          <w:rFonts w:ascii="Garamond" w:hAnsi="Garamond"/>
          <w:sz w:val="24"/>
          <w:lang w:val="sq-AL"/>
        </w:rPr>
        <w:t xml:space="preserve"> Situata dhe prirjet migratore </w:t>
      </w:r>
    </w:p>
    <w:p w14:paraId="3C52049C" w14:textId="77777777" w:rsidR="00C73CF3" w:rsidRPr="00F543D6" w:rsidRDefault="00C73CF3" w:rsidP="00C73CF3">
      <w:pPr>
        <w:spacing w:after="0" w:line="240" w:lineRule="auto"/>
        <w:ind w:firstLine="284"/>
        <w:jc w:val="both"/>
        <w:rPr>
          <w:rFonts w:ascii="Garamond" w:hAnsi="Garamond"/>
          <w:sz w:val="24"/>
          <w:lang w:val="sq-AL"/>
        </w:rPr>
      </w:pPr>
      <w:r w:rsidRPr="00F543D6">
        <w:rPr>
          <w:rFonts w:ascii="Garamond" w:hAnsi="Garamond"/>
          <w:sz w:val="24"/>
          <w:lang w:val="sq-AL"/>
        </w:rPr>
        <w:t xml:space="preserve">A.1 Migrimi i shtetasve shqiptarë </w:t>
      </w:r>
    </w:p>
    <w:p w14:paraId="3187A958" w14:textId="77777777" w:rsidR="00C73CF3" w:rsidRPr="00F543D6" w:rsidRDefault="00C73CF3" w:rsidP="00C73CF3">
      <w:pPr>
        <w:spacing w:after="0" w:line="240" w:lineRule="auto"/>
        <w:ind w:firstLine="284"/>
        <w:jc w:val="both"/>
        <w:rPr>
          <w:rFonts w:ascii="Garamond" w:hAnsi="Garamond"/>
          <w:sz w:val="24"/>
          <w:lang w:val="sq-AL"/>
        </w:rPr>
      </w:pPr>
      <w:r w:rsidRPr="00F543D6">
        <w:rPr>
          <w:rFonts w:ascii="Garamond" w:hAnsi="Garamond"/>
          <w:sz w:val="24"/>
          <w:lang w:val="sq-AL"/>
        </w:rPr>
        <w:t xml:space="preserve">A.1.2. Lëvizjet migratore dhe karakteristikat e tyre </w:t>
      </w:r>
    </w:p>
    <w:p w14:paraId="3C786930" w14:textId="77777777" w:rsidR="00C73CF3" w:rsidRPr="00F543D6" w:rsidRDefault="00C73CF3" w:rsidP="00C73CF3">
      <w:pPr>
        <w:spacing w:after="0" w:line="240" w:lineRule="auto"/>
        <w:ind w:firstLine="284"/>
        <w:jc w:val="both"/>
        <w:rPr>
          <w:rFonts w:ascii="Garamond" w:hAnsi="Garamond"/>
          <w:sz w:val="24"/>
          <w:lang w:val="sq-AL"/>
        </w:rPr>
      </w:pPr>
      <w:r w:rsidRPr="00F543D6">
        <w:rPr>
          <w:rFonts w:ascii="Garamond" w:hAnsi="Garamond"/>
          <w:sz w:val="24"/>
          <w:lang w:val="sq-AL"/>
        </w:rPr>
        <w:t xml:space="preserve">A.1.2.1 Emigracioni dhe format e tij; harta migratore </w:t>
      </w:r>
    </w:p>
    <w:p w14:paraId="72683691" w14:textId="77777777" w:rsidR="00C73CF3" w:rsidRPr="00F543D6" w:rsidRDefault="00C73CF3" w:rsidP="00C73CF3">
      <w:pPr>
        <w:spacing w:after="0" w:line="240" w:lineRule="auto"/>
        <w:ind w:firstLine="284"/>
        <w:jc w:val="both"/>
        <w:rPr>
          <w:rFonts w:ascii="Garamond" w:hAnsi="Garamond"/>
          <w:sz w:val="24"/>
          <w:lang w:val="sq-AL"/>
        </w:rPr>
      </w:pPr>
      <w:r w:rsidRPr="00F543D6">
        <w:rPr>
          <w:rFonts w:ascii="Garamond" w:hAnsi="Garamond"/>
          <w:sz w:val="24"/>
          <w:lang w:val="sq-AL"/>
        </w:rPr>
        <w:t xml:space="preserve">A.1.2.1.1 Azilkërkimi </w:t>
      </w:r>
    </w:p>
    <w:p w14:paraId="23025A9B" w14:textId="77777777" w:rsidR="00C73CF3" w:rsidRPr="00F543D6" w:rsidRDefault="00C73CF3" w:rsidP="00C73CF3">
      <w:pPr>
        <w:spacing w:after="0" w:line="240" w:lineRule="auto"/>
        <w:ind w:firstLine="284"/>
        <w:jc w:val="both"/>
        <w:rPr>
          <w:rFonts w:ascii="Garamond" w:hAnsi="Garamond"/>
          <w:sz w:val="24"/>
          <w:lang w:val="sq-AL"/>
        </w:rPr>
      </w:pPr>
      <w:r w:rsidRPr="00F543D6">
        <w:rPr>
          <w:rFonts w:ascii="Garamond" w:hAnsi="Garamond"/>
          <w:sz w:val="24"/>
          <w:lang w:val="sq-AL"/>
        </w:rPr>
        <w:t xml:space="preserve">A.1.2.2 Faktorët shtytës dhe tërheqës të emigrimit </w:t>
      </w:r>
    </w:p>
    <w:p w14:paraId="2C5A9E96" w14:textId="77777777" w:rsidR="00C73CF3" w:rsidRPr="00F543D6" w:rsidRDefault="00C73CF3" w:rsidP="00C73CF3">
      <w:pPr>
        <w:spacing w:after="0" w:line="240" w:lineRule="auto"/>
        <w:ind w:firstLine="284"/>
        <w:jc w:val="both"/>
        <w:rPr>
          <w:rFonts w:ascii="Garamond" w:hAnsi="Garamond"/>
          <w:sz w:val="24"/>
          <w:lang w:val="sq-AL"/>
        </w:rPr>
      </w:pPr>
      <w:r w:rsidRPr="00F543D6">
        <w:rPr>
          <w:rFonts w:ascii="Garamond" w:hAnsi="Garamond"/>
          <w:sz w:val="24"/>
          <w:lang w:val="sq-AL"/>
        </w:rPr>
        <w:lastRenderedPageBreak/>
        <w:t xml:space="preserve">A.1.2.3 Natyralizimi i shtetasve shqiptarë në vendet pritëse </w:t>
      </w:r>
    </w:p>
    <w:p w14:paraId="2B82B5C3" w14:textId="77777777" w:rsidR="00C73CF3" w:rsidRPr="00F543D6" w:rsidRDefault="00C73CF3" w:rsidP="00C73CF3">
      <w:pPr>
        <w:spacing w:after="0" w:line="240" w:lineRule="auto"/>
        <w:ind w:firstLine="284"/>
        <w:jc w:val="both"/>
        <w:rPr>
          <w:rFonts w:ascii="Garamond" w:hAnsi="Garamond"/>
          <w:sz w:val="24"/>
          <w:lang w:val="sq-AL"/>
        </w:rPr>
      </w:pPr>
      <w:r w:rsidRPr="00F543D6">
        <w:rPr>
          <w:rFonts w:ascii="Garamond" w:hAnsi="Garamond"/>
          <w:sz w:val="24"/>
          <w:lang w:val="sq-AL"/>
        </w:rPr>
        <w:t xml:space="preserve">A.1.2.3.1 Natyralizimi dhe lejet e qëndrimit në SHBA dhe në Mbretërinë e Bashkuar </w:t>
      </w:r>
    </w:p>
    <w:p w14:paraId="5083C870" w14:textId="77777777" w:rsidR="00C73CF3" w:rsidRPr="00F543D6" w:rsidRDefault="00C73CF3" w:rsidP="00C73CF3">
      <w:pPr>
        <w:spacing w:after="0" w:line="240" w:lineRule="auto"/>
        <w:ind w:firstLine="284"/>
        <w:jc w:val="both"/>
        <w:rPr>
          <w:rFonts w:ascii="Garamond" w:hAnsi="Garamond"/>
          <w:sz w:val="24"/>
          <w:lang w:val="sq-AL"/>
        </w:rPr>
      </w:pPr>
      <w:r w:rsidRPr="00F543D6">
        <w:rPr>
          <w:rFonts w:ascii="Garamond" w:hAnsi="Garamond"/>
          <w:sz w:val="24"/>
          <w:lang w:val="sq-AL"/>
        </w:rPr>
        <w:t xml:space="preserve">A.1.2.4 Migracioni i kthimit dhe shërbimet e riintegrimit </w:t>
      </w:r>
    </w:p>
    <w:p w14:paraId="6AAD5F48" w14:textId="77777777" w:rsidR="00C73CF3" w:rsidRPr="00F543D6" w:rsidRDefault="00C73CF3" w:rsidP="00C73CF3">
      <w:pPr>
        <w:spacing w:after="0" w:line="240" w:lineRule="auto"/>
        <w:ind w:firstLine="284"/>
        <w:jc w:val="both"/>
        <w:rPr>
          <w:rFonts w:ascii="Garamond" w:hAnsi="Garamond"/>
          <w:sz w:val="24"/>
          <w:lang w:val="sq-AL"/>
        </w:rPr>
      </w:pPr>
      <w:r w:rsidRPr="00F543D6">
        <w:rPr>
          <w:rFonts w:ascii="Garamond" w:hAnsi="Garamond"/>
          <w:sz w:val="24"/>
          <w:lang w:val="sq-AL"/>
        </w:rPr>
        <w:t xml:space="preserve">A.1.2.4.1 Flukset e kthimit </w:t>
      </w:r>
    </w:p>
    <w:p w14:paraId="182D2AE5" w14:textId="77777777" w:rsidR="00C73CF3" w:rsidRPr="00F543D6" w:rsidRDefault="00C73CF3" w:rsidP="00C73CF3">
      <w:pPr>
        <w:spacing w:after="0" w:line="240" w:lineRule="auto"/>
        <w:ind w:firstLine="284"/>
        <w:jc w:val="both"/>
        <w:rPr>
          <w:rFonts w:ascii="Garamond" w:hAnsi="Garamond"/>
          <w:sz w:val="24"/>
          <w:lang w:val="sq-AL"/>
        </w:rPr>
      </w:pPr>
      <w:r w:rsidRPr="00F543D6">
        <w:rPr>
          <w:rFonts w:ascii="Garamond" w:hAnsi="Garamond"/>
          <w:sz w:val="24"/>
          <w:lang w:val="sq-AL"/>
        </w:rPr>
        <w:t xml:space="preserve">A.1.2.4.2 Shërbimet e riintegrimit për migrantët e kthyer </w:t>
      </w:r>
    </w:p>
    <w:p w14:paraId="17D34F96" w14:textId="77777777" w:rsidR="00C73CF3" w:rsidRPr="00F543D6" w:rsidRDefault="00C73CF3" w:rsidP="00C73CF3">
      <w:pPr>
        <w:spacing w:after="0" w:line="240" w:lineRule="auto"/>
        <w:ind w:firstLine="284"/>
        <w:jc w:val="both"/>
        <w:rPr>
          <w:rFonts w:ascii="Garamond" w:hAnsi="Garamond"/>
          <w:sz w:val="24"/>
          <w:lang w:val="sq-AL"/>
        </w:rPr>
      </w:pPr>
      <w:r w:rsidRPr="00F543D6">
        <w:rPr>
          <w:rFonts w:ascii="Garamond" w:hAnsi="Garamond"/>
          <w:sz w:val="24"/>
          <w:lang w:val="sq-AL"/>
        </w:rPr>
        <w:t xml:space="preserve">A.1.2.5 Shërbime të tjera të mbrojtjes sociale </w:t>
      </w:r>
    </w:p>
    <w:p w14:paraId="20A0F068" w14:textId="77777777" w:rsidR="00C73CF3" w:rsidRPr="00F543D6" w:rsidRDefault="00C73CF3" w:rsidP="00C73CF3">
      <w:pPr>
        <w:spacing w:after="0" w:line="240" w:lineRule="auto"/>
        <w:ind w:firstLine="284"/>
        <w:jc w:val="both"/>
        <w:rPr>
          <w:rFonts w:ascii="Garamond" w:hAnsi="Garamond"/>
          <w:sz w:val="24"/>
          <w:lang w:val="sq-AL"/>
        </w:rPr>
      </w:pPr>
      <w:r w:rsidRPr="00F543D6">
        <w:rPr>
          <w:rFonts w:ascii="Garamond" w:hAnsi="Garamond"/>
          <w:sz w:val="24"/>
          <w:lang w:val="sq-AL"/>
        </w:rPr>
        <w:t xml:space="preserve">A.1.2.6 Prirja migratore </w:t>
      </w:r>
    </w:p>
    <w:p w14:paraId="59338120" w14:textId="77777777" w:rsidR="00C73CF3" w:rsidRPr="00F543D6" w:rsidRDefault="00C73CF3" w:rsidP="00C73CF3">
      <w:pPr>
        <w:spacing w:after="0" w:line="240" w:lineRule="auto"/>
        <w:ind w:firstLine="284"/>
        <w:jc w:val="both"/>
        <w:rPr>
          <w:rFonts w:ascii="Garamond" w:hAnsi="Garamond"/>
          <w:sz w:val="24"/>
          <w:lang w:val="sq-AL"/>
        </w:rPr>
      </w:pPr>
      <w:r w:rsidRPr="00F543D6">
        <w:rPr>
          <w:rFonts w:ascii="Garamond" w:hAnsi="Garamond"/>
          <w:sz w:val="24"/>
          <w:lang w:val="sq-AL"/>
        </w:rPr>
        <w:t xml:space="preserve">A.1.2.6.1 Projeksionet migratore sipas INSTAT-it </w:t>
      </w:r>
    </w:p>
    <w:p w14:paraId="27ED7D12" w14:textId="77777777" w:rsidR="00C73CF3" w:rsidRPr="00F543D6" w:rsidRDefault="00C73CF3" w:rsidP="00C73CF3">
      <w:pPr>
        <w:spacing w:after="0" w:line="240" w:lineRule="auto"/>
        <w:ind w:firstLine="284"/>
        <w:jc w:val="both"/>
        <w:rPr>
          <w:rFonts w:ascii="Garamond" w:hAnsi="Garamond"/>
          <w:sz w:val="24"/>
          <w:lang w:val="sq-AL"/>
        </w:rPr>
      </w:pPr>
      <w:r w:rsidRPr="00F543D6">
        <w:rPr>
          <w:rFonts w:ascii="Garamond" w:hAnsi="Garamond"/>
          <w:sz w:val="24"/>
          <w:lang w:val="sq-AL"/>
        </w:rPr>
        <w:t xml:space="preserve">A.1.2.6.2 Hipotezat e emigrimit për burrat </w:t>
      </w:r>
    </w:p>
    <w:p w14:paraId="5CE3EA36" w14:textId="77777777" w:rsidR="00C73CF3" w:rsidRPr="00F543D6" w:rsidRDefault="00C73CF3" w:rsidP="00C73CF3">
      <w:pPr>
        <w:spacing w:after="0" w:line="240" w:lineRule="auto"/>
        <w:ind w:firstLine="284"/>
        <w:jc w:val="both"/>
        <w:rPr>
          <w:rFonts w:ascii="Garamond" w:hAnsi="Garamond"/>
          <w:sz w:val="24"/>
          <w:lang w:val="sq-AL"/>
        </w:rPr>
      </w:pPr>
      <w:r w:rsidRPr="00F543D6">
        <w:rPr>
          <w:rFonts w:ascii="Garamond" w:hAnsi="Garamond"/>
          <w:sz w:val="24"/>
          <w:lang w:val="sq-AL"/>
        </w:rPr>
        <w:t xml:space="preserve">A.1.2.6.3 Hipotezat e emigrimit për gratë </w:t>
      </w:r>
    </w:p>
    <w:p w14:paraId="2E9D0F2E" w14:textId="77777777" w:rsidR="00C73CF3" w:rsidRPr="00F543D6" w:rsidRDefault="00C73CF3" w:rsidP="00C73CF3">
      <w:pPr>
        <w:spacing w:after="0" w:line="240" w:lineRule="auto"/>
        <w:ind w:firstLine="284"/>
        <w:jc w:val="both"/>
        <w:rPr>
          <w:rFonts w:ascii="Garamond" w:hAnsi="Garamond"/>
          <w:sz w:val="24"/>
          <w:lang w:val="sq-AL"/>
        </w:rPr>
      </w:pPr>
      <w:r w:rsidRPr="00F543D6">
        <w:rPr>
          <w:rFonts w:ascii="Garamond" w:hAnsi="Garamond"/>
          <w:sz w:val="24"/>
          <w:lang w:val="sq-AL"/>
        </w:rPr>
        <w:t xml:space="preserve">A.1.2.7 Migracioni i brendshëm </w:t>
      </w:r>
    </w:p>
    <w:p w14:paraId="5A5C3153" w14:textId="77777777" w:rsidR="00C73CF3" w:rsidRPr="00F543D6" w:rsidRDefault="00C73CF3" w:rsidP="00C73CF3">
      <w:pPr>
        <w:spacing w:after="0" w:line="240" w:lineRule="auto"/>
        <w:ind w:firstLine="284"/>
        <w:jc w:val="both"/>
        <w:rPr>
          <w:rFonts w:ascii="Garamond" w:hAnsi="Garamond"/>
          <w:sz w:val="24"/>
          <w:lang w:val="sq-AL"/>
        </w:rPr>
      </w:pPr>
      <w:r w:rsidRPr="00F543D6">
        <w:rPr>
          <w:rFonts w:ascii="Garamond" w:hAnsi="Garamond"/>
          <w:sz w:val="24"/>
          <w:lang w:val="sq-AL"/>
        </w:rPr>
        <w:t xml:space="preserve">A.2 Imigrimi </w:t>
      </w:r>
    </w:p>
    <w:p w14:paraId="1DDD2049" w14:textId="77777777" w:rsidR="00C73CF3" w:rsidRPr="00F543D6" w:rsidRDefault="00C73CF3" w:rsidP="00C73CF3">
      <w:pPr>
        <w:spacing w:after="0" w:line="240" w:lineRule="auto"/>
        <w:ind w:firstLine="284"/>
        <w:jc w:val="both"/>
        <w:rPr>
          <w:rFonts w:ascii="Garamond" w:hAnsi="Garamond"/>
          <w:sz w:val="24"/>
          <w:lang w:val="sq-AL"/>
        </w:rPr>
      </w:pPr>
      <w:r w:rsidRPr="00F543D6">
        <w:rPr>
          <w:rFonts w:ascii="Garamond" w:hAnsi="Garamond"/>
          <w:sz w:val="24"/>
          <w:lang w:val="sq-AL"/>
        </w:rPr>
        <w:t xml:space="preserve">A.2.1 Lëvizjet imigratore dhe karakteristikat e tyre </w:t>
      </w:r>
    </w:p>
    <w:p w14:paraId="472C4FE9" w14:textId="3E75A3B4" w:rsidR="00C73CF3" w:rsidRPr="00F543D6" w:rsidRDefault="00C73CF3" w:rsidP="00C73CF3">
      <w:pPr>
        <w:spacing w:after="0" w:line="240" w:lineRule="auto"/>
        <w:ind w:firstLine="284"/>
        <w:jc w:val="both"/>
        <w:rPr>
          <w:rFonts w:ascii="Garamond" w:hAnsi="Garamond"/>
          <w:sz w:val="24"/>
          <w:lang w:val="sq-AL"/>
        </w:rPr>
      </w:pPr>
      <w:r w:rsidRPr="00F543D6">
        <w:rPr>
          <w:rFonts w:ascii="Garamond" w:hAnsi="Garamond"/>
          <w:sz w:val="24"/>
          <w:lang w:val="sq-AL"/>
        </w:rPr>
        <w:t>A.2.1.1 Imigrantët e rregullt me qëndrim në Shqipëri, 2019</w:t>
      </w:r>
      <w:r w:rsidR="00103B92">
        <w:rPr>
          <w:rFonts w:ascii="Garamond" w:hAnsi="Garamond"/>
          <w:sz w:val="24"/>
          <w:lang w:val="sq-AL"/>
        </w:rPr>
        <w:t>–</w:t>
      </w:r>
      <w:r w:rsidRPr="00F543D6">
        <w:rPr>
          <w:rFonts w:ascii="Garamond" w:hAnsi="Garamond"/>
          <w:sz w:val="24"/>
          <w:lang w:val="sq-AL"/>
        </w:rPr>
        <w:t xml:space="preserve">2022 </w:t>
      </w:r>
    </w:p>
    <w:p w14:paraId="0A026AC0" w14:textId="77777777" w:rsidR="00C73CF3" w:rsidRPr="00F543D6" w:rsidRDefault="00C73CF3" w:rsidP="00C73CF3">
      <w:pPr>
        <w:spacing w:after="0" w:line="240" w:lineRule="auto"/>
        <w:ind w:firstLine="284"/>
        <w:jc w:val="both"/>
        <w:rPr>
          <w:rFonts w:ascii="Garamond" w:hAnsi="Garamond"/>
          <w:sz w:val="24"/>
          <w:lang w:val="sq-AL"/>
        </w:rPr>
      </w:pPr>
      <w:r w:rsidRPr="00F543D6">
        <w:rPr>
          <w:rFonts w:ascii="Garamond" w:hAnsi="Garamond"/>
          <w:sz w:val="24"/>
          <w:lang w:val="sq-AL"/>
        </w:rPr>
        <w:t xml:space="preserve">A.2.1.2 Studentët e huaj në institucionet shqiptare të arsimit të lartë </w:t>
      </w:r>
    </w:p>
    <w:p w14:paraId="19C5F7B5" w14:textId="226D58BC" w:rsidR="00C73CF3" w:rsidRPr="00F543D6" w:rsidRDefault="00C73CF3" w:rsidP="00C73CF3">
      <w:pPr>
        <w:spacing w:after="0" w:line="240" w:lineRule="auto"/>
        <w:ind w:firstLine="284"/>
        <w:jc w:val="both"/>
        <w:rPr>
          <w:rFonts w:ascii="Garamond" w:hAnsi="Garamond"/>
          <w:sz w:val="24"/>
          <w:lang w:val="sq-AL"/>
        </w:rPr>
      </w:pPr>
      <w:r w:rsidRPr="00F543D6">
        <w:rPr>
          <w:rFonts w:ascii="Garamond" w:hAnsi="Garamond"/>
          <w:sz w:val="24"/>
          <w:lang w:val="sq-AL"/>
        </w:rPr>
        <w:t>A.2.1.</w:t>
      </w:r>
      <w:r w:rsidR="00404E37">
        <w:rPr>
          <w:rFonts w:ascii="Garamond" w:hAnsi="Garamond"/>
          <w:sz w:val="24"/>
          <w:lang w:val="sq-AL"/>
        </w:rPr>
        <w:t>3</w:t>
      </w:r>
      <w:r w:rsidRPr="00F543D6">
        <w:rPr>
          <w:rFonts w:ascii="Garamond" w:hAnsi="Garamond"/>
          <w:sz w:val="24"/>
          <w:lang w:val="sq-AL"/>
        </w:rPr>
        <w:t xml:space="preserve"> Flukset e përziera migratore </w:t>
      </w:r>
    </w:p>
    <w:p w14:paraId="5ABC97D2" w14:textId="6B658E32" w:rsidR="00C73CF3" w:rsidRPr="00F543D6" w:rsidRDefault="00C73CF3" w:rsidP="00C73CF3">
      <w:pPr>
        <w:spacing w:after="0" w:line="240" w:lineRule="auto"/>
        <w:ind w:firstLine="284"/>
        <w:jc w:val="both"/>
        <w:rPr>
          <w:rFonts w:ascii="Garamond" w:hAnsi="Garamond"/>
          <w:sz w:val="24"/>
          <w:lang w:val="sq-AL"/>
        </w:rPr>
      </w:pPr>
      <w:r w:rsidRPr="00F543D6">
        <w:rPr>
          <w:rFonts w:ascii="Garamond" w:hAnsi="Garamond"/>
          <w:sz w:val="24"/>
          <w:lang w:val="sq-AL"/>
        </w:rPr>
        <w:t>A.2.1.</w:t>
      </w:r>
      <w:r w:rsidR="00011D14">
        <w:rPr>
          <w:rFonts w:ascii="Garamond" w:hAnsi="Garamond"/>
          <w:sz w:val="24"/>
          <w:lang w:val="sq-AL"/>
        </w:rPr>
        <w:t>3</w:t>
      </w:r>
      <w:r w:rsidRPr="00F543D6">
        <w:rPr>
          <w:rFonts w:ascii="Garamond" w:hAnsi="Garamond"/>
          <w:sz w:val="24"/>
          <w:lang w:val="sq-AL"/>
        </w:rPr>
        <w:t xml:space="preserve">.1 Trajtimi i azilkërkuesve, 2019–2022 </w:t>
      </w:r>
    </w:p>
    <w:p w14:paraId="10192E8E" w14:textId="36F9382E" w:rsidR="00C73CF3" w:rsidRPr="00F543D6" w:rsidRDefault="00C73CF3" w:rsidP="00C73CF3">
      <w:pPr>
        <w:spacing w:after="0" w:line="240" w:lineRule="auto"/>
        <w:ind w:firstLine="284"/>
        <w:jc w:val="both"/>
        <w:rPr>
          <w:rFonts w:ascii="Garamond" w:hAnsi="Garamond"/>
          <w:sz w:val="24"/>
          <w:lang w:val="sq-AL"/>
        </w:rPr>
      </w:pPr>
      <w:r w:rsidRPr="00F543D6">
        <w:rPr>
          <w:rFonts w:ascii="Garamond" w:hAnsi="Garamond"/>
          <w:sz w:val="24"/>
          <w:lang w:val="sq-AL"/>
        </w:rPr>
        <w:t>A.2.1.</w:t>
      </w:r>
      <w:r w:rsidR="00011D14">
        <w:rPr>
          <w:rFonts w:ascii="Garamond" w:hAnsi="Garamond"/>
          <w:sz w:val="24"/>
          <w:lang w:val="sq-AL"/>
        </w:rPr>
        <w:t>3</w:t>
      </w:r>
      <w:r w:rsidRPr="00F543D6">
        <w:rPr>
          <w:rFonts w:ascii="Garamond" w:hAnsi="Garamond"/>
          <w:sz w:val="24"/>
          <w:lang w:val="sq-AL"/>
        </w:rPr>
        <w:t xml:space="preserve">.2 Shqipëria si vend tranziti </w:t>
      </w:r>
    </w:p>
    <w:p w14:paraId="311BBA34" w14:textId="08FEB347" w:rsidR="00C73CF3" w:rsidRPr="00F543D6" w:rsidRDefault="00C73CF3" w:rsidP="00C73CF3">
      <w:pPr>
        <w:spacing w:after="0" w:line="240" w:lineRule="auto"/>
        <w:ind w:firstLine="284"/>
        <w:jc w:val="both"/>
        <w:rPr>
          <w:rFonts w:ascii="Garamond" w:hAnsi="Garamond"/>
          <w:sz w:val="24"/>
          <w:lang w:val="sq-AL"/>
        </w:rPr>
      </w:pPr>
      <w:r w:rsidRPr="00F543D6">
        <w:rPr>
          <w:rFonts w:ascii="Garamond" w:hAnsi="Garamond"/>
          <w:sz w:val="24"/>
          <w:lang w:val="sq-AL"/>
        </w:rPr>
        <w:t>B</w:t>
      </w:r>
      <w:r w:rsidR="00E932D1">
        <w:rPr>
          <w:rFonts w:ascii="Garamond" w:hAnsi="Garamond"/>
          <w:sz w:val="24"/>
          <w:lang w:val="sq-AL"/>
        </w:rPr>
        <w:t>.</w:t>
      </w:r>
      <w:r w:rsidRPr="00F543D6">
        <w:rPr>
          <w:rFonts w:ascii="Garamond" w:hAnsi="Garamond"/>
          <w:sz w:val="24"/>
          <w:lang w:val="sq-AL"/>
        </w:rPr>
        <w:t xml:space="preserve"> Ndikimi i migracionit në ekonominë dhe shoqërinë shqiptare </w:t>
      </w:r>
    </w:p>
    <w:p w14:paraId="0FC334B6" w14:textId="77777777" w:rsidR="00C73CF3" w:rsidRPr="00F543D6" w:rsidRDefault="00C73CF3" w:rsidP="00C73CF3">
      <w:pPr>
        <w:spacing w:after="0" w:line="240" w:lineRule="auto"/>
        <w:ind w:firstLine="284"/>
        <w:jc w:val="both"/>
        <w:rPr>
          <w:rFonts w:ascii="Garamond" w:hAnsi="Garamond"/>
          <w:sz w:val="24"/>
          <w:lang w:val="sq-AL"/>
        </w:rPr>
      </w:pPr>
      <w:r w:rsidRPr="00F543D6">
        <w:rPr>
          <w:rFonts w:ascii="Garamond" w:hAnsi="Garamond"/>
          <w:sz w:val="24"/>
          <w:lang w:val="sq-AL"/>
        </w:rPr>
        <w:t xml:space="preserve">B.1 Migracioni dhe zhvillimi demografik </w:t>
      </w:r>
    </w:p>
    <w:p w14:paraId="4EC9D919" w14:textId="77777777" w:rsidR="00C73CF3" w:rsidRPr="00F543D6" w:rsidRDefault="00C73CF3" w:rsidP="00C73CF3">
      <w:pPr>
        <w:spacing w:after="0" w:line="240" w:lineRule="auto"/>
        <w:ind w:firstLine="284"/>
        <w:jc w:val="both"/>
        <w:rPr>
          <w:rFonts w:ascii="Garamond" w:hAnsi="Garamond"/>
          <w:sz w:val="24"/>
          <w:lang w:val="sq-AL"/>
        </w:rPr>
      </w:pPr>
      <w:r w:rsidRPr="00F543D6">
        <w:rPr>
          <w:rFonts w:ascii="Garamond" w:hAnsi="Garamond"/>
          <w:sz w:val="24"/>
          <w:lang w:val="sq-AL"/>
        </w:rPr>
        <w:t xml:space="preserve">B.1.1 Popullsia e Shqipërisë </w:t>
      </w:r>
    </w:p>
    <w:p w14:paraId="309A69A7" w14:textId="77777777" w:rsidR="00C73CF3" w:rsidRPr="00F543D6" w:rsidRDefault="00C73CF3" w:rsidP="00C73CF3">
      <w:pPr>
        <w:spacing w:after="0" w:line="240" w:lineRule="auto"/>
        <w:ind w:firstLine="284"/>
        <w:jc w:val="both"/>
        <w:rPr>
          <w:rFonts w:ascii="Garamond" w:hAnsi="Garamond"/>
          <w:sz w:val="24"/>
          <w:lang w:val="sq-AL"/>
        </w:rPr>
      </w:pPr>
      <w:r w:rsidRPr="00F543D6">
        <w:rPr>
          <w:rFonts w:ascii="Garamond" w:hAnsi="Garamond"/>
          <w:sz w:val="24"/>
          <w:lang w:val="sq-AL"/>
        </w:rPr>
        <w:t xml:space="preserve">B.1.2 Migrimi i jashtëm në pakësimin e moderuar të popullsisë </w:t>
      </w:r>
    </w:p>
    <w:p w14:paraId="2ED3EFC7" w14:textId="77777777" w:rsidR="00C73CF3" w:rsidRPr="00F543D6" w:rsidRDefault="00C73CF3" w:rsidP="00C73CF3">
      <w:pPr>
        <w:spacing w:after="0" w:line="240" w:lineRule="auto"/>
        <w:ind w:firstLine="284"/>
        <w:jc w:val="both"/>
        <w:rPr>
          <w:rFonts w:ascii="Garamond" w:hAnsi="Garamond"/>
          <w:sz w:val="24"/>
          <w:lang w:val="sq-AL"/>
        </w:rPr>
      </w:pPr>
      <w:r w:rsidRPr="00F543D6">
        <w:rPr>
          <w:rFonts w:ascii="Garamond" w:hAnsi="Garamond"/>
          <w:sz w:val="24"/>
          <w:lang w:val="sq-AL"/>
        </w:rPr>
        <w:t xml:space="preserve">B.1.3 Ndikimi i emigrimit në raportet e varësisë moshore dhe në strukturën e popullsisë </w:t>
      </w:r>
    </w:p>
    <w:p w14:paraId="13A28368" w14:textId="77777777" w:rsidR="00C73CF3" w:rsidRPr="00F543D6" w:rsidRDefault="00C73CF3" w:rsidP="00C73CF3">
      <w:pPr>
        <w:spacing w:after="0" w:line="240" w:lineRule="auto"/>
        <w:ind w:firstLine="284"/>
        <w:jc w:val="both"/>
        <w:rPr>
          <w:rFonts w:ascii="Garamond" w:hAnsi="Garamond"/>
          <w:sz w:val="24"/>
          <w:lang w:val="sq-AL"/>
        </w:rPr>
      </w:pPr>
      <w:r w:rsidRPr="00F543D6">
        <w:rPr>
          <w:rFonts w:ascii="Garamond" w:hAnsi="Garamond"/>
          <w:sz w:val="24"/>
          <w:lang w:val="sq-AL"/>
        </w:rPr>
        <w:t xml:space="preserve">B.2 Migracioni dhe zhvillimi ekonomik </w:t>
      </w:r>
    </w:p>
    <w:p w14:paraId="5C97E5A7" w14:textId="77777777" w:rsidR="00C73CF3" w:rsidRPr="00F543D6" w:rsidRDefault="00C73CF3" w:rsidP="00C73CF3">
      <w:pPr>
        <w:spacing w:after="0" w:line="240" w:lineRule="auto"/>
        <w:ind w:firstLine="284"/>
        <w:jc w:val="both"/>
        <w:rPr>
          <w:rFonts w:ascii="Garamond" w:hAnsi="Garamond"/>
          <w:sz w:val="24"/>
          <w:lang w:val="sq-AL"/>
        </w:rPr>
      </w:pPr>
      <w:r w:rsidRPr="00F543D6">
        <w:rPr>
          <w:rFonts w:ascii="Garamond" w:hAnsi="Garamond"/>
          <w:sz w:val="24"/>
          <w:lang w:val="sq-AL"/>
        </w:rPr>
        <w:t xml:space="preserve">B.2.1. Dërgesat në para të emigrantëve si pjesë e investimeve të huaja direkte </w:t>
      </w:r>
    </w:p>
    <w:p w14:paraId="4A520C56" w14:textId="77777777" w:rsidR="00C73CF3" w:rsidRPr="00F543D6" w:rsidRDefault="00C73CF3" w:rsidP="00C73CF3">
      <w:pPr>
        <w:spacing w:after="0" w:line="240" w:lineRule="auto"/>
        <w:ind w:firstLine="284"/>
        <w:jc w:val="both"/>
        <w:rPr>
          <w:rFonts w:ascii="Garamond" w:hAnsi="Garamond"/>
          <w:sz w:val="24"/>
          <w:lang w:val="sq-AL"/>
        </w:rPr>
      </w:pPr>
      <w:r w:rsidRPr="00F543D6">
        <w:rPr>
          <w:rFonts w:ascii="Garamond" w:hAnsi="Garamond"/>
          <w:sz w:val="24"/>
          <w:lang w:val="sq-AL"/>
        </w:rPr>
        <w:t xml:space="preserve">B.2.2 Rritja ekonomike, mirëqenia dhe flukset migratore </w:t>
      </w:r>
    </w:p>
    <w:p w14:paraId="48B022D2" w14:textId="77777777" w:rsidR="00C73CF3" w:rsidRPr="00F543D6" w:rsidRDefault="00C73CF3" w:rsidP="00C73CF3">
      <w:pPr>
        <w:spacing w:after="0" w:line="240" w:lineRule="auto"/>
        <w:ind w:firstLine="284"/>
        <w:jc w:val="both"/>
        <w:rPr>
          <w:rFonts w:ascii="Garamond" w:hAnsi="Garamond"/>
          <w:sz w:val="24"/>
          <w:lang w:val="sq-AL"/>
        </w:rPr>
      </w:pPr>
      <w:r w:rsidRPr="00F543D6">
        <w:rPr>
          <w:rFonts w:ascii="Garamond" w:hAnsi="Garamond"/>
          <w:sz w:val="24"/>
          <w:lang w:val="sq-AL"/>
        </w:rPr>
        <w:t xml:space="preserve">B.2.3 Migracioni dhe tregu i punës </w:t>
      </w:r>
    </w:p>
    <w:p w14:paraId="2834BB7D" w14:textId="77777777" w:rsidR="00C73CF3" w:rsidRPr="00F543D6" w:rsidRDefault="00C73CF3" w:rsidP="00C73CF3">
      <w:pPr>
        <w:spacing w:after="0" w:line="240" w:lineRule="auto"/>
        <w:ind w:firstLine="284"/>
        <w:jc w:val="both"/>
        <w:rPr>
          <w:rFonts w:ascii="Garamond" w:hAnsi="Garamond"/>
          <w:sz w:val="24"/>
          <w:lang w:val="sq-AL"/>
        </w:rPr>
      </w:pPr>
      <w:r w:rsidRPr="00F543D6">
        <w:rPr>
          <w:rFonts w:ascii="Garamond" w:hAnsi="Garamond"/>
          <w:sz w:val="24"/>
          <w:lang w:val="sq-AL"/>
        </w:rPr>
        <w:t xml:space="preserve">B.2.3.1 Ndikimi i tregut të punës në flukset migratore </w:t>
      </w:r>
    </w:p>
    <w:p w14:paraId="0A098527" w14:textId="77777777" w:rsidR="00C73CF3" w:rsidRPr="00F543D6" w:rsidRDefault="00C73CF3" w:rsidP="00C73CF3">
      <w:pPr>
        <w:spacing w:after="0" w:line="240" w:lineRule="auto"/>
        <w:ind w:firstLine="284"/>
        <w:jc w:val="both"/>
        <w:rPr>
          <w:rFonts w:ascii="Garamond" w:hAnsi="Garamond"/>
          <w:sz w:val="24"/>
          <w:lang w:val="sq-AL"/>
        </w:rPr>
      </w:pPr>
      <w:r w:rsidRPr="00F543D6">
        <w:rPr>
          <w:rFonts w:ascii="Garamond" w:hAnsi="Garamond"/>
          <w:sz w:val="24"/>
          <w:lang w:val="sq-AL"/>
        </w:rPr>
        <w:t xml:space="preserve">B.2.3.2 Ndikimi i punësimit të të huajve në tregun e punës </w:t>
      </w:r>
    </w:p>
    <w:p w14:paraId="2A45DB5F" w14:textId="77777777" w:rsidR="00C73CF3" w:rsidRPr="00F543D6" w:rsidRDefault="00C73CF3" w:rsidP="00C73CF3">
      <w:pPr>
        <w:spacing w:after="0" w:line="240" w:lineRule="auto"/>
        <w:ind w:firstLine="284"/>
        <w:jc w:val="both"/>
        <w:rPr>
          <w:rFonts w:ascii="Garamond" w:hAnsi="Garamond"/>
          <w:sz w:val="24"/>
          <w:lang w:val="sq-AL"/>
        </w:rPr>
      </w:pPr>
      <w:r w:rsidRPr="00F543D6">
        <w:rPr>
          <w:rFonts w:ascii="Garamond" w:hAnsi="Garamond"/>
          <w:sz w:val="24"/>
          <w:lang w:val="sq-AL"/>
        </w:rPr>
        <w:t xml:space="preserve">B.3. Migracioni dhe shëndetësia </w:t>
      </w:r>
    </w:p>
    <w:p w14:paraId="54FD99D0" w14:textId="77777777" w:rsidR="00C73CF3" w:rsidRPr="00F543D6" w:rsidRDefault="00C73CF3" w:rsidP="00C73CF3">
      <w:pPr>
        <w:spacing w:after="0" w:line="240" w:lineRule="auto"/>
        <w:ind w:firstLine="284"/>
        <w:jc w:val="both"/>
        <w:rPr>
          <w:rFonts w:ascii="Garamond" w:hAnsi="Garamond"/>
          <w:sz w:val="24"/>
          <w:lang w:val="sq-AL"/>
        </w:rPr>
      </w:pPr>
      <w:r w:rsidRPr="00F543D6">
        <w:rPr>
          <w:rFonts w:ascii="Garamond" w:hAnsi="Garamond"/>
          <w:sz w:val="24"/>
          <w:lang w:val="sq-AL"/>
        </w:rPr>
        <w:t xml:space="preserve">B.3.1 Ndikimi i emigracionit të specialistëve të shëndetësisë dhe sfidat e sistemit shëndetësor </w:t>
      </w:r>
    </w:p>
    <w:p w14:paraId="20029349" w14:textId="77777777" w:rsidR="00C73CF3" w:rsidRPr="00F543D6" w:rsidRDefault="00C73CF3" w:rsidP="00C73CF3">
      <w:pPr>
        <w:spacing w:after="0" w:line="240" w:lineRule="auto"/>
        <w:ind w:firstLine="284"/>
        <w:jc w:val="both"/>
        <w:rPr>
          <w:rFonts w:ascii="Garamond" w:hAnsi="Garamond"/>
          <w:sz w:val="24"/>
          <w:lang w:val="sq-AL"/>
        </w:rPr>
      </w:pPr>
      <w:r w:rsidRPr="00F543D6">
        <w:rPr>
          <w:rFonts w:ascii="Garamond" w:hAnsi="Garamond"/>
          <w:sz w:val="24"/>
          <w:lang w:val="sq-AL"/>
        </w:rPr>
        <w:t xml:space="preserve">B.3.2 Ndikimi i migrimit të brendshëm në konfigurimin e rrjetit të ofruesve të kujdesit shëndetësor dhe qasjen në shërbime të kujdesit shëndetësor </w:t>
      </w:r>
    </w:p>
    <w:p w14:paraId="1DD91F61" w14:textId="77777777" w:rsidR="00C73CF3" w:rsidRPr="00F543D6" w:rsidRDefault="00C73CF3" w:rsidP="00C73CF3">
      <w:pPr>
        <w:spacing w:after="0" w:line="240" w:lineRule="auto"/>
        <w:ind w:firstLine="284"/>
        <w:jc w:val="both"/>
        <w:rPr>
          <w:rFonts w:ascii="Garamond" w:hAnsi="Garamond"/>
          <w:sz w:val="24"/>
          <w:lang w:val="sq-AL"/>
        </w:rPr>
      </w:pPr>
      <w:r w:rsidRPr="00F543D6">
        <w:rPr>
          <w:rFonts w:ascii="Garamond" w:hAnsi="Garamond"/>
          <w:sz w:val="24"/>
          <w:lang w:val="sq-AL"/>
        </w:rPr>
        <w:t xml:space="preserve">B.3.3 Rritja e rrezikut të sëmundshmërisë </w:t>
      </w:r>
    </w:p>
    <w:p w14:paraId="2D958722" w14:textId="77777777" w:rsidR="00C73CF3" w:rsidRPr="00F543D6" w:rsidRDefault="00C73CF3" w:rsidP="00C73CF3">
      <w:pPr>
        <w:spacing w:after="0" w:line="240" w:lineRule="auto"/>
        <w:ind w:firstLine="284"/>
        <w:jc w:val="both"/>
        <w:rPr>
          <w:rFonts w:ascii="Garamond" w:hAnsi="Garamond"/>
          <w:sz w:val="24"/>
          <w:lang w:val="sq-AL"/>
        </w:rPr>
      </w:pPr>
      <w:r w:rsidRPr="00F543D6">
        <w:rPr>
          <w:rFonts w:ascii="Garamond" w:hAnsi="Garamond"/>
          <w:sz w:val="24"/>
          <w:lang w:val="sq-AL"/>
        </w:rPr>
        <w:t xml:space="preserve">B.3.4 Ndikimi i të kthyerve nga emigracioni në nevojën për mbulim me vaksina në Shqipëri </w:t>
      </w:r>
    </w:p>
    <w:p w14:paraId="5C6DF459" w14:textId="77777777" w:rsidR="00C73CF3" w:rsidRPr="00F543D6" w:rsidRDefault="00C73CF3" w:rsidP="00C73CF3">
      <w:pPr>
        <w:spacing w:after="0" w:line="240" w:lineRule="auto"/>
        <w:ind w:firstLine="284"/>
        <w:jc w:val="both"/>
        <w:rPr>
          <w:rFonts w:ascii="Garamond" w:hAnsi="Garamond"/>
          <w:sz w:val="24"/>
          <w:lang w:val="sq-AL"/>
        </w:rPr>
      </w:pPr>
      <w:r w:rsidRPr="00F543D6">
        <w:rPr>
          <w:rFonts w:ascii="Garamond" w:hAnsi="Garamond"/>
          <w:sz w:val="24"/>
          <w:lang w:val="sq-AL"/>
        </w:rPr>
        <w:t xml:space="preserve">B.3.5 Nevoja për vaksinimin e personave që lëvizin në drejtim të vendeve me rrezikshmëri për sëmundje infektive </w:t>
      </w:r>
    </w:p>
    <w:p w14:paraId="0143E1BD" w14:textId="77777777" w:rsidR="00C73CF3" w:rsidRPr="00F543D6" w:rsidRDefault="00C73CF3" w:rsidP="00C73CF3">
      <w:pPr>
        <w:spacing w:after="0" w:line="240" w:lineRule="auto"/>
        <w:ind w:firstLine="284"/>
        <w:jc w:val="both"/>
        <w:rPr>
          <w:rFonts w:ascii="Garamond" w:hAnsi="Garamond"/>
          <w:sz w:val="24"/>
          <w:lang w:val="sq-AL"/>
        </w:rPr>
      </w:pPr>
      <w:r w:rsidRPr="00F543D6">
        <w:rPr>
          <w:rFonts w:ascii="Garamond" w:hAnsi="Garamond"/>
          <w:sz w:val="24"/>
          <w:lang w:val="sq-AL"/>
        </w:rPr>
        <w:t xml:space="preserve">B.3.6 Rritja e rrezikut të infektimit me HIV/AIDS </w:t>
      </w:r>
    </w:p>
    <w:p w14:paraId="2437B640" w14:textId="292DE2F0" w:rsidR="00C73CF3" w:rsidRPr="00F543D6" w:rsidRDefault="00C73CF3" w:rsidP="00C73CF3">
      <w:pPr>
        <w:spacing w:after="0" w:line="240" w:lineRule="auto"/>
        <w:ind w:firstLine="284"/>
        <w:jc w:val="both"/>
        <w:rPr>
          <w:rFonts w:ascii="Garamond" w:hAnsi="Garamond"/>
          <w:sz w:val="24"/>
          <w:lang w:val="sq-AL"/>
        </w:rPr>
      </w:pPr>
      <w:r w:rsidRPr="00F543D6">
        <w:rPr>
          <w:rFonts w:ascii="Garamond" w:hAnsi="Garamond"/>
          <w:sz w:val="24"/>
          <w:lang w:val="sq-AL"/>
        </w:rPr>
        <w:t>C</w:t>
      </w:r>
      <w:r w:rsidR="00E932D1">
        <w:rPr>
          <w:rFonts w:ascii="Garamond" w:hAnsi="Garamond"/>
          <w:sz w:val="24"/>
          <w:lang w:val="sq-AL"/>
        </w:rPr>
        <w:t>.</w:t>
      </w:r>
      <w:r w:rsidRPr="00F543D6">
        <w:rPr>
          <w:rFonts w:ascii="Garamond" w:hAnsi="Garamond"/>
          <w:sz w:val="24"/>
          <w:lang w:val="sq-AL"/>
        </w:rPr>
        <w:t xml:space="preserve"> Kuadri politik, ligjor dhe institucional për menaxhimin e migracionit, për periudhën 2019–2022 </w:t>
      </w:r>
    </w:p>
    <w:p w14:paraId="08577DA3" w14:textId="77777777" w:rsidR="00C73CF3" w:rsidRPr="00F543D6" w:rsidRDefault="00C73CF3" w:rsidP="00C73CF3">
      <w:pPr>
        <w:spacing w:after="0" w:line="240" w:lineRule="auto"/>
        <w:ind w:firstLine="284"/>
        <w:jc w:val="both"/>
        <w:rPr>
          <w:rFonts w:ascii="Garamond" w:hAnsi="Garamond"/>
          <w:sz w:val="24"/>
          <w:lang w:val="sq-AL"/>
        </w:rPr>
      </w:pPr>
      <w:r w:rsidRPr="00F543D6">
        <w:rPr>
          <w:rFonts w:ascii="Garamond" w:hAnsi="Garamond"/>
          <w:sz w:val="24"/>
          <w:lang w:val="sq-AL"/>
        </w:rPr>
        <w:t xml:space="preserve">C.1 Kuadri politik për menaxhimin e migracionit </w:t>
      </w:r>
    </w:p>
    <w:p w14:paraId="1F7B80AA" w14:textId="77777777" w:rsidR="00C73CF3" w:rsidRPr="00F543D6" w:rsidRDefault="00C73CF3" w:rsidP="00C73CF3">
      <w:pPr>
        <w:spacing w:after="0" w:line="240" w:lineRule="auto"/>
        <w:ind w:firstLine="284"/>
        <w:jc w:val="both"/>
        <w:rPr>
          <w:rFonts w:ascii="Garamond" w:hAnsi="Garamond"/>
          <w:sz w:val="24"/>
          <w:lang w:val="sq-AL"/>
        </w:rPr>
      </w:pPr>
      <w:r w:rsidRPr="00F543D6">
        <w:rPr>
          <w:rFonts w:ascii="Garamond" w:hAnsi="Garamond"/>
          <w:sz w:val="24"/>
          <w:lang w:val="sq-AL"/>
        </w:rPr>
        <w:t xml:space="preserve">C.2 Kuadri ligjor për migracionin </w:t>
      </w:r>
    </w:p>
    <w:p w14:paraId="6003BC8E" w14:textId="77777777" w:rsidR="00C73CF3" w:rsidRPr="00F543D6" w:rsidRDefault="00C73CF3" w:rsidP="00C73CF3">
      <w:pPr>
        <w:spacing w:after="0" w:line="240" w:lineRule="auto"/>
        <w:ind w:firstLine="284"/>
        <w:jc w:val="both"/>
        <w:rPr>
          <w:rFonts w:ascii="Garamond" w:hAnsi="Garamond"/>
          <w:sz w:val="24"/>
          <w:lang w:val="sq-AL"/>
        </w:rPr>
      </w:pPr>
      <w:r w:rsidRPr="00F543D6">
        <w:rPr>
          <w:rFonts w:ascii="Garamond" w:hAnsi="Garamond"/>
          <w:sz w:val="24"/>
          <w:lang w:val="sq-AL"/>
        </w:rPr>
        <w:t xml:space="preserve">C.2.1 Legjislacioni i brendshëm </w:t>
      </w:r>
    </w:p>
    <w:p w14:paraId="0A657E06" w14:textId="797E3A35" w:rsidR="00C73CF3" w:rsidRPr="00F543D6" w:rsidRDefault="00C73CF3" w:rsidP="00C73CF3">
      <w:pPr>
        <w:spacing w:after="0" w:line="240" w:lineRule="auto"/>
        <w:ind w:firstLine="284"/>
        <w:jc w:val="both"/>
        <w:rPr>
          <w:rFonts w:ascii="Garamond" w:hAnsi="Garamond"/>
          <w:sz w:val="24"/>
          <w:lang w:val="sq-AL"/>
        </w:rPr>
      </w:pPr>
      <w:r w:rsidRPr="00F543D6">
        <w:rPr>
          <w:rFonts w:ascii="Garamond" w:hAnsi="Garamond"/>
          <w:sz w:val="24"/>
          <w:lang w:val="sq-AL"/>
        </w:rPr>
        <w:t>C.2.2</w:t>
      </w:r>
      <w:r w:rsidR="00F543D6" w:rsidRPr="00F543D6">
        <w:rPr>
          <w:rFonts w:ascii="Garamond" w:hAnsi="Garamond"/>
          <w:sz w:val="24"/>
          <w:lang w:val="sq-AL"/>
        </w:rPr>
        <w:t xml:space="preserve"> </w:t>
      </w:r>
      <w:r w:rsidRPr="00F543D6">
        <w:rPr>
          <w:rFonts w:ascii="Garamond" w:hAnsi="Garamond"/>
          <w:sz w:val="24"/>
          <w:lang w:val="sq-AL"/>
        </w:rPr>
        <w:t xml:space="preserve">Bashkëpunimi dypalësh </w:t>
      </w:r>
    </w:p>
    <w:p w14:paraId="72A073A9" w14:textId="77777777" w:rsidR="00C73CF3" w:rsidRPr="00F543D6" w:rsidRDefault="00C73CF3" w:rsidP="00C73CF3">
      <w:pPr>
        <w:spacing w:after="0" w:line="240" w:lineRule="auto"/>
        <w:ind w:firstLine="284"/>
        <w:jc w:val="both"/>
        <w:rPr>
          <w:rFonts w:ascii="Garamond" w:hAnsi="Garamond"/>
          <w:sz w:val="24"/>
          <w:lang w:val="sq-AL"/>
        </w:rPr>
      </w:pPr>
      <w:r w:rsidRPr="00F543D6">
        <w:rPr>
          <w:rFonts w:ascii="Garamond" w:hAnsi="Garamond"/>
          <w:sz w:val="24"/>
          <w:lang w:val="sq-AL"/>
        </w:rPr>
        <w:t xml:space="preserve">C.2.3 Bashkëpunimi rajonal dhe ndërkombëtar </w:t>
      </w:r>
    </w:p>
    <w:p w14:paraId="1081FF2D" w14:textId="64CA1B26" w:rsidR="00C73CF3" w:rsidRPr="00F543D6" w:rsidRDefault="00C73CF3" w:rsidP="00C73CF3">
      <w:pPr>
        <w:spacing w:after="0" w:line="240" w:lineRule="auto"/>
        <w:ind w:firstLine="284"/>
        <w:jc w:val="both"/>
        <w:rPr>
          <w:rFonts w:ascii="Garamond" w:hAnsi="Garamond"/>
          <w:sz w:val="24"/>
          <w:lang w:val="sq-AL"/>
        </w:rPr>
      </w:pPr>
      <w:r w:rsidRPr="00F543D6">
        <w:rPr>
          <w:rFonts w:ascii="Garamond" w:hAnsi="Garamond"/>
          <w:sz w:val="24"/>
          <w:lang w:val="sq-AL"/>
        </w:rPr>
        <w:t>C.3 Kuadri</w:t>
      </w:r>
      <w:r w:rsidR="00F543D6" w:rsidRPr="00F543D6">
        <w:rPr>
          <w:rFonts w:ascii="Garamond" w:hAnsi="Garamond"/>
          <w:sz w:val="24"/>
          <w:lang w:val="sq-AL"/>
        </w:rPr>
        <w:t xml:space="preserve"> </w:t>
      </w:r>
      <w:r w:rsidRPr="00F543D6">
        <w:rPr>
          <w:rFonts w:ascii="Garamond" w:hAnsi="Garamond"/>
          <w:sz w:val="24"/>
          <w:lang w:val="sq-AL"/>
        </w:rPr>
        <w:t xml:space="preserve">institucional </w:t>
      </w:r>
    </w:p>
    <w:p w14:paraId="662720A9" w14:textId="77777777" w:rsidR="00C73CF3" w:rsidRPr="00F543D6" w:rsidRDefault="00C73CF3" w:rsidP="00C73CF3">
      <w:pPr>
        <w:spacing w:after="0" w:line="240" w:lineRule="auto"/>
        <w:ind w:firstLine="284"/>
        <w:jc w:val="both"/>
        <w:rPr>
          <w:rFonts w:ascii="Garamond" w:hAnsi="Garamond"/>
          <w:sz w:val="24"/>
          <w:lang w:val="sq-AL"/>
        </w:rPr>
      </w:pPr>
      <w:r w:rsidRPr="00F543D6">
        <w:rPr>
          <w:rFonts w:ascii="Garamond" w:hAnsi="Garamond"/>
          <w:sz w:val="24"/>
          <w:lang w:val="sq-AL"/>
        </w:rPr>
        <w:t xml:space="preserve">C.3.1 Institucionet qeveritare </w:t>
      </w:r>
    </w:p>
    <w:p w14:paraId="061CDFE5" w14:textId="77777777" w:rsidR="00C73CF3" w:rsidRPr="00F543D6" w:rsidRDefault="00C73CF3" w:rsidP="00C73CF3">
      <w:pPr>
        <w:spacing w:after="0" w:line="240" w:lineRule="auto"/>
        <w:ind w:firstLine="284"/>
        <w:jc w:val="both"/>
        <w:rPr>
          <w:rFonts w:ascii="Garamond" w:hAnsi="Garamond"/>
          <w:sz w:val="24"/>
          <w:lang w:val="sq-AL"/>
        </w:rPr>
      </w:pPr>
      <w:r w:rsidRPr="00F543D6">
        <w:rPr>
          <w:rFonts w:ascii="Garamond" w:hAnsi="Garamond"/>
          <w:sz w:val="24"/>
          <w:lang w:val="sq-AL"/>
        </w:rPr>
        <w:t xml:space="preserve">C.3.2 Institucione të tjera publike </w:t>
      </w:r>
    </w:p>
    <w:p w14:paraId="1CC60845" w14:textId="77777777" w:rsidR="00C73CF3" w:rsidRPr="00F543D6" w:rsidRDefault="00C73CF3" w:rsidP="00C73CF3">
      <w:pPr>
        <w:spacing w:after="0" w:line="240" w:lineRule="auto"/>
        <w:ind w:firstLine="284"/>
        <w:jc w:val="both"/>
        <w:rPr>
          <w:rFonts w:ascii="Garamond" w:hAnsi="Garamond"/>
          <w:sz w:val="24"/>
          <w:lang w:val="sq-AL"/>
        </w:rPr>
      </w:pPr>
      <w:r w:rsidRPr="00F543D6">
        <w:rPr>
          <w:rFonts w:ascii="Garamond" w:hAnsi="Garamond"/>
          <w:sz w:val="24"/>
          <w:lang w:val="sq-AL"/>
        </w:rPr>
        <w:t xml:space="preserve">C.3.3 Aktorë të tjerë në fushën e migracionit </w:t>
      </w:r>
    </w:p>
    <w:p w14:paraId="7437FBC1" w14:textId="3CF26F98" w:rsidR="00C73CF3" w:rsidRPr="00F543D6" w:rsidRDefault="00C73CF3" w:rsidP="00C73CF3">
      <w:pPr>
        <w:spacing w:after="0" w:line="240" w:lineRule="auto"/>
        <w:ind w:firstLine="284"/>
        <w:jc w:val="both"/>
        <w:rPr>
          <w:rFonts w:ascii="Garamond" w:hAnsi="Garamond"/>
          <w:sz w:val="24"/>
          <w:lang w:val="sq-AL"/>
        </w:rPr>
      </w:pPr>
      <w:r w:rsidRPr="00F543D6">
        <w:rPr>
          <w:rFonts w:ascii="Garamond" w:hAnsi="Garamond"/>
          <w:sz w:val="24"/>
          <w:lang w:val="sq-AL"/>
        </w:rPr>
        <w:t xml:space="preserve">D. Përfundime dhe </w:t>
      </w:r>
      <w:r w:rsidR="00E932D1" w:rsidRPr="00F543D6">
        <w:rPr>
          <w:rFonts w:ascii="Garamond" w:hAnsi="Garamond"/>
          <w:sz w:val="24"/>
          <w:lang w:val="sq-AL"/>
        </w:rPr>
        <w:t xml:space="preserve">rekomandime </w:t>
      </w:r>
    </w:p>
    <w:p w14:paraId="22C22043" w14:textId="77777777" w:rsidR="00C73CF3" w:rsidRPr="00F543D6" w:rsidRDefault="00C73CF3" w:rsidP="00C73CF3">
      <w:pPr>
        <w:spacing w:after="0" w:line="240" w:lineRule="auto"/>
        <w:ind w:firstLine="284"/>
        <w:jc w:val="both"/>
        <w:rPr>
          <w:rFonts w:ascii="Garamond" w:hAnsi="Garamond"/>
          <w:sz w:val="24"/>
          <w:lang w:val="sq-AL"/>
        </w:rPr>
      </w:pPr>
      <w:r w:rsidRPr="00F543D6">
        <w:rPr>
          <w:rFonts w:ascii="Garamond" w:hAnsi="Garamond"/>
          <w:sz w:val="24"/>
          <w:lang w:val="sq-AL"/>
        </w:rPr>
        <w:lastRenderedPageBreak/>
        <w:t xml:space="preserve">D.1 Përfundime </w:t>
      </w:r>
    </w:p>
    <w:p w14:paraId="0C5C7BA4" w14:textId="77777777" w:rsidR="00C73CF3" w:rsidRPr="00F543D6" w:rsidRDefault="00C73CF3" w:rsidP="00C73CF3">
      <w:pPr>
        <w:spacing w:after="0" w:line="240" w:lineRule="auto"/>
        <w:ind w:firstLine="284"/>
        <w:jc w:val="both"/>
        <w:rPr>
          <w:rFonts w:ascii="Garamond" w:hAnsi="Garamond"/>
          <w:sz w:val="24"/>
          <w:lang w:val="sq-AL"/>
        </w:rPr>
      </w:pPr>
      <w:r w:rsidRPr="00F543D6">
        <w:rPr>
          <w:rFonts w:ascii="Garamond" w:hAnsi="Garamond"/>
          <w:sz w:val="24"/>
          <w:lang w:val="sq-AL"/>
        </w:rPr>
        <w:t xml:space="preserve">D.2 Rekomandime </w:t>
      </w:r>
    </w:p>
    <w:p w14:paraId="52FFF920" w14:textId="66E5441F" w:rsidR="00C73CF3" w:rsidRPr="00F543D6" w:rsidRDefault="00C73CF3" w:rsidP="00C73CF3">
      <w:pPr>
        <w:spacing w:after="0" w:line="240" w:lineRule="auto"/>
        <w:ind w:firstLine="284"/>
        <w:jc w:val="both"/>
        <w:rPr>
          <w:rFonts w:ascii="Garamond" w:hAnsi="Garamond"/>
          <w:sz w:val="24"/>
          <w:lang w:val="sq-AL"/>
        </w:rPr>
      </w:pPr>
      <w:r w:rsidRPr="00F543D6">
        <w:rPr>
          <w:rFonts w:ascii="Garamond" w:hAnsi="Garamond"/>
          <w:sz w:val="24"/>
          <w:lang w:val="sq-AL"/>
        </w:rPr>
        <w:t xml:space="preserve">D.2.1 Rekomandime </w:t>
      </w:r>
      <w:r w:rsidR="00E932D1" w:rsidRPr="00F543D6">
        <w:rPr>
          <w:rFonts w:ascii="Garamond" w:hAnsi="Garamond"/>
          <w:sz w:val="24"/>
          <w:lang w:val="sq-AL"/>
        </w:rPr>
        <w:t>për</w:t>
      </w:r>
      <w:r w:rsidRPr="00F543D6">
        <w:rPr>
          <w:rFonts w:ascii="Garamond" w:hAnsi="Garamond"/>
          <w:sz w:val="24"/>
          <w:lang w:val="sq-AL"/>
        </w:rPr>
        <w:t xml:space="preserve"> qeverisjen e migracionit </w:t>
      </w:r>
    </w:p>
    <w:p w14:paraId="41052375" w14:textId="3220D9DA" w:rsidR="00C73CF3" w:rsidRPr="00F543D6" w:rsidRDefault="00C73CF3" w:rsidP="00C73CF3">
      <w:pPr>
        <w:spacing w:after="0" w:line="240" w:lineRule="auto"/>
        <w:ind w:firstLine="284"/>
        <w:jc w:val="both"/>
        <w:rPr>
          <w:rFonts w:ascii="Garamond" w:hAnsi="Garamond"/>
          <w:sz w:val="24"/>
          <w:lang w:val="sq-AL"/>
        </w:rPr>
      </w:pPr>
      <w:r w:rsidRPr="00F543D6">
        <w:rPr>
          <w:rFonts w:ascii="Garamond" w:hAnsi="Garamond"/>
          <w:sz w:val="24"/>
          <w:lang w:val="sq-AL"/>
        </w:rPr>
        <w:t xml:space="preserve">D.2.2 </w:t>
      </w:r>
      <w:r w:rsidR="00E932D1" w:rsidRPr="00F543D6">
        <w:rPr>
          <w:rFonts w:ascii="Garamond" w:hAnsi="Garamond"/>
          <w:sz w:val="24"/>
          <w:lang w:val="sq-AL"/>
        </w:rPr>
        <w:t>Rekomandime për</w:t>
      </w:r>
      <w:r w:rsidRPr="00F543D6">
        <w:rPr>
          <w:rFonts w:ascii="Garamond" w:hAnsi="Garamond"/>
          <w:sz w:val="24"/>
          <w:lang w:val="sq-AL"/>
        </w:rPr>
        <w:t xml:space="preserve"> </w:t>
      </w:r>
      <w:r w:rsidR="00E932D1">
        <w:rPr>
          <w:rFonts w:ascii="Garamond" w:hAnsi="Garamond"/>
          <w:sz w:val="24"/>
          <w:lang w:val="sq-AL"/>
        </w:rPr>
        <w:t>zhvillimin e</w:t>
      </w:r>
      <w:r w:rsidRPr="00F543D6">
        <w:rPr>
          <w:rFonts w:ascii="Garamond" w:hAnsi="Garamond"/>
          <w:sz w:val="24"/>
          <w:lang w:val="sq-AL"/>
        </w:rPr>
        <w:t xml:space="preserve"> politikave efektive për migracionin për arsye punësimi, duke rritur ndikimin pozitiv të migracionit në zhvillimin socio-ekonomik kombëtar/lokal. </w:t>
      </w:r>
    </w:p>
    <w:p w14:paraId="7D2E0961" w14:textId="77777777" w:rsidR="00B139C3" w:rsidRPr="00F543D6" w:rsidRDefault="00C73CF3" w:rsidP="00C73CF3">
      <w:pPr>
        <w:spacing w:after="0" w:line="240" w:lineRule="auto"/>
        <w:ind w:firstLine="284"/>
        <w:jc w:val="both"/>
        <w:rPr>
          <w:rFonts w:ascii="Garamond" w:hAnsi="Garamond"/>
          <w:sz w:val="24"/>
          <w:lang w:val="sq-AL"/>
        </w:rPr>
      </w:pPr>
      <w:r w:rsidRPr="00F543D6">
        <w:rPr>
          <w:rFonts w:ascii="Garamond" w:hAnsi="Garamond"/>
          <w:sz w:val="24"/>
          <w:lang w:val="sq-AL"/>
        </w:rPr>
        <w:t xml:space="preserve">D.2.3 Rekomandime për mbrojtjen e të drejtave të migrantëve dhe integrimi i tyre në shoqërinë shqiptare </w:t>
      </w:r>
    </w:p>
    <w:p w14:paraId="6A2AD22F" w14:textId="77777777" w:rsidR="00E9348B" w:rsidRPr="00F543D6" w:rsidRDefault="00E9348B" w:rsidP="00C73CF3">
      <w:pPr>
        <w:spacing w:after="0" w:line="240" w:lineRule="auto"/>
        <w:ind w:firstLine="284"/>
        <w:jc w:val="both"/>
        <w:rPr>
          <w:rFonts w:ascii="Garamond" w:hAnsi="Garamond"/>
          <w:sz w:val="24"/>
          <w:lang w:val="sq-AL"/>
        </w:rPr>
      </w:pPr>
    </w:p>
    <w:p w14:paraId="07CE5056" w14:textId="56026851" w:rsidR="00E9348B" w:rsidRPr="00F543D6" w:rsidRDefault="00E9348B" w:rsidP="00E9348B">
      <w:pPr>
        <w:pStyle w:val="TEKSTIIII"/>
        <w:rPr>
          <w:lang w:val="sq-AL"/>
        </w:rPr>
      </w:pPr>
      <w:r w:rsidRPr="00F543D6">
        <w:rPr>
          <w:lang w:val="sq-AL"/>
        </w:rPr>
        <w:t xml:space="preserve">Ky raport analitik është produkt i një procesi të nisur në vitin 2007 nga Organizata Ndërkombëtare për Migracionin (IOM), me hartimin e </w:t>
      </w:r>
      <w:r w:rsidR="00E932D1" w:rsidRPr="00F543D6">
        <w:rPr>
          <w:lang w:val="sq-AL"/>
        </w:rPr>
        <w:t xml:space="preserve">profilit të parë të migracionit </w:t>
      </w:r>
      <w:r w:rsidRPr="00F543D6">
        <w:rPr>
          <w:lang w:val="sq-AL"/>
        </w:rPr>
        <w:t xml:space="preserve">në Shqipëri. Prej vitit 2021, hartimi i profileve vjetore të migracionit, si dhe </w:t>
      </w:r>
      <w:r w:rsidR="00C6043E">
        <w:rPr>
          <w:lang w:val="sq-AL"/>
        </w:rPr>
        <w:t xml:space="preserve">i </w:t>
      </w:r>
      <w:r w:rsidRPr="00F543D6">
        <w:rPr>
          <w:lang w:val="sq-AL"/>
        </w:rPr>
        <w:t>atyre të zgjeruara, bëhet në përputhje me dispozitat</w:t>
      </w:r>
      <w:r w:rsidR="00F543D6" w:rsidRPr="00F543D6">
        <w:rPr>
          <w:lang w:val="sq-AL"/>
        </w:rPr>
        <w:t xml:space="preserve"> </w:t>
      </w:r>
      <w:r w:rsidRPr="00F543D6">
        <w:rPr>
          <w:lang w:val="sq-AL"/>
        </w:rPr>
        <w:t xml:space="preserve">e ligjit nr. 79/2021, </w:t>
      </w:r>
      <w:r w:rsidR="009F77C6">
        <w:rPr>
          <w:lang w:val="sq-AL"/>
        </w:rPr>
        <w:t>“</w:t>
      </w:r>
      <w:r w:rsidRPr="00F543D6">
        <w:rPr>
          <w:lang w:val="sq-AL"/>
        </w:rPr>
        <w:t>Për të huajt</w:t>
      </w:r>
      <w:r w:rsidR="009F77C6">
        <w:rPr>
          <w:lang w:val="sq-AL"/>
        </w:rPr>
        <w:t>”</w:t>
      </w:r>
      <w:r w:rsidRPr="00F543D6">
        <w:rPr>
          <w:lang w:val="sq-AL"/>
        </w:rPr>
        <w:t>, përmes një Grupi Ndërinstitucional Pune, që drejtohet nga Ministria e Brendshme.</w:t>
      </w:r>
    </w:p>
    <w:p w14:paraId="10EC9F01" w14:textId="42355087" w:rsidR="00E9348B" w:rsidRPr="00F543D6" w:rsidRDefault="00E9348B" w:rsidP="00E9348B">
      <w:pPr>
        <w:pStyle w:val="TEKSTIIII"/>
        <w:rPr>
          <w:lang w:val="sq-AL"/>
        </w:rPr>
      </w:pPr>
      <w:r w:rsidRPr="00F543D6">
        <w:rPr>
          <w:lang w:val="sq-AL"/>
        </w:rPr>
        <w:t>Në këtë kontekst, Ministria e Brendshme shpreh mirënjohjen për të gjithë anëtarët dhe vëzhguesit e Grupit Ndërinstitucional të Punës, për pjesëmarrjen e tyre aktive dhe kontributin e vlefshëm në hartimin e Profilit të Zgjeruar Kombëtar të Migracionit</w:t>
      </w:r>
      <w:r w:rsidR="00AD7BB9">
        <w:rPr>
          <w:lang w:val="sq-AL"/>
        </w:rPr>
        <w:t>,</w:t>
      </w:r>
      <w:r w:rsidRPr="00F543D6">
        <w:rPr>
          <w:lang w:val="sq-AL"/>
        </w:rPr>
        <w:t xml:space="preserve"> 2019–2022. </w:t>
      </w:r>
    </w:p>
    <w:p w14:paraId="609C9FD6" w14:textId="77777777" w:rsidR="00E9348B" w:rsidRPr="00F543D6" w:rsidRDefault="00E9348B" w:rsidP="00E9348B">
      <w:pPr>
        <w:pStyle w:val="TEKSTIIII"/>
        <w:rPr>
          <w:sz w:val="22"/>
          <w:lang w:val="sq-AL"/>
        </w:rPr>
      </w:pPr>
      <w:bookmarkStart w:id="0" w:name="_Toc148731946"/>
      <w:bookmarkStart w:id="1" w:name="_Toc148732315"/>
      <w:bookmarkStart w:id="2" w:name="_Toc149724157"/>
      <w:bookmarkStart w:id="3" w:name="_Toc149725461"/>
    </w:p>
    <w:p w14:paraId="73ACB09A" w14:textId="77777777" w:rsidR="000116EA" w:rsidRPr="00F543D6" w:rsidRDefault="00E9348B" w:rsidP="000116EA">
      <w:pPr>
        <w:pStyle w:val="TEKSTIIII"/>
        <w:rPr>
          <w:b/>
          <w:bCs/>
          <w:lang w:val="sq-AL"/>
        </w:rPr>
      </w:pPr>
      <w:r w:rsidRPr="00F543D6">
        <w:rPr>
          <w:lang w:val="sq-AL"/>
        </w:rPr>
        <w:t>Lista e tabelave</w:t>
      </w:r>
      <w:bookmarkEnd w:id="0"/>
      <w:bookmarkEnd w:id="1"/>
      <w:bookmarkEnd w:id="2"/>
      <w:bookmarkEnd w:id="3"/>
    </w:p>
    <w:p w14:paraId="70E5CBFB" w14:textId="2BB558A3" w:rsidR="000116EA" w:rsidRPr="00F543D6" w:rsidRDefault="000116EA" w:rsidP="000116EA">
      <w:pPr>
        <w:pStyle w:val="TEKSTIIII"/>
        <w:rPr>
          <w:lang w:val="sq-AL"/>
        </w:rPr>
      </w:pPr>
      <w:r w:rsidRPr="00F543D6">
        <w:rPr>
          <w:lang w:val="sq-AL"/>
        </w:rPr>
        <w:t xml:space="preserve">Tabela A.1.2.1 Shtetasit shqiptarë me qëndrim të parregullt në BE </w:t>
      </w:r>
    </w:p>
    <w:p w14:paraId="3ACF61DB" w14:textId="67162128" w:rsidR="000116EA" w:rsidRPr="00F543D6" w:rsidRDefault="000116EA" w:rsidP="000116EA">
      <w:pPr>
        <w:pStyle w:val="TEKSTIIII"/>
        <w:rPr>
          <w:lang w:val="sq-AL"/>
        </w:rPr>
      </w:pPr>
      <w:r w:rsidRPr="00F543D6">
        <w:rPr>
          <w:lang w:val="sq-AL"/>
        </w:rPr>
        <w:t xml:space="preserve">Tabela A.1.2.2  Të miturit e parregullt në BE </w:t>
      </w:r>
    </w:p>
    <w:p w14:paraId="40E9EA32" w14:textId="5702E15C" w:rsidR="000116EA" w:rsidRPr="00F543D6" w:rsidRDefault="000116EA" w:rsidP="000116EA">
      <w:pPr>
        <w:pStyle w:val="TEKSTIIII"/>
        <w:rPr>
          <w:lang w:val="sq-AL"/>
        </w:rPr>
      </w:pPr>
      <w:r w:rsidRPr="00F543D6">
        <w:rPr>
          <w:lang w:val="sq-AL"/>
        </w:rPr>
        <w:t xml:space="preserve">Tabela A.1.2.1.1 Shtetasit shqiptarë që kanë kërkuar azil </w:t>
      </w:r>
    </w:p>
    <w:p w14:paraId="68CA5F9F" w14:textId="248C5A7E" w:rsidR="000116EA" w:rsidRPr="00F543D6" w:rsidRDefault="000116EA" w:rsidP="000116EA">
      <w:pPr>
        <w:pStyle w:val="TEKSTIIII"/>
        <w:rPr>
          <w:lang w:val="sq-AL"/>
        </w:rPr>
      </w:pPr>
      <w:r w:rsidRPr="00F543D6">
        <w:rPr>
          <w:lang w:val="sq-AL"/>
        </w:rPr>
        <w:t xml:space="preserve">Tabela A.1.2.1.2 Të miturit azilkërkues </w:t>
      </w:r>
    </w:p>
    <w:p w14:paraId="36C34056" w14:textId="65896F9D" w:rsidR="000116EA" w:rsidRPr="00F543D6" w:rsidRDefault="000116EA" w:rsidP="000116EA">
      <w:pPr>
        <w:pStyle w:val="TEKSTIIII"/>
        <w:rPr>
          <w:lang w:val="sq-AL"/>
        </w:rPr>
      </w:pPr>
      <w:r w:rsidRPr="00F543D6">
        <w:rPr>
          <w:lang w:val="sq-AL"/>
        </w:rPr>
        <w:t xml:space="preserve">Tabela A.1.2.3.1 Shqiptarët që kanë fituar </w:t>
      </w:r>
      <w:r w:rsidR="007A2AC3" w:rsidRPr="00F543D6">
        <w:rPr>
          <w:lang w:val="sq-AL"/>
        </w:rPr>
        <w:t>shtetësinë</w:t>
      </w:r>
      <w:r w:rsidRPr="00F543D6">
        <w:rPr>
          <w:lang w:val="sq-AL"/>
        </w:rPr>
        <w:t xml:space="preserve"> e shtetit pritës </w:t>
      </w:r>
    </w:p>
    <w:p w14:paraId="7B87FA75" w14:textId="3A9AA058" w:rsidR="000116EA" w:rsidRPr="00F543D6" w:rsidRDefault="000116EA" w:rsidP="000116EA">
      <w:pPr>
        <w:pStyle w:val="TEKSTIIII"/>
        <w:rPr>
          <w:lang w:val="sq-AL"/>
        </w:rPr>
      </w:pPr>
      <w:r w:rsidRPr="00F543D6">
        <w:rPr>
          <w:lang w:val="sq-AL"/>
        </w:rPr>
        <w:t xml:space="preserve">Tabela A.1.2.4.1 Kthime </w:t>
      </w:r>
      <w:r w:rsidR="007A2AC3" w:rsidRPr="00F543D6">
        <w:rPr>
          <w:lang w:val="sq-AL"/>
        </w:rPr>
        <w:t xml:space="preserve">vullnetare </w:t>
      </w:r>
      <w:r w:rsidRPr="00F543D6">
        <w:rPr>
          <w:lang w:val="sq-AL"/>
        </w:rPr>
        <w:t>të asistuara nga IOM</w:t>
      </w:r>
      <w:r w:rsidR="007A2AC3">
        <w:rPr>
          <w:lang w:val="sq-AL"/>
        </w:rPr>
        <w:t>-ja</w:t>
      </w:r>
      <w:r w:rsidR="00AD7BB9">
        <w:rPr>
          <w:lang w:val="sq-AL"/>
        </w:rPr>
        <w:t>,</w:t>
      </w:r>
      <w:r w:rsidRPr="00F543D6">
        <w:rPr>
          <w:lang w:val="sq-AL"/>
        </w:rPr>
        <w:t xml:space="preserve"> </w:t>
      </w:r>
      <w:r w:rsidR="00103B92">
        <w:rPr>
          <w:lang w:val="sq-AL"/>
        </w:rPr>
        <w:t>2019–2022</w:t>
      </w:r>
      <w:r w:rsidR="0053330D">
        <w:rPr>
          <w:lang w:val="sq-AL"/>
        </w:rPr>
        <w:t xml:space="preserve"> </w:t>
      </w:r>
    </w:p>
    <w:p w14:paraId="2AA044D4" w14:textId="3564554C" w:rsidR="000116EA" w:rsidRPr="00F543D6" w:rsidRDefault="000116EA" w:rsidP="000116EA">
      <w:pPr>
        <w:pStyle w:val="TEKSTIIII"/>
        <w:rPr>
          <w:lang w:val="sq-AL"/>
        </w:rPr>
      </w:pPr>
      <w:r w:rsidRPr="00F543D6">
        <w:rPr>
          <w:lang w:val="sq-AL"/>
        </w:rPr>
        <w:t xml:space="preserve">Tabela A.1.2.4.2 Shtetasit shqiptarë të kthyer </w:t>
      </w:r>
    </w:p>
    <w:p w14:paraId="617D4943" w14:textId="4F90815C" w:rsidR="000116EA" w:rsidRPr="00F543D6" w:rsidRDefault="000116EA" w:rsidP="000116EA">
      <w:pPr>
        <w:pStyle w:val="TEKSTIIII"/>
        <w:rPr>
          <w:lang w:val="sq-AL"/>
        </w:rPr>
      </w:pPr>
      <w:r w:rsidRPr="00F543D6">
        <w:rPr>
          <w:lang w:val="sq-AL"/>
        </w:rPr>
        <w:t xml:space="preserve">Tabela A.1.2.4.3 Të mitur të kthyer nga vendet </w:t>
      </w:r>
      <w:r w:rsidR="008805A0" w:rsidRPr="00F543D6">
        <w:rPr>
          <w:lang w:val="sq-AL"/>
        </w:rPr>
        <w:t>e</w:t>
      </w:r>
      <w:r w:rsidR="008805A0">
        <w:rPr>
          <w:lang w:val="sq-AL"/>
        </w:rPr>
        <w:t>v</w:t>
      </w:r>
      <w:r w:rsidR="008805A0" w:rsidRPr="00F543D6">
        <w:rPr>
          <w:lang w:val="sq-AL"/>
        </w:rPr>
        <w:t xml:space="preserve">ropiane </w:t>
      </w:r>
    </w:p>
    <w:p w14:paraId="1E707DC9" w14:textId="73CA273C" w:rsidR="000116EA" w:rsidRPr="00F543D6" w:rsidRDefault="000116EA" w:rsidP="000116EA">
      <w:pPr>
        <w:pStyle w:val="TEKSTIIII"/>
        <w:rPr>
          <w:lang w:val="sq-AL"/>
        </w:rPr>
      </w:pPr>
      <w:r w:rsidRPr="00F543D6">
        <w:rPr>
          <w:lang w:val="sq-AL"/>
        </w:rPr>
        <w:t>Tabela A.1.2.4.4 Kthimi i të</w:t>
      </w:r>
      <w:r w:rsidR="00F543D6" w:rsidRPr="00F543D6">
        <w:rPr>
          <w:lang w:val="sq-AL"/>
        </w:rPr>
        <w:t xml:space="preserve"> </w:t>
      </w:r>
      <w:r w:rsidRPr="00F543D6">
        <w:rPr>
          <w:lang w:val="sq-AL"/>
        </w:rPr>
        <w:t xml:space="preserve">miturve shqiptarë nga vendet e BE-së me procedurë ripranimi </w:t>
      </w:r>
    </w:p>
    <w:p w14:paraId="5C9657D1" w14:textId="2D5012E6" w:rsidR="000116EA" w:rsidRPr="00F543D6" w:rsidRDefault="000116EA" w:rsidP="000116EA">
      <w:pPr>
        <w:pStyle w:val="TEKSTIIII"/>
        <w:rPr>
          <w:lang w:val="sq-AL"/>
        </w:rPr>
      </w:pPr>
      <w:r w:rsidRPr="00F543D6">
        <w:rPr>
          <w:lang w:val="sq-AL"/>
        </w:rPr>
        <w:t xml:space="preserve">Tabela A.1.2.4.5 Kthimet e të miturve të pashoqëruar shqiptarë sipas shteteve </w:t>
      </w:r>
    </w:p>
    <w:p w14:paraId="0EB3D7ED" w14:textId="5BF25996" w:rsidR="000116EA" w:rsidRPr="00F543D6" w:rsidRDefault="000116EA" w:rsidP="000116EA">
      <w:pPr>
        <w:pStyle w:val="TEKSTIIII"/>
        <w:rPr>
          <w:lang w:val="sq-AL"/>
        </w:rPr>
      </w:pPr>
      <w:r w:rsidRPr="00F543D6">
        <w:rPr>
          <w:lang w:val="sq-AL"/>
        </w:rPr>
        <w:t>Tabela A.1.2.4.1</w:t>
      </w:r>
      <w:r w:rsidR="00C6043E">
        <w:rPr>
          <w:lang w:val="sq-AL"/>
        </w:rPr>
        <w:t xml:space="preserve"> </w:t>
      </w:r>
      <w:r w:rsidRPr="00F543D6">
        <w:rPr>
          <w:lang w:val="sq-AL"/>
        </w:rPr>
        <w:t xml:space="preserve">Të kthyerit e regjistruar në SM sipas shtetit të kthimit </w:t>
      </w:r>
    </w:p>
    <w:p w14:paraId="246F6143" w14:textId="56D59CEF" w:rsidR="000116EA" w:rsidRPr="00F543D6" w:rsidRDefault="000116EA" w:rsidP="000116EA">
      <w:pPr>
        <w:pStyle w:val="TEKSTIIII"/>
        <w:rPr>
          <w:lang w:val="sq-AL"/>
        </w:rPr>
      </w:pPr>
      <w:r w:rsidRPr="00F543D6">
        <w:rPr>
          <w:lang w:val="sq-AL"/>
        </w:rPr>
        <w:t>Tabela 1.2.4.2.2</w:t>
      </w:r>
      <w:r w:rsidR="00C6043E">
        <w:rPr>
          <w:lang w:val="sq-AL"/>
        </w:rPr>
        <w:t xml:space="preserve"> </w:t>
      </w:r>
      <w:r w:rsidRPr="00F543D6">
        <w:rPr>
          <w:lang w:val="sq-AL"/>
        </w:rPr>
        <w:t xml:space="preserve">Të kthyerit e regjistruar në SM sipas shkakut të kthimit </w:t>
      </w:r>
    </w:p>
    <w:p w14:paraId="5FF309BA" w14:textId="4ECC44E1" w:rsidR="000116EA" w:rsidRPr="00F543D6" w:rsidRDefault="000116EA" w:rsidP="000116EA">
      <w:pPr>
        <w:pStyle w:val="TEKSTIIII"/>
        <w:rPr>
          <w:lang w:val="sq-AL"/>
        </w:rPr>
      </w:pPr>
      <w:r w:rsidRPr="00F543D6">
        <w:rPr>
          <w:lang w:val="sq-AL"/>
        </w:rPr>
        <w:t>Tabela 1.2.4.2.3</w:t>
      </w:r>
      <w:r w:rsidR="00C6043E">
        <w:rPr>
          <w:lang w:val="sq-AL"/>
        </w:rPr>
        <w:t xml:space="preserve"> </w:t>
      </w:r>
      <w:r w:rsidRPr="00F543D6">
        <w:rPr>
          <w:lang w:val="sq-AL"/>
        </w:rPr>
        <w:t xml:space="preserve">Të kthyerit të regjistruar në SM sipas grup-moshës </w:t>
      </w:r>
    </w:p>
    <w:p w14:paraId="09C8FBDE" w14:textId="4B62E4DF" w:rsidR="000116EA" w:rsidRPr="00F543D6" w:rsidRDefault="000116EA" w:rsidP="000116EA">
      <w:pPr>
        <w:pStyle w:val="TEKSTIIII"/>
        <w:rPr>
          <w:lang w:val="sq-AL"/>
        </w:rPr>
      </w:pPr>
      <w:r w:rsidRPr="00F543D6">
        <w:rPr>
          <w:lang w:val="sq-AL"/>
        </w:rPr>
        <w:t>Tabela A.1.2.4.2.4</w:t>
      </w:r>
      <w:r w:rsidR="00C6043E">
        <w:rPr>
          <w:lang w:val="sq-AL"/>
        </w:rPr>
        <w:t xml:space="preserve"> </w:t>
      </w:r>
      <w:r w:rsidRPr="00F543D6">
        <w:rPr>
          <w:lang w:val="sq-AL"/>
        </w:rPr>
        <w:t xml:space="preserve">Të kthyerit sipas shërbimeve të përfituara në SM </w:t>
      </w:r>
    </w:p>
    <w:p w14:paraId="7E731836" w14:textId="77777777" w:rsidR="000116EA" w:rsidRPr="00F543D6" w:rsidRDefault="000116EA" w:rsidP="000116EA">
      <w:pPr>
        <w:pStyle w:val="TEKSTIIII"/>
        <w:rPr>
          <w:lang w:val="sq-AL"/>
        </w:rPr>
      </w:pPr>
      <w:r w:rsidRPr="00F543D6">
        <w:rPr>
          <w:lang w:val="sq-AL"/>
        </w:rPr>
        <w:t xml:space="preserve">Tabela A.1.2.5.1 Trajtimi i rasteve të fëmijëve të pashoqëruar </w:t>
      </w:r>
    </w:p>
    <w:p w14:paraId="2074C209" w14:textId="2BF3175B" w:rsidR="000116EA" w:rsidRPr="00F543D6" w:rsidRDefault="000116EA" w:rsidP="000116EA">
      <w:pPr>
        <w:pStyle w:val="TEKSTIIII"/>
        <w:rPr>
          <w:lang w:val="sq-AL"/>
        </w:rPr>
      </w:pPr>
      <w:r w:rsidRPr="00F543D6">
        <w:rPr>
          <w:lang w:val="sq-AL"/>
        </w:rPr>
        <w:t xml:space="preserve">Tabela A.1.2.7.1 Koeficienti bruto i migracionit të brendshëm neto në nivel qarku </w:t>
      </w:r>
    </w:p>
    <w:p w14:paraId="3A4494D5" w14:textId="27D3B775" w:rsidR="000116EA" w:rsidRPr="00F543D6" w:rsidRDefault="000116EA" w:rsidP="000116EA">
      <w:pPr>
        <w:pStyle w:val="TEKSTIIII"/>
        <w:rPr>
          <w:lang w:val="sq-AL"/>
        </w:rPr>
      </w:pPr>
      <w:r w:rsidRPr="00F543D6">
        <w:rPr>
          <w:lang w:val="sq-AL"/>
        </w:rPr>
        <w:t xml:space="preserve">Tabela A.2.1.1 Shtetasit e huaj nga Afrika dhe Azia me qëndrim në Shqipëri </w:t>
      </w:r>
    </w:p>
    <w:p w14:paraId="740E86BE" w14:textId="0031BC3B" w:rsidR="000116EA" w:rsidRPr="00F543D6" w:rsidRDefault="000116EA" w:rsidP="000116EA">
      <w:pPr>
        <w:pStyle w:val="TEKSTIIII"/>
        <w:rPr>
          <w:lang w:val="sq-AL"/>
        </w:rPr>
      </w:pPr>
      <w:r w:rsidRPr="00F543D6">
        <w:rPr>
          <w:lang w:val="sq-AL"/>
        </w:rPr>
        <w:t xml:space="preserve">Tabela A.2.1.2.1 Të huajt me mbrojtje ndërkombëtare në Shqipëri </w:t>
      </w:r>
    </w:p>
    <w:p w14:paraId="6C541F48" w14:textId="0F0EC3CE" w:rsidR="000116EA" w:rsidRPr="00F543D6" w:rsidRDefault="000116EA" w:rsidP="000116EA">
      <w:pPr>
        <w:pStyle w:val="TEKSTIIII"/>
        <w:rPr>
          <w:lang w:val="sq-AL"/>
        </w:rPr>
      </w:pPr>
      <w:r w:rsidRPr="00F543D6">
        <w:rPr>
          <w:lang w:val="sq-AL"/>
        </w:rPr>
        <w:t xml:space="preserve">Tabela A.2.1.2.2 Vendime pezullimi të azilkërkimit sipas shtetësisë </w:t>
      </w:r>
    </w:p>
    <w:p w14:paraId="7240FB86" w14:textId="5CF170BE" w:rsidR="000116EA" w:rsidRPr="00F543D6" w:rsidRDefault="000116EA" w:rsidP="000116EA">
      <w:pPr>
        <w:pStyle w:val="TEKSTIIII"/>
        <w:rPr>
          <w:lang w:val="sq-AL"/>
        </w:rPr>
      </w:pPr>
      <w:r w:rsidRPr="00F543D6">
        <w:rPr>
          <w:lang w:val="sq-AL"/>
        </w:rPr>
        <w:t xml:space="preserve">Tabela A.2.1.2.3 Llojet e vendimeve të </w:t>
      </w:r>
      <w:r w:rsidR="008805A0" w:rsidRPr="00F543D6">
        <w:rPr>
          <w:lang w:val="sq-AL"/>
        </w:rPr>
        <w:t xml:space="preserve">autoriteti përgjegjës për azilin dhe refugjatët </w:t>
      </w:r>
    </w:p>
    <w:p w14:paraId="41FE32F3" w14:textId="29D8E311" w:rsidR="000116EA" w:rsidRPr="00F543D6" w:rsidRDefault="000116EA" w:rsidP="000116EA">
      <w:pPr>
        <w:pStyle w:val="TEKSTIIII"/>
        <w:rPr>
          <w:lang w:val="sq-AL"/>
        </w:rPr>
      </w:pPr>
      <w:r w:rsidRPr="00F543D6">
        <w:rPr>
          <w:lang w:val="sq-AL"/>
        </w:rPr>
        <w:t xml:space="preserve">Tabela A.2.1.2.2.1 Të huaj të ndaluar </w:t>
      </w:r>
    </w:p>
    <w:p w14:paraId="4FF56413" w14:textId="008BC1AC" w:rsidR="000116EA" w:rsidRPr="00F543D6" w:rsidRDefault="000116EA" w:rsidP="000116EA">
      <w:pPr>
        <w:pStyle w:val="TEKSTIIII"/>
        <w:rPr>
          <w:lang w:val="sq-AL"/>
        </w:rPr>
      </w:pPr>
      <w:r w:rsidRPr="00F543D6">
        <w:rPr>
          <w:lang w:val="sq-AL"/>
        </w:rPr>
        <w:t xml:space="preserve">Tabela A.2.1.2.2.2 Të huajt e ndaluar në kufi ose në territorin shqiptar </w:t>
      </w:r>
    </w:p>
    <w:p w14:paraId="140D17E7" w14:textId="0C918355" w:rsidR="000116EA" w:rsidRPr="00F543D6" w:rsidRDefault="000116EA" w:rsidP="000116EA">
      <w:pPr>
        <w:pStyle w:val="TEKSTIIII"/>
        <w:rPr>
          <w:lang w:val="sq-AL"/>
        </w:rPr>
      </w:pPr>
      <w:r w:rsidRPr="00F543D6">
        <w:rPr>
          <w:lang w:val="sq-AL"/>
        </w:rPr>
        <w:t xml:space="preserve">Tabela A.2.1.2.2.3 Të huajt nga vendet e treta sipas shtetësisë </w:t>
      </w:r>
    </w:p>
    <w:p w14:paraId="555ABB14" w14:textId="537D4E17" w:rsidR="000116EA" w:rsidRPr="00F543D6" w:rsidRDefault="000116EA" w:rsidP="000116EA">
      <w:pPr>
        <w:pStyle w:val="TEKSTIIII"/>
        <w:rPr>
          <w:lang w:val="sq-AL"/>
        </w:rPr>
      </w:pPr>
      <w:r w:rsidRPr="00F543D6">
        <w:rPr>
          <w:lang w:val="sq-AL"/>
        </w:rPr>
        <w:t>Tabela A.2.1.2.2.4 Të huajt e refuzuar në hyrje sipas llojit të PKK</w:t>
      </w:r>
      <w:r w:rsidR="00F40CBD">
        <w:rPr>
          <w:lang w:val="sq-AL"/>
        </w:rPr>
        <w:t>-së</w:t>
      </w:r>
      <w:r w:rsidRPr="00F543D6">
        <w:rPr>
          <w:lang w:val="sq-AL"/>
        </w:rPr>
        <w:t xml:space="preserve"> </w:t>
      </w:r>
    </w:p>
    <w:p w14:paraId="14C7D705" w14:textId="44115E2C" w:rsidR="000116EA" w:rsidRPr="00F543D6" w:rsidRDefault="000116EA" w:rsidP="000116EA">
      <w:pPr>
        <w:pStyle w:val="TEKSTIIII"/>
        <w:rPr>
          <w:lang w:val="sq-AL"/>
        </w:rPr>
      </w:pPr>
      <w:r w:rsidRPr="00F543D6">
        <w:rPr>
          <w:lang w:val="sq-AL"/>
        </w:rPr>
        <w:t xml:space="preserve">Tabela A.2.1.2.2.5 Të huajt e refuzuar në hyrje sipas motivit </w:t>
      </w:r>
    </w:p>
    <w:p w14:paraId="51908BBE" w14:textId="04F50924" w:rsidR="000116EA" w:rsidRPr="00F543D6" w:rsidRDefault="000116EA" w:rsidP="000116EA">
      <w:pPr>
        <w:pStyle w:val="TEKSTIIII"/>
        <w:rPr>
          <w:lang w:val="sq-AL"/>
        </w:rPr>
      </w:pPr>
      <w:r w:rsidRPr="00F543D6">
        <w:rPr>
          <w:lang w:val="sq-AL"/>
        </w:rPr>
        <w:t xml:space="preserve">Tabela A.2.1.2.2.5 Statistikat për </w:t>
      </w:r>
      <w:r w:rsidR="000076BB" w:rsidRPr="00F543D6">
        <w:rPr>
          <w:lang w:val="sq-AL"/>
        </w:rPr>
        <w:t xml:space="preserve">viktimat e trafikimit dhe viktimat e mundshme të trafikimit </w:t>
      </w:r>
    </w:p>
    <w:p w14:paraId="314DE951" w14:textId="374B0B03" w:rsidR="000116EA" w:rsidRPr="00F543D6" w:rsidRDefault="000116EA" w:rsidP="000116EA">
      <w:pPr>
        <w:pStyle w:val="TEKSTIIII"/>
        <w:rPr>
          <w:lang w:val="sq-AL"/>
        </w:rPr>
      </w:pPr>
      <w:r w:rsidRPr="00F543D6">
        <w:rPr>
          <w:lang w:val="sq-AL"/>
        </w:rPr>
        <w:t xml:space="preserve">Tabela B.1.1 Struktura e popullsisë sipas qarkut </w:t>
      </w:r>
    </w:p>
    <w:p w14:paraId="14FC947B" w14:textId="54F23154" w:rsidR="000116EA" w:rsidRPr="00F543D6" w:rsidRDefault="000116EA" w:rsidP="000116EA">
      <w:pPr>
        <w:pStyle w:val="TEKSTIIII"/>
        <w:rPr>
          <w:lang w:val="sq-AL"/>
        </w:rPr>
      </w:pPr>
      <w:r w:rsidRPr="00F543D6">
        <w:rPr>
          <w:lang w:val="sq-AL"/>
        </w:rPr>
        <w:t xml:space="preserve">Tabela B.1.2 Struktura e popullsisë sipas qarkut dhe gjinisë </w:t>
      </w:r>
    </w:p>
    <w:p w14:paraId="38D8F42C" w14:textId="6A5B490B" w:rsidR="000116EA" w:rsidRPr="00F543D6" w:rsidRDefault="000116EA" w:rsidP="000116EA">
      <w:pPr>
        <w:pStyle w:val="TEKSTIIII"/>
        <w:rPr>
          <w:lang w:val="sq-AL"/>
        </w:rPr>
      </w:pPr>
      <w:r w:rsidRPr="00F543D6">
        <w:rPr>
          <w:lang w:val="sq-AL"/>
        </w:rPr>
        <w:t xml:space="preserve">Tabela B.2.3.1 Bilanci i forcave të punës </w:t>
      </w:r>
    </w:p>
    <w:p w14:paraId="761C0C61" w14:textId="073DAE84" w:rsidR="000116EA" w:rsidRPr="00F543D6" w:rsidRDefault="000116EA" w:rsidP="000116EA">
      <w:pPr>
        <w:pStyle w:val="TEKSTIIII"/>
        <w:rPr>
          <w:lang w:val="sq-AL"/>
        </w:rPr>
      </w:pPr>
      <w:r w:rsidRPr="00F543D6">
        <w:rPr>
          <w:lang w:val="sq-AL"/>
        </w:rPr>
        <w:t xml:space="preserve">Tabela B.2.3.2 Numri i të papunëve sipas llojit të </w:t>
      </w:r>
      <w:r w:rsidR="003C58CE" w:rsidRPr="00F543D6">
        <w:rPr>
          <w:lang w:val="sq-AL"/>
        </w:rPr>
        <w:t>papunësisë</w:t>
      </w:r>
      <w:r w:rsidRPr="00F543D6">
        <w:rPr>
          <w:lang w:val="sq-AL"/>
        </w:rPr>
        <w:t xml:space="preserve"> </w:t>
      </w:r>
    </w:p>
    <w:p w14:paraId="2D13E19F" w14:textId="74916F43" w:rsidR="000116EA" w:rsidRPr="00F543D6" w:rsidRDefault="000116EA" w:rsidP="000116EA">
      <w:pPr>
        <w:pStyle w:val="TEKSTIIII"/>
        <w:rPr>
          <w:lang w:val="sq-AL"/>
        </w:rPr>
      </w:pPr>
      <w:r w:rsidRPr="00F543D6">
        <w:rPr>
          <w:lang w:val="sq-AL"/>
        </w:rPr>
        <w:t xml:space="preserve">Tabela B.2.3.3 Nivelet e papunësisë sipas grup-moshave </w:t>
      </w:r>
    </w:p>
    <w:p w14:paraId="6EC35851" w14:textId="0A666603" w:rsidR="000116EA" w:rsidRPr="00F543D6" w:rsidRDefault="000116EA" w:rsidP="000116EA">
      <w:pPr>
        <w:pStyle w:val="TEKSTIIII"/>
        <w:rPr>
          <w:lang w:val="sq-AL"/>
        </w:rPr>
      </w:pPr>
      <w:r w:rsidRPr="00F543D6">
        <w:rPr>
          <w:lang w:val="sq-AL"/>
        </w:rPr>
        <w:t xml:space="preserve">Tabela B.2.3.2.1 Shpërndarja e lejeve të punës për të huajt </w:t>
      </w:r>
    </w:p>
    <w:p w14:paraId="5720072C" w14:textId="1564408F" w:rsidR="000116EA" w:rsidRPr="00F543D6" w:rsidRDefault="000116EA" w:rsidP="000116EA">
      <w:pPr>
        <w:pStyle w:val="TEKSTIIII"/>
        <w:rPr>
          <w:lang w:val="sq-AL"/>
        </w:rPr>
      </w:pPr>
      <w:r w:rsidRPr="00F543D6">
        <w:rPr>
          <w:lang w:val="sq-AL"/>
        </w:rPr>
        <w:t xml:space="preserve">Tabela B.2.3.2.2 Miratimet e punësimit sipas shtetësisë </w:t>
      </w:r>
    </w:p>
    <w:p w14:paraId="02C0049F" w14:textId="420D5BA8" w:rsidR="000116EA" w:rsidRPr="00F543D6" w:rsidRDefault="000116EA" w:rsidP="000116EA">
      <w:pPr>
        <w:pStyle w:val="TEKSTIIII"/>
        <w:rPr>
          <w:lang w:val="sq-AL"/>
        </w:rPr>
      </w:pPr>
      <w:r w:rsidRPr="00F543D6">
        <w:rPr>
          <w:lang w:val="sq-AL"/>
        </w:rPr>
        <w:lastRenderedPageBreak/>
        <w:t xml:space="preserve">Tabela B.3.1 Pacientë të huaj që kanë marrë shërbim spitalor në vend </w:t>
      </w:r>
    </w:p>
    <w:p w14:paraId="1B7DEEE0" w14:textId="15820E3B" w:rsidR="000116EA" w:rsidRPr="00F543D6" w:rsidRDefault="000116EA" w:rsidP="000116EA">
      <w:pPr>
        <w:pStyle w:val="TEKSTIIII"/>
        <w:rPr>
          <w:lang w:val="sq-AL"/>
        </w:rPr>
      </w:pPr>
      <w:r w:rsidRPr="00F543D6">
        <w:rPr>
          <w:lang w:val="sq-AL"/>
        </w:rPr>
        <w:t xml:space="preserve">Tabela. B.3.2 Shpërndarja e stafeve mjekësore në shërbimin parësor sipas zonave urbane dhe rurale </w:t>
      </w:r>
    </w:p>
    <w:p w14:paraId="4941DA2C" w14:textId="3968AAE0" w:rsidR="000116EA" w:rsidRPr="00F543D6" w:rsidRDefault="000116EA" w:rsidP="000116EA">
      <w:pPr>
        <w:pStyle w:val="TEKSTIIII"/>
        <w:rPr>
          <w:lang w:val="sq-AL"/>
        </w:rPr>
      </w:pPr>
      <w:r w:rsidRPr="00F543D6">
        <w:rPr>
          <w:lang w:val="sq-AL"/>
        </w:rPr>
        <w:t xml:space="preserve">Tabela B.3.4.1 Mbulimi për çdo vaksinë të kalendarit kombëtar/vaksinimi </w:t>
      </w:r>
    </w:p>
    <w:p w14:paraId="7E5BAFCF" w14:textId="30D85CF6" w:rsidR="000116EA" w:rsidRPr="00F543D6" w:rsidRDefault="000116EA" w:rsidP="000116EA">
      <w:pPr>
        <w:pStyle w:val="TEKSTIIII"/>
        <w:rPr>
          <w:lang w:val="sq-AL"/>
        </w:rPr>
      </w:pPr>
      <w:r w:rsidRPr="00F543D6">
        <w:rPr>
          <w:lang w:val="sq-AL"/>
        </w:rPr>
        <w:t>Tabela</w:t>
      </w:r>
      <w:r w:rsidR="003C58CE">
        <w:rPr>
          <w:lang w:val="sq-AL"/>
        </w:rPr>
        <w:t xml:space="preserve"> </w:t>
      </w:r>
      <w:r w:rsidRPr="00F543D6">
        <w:rPr>
          <w:lang w:val="sq-AL"/>
        </w:rPr>
        <w:t xml:space="preserve">B.3.5.1 Mbulesa vaksinale kundër </w:t>
      </w:r>
      <w:r w:rsidR="00A67D89" w:rsidRPr="00F543D6">
        <w:rPr>
          <w:lang w:val="sq-AL"/>
        </w:rPr>
        <w:t>COVID</w:t>
      </w:r>
      <w:r w:rsidRPr="00F543D6">
        <w:rPr>
          <w:lang w:val="sq-AL"/>
        </w:rPr>
        <w:t xml:space="preserve">-19 </w:t>
      </w:r>
    </w:p>
    <w:p w14:paraId="1E7492A2" w14:textId="77730E26" w:rsidR="000116EA" w:rsidRPr="00F543D6" w:rsidRDefault="000116EA" w:rsidP="000116EA">
      <w:pPr>
        <w:pStyle w:val="TEKSTIIII"/>
        <w:rPr>
          <w:lang w:val="sq-AL"/>
        </w:rPr>
      </w:pPr>
      <w:r w:rsidRPr="00F543D6">
        <w:rPr>
          <w:lang w:val="sq-AL"/>
        </w:rPr>
        <w:t xml:space="preserve">Tabela B.3.6.1 Prevalenca e HIV-AIDS/Rreziku i infektimit me HIV-AIDS </w:t>
      </w:r>
    </w:p>
    <w:p w14:paraId="792A2332" w14:textId="2AF29AED" w:rsidR="000116EA" w:rsidRPr="00F543D6" w:rsidRDefault="000116EA" w:rsidP="000116EA">
      <w:pPr>
        <w:pStyle w:val="TEKSTIIII"/>
        <w:rPr>
          <w:lang w:val="sq-AL"/>
        </w:rPr>
      </w:pPr>
      <w:r w:rsidRPr="00F543D6">
        <w:rPr>
          <w:lang w:val="sq-AL"/>
        </w:rPr>
        <w:t>Tabela B.3.6.3 Vendi</w:t>
      </w:r>
      <w:r w:rsidR="00F543D6" w:rsidRPr="00F543D6">
        <w:rPr>
          <w:lang w:val="sq-AL"/>
        </w:rPr>
        <w:t xml:space="preserve"> </w:t>
      </w:r>
      <w:r w:rsidRPr="00F543D6">
        <w:rPr>
          <w:lang w:val="sq-AL"/>
        </w:rPr>
        <w:t>i marrjes së infeksionit HIV-AIDS (në</w:t>
      </w:r>
      <w:r w:rsidR="007C1C2A">
        <w:rPr>
          <w:lang w:val="sq-AL"/>
        </w:rPr>
        <w:t>%</w:t>
      </w:r>
      <w:r w:rsidRPr="00F543D6">
        <w:rPr>
          <w:lang w:val="sq-AL"/>
        </w:rPr>
        <w:t>)</w:t>
      </w:r>
      <w:r w:rsidR="00F543D6" w:rsidRPr="00F543D6">
        <w:rPr>
          <w:lang w:val="sq-AL"/>
        </w:rPr>
        <w:t xml:space="preserve"> </w:t>
      </w:r>
      <w:r w:rsidR="00A67D89" w:rsidRPr="00F543D6">
        <w:rPr>
          <w:lang w:val="sq-AL"/>
        </w:rPr>
        <w:t>për</w:t>
      </w:r>
      <w:r w:rsidRPr="00F543D6">
        <w:rPr>
          <w:lang w:val="sq-AL"/>
        </w:rPr>
        <w:t xml:space="preserve"> rastet e reja, bazuar n</w:t>
      </w:r>
      <w:r w:rsidR="00A67D89">
        <w:rPr>
          <w:lang w:val="sq-AL"/>
        </w:rPr>
        <w:t>ë</w:t>
      </w:r>
      <w:r w:rsidRPr="00F543D6">
        <w:rPr>
          <w:lang w:val="sq-AL"/>
        </w:rPr>
        <w:t xml:space="preserve"> vendin e konfirmimit t</w:t>
      </w:r>
      <w:r w:rsidR="00A67D89">
        <w:rPr>
          <w:lang w:val="sq-AL"/>
        </w:rPr>
        <w:t>ë</w:t>
      </w:r>
      <w:r w:rsidRPr="00F543D6">
        <w:rPr>
          <w:lang w:val="sq-AL"/>
        </w:rPr>
        <w:t xml:space="preserve"> </w:t>
      </w:r>
      <w:r w:rsidR="00A67D89" w:rsidRPr="00F543D6">
        <w:rPr>
          <w:lang w:val="sq-AL"/>
        </w:rPr>
        <w:t>diagnozës</w:t>
      </w:r>
      <w:r w:rsidRPr="00F543D6">
        <w:rPr>
          <w:lang w:val="sq-AL"/>
        </w:rPr>
        <w:t xml:space="preserve"> </w:t>
      </w:r>
    </w:p>
    <w:p w14:paraId="609526E7" w14:textId="77777777" w:rsidR="000116EA" w:rsidRPr="00F543D6" w:rsidRDefault="000116EA" w:rsidP="000116EA">
      <w:pPr>
        <w:pStyle w:val="TEKSTIIII"/>
        <w:rPr>
          <w:lang w:val="sq-AL"/>
        </w:rPr>
      </w:pPr>
    </w:p>
    <w:p w14:paraId="550261EE" w14:textId="77777777" w:rsidR="000116EA" w:rsidRPr="00F543D6" w:rsidRDefault="000116EA" w:rsidP="000116EA">
      <w:pPr>
        <w:pStyle w:val="TEKSTIIII"/>
        <w:rPr>
          <w:lang w:val="sq-AL"/>
        </w:rPr>
      </w:pPr>
      <w:r w:rsidRPr="00F543D6">
        <w:rPr>
          <w:lang w:val="sq-AL"/>
        </w:rPr>
        <w:t>Lista e figurave</w:t>
      </w:r>
    </w:p>
    <w:p w14:paraId="5773C485" w14:textId="77777777" w:rsidR="00460E34" w:rsidRPr="00F543D6" w:rsidRDefault="00460E34" w:rsidP="000116EA">
      <w:pPr>
        <w:pStyle w:val="TEKSTIIII"/>
        <w:rPr>
          <w:lang w:val="sq-AL"/>
        </w:rPr>
      </w:pPr>
    </w:p>
    <w:p w14:paraId="0F471316" w14:textId="77EFA96E" w:rsidR="000116EA" w:rsidRPr="00F543D6" w:rsidRDefault="000116EA" w:rsidP="000116EA">
      <w:pPr>
        <w:pStyle w:val="TEKSTIIII"/>
        <w:rPr>
          <w:lang w:val="sq-AL"/>
        </w:rPr>
      </w:pPr>
      <w:r w:rsidRPr="00F543D6">
        <w:rPr>
          <w:lang w:val="sq-AL"/>
        </w:rPr>
        <w:t xml:space="preserve">Figura A.1.1 Dinamikat e </w:t>
      </w:r>
      <w:r w:rsidR="002F5E42" w:rsidRPr="00F543D6">
        <w:rPr>
          <w:lang w:val="sq-AL"/>
        </w:rPr>
        <w:t xml:space="preserve">migracionit </w:t>
      </w:r>
    </w:p>
    <w:p w14:paraId="34B3F4A1" w14:textId="5A6F9F33" w:rsidR="000116EA" w:rsidRPr="00F543D6" w:rsidRDefault="000116EA" w:rsidP="000116EA">
      <w:pPr>
        <w:pStyle w:val="TEKSTIIII"/>
        <w:rPr>
          <w:lang w:val="sq-AL"/>
        </w:rPr>
      </w:pPr>
      <w:r w:rsidRPr="00F543D6">
        <w:rPr>
          <w:lang w:val="sq-AL"/>
        </w:rPr>
        <w:t xml:space="preserve">Figura A.1.2 Dinamikat e moshës mesatare </w:t>
      </w:r>
    </w:p>
    <w:p w14:paraId="76BCA2D2" w14:textId="073B43C5" w:rsidR="000116EA" w:rsidRPr="00F543D6" w:rsidRDefault="000116EA" w:rsidP="000116EA">
      <w:pPr>
        <w:pStyle w:val="TEKSTIIII"/>
        <w:rPr>
          <w:lang w:val="sq-AL"/>
        </w:rPr>
      </w:pPr>
      <w:r w:rsidRPr="00F543D6">
        <w:rPr>
          <w:lang w:val="sq-AL"/>
        </w:rPr>
        <w:t>Figura A.1.3 Popullsia mesatare</w:t>
      </w:r>
    </w:p>
    <w:p w14:paraId="3DBF466E" w14:textId="5DDC6A3F" w:rsidR="000116EA" w:rsidRPr="00F543D6" w:rsidRDefault="000116EA" w:rsidP="000116EA">
      <w:pPr>
        <w:pStyle w:val="TEKSTIIII"/>
        <w:rPr>
          <w:lang w:val="sq-AL"/>
        </w:rPr>
      </w:pPr>
      <w:r w:rsidRPr="00F543D6">
        <w:rPr>
          <w:lang w:val="sq-AL"/>
        </w:rPr>
        <w:t>Figura A.1.4 Treguesit demografik</w:t>
      </w:r>
      <w:r w:rsidR="00C6043E">
        <w:rPr>
          <w:lang w:val="sq-AL"/>
        </w:rPr>
        <w:t>ë</w:t>
      </w:r>
      <w:r w:rsidRPr="00F543D6">
        <w:rPr>
          <w:lang w:val="sq-AL"/>
        </w:rPr>
        <w:t xml:space="preserve"> </w:t>
      </w:r>
    </w:p>
    <w:p w14:paraId="6DFDB26A" w14:textId="2412FA05" w:rsidR="000116EA" w:rsidRPr="00F543D6" w:rsidRDefault="000116EA" w:rsidP="000116EA">
      <w:pPr>
        <w:pStyle w:val="TEKSTIIII"/>
        <w:rPr>
          <w:lang w:val="sq-AL"/>
        </w:rPr>
      </w:pPr>
      <w:r w:rsidRPr="00F543D6">
        <w:rPr>
          <w:lang w:val="sq-AL"/>
        </w:rPr>
        <w:t>Figura A.1.2.1</w:t>
      </w:r>
      <w:r w:rsidR="00C6043E">
        <w:rPr>
          <w:lang w:val="sq-AL"/>
        </w:rPr>
        <w:t xml:space="preserve"> </w:t>
      </w:r>
      <w:r w:rsidRPr="00F543D6">
        <w:rPr>
          <w:lang w:val="sq-AL"/>
        </w:rPr>
        <w:t>Diaspora sipas grup</w:t>
      </w:r>
      <w:r w:rsidR="00C6043E">
        <w:rPr>
          <w:lang w:val="sq-AL"/>
        </w:rPr>
        <w:t>-</w:t>
      </w:r>
      <w:r w:rsidRPr="00F543D6">
        <w:rPr>
          <w:lang w:val="sq-AL"/>
        </w:rPr>
        <w:t xml:space="preserve">moshës, 2020 </w:t>
      </w:r>
    </w:p>
    <w:p w14:paraId="38B27F26" w14:textId="070E49F1" w:rsidR="000116EA" w:rsidRPr="00F543D6" w:rsidRDefault="000116EA" w:rsidP="000116EA">
      <w:pPr>
        <w:pStyle w:val="TEKSTIIII"/>
        <w:rPr>
          <w:lang w:val="sq-AL"/>
        </w:rPr>
      </w:pPr>
      <w:r w:rsidRPr="00F543D6">
        <w:rPr>
          <w:lang w:val="sq-AL"/>
        </w:rPr>
        <w:t xml:space="preserve">Figura A.1.2.2 Diaspora sipas gjinisë, 2020 </w:t>
      </w:r>
    </w:p>
    <w:p w14:paraId="32C4AB59" w14:textId="4A3757E6" w:rsidR="000116EA" w:rsidRPr="00F543D6" w:rsidRDefault="000116EA" w:rsidP="000116EA">
      <w:pPr>
        <w:pStyle w:val="TEKSTIIII"/>
        <w:rPr>
          <w:lang w:val="sq-AL"/>
        </w:rPr>
      </w:pPr>
      <w:r w:rsidRPr="00F543D6">
        <w:rPr>
          <w:lang w:val="sq-AL"/>
        </w:rPr>
        <w:t xml:space="preserve">Figura A.1.2.3 Shqiptarët e kapur në kufi të Mbretërisë së Bashkuar </w:t>
      </w:r>
    </w:p>
    <w:p w14:paraId="3DEE474E" w14:textId="4833F8FB" w:rsidR="000116EA" w:rsidRPr="00F543D6" w:rsidRDefault="000116EA" w:rsidP="000116EA">
      <w:pPr>
        <w:pStyle w:val="TEKSTIIII"/>
        <w:rPr>
          <w:lang w:val="sq-AL"/>
        </w:rPr>
      </w:pPr>
      <w:r w:rsidRPr="00F543D6">
        <w:rPr>
          <w:lang w:val="sq-AL"/>
        </w:rPr>
        <w:t xml:space="preserve">Figura A.1.2.1.1 Dinamikat e azilkërkimit të të miturve përgjatë viteve </w:t>
      </w:r>
    </w:p>
    <w:p w14:paraId="79324A3B" w14:textId="0CE39AA4" w:rsidR="000116EA" w:rsidRPr="00F543D6" w:rsidRDefault="000116EA" w:rsidP="000116EA">
      <w:pPr>
        <w:pStyle w:val="TEKSTIIII"/>
        <w:rPr>
          <w:lang w:val="sq-AL"/>
        </w:rPr>
      </w:pPr>
      <w:r w:rsidRPr="00F543D6">
        <w:rPr>
          <w:lang w:val="sq-AL"/>
        </w:rPr>
        <w:t xml:space="preserve">Figura A.1.2.1.2 Shqiptarët azilkërkues në SHBA </w:t>
      </w:r>
    </w:p>
    <w:p w14:paraId="1956C3E7" w14:textId="12B036CF" w:rsidR="000116EA" w:rsidRPr="00F543D6" w:rsidRDefault="000116EA" w:rsidP="000116EA">
      <w:pPr>
        <w:pStyle w:val="TEKSTIIII"/>
        <w:rPr>
          <w:lang w:val="sq-AL"/>
        </w:rPr>
      </w:pPr>
      <w:r w:rsidRPr="00F543D6">
        <w:rPr>
          <w:lang w:val="sq-AL"/>
        </w:rPr>
        <w:t xml:space="preserve">Figura A.1.2.2.1 Faktorët shtytës dhe tërheqës të emigrimit të shqiptarëve </w:t>
      </w:r>
    </w:p>
    <w:p w14:paraId="30A6422C" w14:textId="39C81DB5" w:rsidR="000116EA" w:rsidRPr="00F543D6" w:rsidRDefault="000116EA" w:rsidP="000116EA">
      <w:pPr>
        <w:pStyle w:val="TEKSTIIII"/>
        <w:rPr>
          <w:lang w:val="sq-AL"/>
        </w:rPr>
      </w:pPr>
      <w:r w:rsidRPr="00F543D6">
        <w:rPr>
          <w:lang w:val="sq-AL"/>
        </w:rPr>
        <w:t xml:space="preserve">Figura A.1.2.2.2 Lejet e qëndrimit të </w:t>
      </w:r>
      <w:r w:rsidR="002F5E42" w:rsidRPr="00F543D6">
        <w:rPr>
          <w:lang w:val="sq-AL"/>
        </w:rPr>
        <w:t xml:space="preserve">shqiptarëve </w:t>
      </w:r>
      <w:r w:rsidRPr="00F543D6">
        <w:rPr>
          <w:lang w:val="sq-AL"/>
        </w:rPr>
        <w:t xml:space="preserve">në BE sipas arsyes </w:t>
      </w:r>
    </w:p>
    <w:p w14:paraId="75454FDF" w14:textId="07824626" w:rsidR="000116EA" w:rsidRPr="00F543D6" w:rsidRDefault="000116EA" w:rsidP="000116EA">
      <w:pPr>
        <w:pStyle w:val="TEKSTIIII"/>
        <w:rPr>
          <w:lang w:val="sq-AL"/>
        </w:rPr>
      </w:pPr>
      <w:r w:rsidRPr="00F543D6">
        <w:rPr>
          <w:lang w:val="sq-AL"/>
        </w:rPr>
        <w:t xml:space="preserve">Figura A.1.2.3.1 Shqiptarët në SHBA </w:t>
      </w:r>
    </w:p>
    <w:p w14:paraId="7F161F8F" w14:textId="2BC9E2CB" w:rsidR="000116EA" w:rsidRPr="00F543D6" w:rsidRDefault="000116EA" w:rsidP="000116EA">
      <w:pPr>
        <w:pStyle w:val="TEKSTIIII"/>
        <w:rPr>
          <w:lang w:val="sq-AL"/>
        </w:rPr>
      </w:pPr>
      <w:r w:rsidRPr="00F543D6">
        <w:rPr>
          <w:lang w:val="sq-AL"/>
        </w:rPr>
        <w:t xml:space="preserve">Figura A.1.2.3.2 Shqiptarët në Mbretërinë e Bashkuar </w:t>
      </w:r>
    </w:p>
    <w:p w14:paraId="0EC5B367" w14:textId="7B0E480E" w:rsidR="000116EA" w:rsidRPr="00F543D6" w:rsidRDefault="000116EA" w:rsidP="000116EA">
      <w:pPr>
        <w:pStyle w:val="TEKSTIIII"/>
        <w:rPr>
          <w:lang w:val="sq-AL"/>
        </w:rPr>
      </w:pPr>
      <w:r w:rsidRPr="00F543D6">
        <w:rPr>
          <w:lang w:val="sq-AL"/>
        </w:rPr>
        <w:t xml:space="preserve">Figura A.1.2.4.1 Shtetasit shqiptarë të kthyer të regjistruar në SM, 2019–2022 </w:t>
      </w:r>
    </w:p>
    <w:p w14:paraId="51803309" w14:textId="0D3B75FC" w:rsidR="000116EA" w:rsidRPr="00F543D6" w:rsidRDefault="000116EA" w:rsidP="000116EA">
      <w:pPr>
        <w:pStyle w:val="TEKSTIIII"/>
        <w:rPr>
          <w:lang w:val="sq-AL"/>
        </w:rPr>
      </w:pPr>
      <w:r w:rsidRPr="00F543D6">
        <w:rPr>
          <w:lang w:val="sq-AL"/>
        </w:rPr>
        <w:t>Figura A.1.2.4.2</w:t>
      </w:r>
      <w:r w:rsidR="00C6043E">
        <w:rPr>
          <w:lang w:val="sq-AL"/>
        </w:rPr>
        <w:t xml:space="preserve"> </w:t>
      </w:r>
      <w:r w:rsidRPr="00F543D6">
        <w:rPr>
          <w:lang w:val="sq-AL"/>
        </w:rPr>
        <w:t xml:space="preserve">Shtetas shqiptarë të kthyer të paraqitur në SM sipas tipologjisë së kthimit </w:t>
      </w:r>
    </w:p>
    <w:p w14:paraId="3E32B816" w14:textId="1AAADD9A" w:rsidR="000116EA" w:rsidRPr="00F543D6" w:rsidRDefault="000116EA" w:rsidP="000116EA">
      <w:pPr>
        <w:pStyle w:val="TEKSTIIII"/>
        <w:rPr>
          <w:lang w:val="sq-AL"/>
        </w:rPr>
      </w:pPr>
      <w:r w:rsidRPr="00F543D6">
        <w:rPr>
          <w:lang w:val="sq-AL"/>
        </w:rPr>
        <w:t>Figura A.1.2.4.2.3</w:t>
      </w:r>
      <w:r w:rsidR="00C6043E">
        <w:rPr>
          <w:lang w:val="sq-AL"/>
        </w:rPr>
        <w:t xml:space="preserve"> </w:t>
      </w:r>
      <w:r w:rsidRPr="00F543D6">
        <w:rPr>
          <w:lang w:val="sq-AL"/>
        </w:rPr>
        <w:t xml:space="preserve">Punëkërkuesit e papunë të cilët kanë filluar kurset e formimit profesional </w:t>
      </w:r>
    </w:p>
    <w:p w14:paraId="3ACCF956" w14:textId="28040C3A" w:rsidR="000116EA" w:rsidRPr="00F543D6" w:rsidRDefault="000116EA" w:rsidP="000116EA">
      <w:pPr>
        <w:pStyle w:val="TEKSTIIII"/>
        <w:rPr>
          <w:lang w:val="sq-AL"/>
        </w:rPr>
      </w:pPr>
      <w:r w:rsidRPr="00F543D6">
        <w:rPr>
          <w:lang w:val="sq-AL"/>
        </w:rPr>
        <w:t xml:space="preserve">Figura A.1.2.4.2.4 Nxënës të kthyer nga emigracioni në arsimin parauniversitar </w:t>
      </w:r>
    </w:p>
    <w:p w14:paraId="64862DCF" w14:textId="3E55D826" w:rsidR="000116EA" w:rsidRPr="00F543D6" w:rsidRDefault="000116EA" w:rsidP="000116EA">
      <w:pPr>
        <w:pStyle w:val="TEKSTIIII"/>
        <w:rPr>
          <w:lang w:val="sq-AL"/>
        </w:rPr>
      </w:pPr>
      <w:r w:rsidRPr="00F543D6">
        <w:rPr>
          <w:lang w:val="sq-AL"/>
        </w:rPr>
        <w:t xml:space="preserve">Figura A.1.2.4.2.4.2.5 Fëmijë të kthyer të regjistruar në zyrat vendore të arsimit parauniversitar </w:t>
      </w:r>
    </w:p>
    <w:p w14:paraId="0A9848AD" w14:textId="4010BFD1" w:rsidR="000116EA" w:rsidRPr="00F543D6" w:rsidRDefault="000116EA" w:rsidP="000116EA">
      <w:pPr>
        <w:pStyle w:val="TEKSTIIII"/>
        <w:rPr>
          <w:lang w:val="sq-AL"/>
        </w:rPr>
      </w:pPr>
      <w:r w:rsidRPr="00F543D6">
        <w:rPr>
          <w:lang w:val="sq-AL"/>
        </w:rPr>
        <w:t xml:space="preserve">Figura A.1.2.7.1 Tiparet demografike të migrantëve të brendshëm </w:t>
      </w:r>
    </w:p>
    <w:p w14:paraId="0F28CC99" w14:textId="3EDB6E50" w:rsidR="000116EA" w:rsidRPr="00F543D6" w:rsidRDefault="000116EA" w:rsidP="000116EA">
      <w:pPr>
        <w:pStyle w:val="TEKSTIIII"/>
        <w:rPr>
          <w:lang w:val="sq-AL"/>
        </w:rPr>
      </w:pPr>
      <w:r w:rsidRPr="00F543D6">
        <w:rPr>
          <w:lang w:val="sq-AL"/>
        </w:rPr>
        <w:t xml:space="preserve">Figura A.1.2.7.2 Lëvizjet e brendshme </w:t>
      </w:r>
      <w:r w:rsidR="002B7730" w:rsidRPr="00F543D6">
        <w:rPr>
          <w:lang w:val="sq-AL"/>
        </w:rPr>
        <w:t xml:space="preserve">migratore </w:t>
      </w:r>
      <w:r w:rsidRPr="00F543D6">
        <w:rPr>
          <w:lang w:val="sq-AL"/>
        </w:rPr>
        <w:t xml:space="preserve">sipas gjinisë </w:t>
      </w:r>
    </w:p>
    <w:p w14:paraId="2B3DC274" w14:textId="10F8551C" w:rsidR="000116EA" w:rsidRPr="00F543D6" w:rsidRDefault="000116EA" w:rsidP="000116EA">
      <w:pPr>
        <w:pStyle w:val="TEKSTIIII"/>
        <w:rPr>
          <w:lang w:val="sq-AL"/>
        </w:rPr>
      </w:pPr>
      <w:r w:rsidRPr="00F543D6">
        <w:rPr>
          <w:lang w:val="sq-AL"/>
        </w:rPr>
        <w:t xml:space="preserve">Figura A.2.1.1 Shtetas të huaj me qëndrim në Shqipëri </w:t>
      </w:r>
      <w:r w:rsidR="002F5E42" w:rsidRPr="00F543D6">
        <w:rPr>
          <w:lang w:val="sq-AL"/>
        </w:rPr>
        <w:t xml:space="preserve">sipas origjinës dhe gjinisë </w:t>
      </w:r>
    </w:p>
    <w:p w14:paraId="7B59B0CE" w14:textId="5575899E" w:rsidR="000116EA" w:rsidRPr="00F543D6" w:rsidRDefault="000116EA" w:rsidP="000116EA">
      <w:pPr>
        <w:pStyle w:val="TEKSTIIII"/>
        <w:rPr>
          <w:lang w:val="sq-AL"/>
        </w:rPr>
      </w:pPr>
      <w:r w:rsidRPr="00F543D6">
        <w:rPr>
          <w:lang w:val="sq-AL"/>
        </w:rPr>
        <w:t xml:space="preserve">Figura A.2.1.2 Shtetas të huaj me qëndrim në Shqipëri </w:t>
      </w:r>
      <w:r w:rsidR="002F5E42" w:rsidRPr="00F543D6">
        <w:rPr>
          <w:lang w:val="sq-AL"/>
        </w:rPr>
        <w:t xml:space="preserve">sipas origjinës </w:t>
      </w:r>
    </w:p>
    <w:p w14:paraId="3AE0D8C8" w14:textId="0323B813" w:rsidR="000116EA" w:rsidRPr="00F543D6" w:rsidRDefault="000116EA" w:rsidP="000116EA">
      <w:pPr>
        <w:pStyle w:val="TEKSTIIII"/>
        <w:rPr>
          <w:lang w:val="sq-AL"/>
        </w:rPr>
      </w:pPr>
      <w:r w:rsidRPr="00F543D6">
        <w:rPr>
          <w:lang w:val="sq-AL"/>
        </w:rPr>
        <w:t>Figura A.2.1.3 Të huajt me qëndrim në Shqipëri sipas grup</w:t>
      </w:r>
      <w:r w:rsidR="002B7730">
        <w:rPr>
          <w:lang w:val="sq-AL"/>
        </w:rPr>
        <w:t>-</w:t>
      </w:r>
      <w:r w:rsidRPr="00F543D6">
        <w:rPr>
          <w:lang w:val="sq-AL"/>
        </w:rPr>
        <w:t xml:space="preserve">moshës </w:t>
      </w:r>
    </w:p>
    <w:p w14:paraId="5EE93391" w14:textId="052A0157" w:rsidR="000116EA" w:rsidRPr="00F543D6" w:rsidRDefault="000116EA" w:rsidP="000116EA">
      <w:pPr>
        <w:pStyle w:val="TEKSTIIII"/>
        <w:rPr>
          <w:lang w:val="sq-AL"/>
        </w:rPr>
      </w:pPr>
      <w:r w:rsidRPr="00F543D6">
        <w:rPr>
          <w:lang w:val="sq-AL"/>
        </w:rPr>
        <w:t xml:space="preserve">Figura A.2.1.3 Lejet e qëndrimit sipas motivit </w:t>
      </w:r>
    </w:p>
    <w:p w14:paraId="336C2362" w14:textId="6703503C" w:rsidR="000116EA" w:rsidRPr="00F543D6" w:rsidRDefault="000116EA" w:rsidP="000116EA">
      <w:pPr>
        <w:pStyle w:val="TEKSTIIII"/>
        <w:rPr>
          <w:lang w:val="sq-AL"/>
        </w:rPr>
      </w:pPr>
      <w:r w:rsidRPr="00F543D6">
        <w:rPr>
          <w:lang w:val="sq-AL"/>
        </w:rPr>
        <w:t xml:space="preserve">Figura A.2.1.4 Lejet e </w:t>
      </w:r>
      <w:r w:rsidR="00C6043E" w:rsidRPr="00F543D6">
        <w:rPr>
          <w:lang w:val="sq-AL"/>
        </w:rPr>
        <w:t xml:space="preserve">qëndrimit </w:t>
      </w:r>
      <w:r w:rsidRPr="00F543D6">
        <w:rPr>
          <w:lang w:val="sq-AL"/>
        </w:rPr>
        <w:t>p</w:t>
      </w:r>
      <w:r w:rsidR="00C6043E">
        <w:rPr>
          <w:lang w:val="sq-AL"/>
        </w:rPr>
        <w:t>ë</w:t>
      </w:r>
      <w:r w:rsidRPr="00F543D6">
        <w:rPr>
          <w:lang w:val="sq-AL"/>
        </w:rPr>
        <w:t>r t</w:t>
      </w:r>
      <w:r w:rsidR="00C6043E">
        <w:rPr>
          <w:lang w:val="sq-AL"/>
        </w:rPr>
        <w:t>ë</w:t>
      </w:r>
      <w:r w:rsidRPr="00F543D6">
        <w:rPr>
          <w:lang w:val="sq-AL"/>
        </w:rPr>
        <w:t xml:space="preserve"> huajt sipas gjinisë </w:t>
      </w:r>
    </w:p>
    <w:p w14:paraId="56963B0B" w14:textId="5AE6E59B" w:rsidR="000116EA" w:rsidRPr="00F543D6" w:rsidRDefault="000116EA" w:rsidP="000116EA">
      <w:pPr>
        <w:pStyle w:val="TEKSTIIII"/>
        <w:rPr>
          <w:lang w:val="sq-AL"/>
        </w:rPr>
      </w:pPr>
      <w:r w:rsidRPr="00F543D6">
        <w:rPr>
          <w:lang w:val="sq-AL"/>
        </w:rPr>
        <w:t xml:space="preserve">Figura A.2.1.5 Kërkesat për leje qëndrimit nga shtetasit e huaj, sipas qarkut </w:t>
      </w:r>
    </w:p>
    <w:p w14:paraId="5C640A08" w14:textId="0834567E" w:rsidR="000116EA" w:rsidRPr="00F543D6" w:rsidRDefault="000116EA" w:rsidP="000116EA">
      <w:pPr>
        <w:pStyle w:val="TEKSTIIII"/>
        <w:rPr>
          <w:lang w:val="sq-AL"/>
        </w:rPr>
      </w:pPr>
      <w:r w:rsidRPr="00F543D6">
        <w:rPr>
          <w:lang w:val="sq-AL"/>
        </w:rPr>
        <w:t xml:space="preserve">Figura A.2.1.6 Shtetas </w:t>
      </w:r>
      <w:r w:rsidR="00C6043E" w:rsidRPr="00F543D6">
        <w:rPr>
          <w:lang w:val="sq-AL"/>
        </w:rPr>
        <w:t xml:space="preserve">ukrainas </w:t>
      </w:r>
      <w:r w:rsidRPr="00F543D6">
        <w:rPr>
          <w:lang w:val="sq-AL"/>
        </w:rPr>
        <w:t xml:space="preserve">të trajtuar me leje </w:t>
      </w:r>
      <w:r w:rsidR="00C6043E" w:rsidRPr="00F543D6">
        <w:rPr>
          <w:lang w:val="sq-AL"/>
        </w:rPr>
        <w:t>qëndrimi</w:t>
      </w:r>
      <w:r w:rsidRPr="00F543D6">
        <w:rPr>
          <w:lang w:val="sq-AL"/>
        </w:rPr>
        <w:t xml:space="preserve"> n</w:t>
      </w:r>
      <w:r w:rsidR="00C6043E">
        <w:rPr>
          <w:lang w:val="sq-AL"/>
        </w:rPr>
        <w:t>ë</w:t>
      </w:r>
      <w:r w:rsidRPr="00F543D6">
        <w:rPr>
          <w:lang w:val="sq-AL"/>
        </w:rPr>
        <w:t xml:space="preserve"> RSH </w:t>
      </w:r>
    </w:p>
    <w:p w14:paraId="04E1CA79" w14:textId="0D4AC355" w:rsidR="000116EA" w:rsidRPr="00F543D6" w:rsidRDefault="000116EA" w:rsidP="000116EA">
      <w:pPr>
        <w:pStyle w:val="TEKSTIIII"/>
        <w:rPr>
          <w:lang w:val="sq-AL"/>
        </w:rPr>
      </w:pPr>
      <w:r w:rsidRPr="00F543D6">
        <w:rPr>
          <w:lang w:val="sq-AL"/>
        </w:rPr>
        <w:t xml:space="preserve">Figura A.2.1.2.1 Studentët e huaj në institucionet shqiptare të arsimit të lartë </w:t>
      </w:r>
    </w:p>
    <w:p w14:paraId="65213735" w14:textId="2E4FC865" w:rsidR="000116EA" w:rsidRPr="00F543D6" w:rsidRDefault="000116EA" w:rsidP="000116EA">
      <w:pPr>
        <w:pStyle w:val="TEKSTIIII"/>
        <w:rPr>
          <w:lang w:val="sq-AL"/>
        </w:rPr>
      </w:pPr>
      <w:r w:rsidRPr="00F543D6">
        <w:rPr>
          <w:lang w:val="sq-AL"/>
        </w:rPr>
        <w:t xml:space="preserve">Figura A.2.1.2.1.2 Të huajt që studiojnë në Shqipëri </w:t>
      </w:r>
    </w:p>
    <w:p w14:paraId="464FCF62" w14:textId="45C79FE3" w:rsidR="000116EA" w:rsidRPr="00F543D6" w:rsidRDefault="000116EA" w:rsidP="000116EA">
      <w:pPr>
        <w:pStyle w:val="TEKSTIIII"/>
        <w:rPr>
          <w:lang w:val="sq-AL"/>
        </w:rPr>
      </w:pPr>
      <w:r w:rsidRPr="00F543D6">
        <w:rPr>
          <w:lang w:val="sq-AL"/>
        </w:rPr>
        <w:t xml:space="preserve">Figura A.2.1.2.2.1 Të huaj të ndaluar në QMH </w:t>
      </w:r>
    </w:p>
    <w:p w14:paraId="7ED3C85A" w14:textId="4663F32F" w:rsidR="000116EA" w:rsidRPr="00F543D6" w:rsidRDefault="000116EA" w:rsidP="000116EA">
      <w:pPr>
        <w:pStyle w:val="TEKSTIIII"/>
        <w:rPr>
          <w:lang w:val="sq-AL"/>
        </w:rPr>
      </w:pPr>
      <w:r w:rsidRPr="00F543D6">
        <w:rPr>
          <w:lang w:val="sq-AL"/>
        </w:rPr>
        <w:t xml:space="preserve">Figura B.1.2.1 Treguesit </w:t>
      </w:r>
      <w:r w:rsidR="00CB5CA8" w:rsidRPr="00F543D6">
        <w:rPr>
          <w:lang w:val="sq-AL"/>
        </w:rPr>
        <w:t>demografik</w:t>
      </w:r>
      <w:r w:rsidR="00CB5CA8">
        <w:rPr>
          <w:lang w:val="sq-AL"/>
        </w:rPr>
        <w:t>ë</w:t>
      </w:r>
      <w:r w:rsidR="00CB5CA8" w:rsidRPr="00F543D6">
        <w:rPr>
          <w:lang w:val="sq-AL"/>
        </w:rPr>
        <w:t xml:space="preserve"> </w:t>
      </w:r>
      <w:r w:rsidRPr="00F543D6">
        <w:rPr>
          <w:lang w:val="sq-AL"/>
        </w:rPr>
        <w:t xml:space="preserve">të popullsisë </w:t>
      </w:r>
    </w:p>
    <w:p w14:paraId="1DBA182A" w14:textId="2689F893" w:rsidR="000116EA" w:rsidRPr="00F543D6" w:rsidRDefault="000116EA" w:rsidP="000116EA">
      <w:pPr>
        <w:pStyle w:val="TEKSTIIII"/>
        <w:rPr>
          <w:lang w:val="sq-AL"/>
        </w:rPr>
      </w:pPr>
      <w:r w:rsidRPr="00F543D6">
        <w:rPr>
          <w:lang w:val="sq-AL"/>
        </w:rPr>
        <w:t xml:space="preserve">Figura B.1.2.2 Dinamikat e </w:t>
      </w:r>
      <w:r w:rsidR="00026BF1" w:rsidRPr="00F543D6">
        <w:rPr>
          <w:lang w:val="sq-AL"/>
        </w:rPr>
        <w:t xml:space="preserve">migracionit </w:t>
      </w:r>
    </w:p>
    <w:p w14:paraId="073DB34A" w14:textId="2A475DDF" w:rsidR="000116EA" w:rsidRPr="00F543D6" w:rsidRDefault="000116EA" w:rsidP="000116EA">
      <w:pPr>
        <w:pStyle w:val="TEKSTIIII"/>
        <w:rPr>
          <w:lang w:val="sq-AL"/>
        </w:rPr>
      </w:pPr>
      <w:r w:rsidRPr="00F543D6">
        <w:rPr>
          <w:lang w:val="sq-AL"/>
        </w:rPr>
        <w:t>Figura B.1.3.1 Popullsia sipas tri grup</w:t>
      </w:r>
      <w:r w:rsidR="00C6043E">
        <w:rPr>
          <w:lang w:val="sq-AL"/>
        </w:rPr>
        <w:t>-</w:t>
      </w:r>
      <w:r w:rsidRPr="00F543D6">
        <w:rPr>
          <w:lang w:val="sq-AL"/>
        </w:rPr>
        <w:t xml:space="preserve">moshave kryesore </w:t>
      </w:r>
    </w:p>
    <w:p w14:paraId="6513E1EA" w14:textId="659030D9" w:rsidR="000116EA" w:rsidRPr="00F543D6" w:rsidRDefault="000116EA" w:rsidP="000116EA">
      <w:pPr>
        <w:pStyle w:val="TEKSTIIII"/>
        <w:rPr>
          <w:lang w:val="sq-AL"/>
        </w:rPr>
      </w:pPr>
      <w:r w:rsidRPr="00F543D6">
        <w:rPr>
          <w:lang w:val="sq-AL"/>
        </w:rPr>
        <w:t xml:space="preserve">Figura B.2.1.1 Dinamikat e dërgesave në euro nga emigrantë shqiptarë </w:t>
      </w:r>
    </w:p>
    <w:p w14:paraId="46CECB83" w14:textId="59E849FE" w:rsidR="000116EA" w:rsidRPr="00F543D6" w:rsidRDefault="000116EA" w:rsidP="000116EA">
      <w:pPr>
        <w:pStyle w:val="TEKSTIIII"/>
        <w:rPr>
          <w:lang w:val="sq-AL"/>
        </w:rPr>
      </w:pPr>
      <w:r w:rsidRPr="00F543D6">
        <w:rPr>
          <w:lang w:val="sq-AL"/>
        </w:rPr>
        <w:t xml:space="preserve">Figura B.2.3.2.1 Leje </w:t>
      </w:r>
      <w:r w:rsidR="00C6043E" w:rsidRPr="00F543D6">
        <w:rPr>
          <w:lang w:val="sq-AL"/>
        </w:rPr>
        <w:t xml:space="preserve">unike </w:t>
      </w:r>
      <w:r w:rsidRPr="00F543D6">
        <w:rPr>
          <w:lang w:val="sq-AL"/>
        </w:rPr>
        <w:t xml:space="preserve">të aprovuara </w:t>
      </w:r>
    </w:p>
    <w:p w14:paraId="066243F3" w14:textId="1B300983" w:rsidR="000116EA" w:rsidRPr="00F543D6" w:rsidRDefault="000116EA" w:rsidP="000116EA">
      <w:pPr>
        <w:pStyle w:val="TEKSTIIII"/>
        <w:rPr>
          <w:lang w:val="sq-AL"/>
        </w:rPr>
      </w:pPr>
      <w:r w:rsidRPr="00F543D6">
        <w:rPr>
          <w:lang w:val="sq-AL"/>
        </w:rPr>
        <w:t xml:space="preserve">Figura B.2.3.2.2 Leje </w:t>
      </w:r>
      <w:r w:rsidR="00C6043E" w:rsidRPr="00F543D6">
        <w:rPr>
          <w:lang w:val="sq-AL"/>
        </w:rPr>
        <w:t xml:space="preserve">unike </w:t>
      </w:r>
      <w:r w:rsidRPr="00F543D6">
        <w:rPr>
          <w:lang w:val="sq-AL"/>
        </w:rPr>
        <w:t xml:space="preserve">të aprovuara sipas aktiviteteve ekonomike </w:t>
      </w:r>
    </w:p>
    <w:p w14:paraId="02D56F36" w14:textId="77777777" w:rsidR="000116EA" w:rsidRPr="00F543D6" w:rsidRDefault="000116EA" w:rsidP="000116EA">
      <w:pPr>
        <w:pStyle w:val="TEKSTIIII"/>
        <w:rPr>
          <w:lang w:val="sq-AL"/>
        </w:rPr>
      </w:pPr>
    </w:p>
    <w:p w14:paraId="51182B5B" w14:textId="77777777" w:rsidR="000116EA" w:rsidRPr="00F543D6" w:rsidRDefault="000116EA" w:rsidP="000116EA">
      <w:pPr>
        <w:pStyle w:val="TEKSTIIII"/>
        <w:rPr>
          <w:lang w:val="sq-AL"/>
        </w:rPr>
      </w:pPr>
      <w:r w:rsidRPr="00F543D6">
        <w:rPr>
          <w:lang w:val="sq-AL"/>
        </w:rPr>
        <w:t>Lista e shkurtimeve</w:t>
      </w:r>
    </w:p>
    <w:p w14:paraId="27441981" w14:textId="77777777" w:rsidR="00F106C5" w:rsidRPr="00F543D6" w:rsidRDefault="00F106C5" w:rsidP="000116EA">
      <w:pPr>
        <w:pStyle w:val="TEKSTIIII"/>
        <w:rPr>
          <w:lang w:val="sq-AL"/>
        </w:rPr>
      </w:pPr>
    </w:p>
    <w:tbl>
      <w:tblPr>
        <w:tblW w:w="9060" w:type="dxa"/>
        <w:tblInd w:w="-5" w:type="dxa"/>
        <w:tblLook w:val="04A0" w:firstRow="1" w:lastRow="0" w:firstColumn="1" w:lastColumn="0" w:noHBand="0" w:noVBand="1"/>
      </w:tblPr>
      <w:tblGrid>
        <w:gridCol w:w="1560"/>
        <w:gridCol w:w="7500"/>
      </w:tblGrid>
      <w:tr w:rsidR="000671A2" w:rsidRPr="00F543D6" w14:paraId="6BC66D09" w14:textId="77777777" w:rsidTr="009A67C8">
        <w:trPr>
          <w:trHeight w:val="180"/>
        </w:trPr>
        <w:tc>
          <w:tcPr>
            <w:tcW w:w="1560" w:type="dxa"/>
            <w:shd w:val="clear" w:color="auto" w:fill="auto"/>
            <w:noWrap/>
            <w:vAlign w:val="center"/>
            <w:hideMark/>
          </w:tcPr>
          <w:p w14:paraId="7A93335D" w14:textId="285D4D2C" w:rsidR="000671A2" w:rsidRPr="00F543D6" w:rsidRDefault="000671A2" w:rsidP="000671A2">
            <w:pPr>
              <w:spacing w:after="0" w:line="240" w:lineRule="auto"/>
              <w:jc w:val="both"/>
              <w:rPr>
                <w:rFonts w:ascii="Garamond" w:eastAsia="Times New Roman" w:hAnsi="Garamond" w:cs="Calibri"/>
                <w:color w:val="000000"/>
                <w:sz w:val="24"/>
                <w:szCs w:val="24"/>
                <w:lang w:val="sq-AL"/>
              </w:rPr>
            </w:pPr>
            <w:r w:rsidRPr="00F543D6">
              <w:rPr>
                <w:rFonts w:ascii="Garamond" w:eastAsia="Times New Roman" w:hAnsi="Garamond" w:cs="Calibri"/>
                <w:color w:val="000000"/>
                <w:sz w:val="24"/>
                <w:szCs w:val="24"/>
                <w:lang w:val="sq-AL"/>
              </w:rPr>
              <w:lastRenderedPageBreak/>
              <w:t>AIDA</w:t>
            </w:r>
            <w:r w:rsidR="00F543D6" w:rsidRPr="00F543D6">
              <w:rPr>
                <w:rFonts w:ascii="Garamond" w:eastAsia="Times New Roman" w:hAnsi="Garamond" w:cs="Calibri"/>
                <w:color w:val="000000"/>
                <w:sz w:val="24"/>
                <w:szCs w:val="24"/>
                <w:lang w:val="sq-AL"/>
              </w:rPr>
              <w:t xml:space="preserve"> </w:t>
            </w:r>
          </w:p>
        </w:tc>
        <w:tc>
          <w:tcPr>
            <w:tcW w:w="7500" w:type="dxa"/>
            <w:shd w:val="clear" w:color="auto" w:fill="auto"/>
            <w:noWrap/>
            <w:vAlign w:val="bottom"/>
            <w:hideMark/>
          </w:tcPr>
          <w:p w14:paraId="7C267E41" w14:textId="77777777" w:rsidR="000671A2" w:rsidRPr="00F543D6" w:rsidRDefault="000671A2" w:rsidP="000671A2">
            <w:pPr>
              <w:spacing w:after="0" w:line="240" w:lineRule="auto"/>
              <w:rPr>
                <w:rFonts w:ascii="Garamond" w:eastAsia="Times New Roman" w:hAnsi="Garamond" w:cs="Calibri"/>
                <w:color w:val="000000"/>
                <w:sz w:val="24"/>
                <w:szCs w:val="24"/>
                <w:lang w:val="sq-AL"/>
              </w:rPr>
            </w:pPr>
            <w:r w:rsidRPr="00F543D6">
              <w:rPr>
                <w:rFonts w:ascii="Garamond" w:eastAsia="Times New Roman" w:hAnsi="Garamond" w:cs="Calibri"/>
                <w:color w:val="000000"/>
                <w:sz w:val="24"/>
                <w:szCs w:val="24"/>
                <w:lang w:val="sq-AL"/>
              </w:rPr>
              <w:t>Agjencia Shqiptare e Zhvillimit të Investimeve</w:t>
            </w:r>
          </w:p>
        </w:tc>
      </w:tr>
      <w:tr w:rsidR="000671A2" w:rsidRPr="00F543D6" w14:paraId="7CF622CD" w14:textId="77777777" w:rsidTr="009A67C8">
        <w:trPr>
          <w:trHeight w:val="180"/>
        </w:trPr>
        <w:tc>
          <w:tcPr>
            <w:tcW w:w="1560" w:type="dxa"/>
            <w:shd w:val="clear" w:color="auto" w:fill="auto"/>
            <w:noWrap/>
            <w:vAlign w:val="center"/>
            <w:hideMark/>
          </w:tcPr>
          <w:p w14:paraId="3651E1FD" w14:textId="1C05D342" w:rsidR="000671A2" w:rsidRPr="00F543D6" w:rsidRDefault="000671A2" w:rsidP="000671A2">
            <w:pPr>
              <w:spacing w:after="0" w:line="240" w:lineRule="auto"/>
              <w:jc w:val="both"/>
              <w:rPr>
                <w:rFonts w:ascii="Garamond" w:eastAsia="Times New Roman" w:hAnsi="Garamond" w:cs="Calibri"/>
                <w:color w:val="000000"/>
                <w:sz w:val="24"/>
                <w:szCs w:val="24"/>
                <w:lang w:val="sq-AL"/>
              </w:rPr>
            </w:pPr>
            <w:r w:rsidRPr="00F543D6">
              <w:rPr>
                <w:rFonts w:ascii="Garamond" w:eastAsia="Times New Roman" w:hAnsi="Garamond" w:cs="Calibri"/>
                <w:color w:val="000000"/>
                <w:sz w:val="24"/>
                <w:szCs w:val="24"/>
                <w:lang w:val="sq-AL"/>
              </w:rPr>
              <w:t>AKD</w:t>
            </w:r>
            <w:r w:rsidR="00F543D6" w:rsidRPr="00F543D6">
              <w:rPr>
                <w:rFonts w:ascii="Garamond" w:eastAsia="Times New Roman" w:hAnsi="Garamond" w:cs="Calibri"/>
                <w:color w:val="000000"/>
                <w:sz w:val="24"/>
                <w:szCs w:val="24"/>
                <w:lang w:val="sq-AL"/>
              </w:rPr>
              <w:t xml:space="preserve"> </w:t>
            </w:r>
          </w:p>
        </w:tc>
        <w:tc>
          <w:tcPr>
            <w:tcW w:w="7500" w:type="dxa"/>
            <w:shd w:val="clear" w:color="auto" w:fill="auto"/>
            <w:noWrap/>
            <w:vAlign w:val="bottom"/>
            <w:hideMark/>
          </w:tcPr>
          <w:p w14:paraId="7E577A27" w14:textId="77777777" w:rsidR="000671A2" w:rsidRPr="00F543D6" w:rsidRDefault="000671A2" w:rsidP="000671A2">
            <w:pPr>
              <w:spacing w:after="0" w:line="240" w:lineRule="auto"/>
              <w:rPr>
                <w:rFonts w:ascii="Garamond" w:eastAsia="Times New Roman" w:hAnsi="Garamond" w:cs="Calibri"/>
                <w:color w:val="000000"/>
                <w:sz w:val="24"/>
                <w:szCs w:val="24"/>
                <w:lang w:val="sq-AL"/>
              </w:rPr>
            </w:pPr>
            <w:r w:rsidRPr="00F543D6">
              <w:rPr>
                <w:rFonts w:ascii="Garamond" w:eastAsia="Times New Roman" w:hAnsi="Garamond" w:cs="Calibri"/>
                <w:color w:val="000000"/>
                <w:sz w:val="24"/>
                <w:szCs w:val="24"/>
                <w:lang w:val="sq-AL"/>
              </w:rPr>
              <w:t>Agjencia Kombëtare e Diasporës</w:t>
            </w:r>
          </w:p>
        </w:tc>
      </w:tr>
      <w:tr w:rsidR="000671A2" w:rsidRPr="00F543D6" w14:paraId="07D756A2" w14:textId="77777777" w:rsidTr="009A67C8">
        <w:trPr>
          <w:trHeight w:val="180"/>
        </w:trPr>
        <w:tc>
          <w:tcPr>
            <w:tcW w:w="1560" w:type="dxa"/>
            <w:shd w:val="clear" w:color="auto" w:fill="auto"/>
            <w:noWrap/>
            <w:vAlign w:val="center"/>
            <w:hideMark/>
          </w:tcPr>
          <w:p w14:paraId="09A1FD66" w14:textId="6FB313C4" w:rsidR="000671A2" w:rsidRPr="00F543D6" w:rsidRDefault="000671A2" w:rsidP="000671A2">
            <w:pPr>
              <w:spacing w:after="0" w:line="240" w:lineRule="auto"/>
              <w:jc w:val="both"/>
              <w:rPr>
                <w:rFonts w:ascii="Garamond" w:eastAsia="Times New Roman" w:hAnsi="Garamond" w:cs="Calibri"/>
                <w:color w:val="000000"/>
                <w:sz w:val="24"/>
                <w:szCs w:val="24"/>
                <w:lang w:val="sq-AL"/>
              </w:rPr>
            </w:pPr>
            <w:r w:rsidRPr="00F543D6">
              <w:rPr>
                <w:rFonts w:ascii="Garamond" w:eastAsia="Times New Roman" w:hAnsi="Garamond" w:cs="Calibri"/>
                <w:color w:val="000000"/>
                <w:sz w:val="24"/>
                <w:szCs w:val="24"/>
                <w:lang w:val="sq-AL"/>
              </w:rPr>
              <w:t>AKPA</w:t>
            </w:r>
            <w:r w:rsidR="00F543D6" w:rsidRPr="00F543D6">
              <w:rPr>
                <w:rFonts w:ascii="Garamond" w:eastAsia="Times New Roman" w:hAnsi="Garamond" w:cs="Calibri"/>
                <w:color w:val="000000"/>
                <w:sz w:val="24"/>
                <w:szCs w:val="24"/>
                <w:lang w:val="sq-AL"/>
              </w:rPr>
              <w:t xml:space="preserve"> </w:t>
            </w:r>
          </w:p>
        </w:tc>
        <w:tc>
          <w:tcPr>
            <w:tcW w:w="7500" w:type="dxa"/>
            <w:shd w:val="clear" w:color="auto" w:fill="auto"/>
            <w:noWrap/>
            <w:vAlign w:val="bottom"/>
            <w:hideMark/>
          </w:tcPr>
          <w:p w14:paraId="2682ED53" w14:textId="77777777" w:rsidR="000671A2" w:rsidRPr="00F543D6" w:rsidRDefault="000671A2" w:rsidP="000671A2">
            <w:pPr>
              <w:spacing w:after="0" w:line="240" w:lineRule="auto"/>
              <w:rPr>
                <w:rFonts w:ascii="Garamond" w:eastAsia="Times New Roman" w:hAnsi="Garamond" w:cs="Calibri"/>
                <w:color w:val="000000"/>
                <w:sz w:val="24"/>
                <w:szCs w:val="24"/>
                <w:lang w:val="sq-AL"/>
              </w:rPr>
            </w:pPr>
            <w:r w:rsidRPr="00F543D6">
              <w:rPr>
                <w:rFonts w:ascii="Garamond" w:eastAsia="Times New Roman" w:hAnsi="Garamond" w:cs="Calibri"/>
                <w:color w:val="000000"/>
                <w:sz w:val="24"/>
                <w:szCs w:val="24"/>
                <w:lang w:val="sq-AL"/>
              </w:rPr>
              <w:t>Agjencia Kombëtare e Punësimit dhe Aftësive</w:t>
            </w:r>
          </w:p>
        </w:tc>
      </w:tr>
      <w:tr w:rsidR="000671A2" w:rsidRPr="00F543D6" w14:paraId="21E2E91B" w14:textId="77777777" w:rsidTr="009A67C8">
        <w:trPr>
          <w:trHeight w:val="180"/>
        </w:trPr>
        <w:tc>
          <w:tcPr>
            <w:tcW w:w="1560" w:type="dxa"/>
            <w:shd w:val="clear" w:color="auto" w:fill="auto"/>
            <w:noWrap/>
            <w:vAlign w:val="center"/>
            <w:hideMark/>
          </w:tcPr>
          <w:p w14:paraId="6B233148" w14:textId="77777777" w:rsidR="000671A2" w:rsidRPr="00F543D6" w:rsidRDefault="000671A2" w:rsidP="000671A2">
            <w:pPr>
              <w:spacing w:after="0" w:line="240" w:lineRule="auto"/>
              <w:jc w:val="both"/>
              <w:rPr>
                <w:rFonts w:ascii="Garamond" w:eastAsia="Times New Roman" w:hAnsi="Garamond" w:cs="Calibri"/>
                <w:color w:val="000000"/>
                <w:sz w:val="24"/>
                <w:szCs w:val="24"/>
                <w:lang w:val="sq-AL"/>
              </w:rPr>
            </w:pPr>
            <w:r w:rsidRPr="00F543D6">
              <w:rPr>
                <w:rFonts w:ascii="Garamond" w:eastAsia="Times New Roman" w:hAnsi="Garamond" w:cs="Calibri"/>
                <w:color w:val="000000"/>
                <w:sz w:val="24"/>
                <w:szCs w:val="24"/>
                <w:lang w:val="sq-AL"/>
              </w:rPr>
              <w:t xml:space="preserve">AFP </w:t>
            </w:r>
          </w:p>
        </w:tc>
        <w:tc>
          <w:tcPr>
            <w:tcW w:w="7500" w:type="dxa"/>
            <w:shd w:val="clear" w:color="auto" w:fill="auto"/>
            <w:noWrap/>
            <w:vAlign w:val="bottom"/>
            <w:hideMark/>
          </w:tcPr>
          <w:p w14:paraId="40268C58" w14:textId="77777777" w:rsidR="000671A2" w:rsidRPr="00F543D6" w:rsidRDefault="000671A2" w:rsidP="000671A2">
            <w:pPr>
              <w:spacing w:after="0" w:line="240" w:lineRule="auto"/>
              <w:rPr>
                <w:rFonts w:ascii="Garamond" w:eastAsia="Times New Roman" w:hAnsi="Garamond" w:cs="Calibri"/>
                <w:color w:val="000000"/>
                <w:sz w:val="24"/>
                <w:szCs w:val="24"/>
                <w:lang w:val="sq-AL"/>
              </w:rPr>
            </w:pPr>
            <w:r w:rsidRPr="00F543D6">
              <w:rPr>
                <w:rFonts w:ascii="Garamond" w:eastAsia="Times New Roman" w:hAnsi="Garamond" w:cs="Calibri"/>
                <w:color w:val="000000"/>
                <w:sz w:val="24"/>
                <w:szCs w:val="24"/>
                <w:lang w:val="sq-AL"/>
              </w:rPr>
              <w:t>Arsimi dhe formimi profesional</w:t>
            </w:r>
          </w:p>
        </w:tc>
      </w:tr>
      <w:tr w:rsidR="000671A2" w:rsidRPr="00F543D6" w14:paraId="71E03990" w14:textId="77777777" w:rsidTr="009A67C8">
        <w:trPr>
          <w:trHeight w:val="180"/>
        </w:trPr>
        <w:tc>
          <w:tcPr>
            <w:tcW w:w="1560" w:type="dxa"/>
            <w:shd w:val="clear" w:color="auto" w:fill="auto"/>
            <w:noWrap/>
            <w:vAlign w:val="center"/>
            <w:hideMark/>
          </w:tcPr>
          <w:p w14:paraId="1915822F" w14:textId="5539A3C5" w:rsidR="000671A2" w:rsidRPr="00F543D6" w:rsidRDefault="000671A2" w:rsidP="000671A2">
            <w:pPr>
              <w:spacing w:after="0" w:line="240" w:lineRule="auto"/>
              <w:jc w:val="both"/>
              <w:rPr>
                <w:rFonts w:ascii="Garamond" w:eastAsia="Times New Roman" w:hAnsi="Garamond" w:cs="Calibri"/>
                <w:color w:val="000000"/>
                <w:sz w:val="24"/>
                <w:szCs w:val="24"/>
                <w:lang w:val="sq-AL"/>
              </w:rPr>
            </w:pPr>
            <w:r w:rsidRPr="00F543D6">
              <w:rPr>
                <w:rFonts w:ascii="Garamond" w:eastAsia="Times New Roman" w:hAnsi="Garamond" w:cs="Calibri"/>
                <w:color w:val="000000"/>
                <w:sz w:val="24"/>
                <w:szCs w:val="24"/>
                <w:lang w:val="sq-AL"/>
              </w:rPr>
              <w:t>BSH</w:t>
            </w:r>
            <w:r w:rsidR="00F543D6" w:rsidRPr="00F543D6">
              <w:rPr>
                <w:rFonts w:ascii="Garamond" w:eastAsia="Times New Roman" w:hAnsi="Garamond" w:cs="Calibri"/>
                <w:color w:val="000000"/>
                <w:sz w:val="24"/>
                <w:szCs w:val="24"/>
                <w:lang w:val="sq-AL"/>
              </w:rPr>
              <w:t xml:space="preserve"> </w:t>
            </w:r>
          </w:p>
        </w:tc>
        <w:tc>
          <w:tcPr>
            <w:tcW w:w="7500" w:type="dxa"/>
            <w:shd w:val="clear" w:color="auto" w:fill="auto"/>
            <w:noWrap/>
            <w:vAlign w:val="bottom"/>
            <w:hideMark/>
          </w:tcPr>
          <w:p w14:paraId="69300297" w14:textId="77777777" w:rsidR="000671A2" w:rsidRPr="00F543D6" w:rsidRDefault="000671A2" w:rsidP="000671A2">
            <w:pPr>
              <w:spacing w:after="0" w:line="240" w:lineRule="auto"/>
              <w:rPr>
                <w:rFonts w:ascii="Garamond" w:eastAsia="Times New Roman" w:hAnsi="Garamond" w:cs="Calibri"/>
                <w:color w:val="000000"/>
                <w:sz w:val="24"/>
                <w:szCs w:val="24"/>
                <w:lang w:val="sq-AL"/>
              </w:rPr>
            </w:pPr>
            <w:r w:rsidRPr="00F543D6">
              <w:rPr>
                <w:rFonts w:ascii="Garamond" w:eastAsia="Times New Roman" w:hAnsi="Garamond" w:cs="Calibri"/>
                <w:color w:val="000000"/>
                <w:sz w:val="24"/>
                <w:szCs w:val="24"/>
                <w:lang w:val="sq-AL"/>
              </w:rPr>
              <w:t>Banka e Shqipërisë</w:t>
            </w:r>
          </w:p>
        </w:tc>
      </w:tr>
      <w:tr w:rsidR="000671A2" w:rsidRPr="00F543D6" w14:paraId="55D29020" w14:textId="77777777" w:rsidTr="009A67C8">
        <w:trPr>
          <w:trHeight w:val="180"/>
        </w:trPr>
        <w:tc>
          <w:tcPr>
            <w:tcW w:w="1560" w:type="dxa"/>
            <w:shd w:val="clear" w:color="auto" w:fill="auto"/>
            <w:noWrap/>
            <w:vAlign w:val="center"/>
            <w:hideMark/>
          </w:tcPr>
          <w:p w14:paraId="420D39EE" w14:textId="5C3AD706" w:rsidR="000671A2" w:rsidRPr="00F543D6" w:rsidRDefault="000671A2" w:rsidP="000671A2">
            <w:pPr>
              <w:spacing w:after="0" w:line="240" w:lineRule="auto"/>
              <w:jc w:val="both"/>
              <w:rPr>
                <w:rFonts w:ascii="Garamond" w:eastAsia="Times New Roman" w:hAnsi="Garamond" w:cs="Calibri"/>
                <w:color w:val="000000"/>
                <w:sz w:val="24"/>
                <w:szCs w:val="24"/>
                <w:lang w:val="sq-AL"/>
              </w:rPr>
            </w:pPr>
            <w:r w:rsidRPr="00F543D6">
              <w:rPr>
                <w:rFonts w:ascii="Garamond" w:eastAsia="Times New Roman" w:hAnsi="Garamond" w:cs="Calibri"/>
                <w:color w:val="000000"/>
                <w:sz w:val="24"/>
                <w:szCs w:val="24"/>
                <w:lang w:val="sq-AL"/>
              </w:rPr>
              <w:t>DKM</w:t>
            </w:r>
            <w:r w:rsidR="00F543D6" w:rsidRPr="00F543D6">
              <w:rPr>
                <w:rFonts w:ascii="Garamond" w:eastAsia="Times New Roman" w:hAnsi="Garamond" w:cs="Calibri"/>
                <w:color w:val="000000"/>
                <w:sz w:val="24"/>
                <w:szCs w:val="24"/>
                <w:lang w:val="sq-AL"/>
              </w:rPr>
              <w:t xml:space="preserve"> </w:t>
            </w:r>
          </w:p>
        </w:tc>
        <w:tc>
          <w:tcPr>
            <w:tcW w:w="7500" w:type="dxa"/>
            <w:shd w:val="clear" w:color="auto" w:fill="auto"/>
            <w:noWrap/>
            <w:vAlign w:val="bottom"/>
            <w:hideMark/>
          </w:tcPr>
          <w:p w14:paraId="1074399A" w14:textId="77777777" w:rsidR="000671A2" w:rsidRPr="00F543D6" w:rsidRDefault="000671A2" w:rsidP="000671A2">
            <w:pPr>
              <w:spacing w:after="0" w:line="240" w:lineRule="auto"/>
              <w:rPr>
                <w:rFonts w:ascii="Garamond" w:eastAsia="Times New Roman" w:hAnsi="Garamond" w:cs="Calibri"/>
                <w:color w:val="000000"/>
                <w:sz w:val="24"/>
                <w:szCs w:val="24"/>
                <w:lang w:val="sq-AL"/>
              </w:rPr>
            </w:pPr>
            <w:r w:rsidRPr="00F543D6">
              <w:rPr>
                <w:rFonts w:ascii="Garamond" w:eastAsia="Times New Roman" w:hAnsi="Garamond" w:cs="Calibri"/>
                <w:color w:val="000000"/>
                <w:sz w:val="24"/>
                <w:szCs w:val="24"/>
                <w:lang w:val="sq-AL"/>
              </w:rPr>
              <w:t>Departamenti i Kufirit dhe Migracionit</w:t>
            </w:r>
          </w:p>
        </w:tc>
      </w:tr>
      <w:tr w:rsidR="000671A2" w:rsidRPr="00F543D6" w14:paraId="74E86F09" w14:textId="77777777" w:rsidTr="009A67C8">
        <w:trPr>
          <w:trHeight w:val="180"/>
        </w:trPr>
        <w:tc>
          <w:tcPr>
            <w:tcW w:w="1560" w:type="dxa"/>
            <w:shd w:val="clear" w:color="auto" w:fill="auto"/>
            <w:noWrap/>
            <w:vAlign w:val="center"/>
            <w:hideMark/>
          </w:tcPr>
          <w:p w14:paraId="09F00AE6" w14:textId="77777777" w:rsidR="000671A2" w:rsidRPr="00F543D6" w:rsidRDefault="000671A2" w:rsidP="000671A2">
            <w:pPr>
              <w:spacing w:after="0" w:line="240" w:lineRule="auto"/>
              <w:jc w:val="both"/>
              <w:rPr>
                <w:rFonts w:ascii="Garamond" w:eastAsia="Times New Roman" w:hAnsi="Garamond" w:cs="Calibri"/>
                <w:color w:val="000000"/>
                <w:sz w:val="24"/>
                <w:szCs w:val="24"/>
                <w:lang w:val="sq-AL"/>
              </w:rPr>
            </w:pPr>
            <w:r w:rsidRPr="00F543D6">
              <w:rPr>
                <w:rFonts w:ascii="Garamond" w:eastAsia="Times New Roman" w:hAnsi="Garamond" w:cs="Calibri"/>
                <w:color w:val="000000"/>
                <w:sz w:val="24"/>
                <w:szCs w:val="24"/>
                <w:lang w:val="sq-AL"/>
              </w:rPr>
              <w:t xml:space="preserve">DRAKPA </w:t>
            </w:r>
          </w:p>
        </w:tc>
        <w:tc>
          <w:tcPr>
            <w:tcW w:w="7500" w:type="dxa"/>
            <w:shd w:val="clear" w:color="auto" w:fill="auto"/>
            <w:noWrap/>
            <w:vAlign w:val="bottom"/>
            <w:hideMark/>
          </w:tcPr>
          <w:p w14:paraId="58DEC2EA" w14:textId="77777777" w:rsidR="000671A2" w:rsidRPr="00F543D6" w:rsidRDefault="000671A2" w:rsidP="000671A2">
            <w:pPr>
              <w:spacing w:after="0" w:line="240" w:lineRule="auto"/>
              <w:rPr>
                <w:rFonts w:ascii="Garamond" w:eastAsia="Times New Roman" w:hAnsi="Garamond" w:cs="Calibri"/>
                <w:color w:val="000000"/>
                <w:sz w:val="24"/>
                <w:szCs w:val="24"/>
                <w:lang w:val="sq-AL"/>
              </w:rPr>
            </w:pPr>
            <w:r w:rsidRPr="00F543D6">
              <w:rPr>
                <w:rFonts w:ascii="Garamond" w:eastAsia="Times New Roman" w:hAnsi="Garamond" w:cs="Calibri"/>
                <w:color w:val="000000"/>
                <w:sz w:val="24"/>
                <w:szCs w:val="24"/>
                <w:lang w:val="sq-AL"/>
              </w:rPr>
              <w:t>Drejtoria Rajonale të Agjencisë Kombëtare të Punësimit dhe Aftësive</w:t>
            </w:r>
          </w:p>
        </w:tc>
      </w:tr>
      <w:tr w:rsidR="000671A2" w:rsidRPr="00F543D6" w14:paraId="38EC1728" w14:textId="77777777" w:rsidTr="009A67C8">
        <w:trPr>
          <w:trHeight w:val="180"/>
        </w:trPr>
        <w:tc>
          <w:tcPr>
            <w:tcW w:w="1560" w:type="dxa"/>
            <w:shd w:val="clear" w:color="auto" w:fill="auto"/>
            <w:noWrap/>
            <w:vAlign w:val="center"/>
            <w:hideMark/>
          </w:tcPr>
          <w:p w14:paraId="13F898EB" w14:textId="77777777" w:rsidR="000671A2" w:rsidRPr="00F543D6" w:rsidRDefault="008D58F7" w:rsidP="000671A2">
            <w:pPr>
              <w:spacing w:after="0" w:line="240" w:lineRule="auto"/>
              <w:jc w:val="both"/>
              <w:rPr>
                <w:rFonts w:ascii="Garamond" w:eastAsia="Times New Roman" w:hAnsi="Garamond" w:cs="Calibri"/>
                <w:color w:val="000000"/>
                <w:sz w:val="24"/>
                <w:szCs w:val="24"/>
                <w:lang w:val="sq-AL"/>
              </w:rPr>
            </w:pPr>
            <w:r w:rsidRPr="00F543D6">
              <w:rPr>
                <w:rFonts w:ascii="Garamond" w:eastAsia="Times New Roman" w:hAnsi="Garamond" w:cs="Calibri"/>
                <w:color w:val="000000"/>
                <w:sz w:val="24"/>
                <w:szCs w:val="24"/>
                <w:lang w:val="sq-AL"/>
              </w:rPr>
              <w:t>EUROSTAT</w:t>
            </w:r>
            <w:r w:rsidR="000671A2" w:rsidRPr="00F543D6">
              <w:rPr>
                <w:rFonts w:ascii="Garamond" w:eastAsia="Times New Roman" w:hAnsi="Garamond" w:cs="Calibri"/>
                <w:color w:val="000000"/>
                <w:sz w:val="24"/>
                <w:szCs w:val="24"/>
                <w:lang w:val="sq-AL"/>
              </w:rPr>
              <w:t xml:space="preserve"> </w:t>
            </w:r>
          </w:p>
        </w:tc>
        <w:tc>
          <w:tcPr>
            <w:tcW w:w="7500" w:type="dxa"/>
            <w:shd w:val="clear" w:color="auto" w:fill="auto"/>
            <w:noWrap/>
            <w:vAlign w:val="bottom"/>
            <w:hideMark/>
          </w:tcPr>
          <w:p w14:paraId="430F3188" w14:textId="77777777" w:rsidR="000671A2" w:rsidRPr="00F543D6" w:rsidRDefault="000671A2" w:rsidP="000671A2">
            <w:pPr>
              <w:spacing w:after="0" w:line="240" w:lineRule="auto"/>
              <w:rPr>
                <w:rFonts w:ascii="Garamond" w:eastAsia="Times New Roman" w:hAnsi="Garamond" w:cs="Calibri"/>
                <w:color w:val="000000"/>
                <w:sz w:val="24"/>
                <w:szCs w:val="24"/>
                <w:lang w:val="sq-AL"/>
              </w:rPr>
            </w:pPr>
            <w:r w:rsidRPr="00F543D6">
              <w:rPr>
                <w:rFonts w:ascii="Garamond" w:eastAsia="Times New Roman" w:hAnsi="Garamond" w:cs="Calibri"/>
                <w:color w:val="000000"/>
                <w:sz w:val="24"/>
                <w:szCs w:val="24"/>
                <w:lang w:val="sq-AL"/>
              </w:rPr>
              <w:t>Sistemi Evropian i Statistikave</w:t>
            </w:r>
          </w:p>
        </w:tc>
      </w:tr>
      <w:tr w:rsidR="000671A2" w:rsidRPr="00F543D6" w14:paraId="2979F52F" w14:textId="77777777" w:rsidTr="009A67C8">
        <w:trPr>
          <w:trHeight w:val="180"/>
        </w:trPr>
        <w:tc>
          <w:tcPr>
            <w:tcW w:w="1560" w:type="dxa"/>
            <w:shd w:val="clear" w:color="auto" w:fill="auto"/>
            <w:noWrap/>
            <w:vAlign w:val="center"/>
            <w:hideMark/>
          </w:tcPr>
          <w:p w14:paraId="544130D2" w14:textId="77777777" w:rsidR="000671A2" w:rsidRPr="00F543D6" w:rsidRDefault="000671A2" w:rsidP="000671A2">
            <w:pPr>
              <w:spacing w:after="0" w:line="240" w:lineRule="auto"/>
              <w:jc w:val="both"/>
              <w:rPr>
                <w:rFonts w:ascii="Garamond" w:eastAsia="Times New Roman" w:hAnsi="Garamond" w:cs="Calibri"/>
                <w:color w:val="000000"/>
                <w:sz w:val="24"/>
                <w:szCs w:val="24"/>
                <w:lang w:val="sq-AL"/>
              </w:rPr>
            </w:pPr>
            <w:r w:rsidRPr="00F543D6">
              <w:rPr>
                <w:rFonts w:ascii="Garamond" w:eastAsia="Times New Roman" w:hAnsi="Garamond" w:cs="Calibri"/>
                <w:color w:val="000000"/>
                <w:sz w:val="24"/>
                <w:szCs w:val="24"/>
                <w:lang w:val="sq-AL"/>
              </w:rPr>
              <w:t xml:space="preserve">FER </w:t>
            </w:r>
          </w:p>
        </w:tc>
        <w:tc>
          <w:tcPr>
            <w:tcW w:w="7500" w:type="dxa"/>
            <w:shd w:val="clear" w:color="auto" w:fill="auto"/>
            <w:noWrap/>
            <w:vAlign w:val="bottom"/>
            <w:hideMark/>
          </w:tcPr>
          <w:p w14:paraId="63FAD994" w14:textId="77777777" w:rsidR="000671A2" w:rsidRPr="00F543D6" w:rsidRDefault="000671A2" w:rsidP="000671A2">
            <w:pPr>
              <w:spacing w:after="0" w:line="240" w:lineRule="auto"/>
              <w:rPr>
                <w:rFonts w:ascii="Garamond" w:eastAsia="Times New Roman" w:hAnsi="Garamond" w:cs="Calibri"/>
                <w:color w:val="000000"/>
                <w:sz w:val="24"/>
                <w:szCs w:val="24"/>
                <w:lang w:val="sq-AL"/>
              </w:rPr>
            </w:pPr>
            <w:r w:rsidRPr="00F543D6">
              <w:rPr>
                <w:rFonts w:ascii="Garamond" w:eastAsia="Times New Roman" w:hAnsi="Garamond" w:cs="Calibri"/>
                <w:color w:val="000000"/>
                <w:sz w:val="24"/>
                <w:szCs w:val="24"/>
                <w:lang w:val="sq-AL"/>
              </w:rPr>
              <w:t>Regjistri Elektronik për të Huajt</w:t>
            </w:r>
          </w:p>
        </w:tc>
      </w:tr>
      <w:tr w:rsidR="000671A2" w:rsidRPr="00F543D6" w14:paraId="2B6F6523" w14:textId="77777777" w:rsidTr="009A67C8">
        <w:trPr>
          <w:trHeight w:val="180"/>
        </w:trPr>
        <w:tc>
          <w:tcPr>
            <w:tcW w:w="1560" w:type="dxa"/>
            <w:shd w:val="clear" w:color="auto" w:fill="auto"/>
            <w:noWrap/>
            <w:vAlign w:val="center"/>
            <w:hideMark/>
          </w:tcPr>
          <w:p w14:paraId="46BFCD90" w14:textId="0758D6D7" w:rsidR="000671A2" w:rsidRPr="00F543D6" w:rsidRDefault="000671A2" w:rsidP="000671A2">
            <w:pPr>
              <w:spacing w:after="0" w:line="240" w:lineRule="auto"/>
              <w:jc w:val="both"/>
              <w:rPr>
                <w:rFonts w:ascii="Garamond" w:eastAsia="Times New Roman" w:hAnsi="Garamond" w:cs="Calibri"/>
                <w:color w:val="000000"/>
                <w:sz w:val="24"/>
                <w:szCs w:val="24"/>
                <w:lang w:val="sq-AL"/>
              </w:rPr>
            </w:pPr>
            <w:r w:rsidRPr="00F543D6">
              <w:rPr>
                <w:rFonts w:ascii="Garamond" w:eastAsia="Times New Roman" w:hAnsi="Garamond" w:cs="Calibri"/>
                <w:color w:val="000000"/>
                <w:sz w:val="24"/>
                <w:szCs w:val="24"/>
                <w:lang w:val="sq-AL"/>
              </w:rPr>
              <w:t>FSHZHD</w:t>
            </w:r>
            <w:r w:rsidR="00F543D6" w:rsidRPr="00F543D6">
              <w:rPr>
                <w:rFonts w:ascii="Garamond" w:eastAsia="Times New Roman" w:hAnsi="Garamond" w:cs="Calibri"/>
                <w:color w:val="000000"/>
                <w:sz w:val="24"/>
                <w:szCs w:val="24"/>
                <w:lang w:val="sq-AL"/>
              </w:rPr>
              <w:t xml:space="preserve"> </w:t>
            </w:r>
          </w:p>
        </w:tc>
        <w:tc>
          <w:tcPr>
            <w:tcW w:w="7500" w:type="dxa"/>
            <w:shd w:val="clear" w:color="auto" w:fill="auto"/>
            <w:noWrap/>
            <w:vAlign w:val="bottom"/>
            <w:hideMark/>
          </w:tcPr>
          <w:p w14:paraId="473DDDB6" w14:textId="77777777" w:rsidR="000671A2" w:rsidRPr="00F543D6" w:rsidRDefault="000671A2" w:rsidP="000671A2">
            <w:pPr>
              <w:spacing w:after="0" w:line="240" w:lineRule="auto"/>
              <w:rPr>
                <w:rFonts w:ascii="Garamond" w:eastAsia="Times New Roman" w:hAnsi="Garamond" w:cs="Calibri"/>
                <w:color w:val="000000"/>
                <w:sz w:val="24"/>
                <w:szCs w:val="24"/>
                <w:lang w:val="sq-AL"/>
              </w:rPr>
            </w:pPr>
            <w:r w:rsidRPr="00F543D6">
              <w:rPr>
                <w:rFonts w:ascii="Garamond" w:eastAsia="Times New Roman" w:hAnsi="Garamond" w:cs="Calibri"/>
                <w:color w:val="000000"/>
                <w:sz w:val="24"/>
                <w:szCs w:val="24"/>
                <w:lang w:val="sq-AL"/>
              </w:rPr>
              <w:t>Fondi Shqiptar për Zhvillimin e Diasporës</w:t>
            </w:r>
          </w:p>
        </w:tc>
      </w:tr>
      <w:tr w:rsidR="000671A2" w:rsidRPr="00F543D6" w14:paraId="0F14B633" w14:textId="77777777" w:rsidTr="009A67C8">
        <w:trPr>
          <w:trHeight w:val="180"/>
        </w:trPr>
        <w:tc>
          <w:tcPr>
            <w:tcW w:w="1560" w:type="dxa"/>
            <w:shd w:val="clear" w:color="auto" w:fill="auto"/>
            <w:noWrap/>
            <w:vAlign w:val="center"/>
            <w:hideMark/>
          </w:tcPr>
          <w:p w14:paraId="6B87B745" w14:textId="2D0E4888" w:rsidR="000671A2" w:rsidRPr="00F543D6" w:rsidRDefault="000671A2" w:rsidP="000671A2">
            <w:pPr>
              <w:spacing w:after="0" w:line="240" w:lineRule="auto"/>
              <w:jc w:val="both"/>
              <w:rPr>
                <w:rFonts w:ascii="Garamond" w:eastAsia="Times New Roman" w:hAnsi="Garamond" w:cs="Calibri"/>
                <w:color w:val="000000"/>
                <w:sz w:val="24"/>
                <w:szCs w:val="24"/>
                <w:lang w:val="sq-AL"/>
              </w:rPr>
            </w:pPr>
            <w:r w:rsidRPr="00F543D6">
              <w:rPr>
                <w:rFonts w:ascii="Garamond" w:eastAsia="Times New Roman" w:hAnsi="Garamond" w:cs="Calibri"/>
                <w:color w:val="000000"/>
                <w:sz w:val="24"/>
                <w:szCs w:val="24"/>
                <w:lang w:val="sq-AL"/>
              </w:rPr>
              <w:t>GNP</w:t>
            </w:r>
            <w:r w:rsidR="00F543D6" w:rsidRPr="00F543D6">
              <w:rPr>
                <w:rFonts w:ascii="Garamond" w:eastAsia="Times New Roman" w:hAnsi="Garamond" w:cs="Calibri"/>
                <w:color w:val="000000"/>
                <w:sz w:val="24"/>
                <w:szCs w:val="24"/>
                <w:lang w:val="sq-AL"/>
              </w:rPr>
              <w:t xml:space="preserve"> </w:t>
            </w:r>
          </w:p>
        </w:tc>
        <w:tc>
          <w:tcPr>
            <w:tcW w:w="7500" w:type="dxa"/>
            <w:shd w:val="clear" w:color="auto" w:fill="auto"/>
            <w:noWrap/>
            <w:vAlign w:val="bottom"/>
            <w:hideMark/>
          </w:tcPr>
          <w:p w14:paraId="508EBDD0" w14:textId="77777777" w:rsidR="000671A2" w:rsidRPr="00F543D6" w:rsidRDefault="000671A2" w:rsidP="000671A2">
            <w:pPr>
              <w:spacing w:after="0" w:line="240" w:lineRule="auto"/>
              <w:rPr>
                <w:rFonts w:ascii="Garamond" w:eastAsia="Times New Roman" w:hAnsi="Garamond" w:cs="Calibri"/>
                <w:color w:val="000000"/>
                <w:sz w:val="24"/>
                <w:szCs w:val="24"/>
                <w:lang w:val="sq-AL"/>
              </w:rPr>
            </w:pPr>
            <w:r w:rsidRPr="00F543D6">
              <w:rPr>
                <w:rFonts w:ascii="Garamond" w:eastAsia="Times New Roman" w:hAnsi="Garamond" w:cs="Calibri"/>
                <w:color w:val="000000"/>
                <w:sz w:val="24"/>
                <w:szCs w:val="24"/>
                <w:lang w:val="sq-AL"/>
              </w:rPr>
              <w:t>Grupi Ndërinstitucional i Punës</w:t>
            </w:r>
          </w:p>
        </w:tc>
      </w:tr>
      <w:tr w:rsidR="000671A2" w:rsidRPr="00F543D6" w14:paraId="33BAB0B3" w14:textId="77777777" w:rsidTr="009A67C8">
        <w:trPr>
          <w:trHeight w:val="180"/>
        </w:trPr>
        <w:tc>
          <w:tcPr>
            <w:tcW w:w="1560" w:type="dxa"/>
            <w:shd w:val="clear" w:color="auto" w:fill="auto"/>
            <w:noWrap/>
            <w:vAlign w:val="center"/>
            <w:hideMark/>
          </w:tcPr>
          <w:p w14:paraId="289E69A4" w14:textId="77777777" w:rsidR="000671A2" w:rsidRPr="00F543D6" w:rsidRDefault="000671A2" w:rsidP="000671A2">
            <w:pPr>
              <w:spacing w:after="0" w:line="240" w:lineRule="auto"/>
              <w:jc w:val="both"/>
              <w:rPr>
                <w:rFonts w:ascii="Garamond" w:eastAsia="Times New Roman" w:hAnsi="Garamond" w:cs="Calibri"/>
                <w:color w:val="000000"/>
                <w:sz w:val="24"/>
                <w:szCs w:val="24"/>
                <w:lang w:val="sq-AL"/>
              </w:rPr>
            </w:pPr>
            <w:r w:rsidRPr="00F543D6">
              <w:rPr>
                <w:rFonts w:ascii="Garamond" w:eastAsia="Times New Roman" w:hAnsi="Garamond" w:cs="Calibri"/>
                <w:color w:val="000000"/>
                <w:sz w:val="24"/>
                <w:szCs w:val="24"/>
                <w:lang w:val="sq-AL"/>
              </w:rPr>
              <w:t xml:space="preserve">INSTAT </w:t>
            </w:r>
          </w:p>
        </w:tc>
        <w:tc>
          <w:tcPr>
            <w:tcW w:w="7500" w:type="dxa"/>
            <w:shd w:val="clear" w:color="auto" w:fill="auto"/>
            <w:noWrap/>
            <w:vAlign w:val="bottom"/>
            <w:hideMark/>
          </w:tcPr>
          <w:p w14:paraId="60478B5F" w14:textId="77777777" w:rsidR="000671A2" w:rsidRPr="00F543D6" w:rsidRDefault="000671A2" w:rsidP="000671A2">
            <w:pPr>
              <w:spacing w:after="0" w:line="240" w:lineRule="auto"/>
              <w:rPr>
                <w:rFonts w:ascii="Garamond" w:eastAsia="Times New Roman" w:hAnsi="Garamond" w:cs="Calibri"/>
                <w:color w:val="000000"/>
                <w:sz w:val="24"/>
                <w:szCs w:val="24"/>
                <w:lang w:val="sq-AL"/>
              </w:rPr>
            </w:pPr>
            <w:r w:rsidRPr="00F543D6">
              <w:rPr>
                <w:rFonts w:ascii="Garamond" w:eastAsia="Times New Roman" w:hAnsi="Garamond" w:cs="Calibri"/>
                <w:color w:val="000000"/>
                <w:sz w:val="24"/>
                <w:szCs w:val="24"/>
                <w:lang w:val="sq-AL"/>
              </w:rPr>
              <w:t>Instituti i Statistikave</w:t>
            </w:r>
          </w:p>
        </w:tc>
      </w:tr>
      <w:tr w:rsidR="000671A2" w:rsidRPr="00F543D6" w14:paraId="227CD05F" w14:textId="77777777" w:rsidTr="009A67C8">
        <w:trPr>
          <w:trHeight w:val="180"/>
        </w:trPr>
        <w:tc>
          <w:tcPr>
            <w:tcW w:w="1560" w:type="dxa"/>
            <w:shd w:val="clear" w:color="auto" w:fill="auto"/>
            <w:noWrap/>
            <w:vAlign w:val="center"/>
            <w:hideMark/>
          </w:tcPr>
          <w:p w14:paraId="1C19A02A" w14:textId="2C9E1B55" w:rsidR="000671A2" w:rsidRPr="00F543D6" w:rsidRDefault="000671A2" w:rsidP="000671A2">
            <w:pPr>
              <w:spacing w:after="0" w:line="240" w:lineRule="auto"/>
              <w:jc w:val="both"/>
              <w:rPr>
                <w:rFonts w:ascii="Garamond" w:eastAsia="Times New Roman" w:hAnsi="Garamond" w:cs="Calibri"/>
                <w:color w:val="000000"/>
                <w:sz w:val="24"/>
                <w:szCs w:val="24"/>
                <w:lang w:val="sq-AL"/>
              </w:rPr>
            </w:pPr>
            <w:r w:rsidRPr="00F543D6">
              <w:rPr>
                <w:rFonts w:ascii="Garamond" w:eastAsia="Times New Roman" w:hAnsi="Garamond" w:cs="Calibri"/>
                <w:color w:val="000000"/>
                <w:sz w:val="24"/>
                <w:szCs w:val="24"/>
                <w:lang w:val="sq-AL"/>
              </w:rPr>
              <w:t>IOM</w:t>
            </w:r>
            <w:r w:rsidR="00F543D6" w:rsidRPr="00F543D6">
              <w:rPr>
                <w:rFonts w:ascii="Garamond" w:eastAsia="Times New Roman" w:hAnsi="Garamond" w:cs="Calibri"/>
                <w:color w:val="000000"/>
                <w:sz w:val="24"/>
                <w:szCs w:val="24"/>
                <w:lang w:val="sq-AL"/>
              </w:rPr>
              <w:t xml:space="preserve"> </w:t>
            </w:r>
          </w:p>
        </w:tc>
        <w:tc>
          <w:tcPr>
            <w:tcW w:w="7500" w:type="dxa"/>
            <w:shd w:val="clear" w:color="auto" w:fill="auto"/>
            <w:noWrap/>
            <w:vAlign w:val="bottom"/>
            <w:hideMark/>
          </w:tcPr>
          <w:p w14:paraId="1E223CA2" w14:textId="77777777" w:rsidR="000671A2" w:rsidRPr="00F543D6" w:rsidRDefault="000671A2" w:rsidP="000671A2">
            <w:pPr>
              <w:spacing w:after="0" w:line="240" w:lineRule="auto"/>
              <w:rPr>
                <w:rFonts w:ascii="Garamond" w:eastAsia="Times New Roman" w:hAnsi="Garamond" w:cs="Calibri"/>
                <w:color w:val="000000"/>
                <w:sz w:val="24"/>
                <w:szCs w:val="24"/>
                <w:lang w:val="sq-AL"/>
              </w:rPr>
            </w:pPr>
            <w:r w:rsidRPr="00F543D6">
              <w:rPr>
                <w:rFonts w:ascii="Garamond" w:eastAsia="Times New Roman" w:hAnsi="Garamond" w:cs="Calibri"/>
                <w:color w:val="000000"/>
                <w:sz w:val="24"/>
                <w:szCs w:val="24"/>
                <w:lang w:val="sq-AL"/>
              </w:rPr>
              <w:t>Organizata Ndërkombëtare për Migracionin</w:t>
            </w:r>
          </w:p>
        </w:tc>
      </w:tr>
      <w:tr w:rsidR="000671A2" w:rsidRPr="00F543D6" w14:paraId="1EBCB66A" w14:textId="77777777" w:rsidTr="009A67C8">
        <w:trPr>
          <w:trHeight w:val="180"/>
        </w:trPr>
        <w:tc>
          <w:tcPr>
            <w:tcW w:w="1560" w:type="dxa"/>
            <w:shd w:val="clear" w:color="auto" w:fill="auto"/>
            <w:noWrap/>
            <w:vAlign w:val="center"/>
            <w:hideMark/>
          </w:tcPr>
          <w:p w14:paraId="295284DC" w14:textId="25854422" w:rsidR="000671A2" w:rsidRPr="00F543D6" w:rsidRDefault="000671A2" w:rsidP="000671A2">
            <w:pPr>
              <w:spacing w:after="0" w:line="240" w:lineRule="auto"/>
              <w:jc w:val="both"/>
              <w:rPr>
                <w:rFonts w:ascii="Garamond" w:eastAsia="Times New Roman" w:hAnsi="Garamond" w:cs="Calibri"/>
                <w:color w:val="000000"/>
                <w:sz w:val="24"/>
                <w:szCs w:val="24"/>
                <w:lang w:val="sq-AL"/>
              </w:rPr>
            </w:pPr>
            <w:r w:rsidRPr="00F543D6">
              <w:rPr>
                <w:rFonts w:ascii="Garamond" w:eastAsia="Times New Roman" w:hAnsi="Garamond" w:cs="Calibri"/>
                <w:color w:val="000000"/>
                <w:sz w:val="24"/>
                <w:szCs w:val="24"/>
                <w:lang w:val="sq-AL"/>
              </w:rPr>
              <w:t>KVA</w:t>
            </w:r>
            <w:r w:rsidR="00F543D6" w:rsidRPr="00F543D6">
              <w:rPr>
                <w:rFonts w:ascii="Garamond" w:eastAsia="Times New Roman" w:hAnsi="Garamond" w:cs="Calibri"/>
                <w:color w:val="000000"/>
                <w:sz w:val="24"/>
                <w:szCs w:val="24"/>
                <w:lang w:val="sq-AL"/>
              </w:rPr>
              <w:t xml:space="preserve"> </w:t>
            </w:r>
          </w:p>
        </w:tc>
        <w:tc>
          <w:tcPr>
            <w:tcW w:w="7500" w:type="dxa"/>
            <w:shd w:val="clear" w:color="auto" w:fill="auto"/>
            <w:noWrap/>
            <w:vAlign w:val="bottom"/>
            <w:hideMark/>
          </w:tcPr>
          <w:p w14:paraId="5DBFB62D" w14:textId="77777777" w:rsidR="000671A2" w:rsidRPr="00F543D6" w:rsidRDefault="000671A2" w:rsidP="000671A2">
            <w:pPr>
              <w:spacing w:after="0" w:line="240" w:lineRule="auto"/>
              <w:rPr>
                <w:rFonts w:ascii="Garamond" w:eastAsia="Times New Roman" w:hAnsi="Garamond" w:cs="Calibri"/>
                <w:color w:val="000000"/>
                <w:sz w:val="24"/>
                <w:szCs w:val="24"/>
                <w:lang w:val="sq-AL"/>
              </w:rPr>
            </w:pPr>
            <w:r w:rsidRPr="00F543D6">
              <w:rPr>
                <w:rFonts w:ascii="Garamond" w:eastAsia="Times New Roman" w:hAnsi="Garamond" w:cs="Calibri"/>
                <w:color w:val="000000"/>
                <w:sz w:val="24"/>
                <w:szCs w:val="24"/>
                <w:lang w:val="sq-AL"/>
              </w:rPr>
              <w:t>Kthim vullnetar i asistuar</w:t>
            </w:r>
          </w:p>
        </w:tc>
      </w:tr>
      <w:tr w:rsidR="000671A2" w:rsidRPr="00F543D6" w14:paraId="51A73B25" w14:textId="77777777" w:rsidTr="009A67C8">
        <w:trPr>
          <w:trHeight w:val="180"/>
        </w:trPr>
        <w:tc>
          <w:tcPr>
            <w:tcW w:w="1560" w:type="dxa"/>
            <w:shd w:val="clear" w:color="auto" w:fill="auto"/>
            <w:noWrap/>
            <w:vAlign w:val="center"/>
            <w:hideMark/>
          </w:tcPr>
          <w:p w14:paraId="48AEC0B9" w14:textId="2A569148" w:rsidR="000671A2" w:rsidRPr="00F543D6" w:rsidRDefault="000671A2" w:rsidP="000671A2">
            <w:pPr>
              <w:spacing w:after="0" w:line="240" w:lineRule="auto"/>
              <w:jc w:val="both"/>
              <w:rPr>
                <w:rFonts w:ascii="Garamond" w:eastAsia="Times New Roman" w:hAnsi="Garamond" w:cs="Calibri"/>
                <w:color w:val="000000"/>
                <w:sz w:val="24"/>
                <w:szCs w:val="24"/>
                <w:lang w:val="sq-AL"/>
              </w:rPr>
            </w:pPr>
            <w:r w:rsidRPr="00F543D6">
              <w:rPr>
                <w:rFonts w:ascii="Garamond" w:eastAsia="Times New Roman" w:hAnsi="Garamond" w:cs="Calibri"/>
                <w:color w:val="000000"/>
                <w:sz w:val="24"/>
                <w:szCs w:val="24"/>
                <w:lang w:val="sq-AL"/>
              </w:rPr>
              <w:t>MAS</w:t>
            </w:r>
            <w:r w:rsidR="00F543D6" w:rsidRPr="00F543D6">
              <w:rPr>
                <w:rFonts w:ascii="Garamond" w:eastAsia="Times New Roman" w:hAnsi="Garamond" w:cs="Calibri"/>
                <w:color w:val="000000"/>
                <w:sz w:val="24"/>
                <w:szCs w:val="24"/>
                <w:lang w:val="sq-AL"/>
              </w:rPr>
              <w:t xml:space="preserve"> </w:t>
            </w:r>
          </w:p>
        </w:tc>
        <w:tc>
          <w:tcPr>
            <w:tcW w:w="7500" w:type="dxa"/>
            <w:shd w:val="clear" w:color="auto" w:fill="auto"/>
            <w:noWrap/>
            <w:vAlign w:val="bottom"/>
            <w:hideMark/>
          </w:tcPr>
          <w:p w14:paraId="7324463B" w14:textId="77777777" w:rsidR="000671A2" w:rsidRPr="00F543D6" w:rsidRDefault="000671A2" w:rsidP="000671A2">
            <w:pPr>
              <w:spacing w:after="0" w:line="240" w:lineRule="auto"/>
              <w:rPr>
                <w:rFonts w:ascii="Garamond" w:eastAsia="Times New Roman" w:hAnsi="Garamond" w:cs="Calibri"/>
                <w:color w:val="000000"/>
                <w:sz w:val="24"/>
                <w:szCs w:val="24"/>
                <w:lang w:val="sq-AL"/>
              </w:rPr>
            </w:pPr>
            <w:r w:rsidRPr="00F543D6">
              <w:rPr>
                <w:rFonts w:ascii="Garamond" w:eastAsia="Times New Roman" w:hAnsi="Garamond" w:cs="Calibri"/>
                <w:color w:val="000000"/>
                <w:sz w:val="24"/>
                <w:szCs w:val="24"/>
                <w:lang w:val="sq-AL"/>
              </w:rPr>
              <w:t>Ministria e Arsimit dhe Sportit</w:t>
            </w:r>
          </w:p>
        </w:tc>
      </w:tr>
      <w:tr w:rsidR="000671A2" w:rsidRPr="00F543D6" w14:paraId="46BC7D49" w14:textId="77777777" w:rsidTr="009A67C8">
        <w:trPr>
          <w:trHeight w:val="180"/>
        </w:trPr>
        <w:tc>
          <w:tcPr>
            <w:tcW w:w="1560" w:type="dxa"/>
            <w:shd w:val="clear" w:color="auto" w:fill="auto"/>
            <w:noWrap/>
            <w:vAlign w:val="center"/>
            <w:hideMark/>
          </w:tcPr>
          <w:p w14:paraId="1794E212" w14:textId="77777777" w:rsidR="000671A2" w:rsidRPr="00F543D6" w:rsidRDefault="000671A2" w:rsidP="000671A2">
            <w:pPr>
              <w:spacing w:after="0" w:line="240" w:lineRule="auto"/>
              <w:jc w:val="both"/>
              <w:rPr>
                <w:rFonts w:ascii="Garamond" w:eastAsia="Times New Roman" w:hAnsi="Garamond" w:cs="Calibri"/>
                <w:color w:val="000000"/>
                <w:sz w:val="24"/>
                <w:szCs w:val="24"/>
                <w:lang w:val="sq-AL"/>
              </w:rPr>
            </w:pPr>
            <w:r w:rsidRPr="00F543D6">
              <w:rPr>
                <w:rFonts w:ascii="Garamond" w:eastAsia="Times New Roman" w:hAnsi="Garamond" w:cs="Calibri"/>
                <w:color w:val="000000"/>
                <w:sz w:val="24"/>
                <w:szCs w:val="24"/>
                <w:lang w:val="sq-AL"/>
              </w:rPr>
              <w:t xml:space="preserve">MB </w:t>
            </w:r>
          </w:p>
        </w:tc>
        <w:tc>
          <w:tcPr>
            <w:tcW w:w="7500" w:type="dxa"/>
            <w:shd w:val="clear" w:color="auto" w:fill="auto"/>
            <w:noWrap/>
            <w:vAlign w:val="bottom"/>
            <w:hideMark/>
          </w:tcPr>
          <w:p w14:paraId="45B18808" w14:textId="77777777" w:rsidR="000671A2" w:rsidRPr="00F543D6" w:rsidRDefault="000671A2" w:rsidP="000671A2">
            <w:pPr>
              <w:spacing w:after="0" w:line="240" w:lineRule="auto"/>
              <w:rPr>
                <w:rFonts w:ascii="Garamond" w:eastAsia="Times New Roman" w:hAnsi="Garamond" w:cs="Calibri"/>
                <w:color w:val="000000"/>
                <w:sz w:val="24"/>
                <w:szCs w:val="24"/>
                <w:lang w:val="sq-AL"/>
              </w:rPr>
            </w:pPr>
            <w:r w:rsidRPr="00F543D6">
              <w:rPr>
                <w:rFonts w:ascii="Garamond" w:eastAsia="Times New Roman" w:hAnsi="Garamond" w:cs="Calibri"/>
                <w:color w:val="000000"/>
                <w:sz w:val="24"/>
                <w:szCs w:val="24"/>
                <w:lang w:val="sq-AL"/>
              </w:rPr>
              <w:t>Ministria e Brendshme</w:t>
            </w:r>
          </w:p>
        </w:tc>
      </w:tr>
      <w:tr w:rsidR="000671A2" w:rsidRPr="00F543D6" w14:paraId="18797273" w14:textId="77777777" w:rsidTr="009A67C8">
        <w:trPr>
          <w:trHeight w:val="180"/>
        </w:trPr>
        <w:tc>
          <w:tcPr>
            <w:tcW w:w="1560" w:type="dxa"/>
            <w:shd w:val="clear" w:color="auto" w:fill="auto"/>
            <w:noWrap/>
            <w:vAlign w:val="center"/>
            <w:hideMark/>
          </w:tcPr>
          <w:p w14:paraId="481F4651" w14:textId="4B08B7EC" w:rsidR="000671A2" w:rsidRPr="00F543D6" w:rsidRDefault="000671A2" w:rsidP="000671A2">
            <w:pPr>
              <w:spacing w:after="0" w:line="240" w:lineRule="auto"/>
              <w:jc w:val="both"/>
              <w:rPr>
                <w:rFonts w:ascii="Garamond" w:eastAsia="Times New Roman" w:hAnsi="Garamond" w:cs="Calibri"/>
                <w:color w:val="000000"/>
                <w:sz w:val="24"/>
                <w:szCs w:val="24"/>
                <w:lang w:val="sq-AL"/>
              </w:rPr>
            </w:pPr>
            <w:r w:rsidRPr="00F543D6">
              <w:rPr>
                <w:rFonts w:ascii="Garamond" w:eastAsia="Times New Roman" w:hAnsi="Garamond" w:cs="Calibri"/>
                <w:color w:val="000000"/>
                <w:sz w:val="24"/>
                <w:szCs w:val="24"/>
                <w:lang w:val="sq-AL"/>
              </w:rPr>
              <w:t>MD</w:t>
            </w:r>
            <w:r w:rsidR="00F543D6" w:rsidRPr="00F543D6">
              <w:rPr>
                <w:rFonts w:ascii="Garamond" w:eastAsia="Times New Roman" w:hAnsi="Garamond" w:cs="Calibri"/>
                <w:color w:val="000000"/>
                <w:sz w:val="24"/>
                <w:szCs w:val="24"/>
                <w:lang w:val="sq-AL"/>
              </w:rPr>
              <w:t xml:space="preserve"> </w:t>
            </w:r>
          </w:p>
        </w:tc>
        <w:tc>
          <w:tcPr>
            <w:tcW w:w="7500" w:type="dxa"/>
            <w:shd w:val="clear" w:color="auto" w:fill="auto"/>
            <w:noWrap/>
            <w:vAlign w:val="bottom"/>
            <w:hideMark/>
          </w:tcPr>
          <w:p w14:paraId="72D9615F" w14:textId="77777777" w:rsidR="000671A2" w:rsidRPr="00F543D6" w:rsidRDefault="000671A2" w:rsidP="000671A2">
            <w:pPr>
              <w:spacing w:after="0" w:line="240" w:lineRule="auto"/>
              <w:rPr>
                <w:rFonts w:ascii="Garamond" w:eastAsia="Times New Roman" w:hAnsi="Garamond" w:cs="Calibri"/>
                <w:color w:val="000000"/>
                <w:sz w:val="24"/>
                <w:szCs w:val="24"/>
                <w:lang w:val="sq-AL"/>
              </w:rPr>
            </w:pPr>
            <w:r w:rsidRPr="00F543D6">
              <w:rPr>
                <w:rFonts w:ascii="Garamond" w:eastAsia="Times New Roman" w:hAnsi="Garamond" w:cs="Calibri"/>
                <w:color w:val="000000"/>
                <w:sz w:val="24"/>
                <w:szCs w:val="24"/>
                <w:lang w:val="sq-AL"/>
              </w:rPr>
              <w:t>Ministria e Drejtësisë</w:t>
            </w:r>
          </w:p>
        </w:tc>
      </w:tr>
      <w:tr w:rsidR="000671A2" w:rsidRPr="00F543D6" w14:paraId="3A1B044A" w14:textId="77777777" w:rsidTr="009A67C8">
        <w:trPr>
          <w:trHeight w:val="180"/>
        </w:trPr>
        <w:tc>
          <w:tcPr>
            <w:tcW w:w="1560" w:type="dxa"/>
            <w:shd w:val="clear" w:color="auto" w:fill="auto"/>
            <w:noWrap/>
            <w:vAlign w:val="center"/>
            <w:hideMark/>
          </w:tcPr>
          <w:p w14:paraId="06285FDA" w14:textId="03D7F931" w:rsidR="000671A2" w:rsidRPr="00F543D6" w:rsidRDefault="000671A2" w:rsidP="000671A2">
            <w:pPr>
              <w:spacing w:after="0" w:line="240" w:lineRule="auto"/>
              <w:jc w:val="both"/>
              <w:rPr>
                <w:rFonts w:ascii="Garamond" w:eastAsia="Times New Roman" w:hAnsi="Garamond" w:cs="Calibri"/>
                <w:color w:val="000000"/>
                <w:sz w:val="24"/>
                <w:szCs w:val="24"/>
                <w:lang w:val="sq-AL"/>
              </w:rPr>
            </w:pPr>
            <w:r w:rsidRPr="00F543D6">
              <w:rPr>
                <w:rFonts w:ascii="Garamond" w:eastAsia="Times New Roman" w:hAnsi="Garamond" w:cs="Calibri"/>
                <w:color w:val="000000"/>
                <w:sz w:val="24"/>
                <w:szCs w:val="24"/>
                <w:lang w:val="sq-AL"/>
              </w:rPr>
              <w:t>MEPJ</w:t>
            </w:r>
            <w:r w:rsidR="00F543D6" w:rsidRPr="00F543D6">
              <w:rPr>
                <w:rFonts w:ascii="Garamond" w:eastAsia="Times New Roman" w:hAnsi="Garamond" w:cs="Calibri"/>
                <w:color w:val="000000"/>
                <w:sz w:val="24"/>
                <w:szCs w:val="24"/>
                <w:lang w:val="sq-AL"/>
              </w:rPr>
              <w:t xml:space="preserve"> </w:t>
            </w:r>
          </w:p>
        </w:tc>
        <w:tc>
          <w:tcPr>
            <w:tcW w:w="7500" w:type="dxa"/>
            <w:shd w:val="clear" w:color="auto" w:fill="auto"/>
            <w:noWrap/>
            <w:vAlign w:val="bottom"/>
            <w:hideMark/>
          </w:tcPr>
          <w:p w14:paraId="55F1D8E7" w14:textId="77777777" w:rsidR="000671A2" w:rsidRPr="00F543D6" w:rsidRDefault="000671A2" w:rsidP="000671A2">
            <w:pPr>
              <w:spacing w:after="0" w:line="240" w:lineRule="auto"/>
              <w:rPr>
                <w:rFonts w:ascii="Garamond" w:eastAsia="Times New Roman" w:hAnsi="Garamond" w:cs="Calibri"/>
                <w:color w:val="000000"/>
                <w:sz w:val="24"/>
                <w:szCs w:val="24"/>
                <w:lang w:val="sq-AL"/>
              </w:rPr>
            </w:pPr>
            <w:r w:rsidRPr="00F543D6">
              <w:rPr>
                <w:rFonts w:ascii="Garamond" w:eastAsia="Times New Roman" w:hAnsi="Garamond" w:cs="Calibri"/>
                <w:color w:val="000000"/>
                <w:sz w:val="24"/>
                <w:szCs w:val="24"/>
                <w:lang w:val="sq-AL"/>
              </w:rPr>
              <w:t>Ministria për Evropën dhe Punët e Jashtme</w:t>
            </w:r>
          </w:p>
        </w:tc>
      </w:tr>
      <w:tr w:rsidR="000671A2" w:rsidRPr="00F543D6" w14:paraId="409751F3" w14:textId="77777777" w:rsidTr="009A67C8">
        <w:trPr>
          <w:trHeight w:val="180"/>
        </w:trPr>
        <w:tc>
          <w:tcPr>
            <w:tcW w:w="1560" w:type="dxa"/>
            <w:shd w:val="clear" w:color="auto" w:fill="auto"/>
            <w:noWrap/>
            <w:vAlign w:val="center"/>
            <w:hideMark/>
          </w:tcPr>
          <w:p w14:paraId="398053B7" w14:textId="2B76FDCD" w:rsidR="000671A2" w:rsidRPr="00F543D6" w:rsidRDefault="000671A2" w:rsidP="000671A2">
            <w:pPr>
              <w:spacing w:after="0" w:line="240" w:lineRule="auto"/>
              <w:jc w:val="both"/>
              <w:rPr>
                <w:rFonts w:ascii="Garamond" w:eastAsia="Times New Roman" w:hAnsi="Garamond" w:cs="Calibri"/>
                <w:color w:val="000000"/>
                <w:sz w:val="24"/>
                <w:szCs w:val="24"/>
                <w:lang w:val="sq-AL"/>
              </w:rPr>
            </w:pPr>
            <w:r w:rsidRPr="00F543D6">
              <w:rPr>
                <w:rFonts w:ascii="Garamond" w:eastAsia="Times New Roman" w:hAnsi="Garamond" w:cs="Calibri"/>
                <w:color w:val="000000"/>
                <w:sz w:val="24"/>
                <w:szCs w:val="24"/>
                <w:lang w:val="sq-AL"/>
              </w:rPr>
              <w:t>MFE</w:t>
            </w:r>
            <w:r w:rsidR="00F543D6" w:rsidRPr="00F543D6">
              <w:rPr>
                <w:rFonts w:ascii="Garamond" w:eastAsia="Times New Roman" w:hAnsi="Garamond" w:cs="Calibri"/>
                <w:color w:val="000000"/>
                <w:sz w:val="24"/>
                <w:szCs w:val="24"/>
                <w:lang w:val="sq-AL"/>
              </w:rPr>
              <w:t xml:space="preserve"> </w:t>
            </w:r>
          </w:p>
        </w:tc>
        <w:tc>
          <w:tcPr>
            <w:tcW w:w="7500" w:type="dxa"/>
            <w:shd w:val="clear" w:color="auto" w:fill="auto"/>
            <w:noWrap/>
            <w:vAlign w:val="bottom"/>
            <w:hideMark/>
          </w:tcPr>
          <w:p w14:paraId="0B185C3D" w14:textId="77777777" w:rsidR="000671A2" w:rsidRPr="00F543D6" w:rsidRDefault="000671A2" w:rsidP="000671A2">
            <w:pPr>
              <w:spacing w:after="0" w:line="240" w:lineRule="auto"/>
              <w:rPr>
                <w:rFonts w:ascii="Garamond" w:eastAsia="Times New Roman" w:hAnsi="Garamond" w:cs="Calibri"/>
                <w:color w:val="000000"/>
                <w:sz w:val="24"/>
                <w:szCs w:val="24"/>
                <w:lang w:val="sq-AL"/>
              </w:rPr>
            </w:pPr>
            <w:r w:rsidRPr="00F543D6">
              <w:rPr>
                <w:rFonts w:ascii="Garamond" w:eastAsia="Times New Roman" w:hAnsi="Garamond" w:cs="Calibri"/>
                <w:color w:val="000000"/>
                <w:sz w:val="24"/>
                <w:szCs w:val="24"/>
                <w:lang w:val="sq-AL"/>
              </w:rPr>
              <w:t>Ministria e Financave dhe Ekonomisë</w:t>
            </w:r>
          </w:p>
        </w:tc>
      </w:tr>
      <w:tr w:rsidR="000671A2" w:rsidRPr="00F543D6" w14:paraId="1F41BC84" w14:textId="77777777" w:rsidTr="009A67C8">
        <w:trPr>
          <w:trHeight w:val="180"/>
        </w:trPr>
        <w:tc>
          <w:tcPr>
            <w:tcW w:w="1560" w:type="dxa"/>
            <w:shd w:val="clear" w:color="auto" w:fill="auto"/>
            <w:noWrap/>
            <w:vAlign w:val="center"/>
            <w:hideMark/>
          </w:tcPr>
          <w:p w14:paraId="082F9D30" w14:textId="77777777" w:rsidR="000671A2" w:rsidRPr="00F543D6" w:rsidRDefault="000671A2" w:rsidP="000671A2">
            <w:pPr>
              <w:spacing w:after="0" w:line="240" w:lineRule="auto"/>
              <w:jc w:val="both"/>
              <w:rPr>
                <w:rFonts w:ascii="Garamond" w:eastAsia="Times New Roman" w:hAnsi="Garamond" w:cs="Calibri"/>
                <w:color w:val="000000"/>
                <w:sz w:val="24"/>
                <w:szCs w:val="24"/>
                <w:lang w:val="sq-AL"/>
              </w:rPr>
            </w:pPr>
            <w:r w:rsidRPr="00F543D6">
              <w:rPr>
                <w:rFonts w:ascii="Garamond" w:eastAsia="Times New Roman" w:hAnsi="Garamond" w:cs="Calibri"/>
                <w:color w:val="000000"/>
                <w:sz w:val="24"/>
                <w:szCs w:val="24"/>
                <w:lang w:val="sq-AL"/>
              </w:rPr>
              <w:t>MSHMS</w:t>
            </w:r>
          </w:p>
        </w:tc>
        <w:tc>
          <w:tcPr>
            <w:tcW w:w="7500" w:type="dxa"/>
            <w:shd w:val="clear" w:color="auto" w:fill="auto"/>
            <w:noWrap/>
            <w:vAlign w:val="bottom"/>
            <w:hideMark/>
          </w:tcPr>
          <w:p w14:paraId="25ADFFF9" w14:textId="77777777" w:rsidR="000671A2" w:rsidRPr="00F543D6" w:rsidRDefault="000671A2" w:rsidP="000671A2">
            <w:pPr>
              <w:spacing w:after="0" w:line="240" w:lineRule="auto"/>
              <w:rPr>
                <w:rFonts w:ascii="Garamond" w:eastAsia="Times New Roman" w:hAnsi="Garamond" w:cs="Calibri"/>
                <w:color w:val="000000"/>
                <w:sz w:val="24"/>
                <w:szCs w:val="24"/>
                <w:lang w:val="sq-AL"/>
              </w:rPr>
            </w:pPr>
            <w:r w:rsidRPr="00F543D6">
              <w:rPr>
                <w:rFonts w:ascii="Garamond" w:eastAsia="Times New Roman" w:hAnsi="Garamond" w:cs="Calibri"/>
                <w:color w:val="000000"/>
                <w:sz w:val="24"/>
                <w:szCs w:val="24"/>
                <w:lang w:val="sq-AL"/>
              </w:rPr>
              <w:t>Ministri e Shëndetësisë dhe Mbrojtjes Sociale</w:t>
            </w:r>
          </w:p>
        </w:tc>
      </w:tr>
      <w:tr w:rsidR="000671A2" w:rsidRPr="00F543D6" w14:paraId="3DB770AA" w14:textId="77777777" w:rsidTr="009A67C8">
        <w:trPr>
          <w:trHeight w:val="180"/>
        </w:trPr>
        <w:tc>
          <w:tcPr>
            <w:tcW w:w="1560" w:type="dxa"/>
            <w:shd w:val="clear" w:color="auto" w:fill="auto"/>
            <w:noWrap/>
            <w:vAlign w:val="center"/>
            <w:hideMark/>
          </w:tcPr>
          <w:p w14:paraId="37E9CB40" w14:textId="29F48A18" w:rsidR="000671A2" w:rsidRPr="00F543D6" w:rsidRDefault="000671A2" w:rsidP="000671A2">
            <w:pPr>
              <w:spacing w:after="0" w:line="240" w:lineRule="auto"/>
              <w:jc w:val="both"/>
              <w:rPr>
                <w:rFonts w:ascii="Garamond" w:eastAsia="Times New Roman" w:hAnsi="Garamond" w:cs="Calibri"/>
                <w:color w:val="000000"/>
                <w:sz w:val="24"/>
                <w:szCs w:val="24"/>
                <w:lang w:val="sq-AL"/>
              </w:rPr>
            </w:pPr>
            <w:r w:rsidRPr="00F543D6">
              <w:rPr>
                <w:rFonts w:ascii="Garamond" w:eastAsia="Times New Roman" w:hAnsi="Garamond" w:cs="Calibri"/>
                <w:color w:val="000000"/>
                <w:sz w:val="24"/>
                <w:szCs w:val="24"/>
                <w:lang w:val="sq-AL"/>
              </w:rPr>
              <w:t>PKK</w:t>
            </w:r>
            <w:r w:rsidR="00F543D6" w:rsidRPr="00F543D6">
              <w:rPr>
                <w:rFonts w:ascii="Garamond" w:eastAsia="Times New Roman" w:hAnsi="Garamond" w:cs="Calibri"/>
                <w:color w:val="000000"/>
                <w:sz w:val="24"/>
                <w:szCs w:val="24"/>
                <w:lang w:val="sq-AL"/>
              </w:rPr>
              <w:t xml:space="preserve"> </w:t>
            </w:r>
          </w:p>
        </w:tc>
        <w:tc>
          <w:tcPr>
            <w:tcW w:w="7500" w:type="dxa"/>
            <w:shd w:val="clear" w:color="auto" w:fill="auto"/>
            <w:noWrap/>
            <w:vAlign w:val="bottom"/>
            <w:hideMark/>
          </w:tcPr>
          <w:p w14:paraId="1F27320A" w14:textId="77777777" w:rsidR="000671A2" w:rsidRPr="00F543D6" w:rsidRDefault="000671A2" w:rsidP="000671A2">
            <w:pPr>
              <w:spacing w:after="0" w:line="240" w:lineRule="auto"/>
              <w:rPr>
                <w:rFonts w:ascii="Garamond" w:eastAsia="Times New Roman" w:hAnsi="Garamond" w:cs="Calibri"/>
                <w:color w:val="000000"/>
                <w:sz w:val="24"/>
                <w:szCs w:val="24"/>
                <w:lang w:val="sq-AL"/>
              </w:rPr>
            </w:pPr>
            <w:r w:rsidRPr="00F543D6">
              <w:rPr>
                <w:rFonts w:ascii="Garamond" w:eastAsia="Times New Roman" w:hAnsi="Garamond" w:cs="Calibri"/>
                <w:color w:val="000000"/>
                <w:sz w:val="24"/>
                <w:szCs w:val="24"/>
                <w:lang w:val="sq-AL"/>
              </w:rPr>
              <w:t>Pikë e kalimit kufitar</w:t>
            </w:r>
          </w:p>
        </w:tc>
      </w:tr>
      <w:tr w:rsidR="000671A2" w:rsidRPr="00F543D6" w14:paraId="3661B212" w14:textId="77777777" w:rsidTr="009A67C8">
        <w:trPr>
          <w:trHeight w:val="180"/>
        </w:trPr>
        <w:tc>
          <w:tcPr>
            <w:tcW w:w="1560" w:type="dxa"/>
            <w:shd w:val="clear" w:color="auto" w:fill="auto"/>
            <w:noWrap/>
            <w:vAlign w:val="center"/>
            <w:hideMark/>
          </w:tcPr>
          <w:p w14:paraId="416A0B17" w14:textId="50F5AE9D" w:rsidR="000671A2" w:rsidRPr="00F543D6" w:rsidRDefault="000671A2" w:rsidP="000671A2">
            <w:pPr>
              <w:spacing w:after="0" w:line="240" w:lineRule="auto"/>
              <w:jc w:val="both"/>
              <w:rPr>
                <w:rFonts w:ascii="Garamond" w:eastAsia="Times New Roman" w:hAnsi="Garamond" w:cs="Calibri"/>
                <w:color w:val="000000"/>
                <w:sz w:val="24"/>
                <w:szCs w:val="24"/>
                <w:lang w:val="sq-AL"/>
              </w:rPr>
            </w:pPr>
            <w:r w:rsidRPr="00F543D6">
              <w:rPr>
                <w:rFonts w:ascii="Garamond" w:eastAsia="Times New Roman" w:hAnsi="Garamond" w:cs="Calibri"/>
                <w:color w:val="000000"/>
                <w:sz w:val="24"/>
                <w:szCs w:val="24"/>
                <w:lang w:val="sq-AL"/>
              </w:rPr>
              <w:t>QBD</w:t>
            </w:r>
            <w:r w:rsidR="00F543D6" w:rsidRPr="00F543D6">
              <w:rPr>
                <w:rFonts w:ascii="Garamond" w:eastAsia="Times New Roman" w:hAnsi="Garamond" w:cs="Calibri"/>
                <w:color w:val="000000"/>
                <w:sz w:val="24"/>
                <w:szCs w:val="24"/>
                <w:lang w:val="sq-AL"/>
              </w:rPr>
              <w:t xml:space="preserve"> </w:t>
            </w:r>
          </w:p>
        </w:tc>
        <w:tc>
          <w:tcPr>
            <w:tcW w:w="7500" w:type="dxa"/>
            <w:shd w:val="clear" w:color="auto" w:fill="auto"/>
            <w:noWrap/>
            <w:vAlign w:val="bottom"/>
            <w:hideMark/>
          </w:tcPr>
          <w:p w14:paraId="1C384953" w14:textId="77777777" w:rsidR="000671A2" w:rsidRPr="00F543D6" w:rsidRDefault="000671A2" w:rsidP="000671A2">
            <w:pPr>
              <w:spacing w:after="0" w:line="240" w:lineRule="auto"/>
              <w:rPr>
                <w:rFonts w:ascii="Garamond" w:eastAsia="Times New Roman" w:hAnsi="Garamond" w:cs="Calibri"/>
                <w:color w:val="000000"/>
                <w:sz w:val="24"/>
                <w:szCs w:val="24"/>
                <w:lang w:val="sq-AL"/>
              </w:rPr>
            </w:pPr>
            <w:r w:rsidRPr="00F543D6">
              <w:rPr>
                <w:rFonts w:ascii="Garamond" w:eastAsia="Times New Roman" w:hAnsi="Garamond" w:cs="Calibri"/>
                <w:color w:val="000000"/>
                <w:sz w:val="24"/>
                <w:szCs w:val="24"/>
                <w:lang w:val="sq-AL"/>
              </w:rPr>
              <w:t>Qendra e Botimeve për Diasporën</w:t>
            </w:r>
          </w:p>
        </w:tc>
      </w:tr>
      <w:tr w:rsidR="000671A2" w:rsidRPr="00F543D6" w14:paraId="5A15C84B" w14:textId="77777777" w:rsidTr="009A67C8">
        <w:trPr>
          <w:trHeight w:val="180"/>
        </w:trPr>
        <w:tc>
          <w:tcPr>
            <w:tcW w:w="1560" w:type="dxa"/>
            <w:shd w:val="clear" w:color="auto" w:fill="auto"/>
            <w:noWrap/>
            <w:vAlign w:val="center"/>
            <w:hideMark/>
          </w:tcPr>
          <w:p w14:paraId="5CF929DD" w14:textId="22B03929" w:rsidR="000671A2" w:rsidRPr="00F543D6" w:rsidRDefault="000671A2" w:rsidP="000671A2">
            <w:pPr>
              <w:spacing w:after="0" w:line="240" w:lineRule="auto"/>
              <w:jc w:val="both"/>
              <w:rPr>
                <w:rFonts w:ascii="Garamond" w:eastAsia="Times New Roman" w:hAnsi="Garamond" w:cs="Calibri"/>
                <w:color w:val="000000"/>
                <w:sz w:val="24"/>
                <w:szCs w:val="24"/>
                <w:lang w:val="sq-AL"/>
              </w:rPr>
            </w:pPr>
            <w:r w:rsidRPr="00F543D6">
              <w:rPr>
                <w:rFonts w:ascii="Garamond" w:eastAsia="Times New Roman" w:hAnsi="Garamond" w:cs="Calibri"/>
                <w:color w:val="000000"/>
                <w:sz w:val="24"/>
                <w:szCs w:val="24"/>
                <w:lang w:val="sq-AL"/>
              </w:rPr>
              <w:t>RSH</w:t>
            </w:r>
            <w:r w:rsidR="00F543D6" w:rsidRPr="00F543D6">
              <w:rPr>
                <w:rFonts w:ascii="Garamond" w:eastAsia="Times New Roman" w:hAnsi="Garamond" w:cs="Calibri"/>
                <w:color w:val="000000"/>
                <w:sz w:val="24"/>
                <w:szCs w:val="24"/>
                <w:lang w:val="sq-AL"/>
              </w:rPr>
              <w:t xml:space="preserve"> </w:t>
            </w:r>
          </w:p>
        </w:tc>
        <w:tc>
          <w:tcPr>
            <w:tcW w:w="7500" w:type="dxa"/>
            <w:shd w:val="clear" w:color="auto" w:fill="auto"/>
            <w:noWrap/>
            <w:vAlign w:val="bottom"/>
            <w:hideMark/>
          </w:tcPr>
          <w:p w14:paraId="5DC7EE82" w14:textId="77777777" w:rsidR="000671A2" w:rsidRPr="00F543D6" w:rsidRDefault="000671A2" w:rsidP="000671A2">
            <w:pPr>
              <w:spacing w:after="0" w:line="240" w:lineRule="auto"/>
              <w:rPr>
                <w:rFonts w:ascii="Garamond" w:eastAsia="Times New Roman" w:hAnsi="Garamond" w:cs="Calibri"/>
                <w:color w:val="000000"/>
                <w:sz w:val="24"/>
                <w:szCs w:val="24"/>
                <w:lang w:val="sq-AL"/>
              </w:rPr>
            </w:pPr>
            <w:r w:rsidRPr="00F543D6">
              <w:rPr>
                <w:rFonts w:ascii="Garamond" w:eastAsia="Times New Roman" w:hAnsi="Garamond" w:cs="Calibri"/>
                <w:color w:val="000000"/>
                <w:sz w:val="24"/>
                <w:szCs w:val="24"/>
                <w:lang w:val="sq-AL"/>
              </w:rPr>
              <w:t>Republika e Shqipërisë</w:t>
            </w:r>
          </w:p>
        </w:tc>
      </w:tr>
      <w:tr w:rsidR="000671A2" w:rsidRPr="00F543D6" w14:paraId="503AE36E" w14:textId="77777777" w:rsidTr="009A67C8">
        <w:trPr>
          <w:trHeight w:val="180"/>
        </w:trPr>
        <w:tc>
          <w:tcPr>
            <w:tcW w:w="1560" w:type="dxa"/>
            <w:shd w:val="clear" w:color="auto" w:fill="auto"/>
            <w:noWrap/>
            <w:vAlign w:val="center"/>
            <w:hideMark/>
          </w:tcPr>
          <w:p w14:paraId="10B1C1A3" w14:textId="1CF92A38" w:rsidR="000671A2" w:rsidRPr="00F543D6" w:rsidRDefault="000671A2" w:rsidP="000671A2">
            <w:pPr>
              <w:spacing w:after="0" w:line="240" w:lineRule="auto"/>
              <w:jc w:val="both"/>
              <w:rPr>
                <w:rFonts w:ascii="Garamond" w:eastAsia="Times New Roman" w:hAnsi="Garamond" w:cs="Calibri"/>
                <w:color w:val="000000"/>
                <w:sz w:val="24"/>
                <w:szCs w:val="24"/>
                <w:lang w:val="sq-AL"/>
              </w:rPr>
            </w:pPr>
            <w:r w:rsidRPr="00F543D6">
              <w:rPr>
                <w:rFonts w:ascii="Garamond" w:eastAsia="Times New Roman" w:hAnsi="Garamond" w:cs="Calibri"/>
                <w:color w:val="000000"/>
                <w:sz w:val="24"/>
                <w:szCs w:val="24"/>
                <w:lang w:val="sq-AL"/>
              </w:rPr>
              <w:t>SKZHI</w:t>
            </w:r>
            <w:r w:rsidR="00F543D6" w:rsidRPr="00F543D6">
              <w:rPr>
                <w:rFonts w:ascii="Garamond" w:eastAsia="Times New Roman" w:hAnsi="Garamond" w:cs="Calibri"/>
                <w:color w:val="000000"/>
                <w:sz w:val="24"/>
                <w:szCs w:val="24"/>
                <w:lang w:val="sq-AL"/>
              </w:rPr>
              <w:t xml:space="preserve"> </w:t>
            </w:r>
          </w:p>
        </w:tc>
        <w:tc>
          <w:tcPr>
            <w:tcW w:w="7500" w:type="dxa"/>
            <w:shd w:val="clear" w:color="auto" w:fill="auto"/>
            <w:noWrap/>
            <w:vAlign w:val="bottom"/>
            <w:hideMark/>
          </w:tcPr>
          <w:p w14:paraId="0E5E3C45" w14:textId="77777777" w:rsidR="000671A2" w:rsidRPr="00F543D6" w:rsidRDefault="000671A2" w:rsidP="000671A2">
            <w:pPr>
              <w:spacing w:after="0" w:line="240" w:lineRule="auto"/>
              <w:rPr>
                <w:rFonts w:ascii="Garamond" w:eastAsia="Times New Roman" w:hAnsi="Garamond" w:cs="Calibri"/>
                <w:color w:val="000000"/>
                <w:sz w:val="24"/>
                <w:szCs w:val="24"/>
                <w:lang w:val="sq-AL"/>
              </w:rPr>
            </w:pPr>
            <w:r w:rsidRPr="00F543D6">
              <w:rPr>
                <w:rFonts w:ascii="Garamond" w:eastAsia="Times New Roman" w:hAnsi="Garamond" w:cs="Calibri"/>
                <w:color w:val="000000"/>
                <w:sz w:val="24"/>
                <w:szCs w:val="24"/>
                <w:lang w:val="sq-AL"/>
              </w:rPr>
              <w:t>Strategjia Kombëtare për Zhvillim dhe Integrim</w:t>
            </w:r>
          </w:p>
        </w:tc>
      </w:tr>
      <w:tr w:rsidR="000671A2" w:rsidRPr="00F543D6" w14:paraId="6EC6E743" w14:textId="77777777" w:rsidTr="009A67C8">
        <w:trPr>
          <w:trHeight w:val="180"/>
        </w:trPr>
        <w:tc>
          <w:tcPr>
            <w:tcW w:w="1560" w:type="dxa"/>
            <w:shd w:val="clear" w:color="auto" w:fill="auto"/>
            <w:noWrap/>
            <w:vAlign w:val="center"/>
            <w:hideMark/>
          </w:tcPr>
          <w:p w14:paraId="7E33CDEC" w14:textId="1C7663E1" w:rsidR="000671A2" w:rsidRPr="00F543D6" w:rsidRDefault="000671A2" w:rsidP="000671A2">
            <w:pPr>
              <w:spacing w:after="0" w:line="240" w:lineRule="auto"/>
              <w:jc w:val="both"/>
              <w:rPr>
                <w:rFonts w:ascii="Garamond" w:eastAsia="Times New Roman" w:hAnsi="Garamond" w:cs="Calibri"/>
                <w:color w:val="000000"/>
                <w:sz w:val="24"/>
                <w:szCs w:val="24"/>
                <w:lang w:val="sq-AL"/>
              </w:rPr>
            </w:pPr>
            <w:r w:rsidRPr="00F543D6">
              <w:rPr>
                <w:rFonts w:ascii="Garamond" w:eastAsia="Times New Roman" w:hAnsi="Garamond" w:cs="Calibri"/>
                <w:color w:val="000000"/>
                <w:sz w:val="24"/>
                <w:szCs w:val="24"/>
                <w:lang w:val="sq-AL"/>
              </w:rPr>
              <w:t>SM</w:t>
            </w:r>
            <w:r w:rsidR="00F543D6" w:rsidRPr="00F543D6">
              <w:rPr>
                <w:rFonts w:ascii="Garamond" w:eastAsia="Times New Roman" w:hAnsi="Garamond" w:cs="Calibri"/>
                <w:color w:val="000000"/>
                <w:sz w:val="24"/>
                <w:szCs w:val="24"/>
                <w:lang w:val="sq-AL"/>
              </w:rPr>
              <w:t xml:space="preserve"> </w:t>
            </w:r>
          </w:p>
        </w:tc>
        <w:tc>
          <w:tcPr>
            <w:tcW w:w="7500" w:type="dxa"/>
            <w:shd w:val="clear" w:color="auto" w:fill="auto"/>
            <w:noWrap/>
            <w:vAlign w:val="bottom"/>
            <w:hideMark/>
          </w:tcPr>
          <w:p w14:paraId="246FC435" w14:textId="77777777" w:rsidR="000671A2" w:rsidRPr="00F543D6" w:rsidRDefault="000671A2" w:rsidP="000671A2">
            <w:pPr>
              <w:spacing w:after="0" w:line="240" w:lineRule="auto"/>
              <w:rPr>
                <w:rFonts w:ascii="Garamond" w:eastAsia="Times New Roman" w:hAnsi="Garamond" w:cs="Calibri"/>
                <w:color w:val="000000"/>
                <w:sz w:val="24"/>
                <w:szCs w:val="24"/>
                <w:lang w:val="sq-AL"/>
              </w:rPr>
            </w:pPr>
            <w:r w:rsidRPr="00F543D6">
              <w:rPr>
                <w:rFonts w:ascii="Garamond" w:eastAsia="Times New Roman" w:hAnsi="Garamond" w:cs="Calibri"/>
                <w:color w:val="000000"/>
                <w:sz w:val="24"/>
                <w:szCs w:val="24"/>
                <w:lang w:val="sq-AL"/>
              </w:rPr>
              <w:t>Sportel migracioni</w:t>
            </w:r>
          </w:p>
        </w:tc>
      </w:tr>
      <w:tr w:rsidR="000671A2" w:rsidRPr="00F543D6" w14:paraId="3F575697" w14:textId="77777777" w:rsidTr="009A67C8">
        <w:trPr>
          <w:trHeight w:val="180"/>
        </w:trPr>
        <w:tc>
          <w:tcPr>
            <w:tcW w:w="1560" w:type="dxa"/>
            <w:shd w:val="clear" w:color="auto" w:fill="auto"/>
            <w:noWrap/>
            <w:vAlign w:val="center"/>
            <w:hideMark/>
          </w:tcPr>
          <w:p w14:paraId="5FA2F684" w14:textId="7C4624FE" w:rsidR="000671A2" w:rsidRPr="00F543D6" w:rsidRDefault="000671A2" w:rsidP="000671A2">
            <w:pPr>
              <w:spacing w:after="0" w:line="240" w:lineRule="auto"/>
              <w:jc w:val="both"/>
              <w:rPr>
                <w:rFonts w:ascii="Garamond" w:eastAsia="Times New Roman" w:hAnsi="Garamond" w:cs="Calibri"/>
                <w:color w:val="000000"/>
                <w:sz w:val="24"/>
                <w:szCs w:val="24"/>
                <w:lang w:val="sq-AL"/>
              </w:rPr>
            </w:pPr>
            <w:r w:rsidRPr="00F543D6">
              <w:rPr>
                <w:rFonts w:ascii="Garamond" w:eastAsia="Times New Roman" w:hAnsi="Garamond" w:cs="Calibri"/>
                <w:color w:val="000000"/>
                <w:sz w:val="24"/>
                <w:szCs w:val="24"/>
                <w:lang w:val="sq-AL"/>
              </w:rPr>
              <w:t>SHVT</w:t>
            </w:r>
            <w:r w:rsidR="00F543D6" w:rsidRPr="00F543D6">
              <w:rPr>
                <w:rFonts w:ascii="Garamond" w:eastAsia="Times New Roman" w:hAnsi="Garamond" w:cs="Calibri"/>
                <w:color w:val="000000"/>
                <w:sz w:val="24"/>
                <w:szCs w:val="24"/>
                <w:lang w:val="sq-AL"/>
              </w:rPr>
              <w:t xml:space="preserve"> </w:t>
            </w:r>
          </w:p>
        </w:tc>
        <w:tc>
          <w:tcPr>
            <w:tcW w:w="7500" w:type="dxa"/>
            <w:shd w:val="clear" w:color="auto" w:fill="auto"/>
            <w:noWrap/>
            <w:vAlign w:val="bottom"/>
            <w:hideMark/>
          </w:tcPr>
          <w:p w14:paraId="09D8057E" w14:textId="77777777" w:rsidR="000671A2" w:rsidRPr="00F543D6" w:rsidRDefault="000671A2" w:rsidP="000671A2">
            <w:pPr>
              <w:spacing w:after="0" w:line="240" w:lineRule="auto"/>
              <w:rPr>
                <w:rFonts w:ascii="Garamond" w:eastAsia="Times New Roman" w:hAnsi="Garamond" w:cs="Calibri"/>
                <w:color w:val="000000"/>
                <w:sz w:val="24"/>
                <w:szCs w:val="24"/>
                <w:lang w:val="sq-AL"/>
              </w:rPr>
            </w:pPr>
            <w:r w:rsidRPr="00F543D6">
              <w:rPr>
                <w:rFonts w:ascii="Garamond" w:eastAsia="Times New Roman" w:hAnsi="Garamond" w:cs="Calibri"/>
                <w:color w:val="000000"/>
                <w:sz w:val="24"/>
                <w:szCs w:val="24"/>
                <w:lang w:val="sq-AL"/>
              </w:rPr>
              <w:t>Shtetas të vendeve të treta</w:t>
            </w:r>
          </w:p>
        </w:tc>
      </w:tr>
      <w:tr w:rsidR="000671A2" w:rsidRPr="00F543D6" w14:paraId="7036C078" w14:textId="77777777" w:rsidTr="009A67C8">
        <w:trPr>
          <w:trHeight w:val="180"/>
        </w:trPr>
        <w:tc>
          <w:tcPr>
            <w:tcW w:w="1560" w:type="dxa"/>
            <w:shd w:val="clear" w:color="auto" w:fill="auto"/>
            <w:noWrap/>
            <w:vAlign w:val="center"/>
            <w:hideMark/>
          </w:tcPr>
          <w:p w14:paraId="14A1B1F4" w14:textId="77777777" w:rsidR="000671A2" w:rsidRPr="00F543D6" w:rsidRDefault="000671A2" w:rsidP="000671A2">
            <w:pPr>
              <w:spacing w:after="0" w:line="240" w:lineRule="auto"/>
              <w:jc w:val="both"/>
              <w:rPr>
                <w:rFonts w:ascii="Garamond" w:eastAsia="Times New Roman" w:hAnsi="Garamond" w:cs="Calibri"/>
                <w:color w:val="000000"/>
                <w:sz w:val="24"/>
                <w:szCs w:val="24"/>
                <w:lang w:val="sq-AL"/>
              </w:rPr>
            </w:pPr>
            <w:r w:rsidRPr="00F543D6">
              <w:rPr>
                <w:rFonts w:ascii="Garamond" w:eastAsia="Times New Roman" w:hAnsi="Garamond" w:cs="Calibri"/>
                <w:color w:val="000000"/>
                <w:sz w:val="24"/>
                <w:szCs w:val="24"/>
                <w:lang w:val="sq-AL"/>
              </w:rPr>
              <w:t xml:space="preserve">TIMS </w:t>
            </w:r>
          </w:p>
        </w:tc>
        <w:tc>
          <w:tcPr>
            <w:tcW w:w="7500" w:type="dxa"/>
            <w:shd w:val="clear" w:color="auto" w:fill="auto"/>
            <w:noWrap/>
            <w:vAlign w:val="bottom"/>
            <w:hideMark/>
          </w:tcPr>
          <w:p w14:paraId="1A34A1FA" w14:textId="77777777" w:rsidR="000671A2" w:rsidRPr="00F543D6" w:rsidRDefault="000671A2" w:rsidP="000671A2">
            <w:pPr>
              <w:spacing w:after="0" w:line="240" w:lineRule="auto"/>
              <w:rPr>
                <w:rFonts w:ascii="Garamond" w:eastAsia="Times New Roman" w:hAnsi="Garamond" w:cs="Calibri"/>
                <w:color w:val="000000"/>
                <w:sz w:val="24"/>
                <w:szCs w:val="24"/>
                <w:lang w:val="sq-AL"/>
              </w:rPr>
            </w:pPr>
            <w:r w:rsidRPr="00F543D6">
              <w:rPr>
                <w:rFonts w:ascii="Garamond" w:eastAsia="Times New Roman" w:hAnsi="Garamond" w:cs="Calibri"/>
                <w:color w:val="000000"/>
                <w:sz w:val="24"/>
                <w:szCs w:val="24"/>
                <w:lang w:val="sq-AL"/>
              </w:rPr>
              <w:t>Sistemi i Përgjithshëm i Menaxhimit të Informacionit</w:t>
            </w:r>
          </w:p>
        </w:tc>
      </w:tr>
      <w:tr w:rsidR="000671A2" w:rsidRPr="00F543D6" w14:paraId="01C4E409" w14:textId="77777777" w:rsidTr="009A67C8">
        <w:trPr>
          <w:trHeight w:val="180"/>
        </w:trPr>
        <w:tc>
          <w:tcPr>
            <w:tcW w:w="1560" w:type="dxa"/>
            <w:shd w:val="clear" w:color="auto" w:fill="auto"/>
            <w:noWrap/>
            <w:vAlign w:val="center"/>
            <w:hideMark/>
          </w:tcPr>
          <w:p w14:paraId="7F82B4D3" w14:textId="77777777" w:rsidR="000671A2" w:rsidRPr="00F543D6" w:rsidRDefault="000671A2" w:rsidP="000671A2">
            <w:pPr>
              <w:spacing w:after="0" w:line="240" w:lineRule="auto"/>
              <w:jc w:val="both"/>
              <w:rPr>
                <w:rFonts w:ascii="Garamond" w:eastAsia="Times New Roman" w:hAnsi="Garamond" w:cs="Calibri"/>
                <w:color w:val="000000"/>
                <w:sz w:val="24"/>
                <w:szCs w:val="24"/>
                <w:lang w:val="sq-AL"/>
              </w:rPr>
            </w:pPr>
            <w:r w:rsidRPr="00F543D6">
              <w:rPr>
                <w:rFonts w:ascii="Garamond" w:eastAsia="Times New Roman" w:hAnsi="Garamond" w:cs="Calibri"/>
                <w:color w:val="000000"/>
                <w:sz w:val="24"/>
                <w:szCs w:val="24"/>
                <w:lang w:val="sq-AL"/>
              </w:rPr>
              <w:t xml:space="preserve">UNDESA </w:t>
            </w:r>
          </w:p>
        </w:tc>
        <w:tc>
          <w:tcPr>
            <w:tcW w:w="7500" w:type="dxa"/>
            <w:shd w:val="clear" w:color="auto" w:fill="auto"/>
            <w:noWrap/>
            <w:vAlign w:val="bottom"/>
            <w:hideMark/>
          </w:tcPr>
          <w:p w14:paraId="545FFEF5" w14:textId="4964660C" w:rsidR="000671A2" w:rsidRPr="00F543D6" w:rsidRDefault="000671A2" w:rsidP="000671A2">
            <w:pPr>
              <w:spacing w:after="0" w:line="240" w:lineRule="auto"/>
              <w:rPr>
                <w:rFonts w:ascii="Garamond" w:eastAsia="Times New Roman" w:hAnsi="Garamond" w:cs="Calibri"/>
                <w:color w:val="000000"/>
                <w:sz w:val="24"/>
                <w:szCs w:val="24"/>
                <w:lang w:val="sq-AL"/>
              </w:rPr>
            </w:pPr>
            <w:r w:rsidRPr="00F543D6">
              <w:rPr>
                <w:rFonts w:ascii="Garamond" w:eastAsia="Times New Roman" w:hAnsi="Garamond" w:cs="Calibri"/>
                <w:color w:val="000000"/>
                <w:sz w:val="24"/>
                <w:szCs w:val="24"/>
                <w:lang w:val="sq-AL"/>
              </w:rPr>
              <w:t>Departamenti i Kombeve të Bashkuara për</w:t>
            </w:r>
            <w:r w:rsidR="00F543D6" w:rsidRPr="00F543D6">
              <w:rPr>
                <w:rFonts w:ascii="Garamond" w:eastAsia="Times New Roman" w:hAnsi="Garamond" w:cs="Calibri"/>
                <w:color w:val="000000"/>
                <w:sz w:val="24"/>
                <w:szCs w:val="24"/>
                <w:lang w:val="sq-AL"/>
              </w:rPr>
              <w:t xml:space="preserve"> </w:t>
            </w:r>
            <w:r w:rsidRPr="00F543D6">
              <w:rPr>
                <w:rFonts w:ascii="Garamond" w:eastAsia="Times New Roman" w:hAnsi="Garamond" w:cs="Calibri"/>
                <w:color w:val="000000"/>
                <w:sz w:val="24"/>
                <w:szCs w:val="24"/>
                <w:lang w:val="sq-AL"/>
              </w:rPr>
              <w:t>Çështjet Sociale dhe Ekonomike</w:t>
            </w:r>
          </w:p>
        </w:tc>
      </w:tr>
      <w:tr w:rsidR="000671A2" w:rsidRPr="00F543D6" w14:paraId="1F5D6883" w14:textId="77777777" w:rsidTr="009A67C8">
        <w:trPr>
          <w:trHeight w:val="180"/>
        </w:trPr>
        <w:tc>
          <w:tcPr>
            <w:tcW w:w="1560" w:type="dxa"/>
            <w:shd w:val="clear" w:color="auto" w:fill="auto"/>
            <w:noWrap/>
            <w:vAlign w:val="center"/>
            <w:hideMark/>
          </w:tcPr>
          <w:p w14:paraId="796CD760" w14:textId="781B1871" w:rsidR="000671A2" w:rsidRPr="00F543D6" w:rsidRDefault="000671A2" w:rsidP="000671A2">
            <w:pPr>
              <w:spacing w:after="0" w:line="240" w:lineRule="auto"/>
              <w:jc w:val="both"/>
              <w:rPr>
                <w:rFonts w:ascii="Garamond" w:eastAsia="Times New Roman" w:hAnsi="Garamond" w:cs="Calibri"/>
                <w:color w:val="000000"/>
                <w:sz w:val="24"/>
                <w:szCs w:val="24"/>
                <w:lang w:val="sq-AL"/>
              </w:rPr>
            </w:pPr>
            <w:r w:rsidRPr="00F543D6">
              <w:rPr>
                <w:rFonts w:ascii="Garamond" w:eastAsia="Times New Roman" w:hAnsi="Garamond" w:cs="Calibri"/>
                <w:color w:val="000000"/>
                <w:sz w:val="24"/>
                <w:szCs w:val="24"/>
                <w:lang w:val="sq-AL"/>
              </w:rPr>
              <w:t>VT</w:t>
            </w:r>
            <w:r w:rsidR="00F543D6" w:rsidRPr="00F543D6">
              <w:rPr>
                <w:rFonts w:ascii="Garamond" w:eastAsia="Times New Roman" w:hAnsi="Garamond" w:cs="Calibri"/>
                <w:color w:val="000000"/>
                <w:sz w:val="24"/>
                <w:szCs w:val="24"/>
                <w:lang w:val="sq-AL"/>
              </w:rPr>
              <w:t xml:space="preserve"> </w:t>
            </w:r>
          </w:p>
        </w:tc>
        <w:tc>
          <w:tcPr>
            <w:tcW w:w="7500" w:type="dxa"/>
            <w:shd w:val="clear" w:color="auto" w:fill="auto"/>
            <w:noWrap/>
            <w:vAlign w:val="bottom"/>
            <w:hideMark/>
          </w:tcPr>
          <w:p w14:paraId="5F8F813A" w14:textId="77777777" w:rsidR="000671A2" w:rsidRPr="00F543D6" w:rsidRDefault="000671A2" w:rsidP="000671A2">
            <w:pPr>
              <w:spacing w:after="0" w:line="240" w:lineRule="auto"/>
              <w:rPr>
                <w:rFonts w:ascii="Garamond" w:eastAsia="Times New Roman" w:hAnsi="Garamond" w:cs="Calibri"/>
                <w:color w:val="000000"/>
                <w:sz w:val="24"/>
                <w:szCs w:val="24"/>
                <w:lang w:val="sq-AL"/>
              </w:rPr>
            </w:pPr>
            <w:r w:rsidRPr="00F543D6">
              <w:rPr>
                <w:rFonts w:ascii="Garamond" w:eastAsia="Times New Roman" w:hAnsi="Garamond" w:cs="Calibri"/>
                <w:color w:val="000000"/>
                <w:sz w:val="24"/>
                <w:szCs w:val="24"/>
                <w:lang w:val="sq-AL"/>
              </w:rPr>
              <w:t>Viktima të trafikimit të qenieve njerëzore</w:t>
            </w:r>
          </w:p>
        </w:tc>
      </w:tr>
      <w:tr w:rsidR="000671A2" w:rsidRPr="00F543D6" w14:paraId="179BCCC7" w14:textId="77777777" w:rsidTr="009A67C8">
        <w:trPr>
          <w:trHeight w:val="180"/>
        </w:trPr>
        <w:tc>
          <w:tcPr>
            <w:tcW w:w="1560" w:type="dxa"/>
            <w:shd w:val="clear" w:color="auto" w:fill="auto"/>
            <w:noWrap/>
            <w:vAlign w:val="center"/>
            <w:hideMark/>
          </w:tcPr>
          <w:p w14:paraId="5D7F2648" w14:textId="77777777" w:rsidR="000671A2" w:rsidRPr="00F543D6" w:rsidRDefault="000671A2" w:rsidP="000671A2">
            <w:pPr>
              <w:spacing w:after="0" w:line="240" w:lineRule="auto"/>
              <w:jc w:val="both"/>
              <w:rPr>
                <w:rFonts w:ascii="Garamond" w:eastAsia="Times New Roman" w:hAnsi="Garamond" w:cs="Calibri"/>
                <w:color w:val="000000"/>
                <w:sz w:val="24"/>
                <w:szCs w:val="24"/>
                <w:lang w:val="sq-AL"/>
              </w:rPr>
            </w:pPr>
            <w:r w:rsidRPr="00F543D6">
              <w:rPr>
                <w:rFonts w:ascii="Garamond" w:eastAsia="Times New Roman" w:hAnsi="Garamond" w:cs="Calibri"/>
                <w:color w:val="000000"/>
                <w:sz w:val="24"/>
                <w:szCs w:val="24"/>
                <w:lang w:val="sq-AL"/>
              </w:rPr>
              <w:t xml:space="preserve">ZVAP </w:t>
            </w:r>
          </w:p>
        </w:tc>
        <w:tc>
          <w:tcPr>
            <w:tcW w:w="7500" w:type="dxa"/>
            <w:shd w:val="clear" w:color="auto" w:fill="auto"/>
            <w:noWrap/>
            <w:vAlign w:val="bottom"/>
            <w:hideMark/>
          </w:tcPr>
          <w:p w14:paraId="71EC76F0" w14:textId="77777777" w:rsidR="000671A2" w:rsidRPr="00F543D6" w:rsidRDefault="000671A2" w:rsidP="000671A2">
            <w:pPr>
              <w:spacing w:after="0" w:line="240" w:lineRule="auto"/>
              <w:rPr>
                <w:rFonts w:ascii="Garamond" w:eastAsia="Times New Roman" w:hAnsi="Garamond" w:cs="Calibri"/>
                <w:color w:val="000000"/>
                <w:sz w:val="24"/>
                <w:szCs w:val="24"/>
                <w:lang w:val="sq-AL"/>
              </w:rPr>
            </w:pPr>
            <w:r w:rsidRPr="00F543D6">
              <w:rPr>
                <w:rFonts w:ascii="Garamond" w:eastAsia="Times New Roman" w:hAnsi="Garamond" w:cs="Calibri"/>
                <w:color w:val="000000"/>
                <w:sz w:val="24"/>
                <w:szCs w:val="24"/>
                <w:lang w:val="sq-AL"/>
              </w:rPr>
              <w:t>Zyrat vendore të arsimit parauniversitar</w:t>
            </w:r>
          </w:p>
        </w:tc>
      </w:tr>
    </w:tbl>
    <w:p w14:paraId="4F0B9DDF" w14:textId="77777777" w:rsidR="000116EA" w:rsidRPr="00F543D6" w:rsidRDefault="000116EA" w:rsidP="000116EA">
      <w:pPr>
        <w:pStyle w:val="TEKSTIIII"/>
        <w:rPr>
          <w:lang w:val="sq-AL"/>
        </w:rPr>
      </w:pPr>
    </w:p>
    <w:p w14:paraId="0BB45AF7" w14:textId="77777777" w:rsidR="00C81A2F" w:rsidRPr="00F543D6" w:rsidRDefault="00C81A2F" w:rsidP="00C81A2F">
      <w:pPr>
        <w:pStyle w:val="TEKSTIIII"/>
        <w:rPr>
          <w:lang w:val="sq-AL"/>
        </w:rPr>
      </w:pPr>
      <w:bookmarkStart w:id="4" w:name="_Toc148699722"/>
      <w:bookmarkStart w:id="5" w:name="_Toc148699773"/>
      <w:bookmarkStart w:id="6" w:name="_Toc148731949"/>
      <w:bookmarkStart w:id="7" w:name="_Toc148732318"/>
      <w:bookmarkStart w:id="8" w:name="_Toc149724159"/>
      <w:bookmarkStart w:id="9" w:name="_Toc149725463"/>
      <w:r w:rsidRPr="00F543D6">
        <w:rPr>
          <w:lang w:val="sq-AL"/>
        </w:rPr>
        <w:t>HYRJE</w:t>
      </w:r>
      <w:bookmarkEnd w:id="4"/>
      <w:bookmarkEnd w:id="5"/>
      <w:bookmarkEnd w:id="6"/>
      <w:bookmarkEnd w:id="7"/>
      <w:bookmarkEnd w:id="8"/>
      <w:bookmarkEnd w:id="9"/>
    </w:p>
    <w:p w14:paraId="21127F3D" w14:textId="1CC4B78E" w:rsidR="00C81A2F" w:rsidRPr="00F543D6" w:rsidRDefault="00C81A2F" w:rsidP="00C81A2F">
      <w:pPr>
        <w:pStyle w:val="TEKSTIIII"/>
        <w:rPr>
          <w:lang w:val="sq-AL"/>
        </w:rPr>
      </w:pPr>
      <w:r w:rsidRPr="00F543D6">
        <w:rPr>
          <w:lang w:val="sq-AL"/>
        </w:rPr>
        <w:t xml:space="preserve">Profili i zgjeruar kombëtar i migracionit për vitet </w:t>
      </w:r>
      <w:r w:rsidR="00103B92">
        <w:rPr>
          <w:lang w:val="sq-AL"/>
        </w:rPr>
        <w:t>2019–2022</w:t>
      </w:r>
      <w:r w:rsidRPr="00F543D6">
        <w:rPr>
          <w:lang w:val="sq-AL"/>
        </w:rPr>
        <w:t xml:space="preserve"> ofron një panoramë të detajuar të tendencave dhe të </w:t>
      </w:r>
      <w:r w:rsidR="005D0A03">
        <w:rPr>
          <w:lang w:val="sq-AL"/>
        </w:rPr>
        <w:t xml:space="preserve">të </w:t>
      </w:r>
      <w:r w:rsidRPr="00F543D6">
        <w:rPr>
          <w:lang w:val="sq-AL"/>
        </w:rPr>
        <w:t>dhënave të migracionit, përfshirë kuadrin politik, ligjor dhe institucional për menaxhimin e migracionit.</w:t>
      </w:r>
      <w:r w:rsidR="00F543D6" w:rsidRPr="00F543D6">
        <w:rPr>
          <w:lang w:val="sq-AL"/>
        </w:rPr>
        <w:t xml:space="preserve"> </w:t>
      </w:r>
      <w:r w:rsidRPr="00F543D6">
        <w:rPr>
          <w:lang w:val="sq-AL"/>
        </w:rPr>
        <w:t xml:space="preserve">Ky profil përfaqëson një komponent të rëndësishëm të angazhimit të Qeverisë Shqiptare për avancimin e Paktit Global për Migrim të Sigurt, të Rregullt dhe </w:t>
      </w:r>
      <w:r w:rsidRPr="00AE294A">
        <w:rPr>
          <w:lang w:val="sq-AL"/>
        </w:rPr>
        <w:t xml:space="preserve">të Rregullt, veçanërisht në përmbushje të </w:t>
      </w:r>
      <w:r w:rsidR="008C59AA" w:rsidRPr="00AE294A">
        <w:rPr>
          <w:lang w:val="sq-AL"/>
        </w:rPr>
        <w:t xml:space="preserve">objektivit </w:t>
      </w:r>
      <w:r w:rsidRPr="00AE294A">
        <w:rPr>
          <w:lang w:val="sq-AL"/>
        </w:rPr>
        <w:t>1: Mbledhja dhe përdorimi i të dhënave të sakta dhe të</w:t>
      </w:r>
      <w:r w:rsidRPr="00F543D6">
        <w:rPr>
          <w:lang w:val="sq-AL"/>
        </w:rPr>
        <w:t xml:space="preserve"> kategorizuara si bazë për politikat e orientuara nga faktet. Për më tepër, ai kontribuon në zbatimin e Strategji</w:t>
      </w:r>
      <w:r w:rsidR="008C59AA">
        <w:rPr>
          <w:lang w:val="sq-AL"/>
        </w:rPr>
        <w:t>s</w:t>
      </w:r>
      <w:r w:rsidRPr="00F543D6">
        <w:rPr>
          <w:lang w:val="sq-AL"/>
        </w:rPr>
        <w:t>ë Kombëtare për Zhvillim dhe Integrimin Evropian</w:t>
      </w:r>
      <w:r w:rsidR="00F543D6" w:rsidRPr="00F543D6">
        <w:rPr>
          <w:lang w:val="sq-AL"/>
        </w:rPr>
        <w:t xml:space="preserve"> </w:t>
      </w:r>
      <w:r w:rsidRPr="00F543D6">
        <w:rPr>
          <w:lang w:val="sq-AL"/>
        </w:rPr>
        <w:t xml:space="preserve">(SKZHIE), dhe në </w:t>
      </w:r>
      <w:r w:rsidR="008C59AA" w:rsidRPr="00F543D6">
        <w:rPr>
          <w:lang w:val="sq-AL"/>
        </w:rPr>
        <w:t xml:space="preserve">kapitullin </w:t>
      </w:r>
      <w:r w:rsidRPr="00F543D6">
        <w:rPr>
          <w:lang w:val="sq-AL"/>
        </w:rPr>
        <w:t xml:space="preserve">18 të </w:t>
      </w:r>
      <w:r w:rsidR="008C59AA" w:rsidRPr="008C59AA">
        <w:rPr>
          <w:i/>
          <w:iCs/>
          <w:lang w:val="sq-AL"/>
        </w:rPr>
        <w:t>acquis</w:t>
      </w:r>
      <w:r w:rsidR="008C59AA" w:rsidRPr="00F543D6">
        <w:rPr>
          <w:lang w:val="sq-AL"/>
        </w:rPr>
        <w:t xml:space="preserve"> </w:t>
      </w:r>
      <w:r w:rsidR="008C59AA">
        <w:rPr>
          <w:lang w:val="sq-AL"/>
        </w:rPr>
        <w:t xml:space="preserve">të </w:t>
      </w:r>
      <w:r w:rsidRPr="00F543D6">
        <w:rPr>
          <w:lang w:val="sq-AL"/>
        </w:rPr>
        <w:t>BE</w:t>
      </w:r>
      <w:r w:rsidR="008C59AA">
        <w:rPr>
          <w:lang w:val="sq-AL"/>
        </w:rPr>
        <w:t>-së</w:t>
      </w:r>
      <w:r w:rsidRPr="00F543D6">
        <w:rPr>
          <w:lang w:val="sq-AL"/>
        </w:rPr>
        <w:t xml:space="preserve"> si dhe Objektivat e Zhvillimit të Qëndrueshëm (SDG). Hartimi i raportit mbështetet në pikën 5, të nenit 138, të ligjit nr. 79/2021, </w:t>
      </w:r>
      <w:r w:rsidR="009F77C6">
        <w:rPr>
          <w:lang w:val="sq-AL"/>
        </w:rPr>
        <w:t>“</w:t>
      </w:r>
      <w:r w:rsidRPr="00F543D6">
        <w:rPr>
          <w:lang w:val="sq-AL"/>
        </w:rPr>
        <w:t>Për të huajt</w:t>
      </w:r>
      <w:r w:rsidR="009F77C6">
        <w:rPr>
          <w:lang w:val="sq-AL"/>
        </w:rPr>
        <w:t>”</w:t>
      </w:r>
      <w:r w:rsidRPr="00F543D6">
        <w:rPr>
          <w:lang w:val="sq-AL"/>
        </w:rPr>
        <w:t xml:space="preserve">. </w:t>
      </w:r>
    </w:p>
    <w:p w14:paraId="5DA801E7" w14:textId="77777777" w:rsidR="00C81A2F" w:rsidRPr="00F543D6" w:rsidRDefault="00C81A2F" w:rsidP="00C81A2F">
      <w:pPr>
        <w:pStyle w:val="TEKSTIIII"/>
        <w:rPr>
          <w:lang w:val="sq-AL"/>
        </w:rPr>
      </w:pPr>
      <w:r w:rsidRPr="00F543D6">
        <w:rPr>
          <w:lang w:val="sq-AL"/>
        </w:rPr>
        <w:t>Përgjegjës për përmbajtjen e këtij botimi është Grupi Ndërinstitucional i Punës, i ngritur me urdhrin nr. 63 të Kryeministrit, datë 6.4.2020. Informacioni i mbledhur dhe të dhënat e analizuara për përgatitjen e këtij profili janë siguruar kryesisht nga burime zyrtare.</w:t>
      </w:r>
    </w:p>
    <w:p w14:paraId="115DE458" w14:textId="1F92D370" w:rsidR="00C81A2F" w:rsidRPr="00F543D6" w:rsidRDefault="00C81A2F" w:rsidP="00C81A2F">
      <w:pPr>
        <w:pStyle w:val="TEKSTIIII"/>
        <w:rPr>
          <w:lang w:val="sq-AL"/>
        </w:rPr>
      </w:pPr>
      <w:r w:rsidRPr="00F543D6">
        <w:rPr>
          <w:lang w:val="sq-AL"/>
        </w:rPr>
        <w:t>Profili ofron të dhëna statistikore në nivel kombëtar të</w:t>
      </w:r>
      <w:r w:rsidR="00F543D6" w:rsidRPr="00F543D6">
        <w:rPr>
          <w:lang w:val="sq-AL"/>
        </w:rPr>
        <w:t xml:space="preserve"> </w:t>
      </w:r>
      <w:r w:rsidRPr="00F543D6">
        <w:rPr>
          <w:lang w:val="sq-AL"/>
        </w:rPr>
        <w:t>disegreguara rast pas rasti</w:t>
      </w:r>
      <w:r w:rsidR="00F543D6" w:rsidRPr="00F543D6">
        <w:rPr>
          <w:lang w:val="sq-AL"/>
        </w:rPr>
        <w:t xml:space="preserve"> </w:t>
      </w:r>
      <w:r w:rsidRPr="00F543D6">
        <w:rPr>
          <w:lang w:val="sq-AL"/>
        </w:rPr>
        <w:t>sipas gjinisë, periudhës kohore, moshës, duke ofruar një kontekst të vlefshëm për të bërë analiza krahasimore.</w:t>
      </w:r>
      <w:r w:rsidR="00F543D6" w:rsidRPr="00F543D6">
        <w:rPr>
          <w:lang w:val="sq-AL"/>
        </w:rPr>
        <w:t xml:space="preserve"> </w:t>
      </w:r>
      <w:r w:rsidRPr="00F543D6">
        <w:rPr>
          <w:lang w:val="sq-AL"/>
        </w:rPr>
        <w:t>Ky raport u hartua nga nevoja për të kuptuar më mirë dinamikën e migracionit me të cilën përballet Shqipëria</w:t>
      </w:r>
      <w:r w:rsidR="008C59AA">
        <w:rPr>
          <w:lang w:val="sq-AL"/>
        </w:rPr>
        <w:t>,</w:t>
      </w:r>
      <w:r w:rsidRPr="00F543D6">
        <w:rPr>
          <w:lang w:val="sq-AL"/>
        </w:rPr>
        <w:t xml:space="preserve"> si një </w:t>
      </w:r>
      <w:r w:rsidRPr="008C59AA">
        <w:rPr>
          <w:lang w:val="sq-AL"/>
        </w:rPr>
        <w:t xml:space="preserve">vend origjine </w:t>
      </w:r>
      <w:r w:rsidR="008C59AA" w:rsidRPr="008C59AA">
        <w:rPr>
          <w:lang w:val="sq-AL"/>
        </w:rPr>
        <w:t xml:space="preserve">i </w:t>
      </w:r>
      <w:r w:rsidRPr="008C59AA">
        <w:rPr>
          <w:lang w:val="sq-AL"/>
        </w:rPr>
        <w:t>tranzitit</w:t>
      </w:r>
      <w:r w:rsidRPr="00F543D6">
        <w:rPr>
          <w:lang w:val="sq-AL"/>
        </w:rPr>
        <w:t xml:space="preserve"> dhe s</w:t>
      </w:r>
      <w:r w:rsidR="003F086D">
        <w:rPr>
          <w:lang w:val="sq-AL"/>
        </w:rPr>
        <w:t>ë</w:t>
      </w:r>
      <w:r w:rsidRPr="00F543D6">
        <w:rPr>
          <w:lang w:val="sq-AL"/>
        </w:rPr>
        <w:t xml:space="preserve"> fundmi si vend destinacioni për të huajt. </w:t>
      </w:r>
    </w:p>
    <w:p w14:paraId="5A0DCD3F" w14:textId="55D8FFD9" w:rsidR="00C81A2F" w:rsidRPr="00F543D6" w:rsidRDefault="00C81A2F" w:rsidP="00C81A2F">
      <w:pPr>
        <w:pStyle w:val="TEKSTIIII"/>
        <w:rPr>
          <w:lang w:val="sq-AL"/>
        </w:rPr>
      </w:pPr>
      <w:r w:rsidRPr="00F543D6">
        <w:rPr>
          <w:lang w:val="sq-AL"/>
        </w:rPr>
        <w:t>Për sa i përket emigracionit, konteksti i lëvizjeve migratore shqiptare përmban të dyja tipologjitë e emigracionit, atij të rregullt dhe të parregullt.</w:t>
      </w:r>
      <w:r w:rsidR="00F543D6" w:rsidRPr="00F543D6">
        <w:rPr>
          <w:lang w:val="sq-AL"/>
        </w:rPr>
        <w:t xml:space="preserve"> </w:t>
      </w:r>
      <w:r w:rsidRPr="00F543D6">
        <w:rPr>
          <w:lang w:val="sq-AL"/>
        </w:rPr>
        <w:t xml:space="preserve">Shqipëria është dominuar rregullisht nga flukse të </w:t>
      </w:r>
      <w:r w:rsidRPr="00F543D6">
        <w:rPr>
          <w:lang w:val="sq-AL"/>
        </w:rPr>
        <w:lastRenderedPageBreak/>
        <w:t xml:space="preserve">larta dalëse migratore. Shkalla e lartë e emigrimit të njerëzve të kualifikuar është një tjetër karakteristikë e migracionit shqiptar, sidomos në fushën e shëndetësisë. Për sa i përket azilkërkimit në BE, për periudhën 2019–2022, vihet re një ulje e kërkesave për azil nga shtetasit shqiptarë në vendet anëtare të BE-së dhe ato të </w:t>
      </w:r>
      <w:r w:rsidRPr="003F086D">
        <w:rPr>
          <w:i/>
          <w:iCs/>
          <w:lang w:val="sq-AL"/>
        </w:rPr>
        <w:t>Schengen</w:t>
      </w:r>
      <w:r w:rsidR="0013352E">
        <w:rPr>
          <w:lang w:val="sq-AL"/>
        </w:rPr>
        <w:t>-</w:t>
      </w:r>
      <w:r w:rsidRPr="00F543D6">
        <w:rPr>
          <w:lang w:val="sq-AL"/>
        </w:rPr>
        <w:t>it, përkatësisht, nga 17 300 në vitin 2019, në 10 735 në vitin 2022. Shqetësues mbetet emigrimi i të miturve të pashoqëruar kryesisht drejt vendeve të BE-së.</w:t>
      </w:r>
    </w:p>
    <w:p w14:paraId="5E87DC73" w14:textId="2D2E746E" w:rsidR="00C81A2F" w:rsidRPr="00F543D6" w:rsidRDefault="00C81A2F" w:rsidP="00C81A2F">
      <w:pPr>
        <w:pStyle w:val="TEKSTIIII"/>
        <w:rPr>
          <w:lang w:val="sq-AL"/>
        </w:rPr>
      </w:pPr>
      <w:r w:rsidRPr="00F543D6">
        <w:rPr>
          <w:lang w:val="sq-AL"/>
        </w:rPr>
        <w:t xml:space="preserve">Vlen të theksohet se ndër vite Shqipëria ka pësuar një rënie të ndjeshme të numrit të popullsisë, si rezultat i kombinimit të proceseve demografike të uljes së lindshmërisë dhe emigracionit në shkallë më të </w:t>
      </w:r>
      <w:r w:rsidR="0049415E" w:rsidRPr="00F543D6">
        <w:rPr>
          <w:lang w:val="sq-AL"/>
        </w:rPr>
        <w:t>madh</w:t>
      </w:r>
      <w:r w:rsidR="0049415E">
        <w:rPr>
          <w:lang w:val="sq-AL"/>
        </w:rPr>
        <w:t>e</w:t>
      </w:r>
      <w:r w:rsidRPr="00F543D6">
        <w:rPr>
          <w:lang w:val="sq-AL"/>
        </w:rPr>
        <w:t>. Popullsia mesatare e Shqipërisë shkon në një trend rënës, nga 2019</w:t>
      </w:r>
      <w:r w:rsidR="00B71471">
        <w:rPr>
          <w:lang w:val="sq-AL"/>
        </w:rPr>
        <w:t>-ta</w:t>
      </w:r>
      <w:r w:rsidRPr="00F543D6">
        <w:rPr>
          <w:lang w:val="sq-AL"/>
        </w:rPr>
        <w:t xml:space="preserve"> </w:t>
      </w:r>
      <w:r w:rsidR="00B71471">
        <w:rPr>
          <w:lang w:val="sq-AL"/>
        </w:rPr>
        <w:t>m</w:t>
      </w:r>
      <w:r w:rsidRPr="00F543D6">
        <w:rPr>
          <w:lang w:val="sq-AL"/>
        </w:rPr>
        <w:t>ë 2022</w:t>
      </w:r>
      <w:r w:rsidR="00B71471">
        <w:rPr>
          <w:lang w:val="sq-AL"/>
        </w:rPr>
        <w:t>-shin</w:t>
      </w:r>
      <w:r w:rsidRPr="00F543D6">
        <w:rPr>
          <w:lang w:val="sq-AL"/>
        </w:rPr>
        <w:t>, popullsia mesatare ka rënë me 2.7%. Ndërkaq, ndonëse shtetasit e huaj përbëjnë një përqindje të vogël në raport me numrin e emigrantëve, ka një tendencë në rritje të imigrantëve të rregullt që qëndrojnë në Shqipëri për motive punësimi. Ndryshimet e fundit në kuadrin ligjor për të huaj mund të kenë lehtësuar në përshpejtimin e këtij numri.</w:t>
      </w:r>
    </w:p>
    <w:p w14:paraId="1D211D91" w14:textId="6BF379AC" w:rsidR="00C81A2F" w:rsidRPr="00F543D6" w:rsidRDefault="00C81A2F" w:rsidP="00C81A2F">
      <w:pPr>
        <w:pStyle w:val="TEKSTIIII"/>
        <w:rPr>
          <w:lang w:val="sq-AL"/>
        </w:rPr>
      </w:pPr>
      <w:r w:rsidRPr="00F543D6">
        <w:rPr>
          <w:lang w:val="sq-AL"/>
        </w:rPr>
        <w:t xml:space="preserve">Profili i </w:t>
      </w:r>
      <w:r w:rsidR="00A503CC" w:rsidRPr="00F543D6">
        <w:rPr>
          <w:lang w:val="sq-AL"/>
        </w:rPr>
        <w:t xml:space="preserve">migracionit </w:t>
      </w:r>
      <w:r w:rsidRPr="00F543D6">
        <w:rPr>
          <w:lang w:val="sq-AL"/>
        </w:rPr>
        <w:t>eksploron çështjet kyçe dhe prioritetet e mundshme të ardhshme për qeverinë, duke përfshirë, por pa u kufizuar në: situatën dhe prirjet migratore të shtetasve shqiptarë, format, faktorët shtytës dhe tërheqës të emigracionit, migracioni i kthimit dhe shërbimet e riintegrimit karakteristikat e migrimit të</w:t>
      </w:r>
      <w:r w:rsidR="00F543D6" w:rsidRPr="00F543D6">
        <w:rPr>
          <w:lang w:val="sq-AL"/>
        </w:rPr>
        <w:t xml:space="preserve"> </w:t>
      </w:r>
      <w:r w:rsidRPr="00F543D6">
        <w:rPr>
          <w:lang w:val="sq-AL"/>
        </w:rPr>
        <w:t>brendshëm, situatën e migrantëve të rregullt dhe flukset e përziera migratore. Raporti përshkruan</w:t>
      </w:r>
      <w:r w:rsidR="00E863A5">
        <w:rPr>
          <w:lang w:val="sq-AL"/>
        </w:rPr>
        <w:t>,</w:t>
      </w:r>
      <w:r w:rsidRPr="00F543D6">
        <w:rPr>
          <w:lang w:val="sq-AL"/>
        </w:rPr>
        <w:t xml:space="preserve"> gjithashtu</w:t>
      </w:r>
      <w:r w:rsidR="00E863A5">
        <w:rPr>
          <w:lang w:val="sq-AL"/>
        </w:rPr>
        <w:t>,</w:t>
      </w:r>
      <w:r w:rsidRPr="00F543D6">
        <w:rPr>
          <w:lang w:val="sq-AL"/>
        </w:rPr>
        <w:t xml:space="preserve"> ndikimin e migracionit në tendencat demografike dhe zhvillimin ekonomik të vendit</w:t>
      </w:r>
      <w:r w:rsidR="00E863A5">
        <w:rPr>
          <w:lang w:val="sq-AL"/>
        </w:rPr>
        <w:t>,</w:t>
      </w:r>
      <w:r w:rsidRPr="00F543D6">
        <w:rPr>
          <w:lang w:val="sq-AL"/>
        </w:rPr>
        <w:t xml:space="preserve"> si dhe jep një panoramë të plotë të kuadri</w:t>
      </w:r>
      <w:r w:rsidR="00E863A5">
        <w:rPr>
          <w:lang w:val="sq-AL"/>
        </w:rPr>
        <w:t>t</w:t>
      </w:r>
      <w:r w:rsidRPr="00F543D6">
        <w:rPr>
          <w:lang w:val="sq-AL"/>
        </w:rPr>
        <w:t xml:space="preserve"> politik për menaxhimin e migracionit, përfshirë bashkëpunimi</w:t>
      </w:r>
      <w:r w:rsidR="00E863A5">
        <w:rPr>
          <w:lang w:val="sq-AL"/>
        </w:rPr>
        <w:t>n</w:t>
      </w:r>
      <w:r w:rsidRPr="00F543D6">
        <w:rPr>
          <w:lang w:val="sq-AL"/>
        </w:rPr>
        <w:t xml:space="preserve"> rajonal dhe ndërkombëtar</w:t>
      </w:r>
      <w:r w:rsidR="00E863A5">
        <w:rPr>
          <w:lang w:val="sq-AL"/>
        </w:rPr>
        <w:t>,</w:t>
      </w:r>
      <w:r w:rsidRPr="00F543D6">
        <w:rPr>
          <w:lang w:val="sq-AL"/>
        </w:rPr>
        <w:t xml:space="preserve"> si dhe kuadrin ligjor dhe institucional për migracionin.</w:t>
      </w:r>
    </w:p>
    <w:p w14:paraId="1A780BD6" w14:textId="7FC69F9F" w:rsidR="00C81A2F" w:rsidRPr="00F543D6" w:rsidRDefault="00C81A2F" w:rsidP="00C81A2F">
      <w:pPr>
        <w:pStyle w:val="TEKSTIIII"/>
        <w:rPr>
          <w:lang w:val="sq-AL"/>
        </w:rPr>
      </w:pPr>
      <w:r w:rsidRPr="00F543D6">
        <w:rPr>
          <w:lang w:val="sq-AL"/>
        </w:rPr>
        <w:t>Ky profil</w:t>
      </w:r>
      <w:r w:rsidR="00F543D6" w:rsidRPr="00F543D6">
        <w:rPr>
          <w:lang w:val="sq-AL"/>
        </w:rPr>
        <w:t xml:space="preserve"> </w:t>
      </w:r>
      <w:r w:rsidRPr="00F543D6">
        <w:rPr>
          <w:lang w:val="sq-AL"/>
        </w:rPr>
        <w:t xml:space="preserve">u mundëson ekspertëve, praktikuesve dhe politikëbërësve të kenë një pasqyrë gjithëpërfshirëse të të dhënave të përditësuara, tendencave dhe parashikimeve aktuale të migracionit. </w:t>
      </w:r>
    </w:p>
    <w:p w14:paraId="0A6AC126" w14:textId="31D83799" w:rsidR="00C81A2F" w:rsidRPr="00F543D6" w:rsidRDefault="00C81A2F" w:rsidP="00C81A2F">
      <w:pPr>
        <w:pStyle w:val="TEKSTIIII"/>
        <w:rPr>
          <w:lang w:val="sq-AL"/>
        </w:rPr>
      </w:pPr>
      <w:r w:rsidRPr="00F543D6">
        <w:rPr>
          <w:lang w:val="sq-AL"/>
        </w:rPr>
        <w:t>Mbledhja e të dhënave është një proces sfidues</w:t>
      </w:r>
      <w:r w:rsidR="002801B9">
        <w:rPr>
          <w:lang w:val="sq-AL"/>
        </w:rPr>
        <w:t>,</w:t>
      </w:r>
      <w:r w:rsidRPr="00F543D6">
        <w:rPr>
          <w:lang w:val="sq-AL"/>
        </w:rPr>
        <w:t xml:space="preserve"> pasi kufizimet vijnë nga ndryshimet në dukurinë e migracionit, lëvizshmëria e lartë e njerëzve, mungesa e burimeve, përshtatja e përkufizimeve të ndryshme dhe/ose praktikat e mbledhjes së të dhënave</w:t>
      </w:r>
      <w:r w:rsidR="002801B9">
        <w:rPr>
          <w:lang w:val="sq-AL"/>
        </w:rPr>
        <w:t>,</w:t>
      </w:r>
      <w:r w:rsidRPr="00F543D6">
        <w:rPr>
          <w:lang w:val="sq-AL"/>
        </w:rPr>
        <w:t xml:space="preserve"> si dhe në tërësi nga mungesa e një sistemi të centralizuar për të mbledhur dhe analizuar të dhëna të sakta. Zhvillimi në të ardhmen i një instrumenti teknik</w:t>
      </w:r>
      <w:r w:rsidR="00F543D6" w:rsidRPr="00F543D6">
        <w:rPr>
          <w:lang w:val="sq-AL"/>
        </w:rPr>
        <w:t xml:space="preserve"> </w:t>
      </w:r>
      <w:r w:rsidRPr="00F543D6">
        <w:rPr>
          <w:lang w:val="sq-AL"/>
        </w:rPr>
        <w:t>dhe koherent</w:t>
      </w:r>
      <w:r w:rsidR="00F543D6" w:rsidRPr="00F543D6">
        <w:rPr>
          <w:lang w:val="sq-AL"/>
        </w:rPr>
        <w:t xml:space="preserve"> </w:t>
      </w:r>
      <w:r w:rsidRPr="00F543D6">
        <w:rPr>
          <w:lang w:val="sq-AL"/>
        </w:rPr>
        <w:t xml:space="preserve">krijon mundësi të mira për regjistrimin, mbledhjen dhe shkëmbimin e të dhënave zyrtare të ofruara nga institucionet në Shqipëri. </w:t>
      </w:r>
    </w:p>
    <w:p w14:paraId="3C808F52" w14:textId="1397E5C9" w:rsidR="00C81A2F" w:rsidRPr="00F543D6" w:rsidRDefault="00C81A2F" w:rsidP="00C81A2F">
      <w:pPr>
        <w:pStyle w:val="TEKSTIIII"/>
        <w:rPr>
          <w:lang w:val="sq-AL"/>
        </w:rPr>
      </w:pPr>
      <w:r w:rsidRPr="00F543D6">
        <w:rPr>
          <w:lang w:val="sq-AL"/>
        </w:rPr>
        <w:t>Qëllimi është që ky raport të përditësohet rregullisht dhe, me çdo rishikim, të evidentojë dhe të përshpejtojë procesin e menaxhimit të migracionit në vend</w:t>
      </w:r>
      <w:r w:rsidR="002801B9">
        <w:rPr>
          <w:lang w:val="sq-AL"/>
        </w:rPr>
        <w:t>,</w:t>
      </w:r>
      <w:r w:rsidRPr="00F543D6">
        <w:rPr>
          <w:lang w:val="sq-AL"/>
        </w:rPr>
        <w:t xml:space="preserve"> si dhe mbledhjes së të dhënave të sakta bazuar në standardet dhe kërkesat e EU</w:t>
      </w:r>
      <w:r w:rsidR="002801B9">
        <w:rPr>
          <w:lang w:val="sq-AL"/>
        </w:rPr>
        <w:t>-së</w:t>
      </w:r>
      <w:r w:rsidRPr="00F543D6">
        <w:rPr>
          <w:lang w:val="sq-AL"/>
        </w:rPr>
        <w:t xml:space="preserve"> për mbledhjen e të dhënave në fushën e migracionit, </w:t>
      </w:r>
    </w:p>
    <w:p w14:paraId="2B06FF54" w14:textId="77777777" w:rsidR="00C81A2F" w:rsidRPr="00F543D6" w:rsidRDefault="00C81A2F" w:rsidP="00C81A2F">
      <w:pPr>
        <w:pStyle w:val="TEKSTIIII"/>
        <w:rPr>
          <w:lang w:val="sq-AL"/>
        </w:rPr>
      </w:pPr>
      <w:r w:rsidRPr="00F543D6">
        <w:rPr>
          <w:lang w:val="sq-AL"/>
        </w:rPr>
        <w:t>Raporti ofron edhe disa rekomandime për përmirësimin e statistikave migratore, si bazë për hartimin e politikave dhe ndërhyrjeve programore, shkurajimin e flukseve të parregullta migratore.</w:t>
      </w:r>
    </w:p>
    <w:p w14:paraId="467DF861" w14:textId="77777777" w:rsidR="00F106C5" w:rsidRPr="00F543D6" w:rsidRDefault="00F106C5" w:rsidP="000116EA">
      <w:pPr>
        <w:pStyle w:val="TEKSTIIII"/>
        <w:rPr>
          <w:lang w:val="sq-AL"/>
        </w:rPr>
      </w:pPr>
    </w:p>
    <w:p w14:paraId="38169AD3" w14:textId="77777777" w:rsidR="002801B9" w:rsidRDefault="002801B9" w:rsidP="00C81A2F">
      <w:pPr>
        <w:pStyle w:val="TEKSTIIII"/>
        <w:jc w:val="center"/>
        <w:rPr>
          <w:lang w:val="sq-AL"/>
        </w:rPr>
      </w:pPr>
      <w:bookmarkStart w:id="10" w:name="_Toc148699723"/>
      <w:bookmarkStart w:id="11" w:name="_Toc148699774"/>
      <w:bookmarkStart w:id="12" w:name="_Toc148731950"/>
      <w:bookmarkStart w:id="13" w:name="_Toc148732319"/>
      <w:bookmarkStart w:id="14" w:name="_Toc149724160"/>
      <w:bookmarkStart w:id="15" w:name="_Toc149725464"/>
    </w:p>
    <w:p w14:paraId="31F5C78D" w14:textId="77777777" w:rsidR="002801B9" w:rsidRDefault="002801B9" w:rsidP="00C81A2F">
      <w:pPr>
        <w:pStyle w:val="TEKSTIIII"/>
        <w:jc w:val="center"/>
        <w:rPr>
          <w:lang w:val="sq-AL"/>
        </w:rPr>
      </w:pPr>
    </w:p>
    <w:p w14:paraId="28B5E3AD" w14:textId="77777777" w:rsidR="002801B9" w:rsidRDefault="002801B9" w:rsidP="00C81A2F">
      <w:pPr>
        <w:pStyle w:val="TEKSTIIII"/>
        <w:jc w:val="center"/>
        <w:rPr>
          <w:lang w:val="sq-AL"/>
        </w:rPr>
      </w:pPr>
    </w:p>
    <w:p w14:paraId="53107CC0" w14:textId="77777777" w:rsidR="002801B9" w:rsidRDefault="002801B9" w:rsidP="00C81A2F">
      <w:pPr>
        <w:pStyle w:val="TEKSTIIII"/>
        <w:jc w:val="center"/>
        <w:rPr>
          <w:lang w:val="sq-AL"/>
        </w:rPr>
      </w:pPr>
    </w:p>
    <w:p w14:paraId="10593A83" w14:textId="77777777" w:rsidR="002801B9" w:rsidRDefault="002801B9" w:rsidP="00C81A2F">
      <w:pPr>
        <w:pStyle w:val="TEKSTIIII"/>
        <w:jc w:val="center"/>
        <w:rPr>
          <w:lang w:val="sq-AL"/>
        </w:rPr>
      </w:pPr>
    </w:p>
    <w:p w14:paraId="3D8951A4" w14:textId="77777777" w:rsidR="002801B9" w:rsidRDefault="002801B9" w:rsidP="00C81A2F">
      <w:pPr>
        <w:pStyle w:val="TEKSTIIII"/>
        <w:jc w:val="center"/>
        <w:rPr>
          <w:lang w:val="sq-AL"/>
        </w:rPr>
      </w:pPr>
    </w:p>
    <w:p w14:paraId="28303925" w14:textId="77777777" w:rsidR="002801B9" w:rsidRDefault="002801B9" w:rsidP="00C81A2F">
      <w:pPr>
        <w:pStyle w:val="TEKSTIIII"/>
        <w:jc w:val="center"/>
        <w:rPr>
          <w:lang w:val="sq-AL"/>
        </w:rPr>
      </w:pPr>
    </w:p>
    <w:p w14:paraId="59FE161B" w14:textId="77777777" w:rsidR="002801B9" w:rsidRDefault="002801B9" w:rsidP="00C81A2F">
      <w:pPr>
        <w:pStyle w:val="TEKSTIIII"/>
        <w:jc w:val="center"/>
        <w:rPr>
          <w:lang w:val="sq-AL"/>
        </w:rPr>
      </w:pPr>
    </w:p>
    <w:p w14:paraId="1A3AF208" w14:textId="77777777" w:rsidR="002801B9" w:rsidRDefault="002801B9" w:rsidP="00C81A2F">
      <w:pPr>
        <w:pStyle w:val="TEKSTIIII"/>
        <w:jc w:val="center"/>
        <w:rPr>
          <w:lang w:val="sq-AL"/>
        </w:rPr>
      </w:pPr>
    </w:p>
    <w:p w14:paraId="2D296FA6" w14:textId="77777777" w:rsidR="002801B9" w:rsidRDefault="002801B9" w:rsidP="00C81A2F">
      <w:pPr>
        <w:pStyle w:val="TEKSTIIII"/>
        <w:jc w:val="center"/>
        <w:rPr>
          <w:lang w:val="sq-AL"/>
        </w:rPr>
      </w:pPr>
    </w:p>
    <w:p w14:paraId="6F34523B" w14:textId="77777777" w:rsidR="002801B9" w:rsidRDefault="002801B9" w:rsidP="00C81A2F">
      <w:pPr>
        <w:pStyle w:val="TEKSTIIII"/>
        <w:jc w:val="center"/>
        <w:rPr>
          <w:lang w:val="sq-AL"/>
        </w:rPr>
      </w:pPr>
    </w:p>
    <w:p w14:paraId="4D43CB7B" w14:textId="77777777" w:rsidR="002801B9" w:rsidRDefault="002801B9" w:rsidP="00C81A2F">
      <w:pPr>
        <w:pStyle w:val="TEKSTIIII"/>
        <w:jc w:val="center"/>
        <w:rPr>
          <w:lang w:val="sq-AL"/>
        </w:rPr>
      </w:pPr>
    </w:p>
    <w:p w14:paraId="46A08D58" w14:textId="77777777" w:rsidR="002801B9" w:rsidRDefault="002801B9" w:rsidP="00C81A2F">
      <w:pPr>
        <w:pStyle w:val="TEKSTIIII"/>
        <w:jc w:val="center"/>
        <w:rPr>
          <w:lang w:val="sq-AL"/>
        </w:rPr>
      </w:pPr>
    </w:p>
    <w:p w14:paraId="7E27C780" w14:textId="77777777" w:rsidR="002801B9" w:rsidRDefault="002801B9" w:rsidP="00C81A2F">
      <w:pPr>
        <w:pStyle w:val="TEKSTIIII"/>
        <w:jc w:val="center"/>
        <w:rPr>
          <w:lang w:val="sq-AL"/>
        </w:rPr>
      </w:pPr>
    </w:p>
    <w:p w14:paraId="69AE8A49" w14:textId="571D7189" w:rsidR="00C81A2F" w:rsidRPr="00F543D6" w:rsidRDefault="00C81A2F" w:rsidP="00C81A2F">
      <w:pPr>
        <w:pStyle w:val="TEKSTIIII"/>
        <w:jc w:val="center"/>
        <w:rPr>
          <w:b/>
          <w:bCs/>
          <w:lang w:val="sq-AL"/>
        </w:rPr>
      </w:pPr>
      <w:r w:rsidRPr="00F543D6">
        <w:rPr>
          <w:lang w:val="sq-AL"/>
        </w:rPr>
        <w:lastRenderedPageBreak/>
        <w:t>INFORMACION I PËRGJITHSHËM</w:t>
      </w:r>
      <w:bookmarkEnd w:id="10"/>
      <w:bookmarkEnd w:id="11"/>
      <w:bookmarkEnd w:id="12"/>
      <w:bookmarkEnd w:id="13"/>
      <w:bookmarkEnd w:id="14"/>
      <w:bookmarkEnd w:id="15"/>
    </w:p>
    <w:p w14:paraId="67FC05AF" w14:textId="77777777" w:rsidR="00C81A2F" w:rsidRPr="00F543D6" w:rsidRDefault="00B25DD1" w:rsidP="00B25DD1">
      <w:pPr>
        <w:pStyle w:val="TEKSTIIII"/>
        <w:jc w:val="center"/>
        <w:rPr>
          <w:lang w:val="sq-AL"/>
        </w:rPr>
      </w:pPr>
      <w:r w:rsidRPr="00F543D6">
        <w:rPr>
          <w:noProof/>
          <w:lang w:val="sq-AL"/>
        </w:rPr>
        <w:drawing>
          <wp:inline distT="0" distB="0" distL="0" distR="0" wp14:anchorId="505C13E6" wp14:editId="77744906">
            <wp:extent cx="3416198" cy="657669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31013" cy="6605217"/>
                    </a:xfrm>
                    <a:prstGeom prst="rect">
                      <a:avLst/>
                    </a:prstGeom>
                    <a:noFill/>
                  </pic:spPr>
                </pic:pic>
              </a:graphicData>
            </a:graphic>
          </wp:inline>
        </w:drawing>
      </w:r>
    </w:p>
    <w:p w14:paraId="4A72EB62" w14:textId="77777777" w:rsidR="004C3DE0" w:rsidRPr="00F543D6" w:rsidRDefault="004C3DE0" w:rsidP="00B25DD1">
      <w:pPr>
        <w:pStyle w:val="TEKSTIIII"/>
        <w:jc w:val="center"/>
        <w:rPr>
          <w:lang w:val="sq-AL"/>
        </w:rPr>
      </w:pPr>
    </w:p>
    <w:p w14:paraId="35BCDC27" w14:textId="77777777" w:rsidR="004C3DE0" w:rsidRPr="00F543D6" w:rsidRDefault="004C3DE0" w:rsidP="00B25DD1">
      <w:pPr>
        <w:pStyle w:val="TEKSTIIII"/>
        <w:jc w:val="center"/>
        <w:rPr>
          <w:lang w:val="sq-AL"/>
        </w:rPr>
      </w:pPr>
    </w:p>
    <w:tbl>
      <w:tblPr>
        <w:tblStyle w:val="GridTable1Light-Accent5"/>
        <w:tblW w:w="93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1528"/>
        <w:gridCol w:w="7855"/>
      </w:tblGrid>
      <w:tr w:rsidR="004C3DE0" w:rsidRPr="00F543D6" w14:paraId="20A99170" w14:textId="77777777" w:rsidTr="004C3DE0">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28" w:type="dxa"/>
            <w:tcBorders>
              <w:bottom w:val="none" w:sz="0" w:space="0" w:color="auto"/>
            </w:tcBorders>
            <w:hideMark/>
          </w:tcPr>
          <w:p w14:paraId="29569DEF" w14:textId="77777777" w:rsidR="004C3DE0" w:rsidRPr="00F543D6" w:rsidRDefault="004C3DE0" w:rsidP="004C3DE0">
            <w:pPr>
              <w:jc w:val="both"/>
              <w:rPr>
                <w:rFonts w:ascii="Garamond" w:hAnsi="Garamond"/>
                <w:b w:val="0"/>
                <w:bCs w:val="0"/>
                <w:sz w:val="20"/>
                <w:szCs w:val="20"/>
                <w:lang w:val="sq-AL"/>
              </w:rPr>
            </w:pPr>
            <w:r w:rsidRPr="00F543D6">
              <w:rPr>
                <w:rFonts w:ascii="Garamond" w:hAnsi="Garamond"/>
                <w:b w:val="0"/>
                <w:bCs w:val="0"/>
                <w:sz w:val="20"/>
                <w:szCs w:val="20"/>
                <w:lang w:val="sq-AL"/>
              </w:rPr>
              <w:t>Kryeqyteti:</w:t>
            </w:r>
          </w:p>
        </w:tc>
        <w:tc>
          <w:tcPr>
            <w:tcW w:w="7855" w:type="dxa"/>
            <w:tcBorders>
              <w:bottom w:val="none" w:sz="0" w:space="0" w:color="auto"/>
            </w:tcBorders>
            <w:hideMark/>
          </w:tcPr>
          <w:p w14:paraId="7AF5A486" w14:textId="77777777" w:rsidR="004C3DE0" w:rsidRPr="00F543D6" w:rsidRDefault="004C3DE0" w:rsidP="004C3DE0">
            <w:pPr>
              <w:jc w:val="both"/>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sq-AL"/>
              </w:rPr>
            </w:pPr>
            <w:r w:rsidRPr="00F543D6">
              <w:rPr>
                <w:rFonts w:ascii="Garamond" w:hAnsi="Garamond"/>
                <w:b w:val="0"/>
                <w:bCs w:val="0"/>
                <w:sz w:val="20"/>
                <w:szCs w:val="20"/>
                <w:lang w:val="sq-AL"/>
              </w:rPr>
              <w:t>Tirana</w:t>
            </w:r>
          </w:p>
          <w:p w14:paraId="3CB5AC8E" w14:textId="77777777" w:rsidR="004C3DE0" w:rsidRPr="00F543D6" w:rsidRDefault="004C3DE0" w:rsidP="004C3DE0">
            <w:pPr>
              <w:jc w:val="both"/>
              <w:cnfStyle w:val="100000000000" w:firstRow="1" w:lastRow="0" w:firstColumn="0" w:lastColumn="0" w:oddVBand="0" w:evenVBand="0" w:oddHBand="0" w:evenHBand="0" w:firstRowFirstColumn="0" w:firstRowLastColumn="0" w:lastRowFirstColumn="0" w:lastRowLastColumn="0"/>
              <w:rPr>
                <w:rFonts w:ascii="Garamond" w:hAnsi="Garamond"/>
                <w:b w:val="0"/>
                <w:bCs w:val="0"/>
                <w:sz w:val="20"/>
                <w:szCs w:val="20"/>
                <w:lang w:val="sq-AL"/>
              </w:rPr>
            </w:pPr>
          </w:p>
        </w:tc>
      </w:tr>
      <w:tr w:rsidR="004C3DE0" w:rsidRPr="00F543D6" w14:paraId="00BE14A7" w14:textId="77777777" w:rsidTr="004C3DE0">
        <w:trPr>
          <w:trHeight w:val="20"/>
        </w:trPr>
        <w:tc>
          <w:tcPr>
            <w:cnfStyle w:val="001000000000" w:firstRow="0" w:lastRow="0" w:firstColumn="1" w:lastColumn="0" w:oddVBand="0" w:evenVBand="0" w:oddHBand="0" w:evenHBand="0" w:firstRowFirstColumn="0" w:firstRowLastColumn="0" w:lastRowFirstColumn="0" w:lastRowLastColumn="0"/>
            <w:tcW w:w="1528" w:type="dxa"/>
            <w:hideMark/>
          </w:tcPr>
          <w:p w14:paraId="243D44F7" w14:textId="77777777" w:rsidR="004C3DE0" w:rsidRPr="00F543D6" w:rsidRDefault="004C3DE0" w:rsidP="004C3DE0">
            <w:pPr>
              <w:jc w:val="both"/>
              <w:rPr>
                <w:rFonts w:ascii="Garamond" w:hAnsi="Garamond"/>
                <w:b w:val="0"/>
                <w:bCs w:val="0"/>
                <w:sz w:val="20"/>
                <w:szCs w:val="20"/>
                <w:lang w:val="sq-AL"/>
              </w:rPr>
            </w:pPr>
            <w:r w:rsidRPr="00F543D6">
              <w:rPr>
                <w:rFonts w:ascii="Garamond" w:hAnsi="Garamond"/>
                <w:b w:val="0"/>
                <w:bCs w:val="0"/>
                <w:sz w:val="20"/>
                <w:szCs w:val="20"/>
                <w:lang w:val="sq-AL"/>
              </w:rPr>
              <w:t>Sipërfaqja:</w:t>
            </w:r>
          </w:p>
        </w:tc>
        <w:tc>
          <w:tcPr>
            <w:tcW w:w="7855" w:type="dxa"/>
            <w:hideMark/>
          </w:tcPr>
          <w:p w14:paraId="5D8B71F3" w14:textId="5C29A8DC" w:rsidR="004C3DE0" w:rsidRPr="00F543D6" w:rsidRDefault="004C3DE0" w:rsidP="004C3DE0">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F543D6">
              <w:rPr>
                <w:rFonts w:ascii="Garamond" w:hAnsi="Garamond"/>
                <w:sz w:val="20"/>
                <w:szCs w:val="20"/>
                <w:lang w:val="sq-AL"/>
              </w:rPr>
              <w:t>28 748 km</w:t>
            </w:r>
            <w:r w:rsidRPr="00F543D6">
              <w:rPr>
                <w:rFonts w:ascii="Garamond" w:hAnsi="Garamond"/>
                <w:sz w:val="20"/>
                <w:szCs w:val="20"/>
                <w:vertAlign w:val="superscript"/>
                <w:lang w:val="sq-AL"/>
              </w:rPr>
              <w:t>2</w:t>
            </w:r>
            <w:r w:rsidRPr="00F543D6">
              <w:rPr>
                <w:rFonts w:ascii="Garamond" w:hAnsi="Garamond"/>
                <w:sz w:val="20"/>
                <w:szCs w:val="20"/>
                <w:lang w:val="sq-AL"/>
              </w:rPr>
              <w:t xml:space="preserve"> (tokë: 27 398 km</w:t>
            </w:r>
            <w:r w:rsidRPr="00F543D6">
              <w:rPr>
                <w:rFonts w:ascii="Garamond" w:hAnsi="Garamond"/>
                <w:sz w:val="20"/>
                <w:szCs w:val="20"/>
                <w:vertAlign w:val="superscript"/>
                <w:lang w:val="sq-AL"/>
              </w:rPr>
              <w:t>2</w:t>
            </w:r>
            <w:r w:rsidRPr="00F543D6">
              <w:rPr>
                <w:rFonts w:ascii="Garamond" w:hAnsi="Garamond"/>
                <w:sz w:val="20"/>
                <w:szCs w:val="20"/>
                <w:lang w:val="sq-AL"/>
              </w:rPr>
              <w:t>, ujë: 1 350 km</w:t>
            </w:r>
            <w:r w:rsidRPr="00F543D6">
              <w:rPr>
                <w:rFonts w:ascii="Garamond" w:hAnsi="Garamond"/>
                <w:sz w:val="20"/>
                <w:szCs w:val="20"/>
                <w:vertAlign w:val="superscript"/>
                <w:lang w:val="sq-AL"/>
              </w:rPr>
              <w:t>2</w:t>
            </w:r>
            <w:r w:rsidRPr="00F543D6">
              <w:rPr>
                <w:rFonts w:ascii="Garamond" w:hAnsi="Garamond"/>
                <w:sz w:val="20"/>
                <w:szCs w:val="20"/>
                <w:lang w:val="sq-AL"/>
              </w:rPr>
              <w:t xml:space="preserve">) </w:t>
            </w:r>
          </w:p>
          <w:p w14:paraId="499F5649" w14:textId="77777777" w:rsidR="004C3DE0" w:rsidRPr="00F543D6" w:rsidRDefault="004C3DE0" w:rsidP="004C3DE0">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p>
        </w:tc>
      </w:tr>
      <w:tr w:rsidR="004C3DE0" w:rsidRPr="00F543D6" w14:paraId="4B195A6F" w14:textId="77777777" w:rsidTr="004C3DE0">
        <w:trPr>
          <w:trHeight w:val="20"/>
        </w:trPr>
        <w:tc>
          <w:tcPr>
            <w:cnfStyle w:val="001000000000" w:firstRow="0" w:lastRow="0" w:firstColumn="1" w:lastColumn="0" w:oddVBand="0" w:evenVBand="0" w:oddHBand="0" w:evenHBand="0" w:firstRowFirstColumn="0" w:firstRowLastColumn="0" w:lastRowFirstColumn="0" w:lastRowLastColumn="0"/>
            <w:tcW w:w="1528" w:type="dxa"/>
            <w:hideMark/>
          </w:tcPr>
          <w:p w14:paraId="172AEDE3" w14:textId="77777777" w:rsidR="004C3DE0" w:rsidRPr="00F543D6" w:rsidRDefault="004C3DE0" w:rsidP="004C3DE0">
            <w:pPr>
              <w:jc w:val="both"/>
              <w:rPr>
                <w:rFonts w:ascii="Garamond" w:hAnsi="Garamond"/>
                <w:b w:val="0"/>
                <w:bCs w:val="0"/>
                <w:sz w:val="20"/>
                <w:szCs w:val="20"/>
                <w:lang w:val="sq-AL"/>
              </w:rPr>
            </w:pPr>
            <w:r w:rsidRPr="00F543D6">
              <w:rPr>
                <w:rFonts w:ascii="Garamond" w:hAnsi="Garamond"/>
                <w:b w:val="0"/>
                <w:bCs w:val="0"/>
                <w:sz w:val="20"/>
                <w:szCs w:val="20"/>
                <w:lang w:val="sq-AL"/>
              </w:rPr>
              <w:t>Kufiri:</w:t>
            </w:r>
          </w:p>
        </w:tc>
        <w:tc>
          <w:tcPr>
            <w:tcW w:w="7855" w:type="dxa"/>
            <w:hideMark/>
          </w:tcPr>
          <w:p w14:paraId="64F4DF2D" w14:textId="3FF903D6" w:rsidR="004C3DE0" w:rsidRPr="00F543D6" w:rsidRDefault="004C3DE0" w:rsidP="004C3DE0">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F543D6">
              <w:rPr>
                <w:rFonts w:ascii="Garamond" w:hAnsi="Garamond"/>
                <w:sz w:val="20"/>
                <w:szCs w:val="20"/>
                <w:lang w:val="sq-AL"/>
              </w:rPr>
              <w:t>Gjatësia e përgjithshme: 1 079 km (tokësor: 717 km; detar: 362 km</w:t>
            </w:r>
            <w:r w:rsidR="002801B9">
              <w:rPr>
                <w:rFonts w:ascii="Garamond" w:hAnsi="Garamond"/>
                <w:sz w:val="20"/>
                <w:szCs w:val="20"/>
                <w:lang w:val="sq-AL"/>
              </w:rPr>
              <w:t>)</w:t>
            </w:r>
            <w:r w:rsidR="00F543D6" w:rsidRPr="00F543D6">
              <w:rPr>
                <w:rFonts w:ascii="Garamond" w:hAnsi="Garamond"/>
                <w:sz w:val="20"/>
                <w:szCs w:val="20"/>
                <w:lang w:val="sq-AL"/>
              </w:rPr>
              <w:t xml:space="preserve"> </w:t>
            </w:r>
          </w:p>
          <w:p w14:paraId="2122B228" w14:textId="77777777" w:rsidR="004C3DE0" w:rsidRPr="00F543D6" w:rsidRDefault="004C3DE0" w:rsidP="004C3DE0">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p>
        </w:tc>
      </w:tr>
      <w:tr w:rsidR="004C3DE0" w:rsidRPr="00F543D6" w14:paraId="4A1B8F95" w14:textId="77777777" w:rsidTr="004C3DE0">
        <w:trPr>
          <w:trHeight w:val="20"/>
        </w:trPr>
        <w:tc>
          <w:tcPr>
            <w:cnfStyle w:val="001000000000" w:firstRow="0" w:lastRow="0" w:firstColumn="1" w:lastColumn="0" w:oddVBand="0" w:evenVBand="0" w:oddHBand="0" w:evenHBand="0" w:firstRowFirstColumn="0" w:firstRowLastColumn="0" w:lastRowFirstColumn="0" w:lastRowLastColumn="0"/>
            <w:tcW w:w="1528" w:type="dxa"/>
          </w:tcPr>
          <w:p w14:paraId="26AF2D1E" w14:textId="77777777" w:rsidR="004C3DE0" w:rsidRPr="00F543D6" w:rsidRDefault="004C3DE0" w:rsidP="004C3DE0">
            <w:pPr>
              <w:jc w:val="both"/>
              <w:rPr>
                <w:rFonts w:ascii="Garamond" w:hAnsi="Garamond"/>
                <w:sz w:val="20"/>
                <w:szCs w:val="20"/>
                <w:lang w:val="sq-AL"/>
              </w:rPr>
            </w:pPr>
          </w:p>
        </w:tc>
        <w:tc>
          <w:tcPr>
            <w:tcW w:w="7855" w:type="dxa"/>
          </w:tcPr>
          <w:p w14:paraId="296294BE" w14:textId="4005445C" w:rsidR="004C3DE0" w:rsidRPr="00F543D6" w:rsidRDefault="004C3DE0" w:rsidP="004C3DE0">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F543D6">
              <w:rPr>
                <w:rFonts w:ascii="Garamond" w:hAnsi="Garamond"/>
                <w:sz w:val="20"/>
                <w:szCs w:val="20"/>
                <w:lang w:val="sq-AL"/>
              </w:rPr>
              <w:t>Shtetet kufitare: Mali i Zi</w:t>
            </w:r>
            <w:r w:rsidR="00666868">
              <w:rPr>
                <w:rFonts w:ascii="Garamond" w:hAnsi="Garamond"/>
                <w:sz w:val="20"/>
                <w:szCs w:val="20"/>
                <w:lang w:val="sq-AL"/>
              </w:rPr>
              <w:t>:</w:t>
            </w:r>
            <w:r w:rsidRPr="00F543D6">
              <w:rPr>
                <w:rFonts w:ascii="Garamond" w:hAnsi="Garamond"/>
                <w:sz w:val="20"/>
                <w:szCs w:val="20"/>
                <w:lang w:val="sq-AL"/>
              </w:rPr>
              <w:t xml:space="preserve"> 151 km</w:t>
            </w:r>
            <w:r w:rsidR="00666868">
              <w:rPr>
                <w:rFonts w:ascii="Garamond" w:hAnsi="Garamond"/>
                <w:sz w:val="20"/>
                <w:szCs w:val="20"/>
                <w:lang w:val="sq-AL"/>
              </w:rPr>
              <w:t>;</w:t>
            </w:r>
            <w:r w:rsidRPr="00F543D6">
              <w:rPr>
                <w:rFonts w:ascii="Garamond" w:hAnsi="Garamond"/>
                <w:sz w:val="20"/>
                <w:szCs w:val="20"/>
                <w:lang w:val="sq-AL"/>
              </w:rPr>
              <w:t xml:space="preserve"> Kosova</w:t>
            </w:r>
            <w:r w:rsidR="00666868">
              <w:rPr>
                <w:rFonts w:ascii="Garamond" w:hAnsi="Garamond"/>
                <w:sz w:val="20"/>
                <w:szCs w:val="20"/>
                <w:lang w:val="sq-AL"/>
              </w:rPr>
              <w:t>:</w:t>
            </w:r>
            <w:r w:rsidRPr="00F543D6">
              <w:rPr>
                <w:rFonts w:ascii="Garamond" w:hAnsi="Garamond"/>
                <w:sz w:val="20"/>
                <w:szCs w:val="20"/>
                <w:lang w:val="sq-AL"/>
              </w:rPr>
              <w:t xml:space="preserve"> 112 km</w:t>
            </w:r>
            <w:r w:rsidR="00666868">
              <w:rPr>
                <w:rFonts w:ascii="Garamond" w:hAnsi="Garamond"/>
                <w:sz w:val="20"/>
                <w:szCs w:val="20"/>
                <w:lang w:val="sq-AL"/>
              </w:rPr>
              <w:t>;</w:t>
            </w:r>
            <w:r w:rsidRPr="00F543D6">
              <w:rPr>
                <w:rFonts w:ascii="Garamond" w:hAnsi="Garamond"/>
                <w:sz w:val="20"/>
                <w:szCs w:val="20"/>
                <w:lang w:val="sq-AL"/>
              </w:rPr>
              <w:t xml:space="preserve"> Maqedonia e Veriut</w:t>
            </w:r>
            <w:r w:rsidR="00666868">
              <w:rPr>
                <w:rFonts w:ascii="Garamond" w:hAnsi="Garamond"/>
                <w:sz w:val="20"/>
                <w:szCs w:val="20"/>
                <w:lang w:val="sq-AL"/>
              </w:rPr>
              <w:t>:</w:t>
            </w:r>
            <w:r w:rsidRPr="00F543D6">
              <w:rPr>
                <w:rFonts w:ascii="Garamond" w:hAnsi="Garamond"/>
                <w:sz w:val="20"/>
                <w:szCs w:val="20"/>
                <w:lang w:val="sq-AL"/>
              </w:rPr>
              <w:t xml:space="preserve"> 172 km</w:t>
            </w:r>
            <w:r w:rsidR="00666868">
              <w:rPr>
                <w:rFonts w:ascii="Garamond" w:hAnsi="Garamond"/>
                <w:sz w:val="20"/>
                <w:szCs w:val="20"/>
                <w:lang w:val="sq-AL"/>
              </w:rPr>
              <w:t>:</w:t>
            </w:r>
            <w:r w:rsidRPr="00F543D6">
              <w:rPr>
                <w:rFonts w:ascii="Garamond" w:hAnsi="Garamond"/>
                <w:sz w:val="20"/>
                <w:szCs w:val="20"/>
                <w:lang w:val="sq-AL"/>
              </w:rPr>
              <w:t xml:space="preserve"> Greqia</w:t>
            </w:r>
            <w:r w:rsidR="00666868">
              <w:rPr>
                <w:rFonts w:ascii="Garamond" w:hAnsi="Garamond"/>
                <w:sz w:val="20"/>
                <w:szCs w:val="20"/>
                <w:lang w:val="sq-AL"/>
              </w:rPr>
              <w:t>:</w:t>
            </w:r>
            <w:r w:rsidRPr="00F543D6">
              <w:rPr>
                <w:rFonts w:ascii="Garamond" w:hAnsi="Garamond"/>
                <w:sz w:val="20"/>
                <w:szCs w:val="20"/>
                <w:lang w:val="sq-AL"/>
              </w:rPr>
              <w:t xml:space="preserve"> 282 km.</w:t>
            </w:r>
          </w:p>
          <w:p w14:paraId="45F10362" w14:textId="77777777" w:rsidR="004C3DE0" w:rsidRPr="00F543D6" w:rsidRDefault="004C3DE0" w:rsidP="004C3DE0">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p>
        </w:tc>
      </w:tr>
      <w:tr w:rsidR="004C3DE0" w:rsidRPr="00F543D6" w14:paraId="01202830" w14:textId="77777777" w:rsidTr="004C3DE0">
        <w:trPr>
          <w:trHeight w:val="20"/>
        </w:trPr>
        <w:tc>
          <w:tcPr>
            <w:cnfStyle w:val="001000000000" w:firstRow="0" w:lastRow="0" w:firstColumn="1" w:lastColumn="0" w:oddVBand="0" w:evenVBand="0" w:oddHBand="0" w:evenHBand="0" w:firstRowFirstColumn="0" w:firstRowLastColumn="0" w:lastRowFirstColumn="0" w:lastRowLastColumn="0"/>
            <w:tcW w:w="1528" w:type="dxa"/>
            <w:hideMark/>
          </w:tcPr>
          <w:p w14:paraId="1E601DD3" w14:textId="77777777" w:rsidR="004C3DE0" w:rsidRPr="00F543D6" w:rsidRDefault="004C3DE0" w:rsidP="004C3DE0">
            <w:pPr>
              <w:jc w:val="both"/>
              <w:rPr>
                <w:rFonts w:ascii="Garamond" w:hAnsi="Garamond"/>
                <w:b w:val="0"/>
                <w:bCs w:val="0"/>
                <w:sz w:val="20"/>
                <w:szCs w:val="20"/>
                <w:lang w:val="sq-AL"/>
              </w:rPr>
            </w:pPr>
            <w:r w:rsidRPr="00F543D6">
              <w:rPr>
                <w:rFonts w:ascii="Garamond" w:hAnsi="Garamond"/>
                <w:b w:val="0"/>
                <w:bCs w:val="0"/>
                <w:sz w:val="20"/>
                <w:szCs w:val="20"/>
                <w:lang w:val="sq-AL"/>
              </w:rPr>
              <w:t>Popullsia:</w:t>
            </w:r>
          </w:p>
        </w:tc>
        <w:tc>
          <w:tcPr>
            <w:tcW w:w="7855" w:type="dxa"/>
            <w:hideMark/>
          </w:tcPr>
          <w:p w14:paraId="6864E132" w14:textId="77777777" w:rsidR="004C3DE0" w:rsidRPr="00F543D6" w:rsidRDefault="004C3DE0" w:rsidP="004C3DE0">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F543D6">
              <w:rPr>
                <w:rFonts w:ascii="Garamond" w:hAnsi="Garamond"/>
                <w:sz w:val="20"/>
                <w:szCs w:val="20"/>
                <w:lang w:val="sq-AL"/>
              </w:rPr>
              <w:t>Popullsia sipas regjistrit të gjendjes civile: 4 503 781 banorë</w:t>
            </w:r>
          </w:p>
        </w:tc>
      </w:tr>
      <w:tr w:rsidR="004C3DE0" w:rsidRPr="00F543D6" w14:paraId="4F280631" w14:textId="77777777" w:rsidTr="004C3DE0">
        <w:trPr>
          <w:trHeight w:val="20"/>
        </w:trPr>
        <w:tc>
          <w:tcPr>
            <w:cnfStyle w:val="001000000000" w:firstRow="0" w:lastRow="0" w:firstColumn="1" w:lastColumn="0" w:oddVBand="0" w:evenVBand="0" w:oddHBand="0" w:evenHBand="0" w:firstRowFirstColumn="0" w:firstRowLastColumn="0" w:lastRowFirstColumn="0" w:lastRowLastColumn="0"/>
            <w:tcW w:w="1528" w:type="dxa"/>
          </w:tcPr>
          <w:p w14:paraId="49B277ED" w14:textId="77777777" w:rsidR="004C3DE0" w:rsidRPr="00F543D6" w:rsidRDefault="004C3DE0" w:rsidP="004C3DE0">
            <w:pPr>
              <w:jc w:val="both"/>
              <w:rPr>
                <w:rFonts w:ascii="Garamond" w:hAnsi="Garamond"/>
                <w:b w:val="0"/>
                <w:bCs w:val="0"/>
                <w:sz w:val="20"/>
                <w:szCs w:val="20"/>
                <w:lang w:val="sq-AL"/>
              </w:rPr>
            </w:pPr>
          </w:p>
        </w:tc>
        <w:tc>
          <w:tcPr>
            <w:tcW w:w="7855" w:type="dxa"/>
            <w:hideMark/>
          </w:tcPr>
          <w:p w14:paraId="5EAFABAB" w14:textId="77777777" w:rsidR="004C3DE0" w:rsidRPr="00F543D6" w:rsidRDefault="004C3DE0" w:rsidP="004C3DE0">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F543D6">
              <w:rPr>
                <w:rFonts w:ascii="Garamond" w:hAnsi="Garamond"/>
                <w:sz w:val="20"/>
                <w:szCs w:val="20"/>
                <w:lang w:val="sq-AL"/>
              </w:rPr>
              <w:t>Popullsia sipas INSTAT-it (popullsia mesatare vjetore 2022): 2.761.785 banorë</w:t>
            </w:r>
          </w:p>
          <w:p w14:paraId="1459ABFF" w14:textId="77777777" w:rsidR="004C3DE0" w:rsidRPr="00F543D6" w:rsidRDefault="004C3DE0" w:rsidP="004C3DE0">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p>
        </w:tc>
      </w:tr>
      <w:tr w:rsidR="004C3DE0" w:rsidRPr="00F543D6" w14:paraId="434D9AFC" w14:textId="77777777" w:rsidTr="004C3DE0">
        <w:trPr>
          <w:trHeight w:val="20"/>
        </w:trPr>
        <w:tc>
          <w:tcPr>
            <w:cnfStyle w:val="001000000000" w:firstRow="0" w:lastRow="0" w:firstColumn="1" w:lastColumn="0" w:oddVBand="0" w:evenVBand="0" w:oddHBand="0" w:evenHBand="0" w:firstRowFirstColumn="0" w:firstRowLastColumn="0" w:lastRowFirstColumn="0" w:lastRowLastColumn="0"/>
            <w:tcW w:w="1528" w:type="dxa"/>
          </w:tcPr>
          <w:p w14:paraId="4D825440" w14:textId="77777777" w:rsidR="004C3DE0" w:rsidRPr="00F543D6" w:rsidRDefault="004C3DE0" w:rsidP="004C3DE0">
            <w:pPr>
              <w:jc w:val="both"/>
              <w:rPr>
                <w:rFonts w:ascii="Garamond" w:hAnsi="Garamond"/>
                <w:sz w:val="20"/>
                <w:szCs w:val="20"/>
                <w:lang w:val="sq-AL"/>
              </w:rPr>
            </w:pPr>
          </w:p>
        </w:tc>
        <w:tc>
          <w:tcPr>
            <w:tcW w:w="7855" w:type="dxa"/>
          </w:tcPr>
          <w:p w14:paraId="1BE6FBE9" w14:textId="77777777" w:rsidR="004C3DE0" w:rsidRPr="00F543D6" w:rsidRDefault="004C3DE0" w:rsidP="004C3DE0">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vertAlign w:val="superscript"/>
                <w:lang w:val="sq-AL"/>
              </w:rPr>
            </w:pPr>
            <w:r w:rsidRPr="00F543D6">
              <w:rPr>
                <w:rFonts w:ascii="Garamond" w:hAnsi="Garamond"/>
                <w:sz w:val="20"/>
                <w:szCs w:val="20"/>
                <w:lang w:val="sq-AL"/>
              </w:rPr>
              <w:t>Dendësia: 99,7 banorë/km</w:t>
            </w:r>
            <w:r w:rsidRPr="00F543D6">
              <w:rPr>
                <w:rFonts w:ascii="Garamond" w:hAnsi="Garamond"/>
                <w:sz w:val="20"/>
                <w:szCs w:val="20"/>
                <w:vertAlign w:val="superscript"/>
                <w:lang w:val="sq-AL"/>
              </w:rPr>
              <w:t>2</w:t>
            </w:r>
          </w:p>
          <w:p w14:paraId="075AD943" w14:textId="77777777" w:rsidR="004C3DE0" w:rsidRPr="00F543D6" w:rsidRDefault="004C3DE0" w:rsidP="004C3DE0">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p>
        </w:tc>
      </w:tr>
      <w:tr w:rsidR="004C3DE0" w:rsidRPr="00F543D6" w14:paraId="772587C8" w14:textId="77777777" w:rsidTr="004C3DE0">
        <w:trPr>
          <w:trHeight w:val="20"/>
        </w:trPr>
        <w:tc>
          <w:tcPr>
            <w:cnfStyle w:val="001000000000" w:firstRow="0" w:lastRow="0" w:firstColumn="1" w:lastColumn="0" w:oddVBand="0" w:evenVBand="0" w:oddHBand="0" w:evenHBand="0" w:firstRowFirstColumn="0" w:firstRowLastColumn="0" w:lastRowFirstColumn="0" w:lastRowLastColumn="0"/>
            <w:tcW w:w="1528" w:type="dxa"/>
            <w:hideMark/>
          </w:tcPr>
          <w:p w14:paraId="133F7F81" w14:textId="77777777" w:rsidR="004C3DE0" w:rsidRPr="00F543D6" w:rsidRDefault="004C3DE0" w:rsidP="004C3DE0">
            <w:pPr>
              <w:jc w:val="both"/>
              <w:rPr>
                <w:rFonts w:ascii="Garamond" w:hAnsi="Garamond"/>
                <w:b w:val="0"/>
                <w:bCs w:val="0"/>
                <w:sz w:val="20"/>
                <w:szCs w:val="20"/>
                <w:lang w:val="sq-AL"/>
              </w:rPr>
            </w:pPr>
            <w:r w:rsidRPr="00F543D6">
              <w:rPr>
                <w:rFonts w:ascii="Garamond" w:hAnsi="Garamond"/>
                <w:b w:val="0"/>
                <w:bCs w:val="0"/>
                <w:sz w:val="20"/>
                <w:szCs w:val="20"/>
                <w:lang w:val="sq-AL"/>
              </w:rPr>
              <w:t>Gjuha:</w:t>
            </w:r>
          </w:p>
        </w:tc>
        <w:tc>
          <w:tcPr>
            <w:tcW w:w="7855" w:type="dxa"/>
            <w:hideMark/>
          </w:tcPr>
          <w:p w14:paraId="060B360F" w14:textId="77777777" w:rsidR="004C3DE0" w:rsidRPr="00F543D6" w:rsidRDefault="004C3DE0" w:rsidP="004C3DE0">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F543D6">
              <w:rPr>
                <w:rFonts w:ascii="Garamond" w:hAnsi="Garamond"/>
                <w:sz w:val="20"/>
                <w:szCs w:val="20"/>
                <w:lang w:val="sq-AL"/>
              </w:rPr>
              <w:t xml:space="preserve">Gjuha zyrtare në Shqipëri është gjuha shqipe. </w:t>
            </w:r>
          </w:p>
        </w:tc>
      </w:tr>
      <w:tr w:rsidR="004C3DE0" w:rsidRPr="00F543D6" w14:paraId="26CB380B" w14:textId="77777777" w:rsidTr="004C3DE0">
        <w:trPr>
          <w:trHeight w:val="20"/>
        </w:trPr>
        <w:tc>
          <w:tcPr>
            <w:cnfStyle w:val="001000000000" w:firstRow="0" w:lastRow="0" w:firstColumn="1" w:lastColumn="0" w:oddVBand="0" w:evenVBand="0" w:oddHBand="0" w:evenHBand="0" w:firstRowFirstColumn="0" w:firstRowLastColumn="0" w:lastRowFirstColumn="0" w:lastRowLastColumn="0"/>
            <w:tcW w:w="1528" w:type="dxa"/>
          </w:tcPr>
          <w:p w14:paraId="75D6F58B" w14:textId="77777777" w:rsidR="004C3DE0" w:rsidRPr="00F543D6" w:rsidRDefault="004C3DE0" w:rsidP="004C3DE0">
            <w:pPr>
              <w:jc w:val="both"/>
              <w:rPr>
                <w:rFonts w:ascii="Garamond" w:hAnsi="Garamond"/>
                <w:sz w:val="20"/>
                <w:szCs w:val="20"/>
                <w:lang w:val="sq-AL"/>
              </w:rPr>
            </w:pPr>
          </w:p>
        </w:tc>
        <w:tc>
          <w:tcPr>
            <w:tcW w:w="7855" w:type="dxa"/>
          </w:tcPr>
          <w:p w14:paraId="5296D94B" w14:textId="77777777" w:rsidR="004C3DE0" w:rsidRPr="00F543D6" w:rsidRDefault="004C3DE0" w:rsidP="004C3DE0">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F543D6">
              <w:rPr>
                <w:rFonts w:ascii="Garamond" w:hAnsi="Garamond"/>
                <w:sz w:val="20"/>
                <w:szCs w:val="20"/>
                <w:lang w:val="sq-AL"/>
              </w:rPr>
              <w:t>Në territoret e banuara nga pakicat, përveç gjuhës shqipe, flitet dhe gjuha greke, serbokroate dhe maqedonase.</w:t>
            </w:r>
          </w:p>
          <w:p w14:paraId="001AFF92" w14:textId="77777777" w:rsidR="004C3DE0" w:rsidRPr="00F543D6" w:rsidRDefault="004C3DE0" w:rsidP="004C3DE0">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p>
        </w:tc>
      </w:tr>
      <w:tr w:rsidR="004C3DE0" w:rsidRPr="00F543D6" w14:paraId="05480C0F" w14:textId="77777777" w:rsidTr="004C3DE0">
        <w:trPr>
          <w:trHeight w:val="20"/>
        </w:trPr>
        <w:tc>
          <w:tcPr>
            <w:cnfStyle w:val="001000000000" w:firstRow="0" w:lastRow="0" w:firstColumn="1" w:lastColumn="0" w:oddVBand="0" w:evenVBand="0" w:oddHBand="0" w:evenHBand="0" w:firstRowFirstColumn="0" w:firstRowLastColumn="0" w:lastRowFirstColumn="0" w:lastRowLastColumn="0"/>
            <w:tcW w:w="1528" w:type="dxa"/>
            <w:hideMark/>
          </w:tcPr>
          <w:p w14:paraId="5D31B3B8" w14:textId="77777777" w:rsidR="004C3DE0" w:rsidRPr="00F543D6" w:rsidRDefault="004C3DE0" w:rsidP="004C3DE0">
            <w:pPr>
              <w:jc w:val="both"/>
              <w:rPr>
                <w:rFonts w:ascii="Garamond" w:hAnsi="Garamond"/>
                <w:b w:val="0"/>
                <w:bCs w:val="0"/>
                <w:sz w:val="20"/>
                <w:szCs w:val="20"/>
                <w:lang w:val="sq-AL"/>
              </w:rPr>
            </w:pPr>
            <w:r w:rsidRPr="00F543D6">
              <w:rPr>
                <w:rFonts w:ascii="Garamond" w:hAnsi="Garamond"/>
                <w:b w:val="0"/>
                <w:bCs w:val="0"/>
                <w:sz w:val="20"/>
                <w:szCs w:val="20"/>
                <w:lang w:val="sq-AL"/>
              </w:rPr>
              <w:t>Presidenti:</w:t>
            </w:r>
          </w:p>
        </w:tc>
        <w:tc>
          <w:tcPr>
            <w:tcW w:w="7855" w:type="dxa"/>
            <w:hideMark/>
          </w:tcPr>
          <w:p w14:paraId="56C88B22" w14:textId="77777777" w:rsidR="004C3DE0" w:rsidRPr="00F543D6" w:rsidRDefault="004C3DE0" w:rsidP="004C3DE0">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F543D6">
              <w:rPr>
                <w:rFonts w:ascii="Garamond" w:hAnsi="Garamond"/>
                <w:sz w:val="20"/>
                <w:szCs w:val="20"/>
                <w:lang w:val="sq-AL"/>
              </w:rPr>
              <w:t>Bajram Begaj</w:t>
            </w:r>
          </w:p>
          <w:p w14:paraId="668E89C4" w14:textId="77777777" w:rsidR="004C3DE0" w:rsidRPr="00F543D6" w:rsidRDefault="004C3DE0" w:rsidP="004C3DE0">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p>
        </w:tc>
      </w:tr>
      <w:tr w:rsidR="004C3DE0" w:rsidRPr="00F543D6" w14:paraId="0DAE74C2" w14:textId="77777777" w:rsidTr="004C3DE0">
        <w:trPr>
          <w:trHeight w:val="20"/>
        </w:trPr>
        <w:tc>
          <w:tcPr>
            <w:cnfStyle w:val="001000000000" w:firstRow="0" w:lastRow="0" w:firstColumn="1" w:lastColumn="0" w:oddVBand="0" w:evenVBand="0" w:oddHBand="0" w:evenHBand="0" w:firstRowFirstColumn="0" w:firstRowLastColumn="0" w:lastRowFirstColumn="0" w:lastRowLastColumn="0"/>
            <w:tcW w:w="1528" w:type="dxa"/>
            <w:hideMark/>
          </w:tcPr>
          <w:p w14:paraId="3803457C" w14:textId="77777777" w:rsidR="004C3DE0" w:rsidRPr="00F543D6" w:rsidRDefault="004C3DE0" w:rsidP="004C3DE0">
            <w:pPr>
              <w:jc w:val="both"/>
              <w:rPr>
                <w:rFonts w:ascii="Garamond" w:hAnsi="Garamond"/>
                <w:b w:val="0"/>
                <w:bCs w:val="0"/>
                <w:sz w:val="20"/>
                <w:szCs w:val="20"/>
                <w:lang w:val="sq-AL"/>
              </w:rPr>
            </w:pPr>
            <w:r w:rsidRPr="00F543D6">
              <w:rPr>
                <w:rFonts w:ascii="Garamond" w:hAnsi="Garamond"/>
                <w:b w:val="0"/>
                <w:bCs w:val="0"/>
                <w:sz w:val="20"/>
                <w:szCs w:val="20"/>
                <w:lang w:val="sq-AL"/>
              </w:rPr>
              <w:t>Kryeministri:</w:t>
            </w:r>
          </w:p>
        </w:tc>
        <w:tc>
          <w:tcPr>
            <w:tcW w:w="7855" w:type="dxa"/>
            <w:hideMark/>
          </w:tcPr>
          <w:p w14:paraId="708D7C10" w14:textId="77777777" w:rsidR="004C3DE0" w:rsidRPr="00F543D6" w:rsidRDefault="004C3DE0" w:rsidP="004C3DE0">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F543D6">
              <w:rPr>
                <w:rFonts w:ascii="Garamond" w:hAnsi="Garamond"/>
                <w:sz w:val="20"/>
                <w:szCs w:val="20"/>
                <w:lang w:val="sq-AL"/>
              </w:rPr>
              <w:t>Edi Rama</w:t>
            </w:r>
          </w:p>
          <w:p w14:paraId="7EDD5FBB" w14:textId="77777777" w:rsidR="004C3DE0" w:rsidRPr="00F543D6" w:rsidRDefault="004C3DE0" w:rsidP="004C3DE0">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p>
        </w:tc>
      </w:tr>
      <w:tr w:rsidR="004C3DE0" w:rsidRPr="00F543D6" w14:paraId="7B4C94D9" w14:textId="77777777" w:rsidTr="004C3DE0">
        <w:trPr>
          <w:trHeight w:val="20"/>
        </w:trPr>
        <w:tc>
          <w:tcPr>
            <w:cnfStyle w:val="001000000000" w:firstRow="0" w:lastRow="0" w:firstColumn="1" w:lastColumn="0" w:oddVBand="0" w:evenVBand="0" w:oddHBand="0" w:evenHBand="0" w:firstRowFirstColumn="0" w:firstRowLastColumn="0" w:lastRowFirstColumn="0" w:lastRowLastColumn="0"/>
            <w:tcW w:w="1528" w:type="dxa"/>
            <w:hideMark/>
          </w:tcPr>
          <w:p w14:paraId="78C1F8A3" w14:textId="77777777" w:rsidR="004C3DE0" w:rsidRPr="00F543D6" w:rsidRDefault="004C3DE0" w:rsidP="004C3DE0">
            <w:pPr>
              <w:jc w:val="both"/>
              <w:rPr>
                <w:rFonts w:ascii="Garamond" w:hAnsi="Garamond"/>
                <w:b w:val="0"/>
                <w:bCs w:val="0"/>
                <w:sz w:val="20"/>
                <w:szCs w:val="20"/>
                <w:lang w:val="sq-AL"/>
              </w:rPr>
            </w:pPr>
            <w:r w:rsidRPr="00F543D6">
              <w:rPr>
                <w:rFonts w:ascii="Garamond" w:hAnsi="Garamond"/>
                <w:b w:val="0"/>
                <w:bCs w:val="0"/>
                <w:sz w:val="20"/>
                <w:szCs w:val="20"/>
                <w:lang w:val="sq-AL"/>
              </w:rPr>
              <w:t>Qeverisja:</w:t>
            </w:r>
          </w:p>
        </w:tc>
        <w:tc>
          <w:tcPr>
            <w:tcW w:w="7855" w:type="dxa"/>
            <w:hideMark/>
          </w:tcPr>
          <w:p w14:paraId="446C6DF7" w14:textId="77777777" w:rsidR="004C3DE0" w:rsidRPr="00F543D6" w:rsidRDefault="004C3DE0" w:rsidP="004C3DE0">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F543D6">
              <w:rPr>
                <w:rFonts w:ascii="Garamond" w:hAnsi="Garamond"/>
                <w:sz w:val="20"/>
                <w:szCs w:val="20"/>
                <w:lang w:val="sq-AL"/>
              </w:rPr>
              <w:t>Republikë Parlamentare</w:t>
            </w:r>
          </w:p>
          <w:p w14:paraId="0EC3742D" w14:textId="77777777" w:rsidR="004C3DE0" w:rsidRPr="00F543D6" w:rsidRDefault="004C3DE0" w:rsidP="004C3DE0">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p>
        </w:tc>
      </w:tr>
    </w:tbl>
    <w:p w14:paraId="43F73301" w14:textId="77777777" w:rsidR="004C3DE0" w:rsidRPr="00F543D6" w:rsidRDefault="004C3DE0" w:rsidP="004C3DE0">
      <w:pPr>
        <w:pStyle w:val="TEKSTIIII"/>
        <w:rPr>
          <w:lang w:val="sq-AL"/>
        </w:rPr>
      </w:pPr>
    </w:p>
    <w:p w14:paraId="7D6C9609" w14:textId="77777777" w:rsidR="00635D65" w:rsidRPr="00666868" w:rsidRDefault="00635D65" w:rsidP="00215270">
      <w:pPr>
        <w:pStyle w:val="TEKSTIIII"/>
        <w:rPr>
          <w:bCs/>
          <w:lang w:val="sq-AL"/>
        </w:rPr>
      </w:pPr>
      <w:bookmarkStart w:id="16" w:name="_Toc148699725"/>
      <w:bookmarkStart w:id="17" w:name="_Toc148699776"/>
      <w:bookmarkStart w:id="18" w:name="_Toc148731952"/>
      <w:bookmarkStart w:id="19" w:name="_Toc148732321"/>
      <w:bookmarkStart w:id="20" w:name="_Toc149724162"/>
      <w:bookmarkStart w:id="21" w:name="_Toc149725466"/>
      <w:r w:rsidRPr="00666868">
        <w:rPr>
          <w:bCs/>
          <w:lang w:val="sq-AL"/>
        </w:rPr>
        <w:t>A. SITUATA DHE PRIRJET MIGRATORE</w:t>
      </w:r>
      <w:bookmarkEnd w:id="16"/>
      <w:bookmarkEnd w:id="17"/>
      <w:bookmarkEnd w:id="18"/>
      <w:bookmarkEnd w:id="19"/>
      <w:bookmarkEnd w:id="20"/>
      <w:bookmarkEnd w:id="21"/>
    </w:p>
    <w:p w14:paraId="49C4CDF5" w14:textId="77777777" w:rsidR="00635D65" w:rsidRPr="00F543D6" w:rsidRDefault="00635D65" w:rsidP="00215270">
      <w:pPr>
        <w:pStyle w:val="TEKSTIIII"/>
        <w:rPr>
          <w:b/>
          <w:lang w:val="sq-AL"/>
        </w:rPr>
      </w:pPr>
      <w:bookmarkStart w:id="22" w:name="_Toc148699726"/>
      <w:bookmarkStart w:id="23" w:name="_Toc148699777"/>
      <w:bookmarkStart w:id="24" w:name="_Toc148731953"/>
      <w:bookmarkStart w:id="25" w:name="_Toc148732322"/>
      <w:bookmarkStart w:id="26" w:name="_Toc149724163"/>
      <w:bookmarkStart w:id="27" w:name="_Toc149725467"/>
      <w:r w:rsidRPr="00F543D6">
        <w:rPr>
          <w:b/>
          <w:lang w:val="sq-AL"/>
        </w:rPr>
        <w:t>A.1 Migrimi i shtetasve shqiptarë</w:t>
      </w:r>
      <w:bookmarkEnd w:id="22"/>
      <w:bookmarkEnd w:id="23"/>
      <w:bookmarkEnd w:id="24"/>
      <w:bookmarkEnd w:id="25"/>
      <w:bookmarkEnd w:id="26"/>
      <w:bookmarkEnd w:id="27"/>
      <w:r w:rsidRPr="00F543D6">
        <w:rPr>
          <w:b/>
          <w:lang w:val="sq-AL"/>
        </w:rPr>
        <w:t xml:space="preserve"> </w:t>
      </w:r>
    </w:p>
    <w:p w14:paraId="1E1DFF0E" w14:textId="740DA9F1" w:rsidR="00635D65" w:rsidRPr="00F543D6" w:rsidRDefault="00635D65" w:rsidP="00215270">
      <w:pPr>
        <w:pStyle w:val="TEKSTIIII"/>
        <w:rPr>
          <w:lang w:val="sq-AL"/>
        </w:rPr>
      </w:pPr>
      <w:r w:rsidRPr="00F543D6">
        <w:rPr>
          <w:lang w:val="sq-AL"/>
        </w:rPr>
        <w:t>Mosha mesatare e shqiptarëve, nga 2019</w:t>
      </w:r>
      <w:r w:rsidR="00B71471">
        <w:rPr>
          <w:lang w:val="sq-AL"/>
        </w:rPr>
        <w:t>-ta</w:t>
      </w:r>
      <w:r w:rsidRPr="00F543D6">
        <w:rPr>
          <w:lang w:val="sq-AL"/>
        </w:rPr>
        <w:t xml:space="preserve"> </w:t>
      </w:r>
      <w:r w:rsidR="00B71471">
        <w:rPr>
          <w:lang w:val="sq-AL"/>
        </w:rPr>
        <w:t>m</w:t>
      </w:r>
      <w:r w:rsidRPr="00F543D6">
        <w:rPr>
          <w:lang w:val="sq-AL"/>
        </w:rPr>
        <w:t>ë 2022</w:t>
      </w:r>
      <w:r w:rsidR="00B71471">
        <w:rPr>
          <w:lang w:val="sq-AL"/>
        </w:rPr>
        <w:t>-shin</w:t>
      </w:r>
      <w:r w:rsidRPr="00F543D6">
        <w:rPr>
          <w:lang w:val="sq-AL"/>
        </w:rPr>
        <w:t xml:space="preserve"> është </w:t>
      </w:r>
      <w:r w:rsidR="00E36D1E" w:rsidRPr="00F543D6">
        <w:rPr>
          <w:lang w:val="sq-AL"/>
        </w:rPr>
        <w:t>rritur</w:t>
      </w:r>
      <w:r w:rsidRPr="00F543D6">
        <w:rPr>
          <w:lang w:val="sq-AL"/>
        </w:rPr>
        <w:t xml:space="preserve"> nga 36,7 në 38, 2 vjeç (+4%), ndërkohë që përgjatë të gjith</w:t>
      </w:r>
      <w:r w:rsidR="00E36D1E">
        <w:rPr>
          <w:lang w:val="sq-AL"/>
        </w:rPr>
        <w:t>a</w:t>
      </w:r>
      <w:r w:rsidRPr="00F543D6">
        <w:rPr>
          <w:lang w:val="sq-AL"/>
        </w:rPr>
        <w:t xml:space="preserve"> viteve</w:t>
      </w:r>
      <w:r w:rsidR="00E36D1E">
        <w:rPr>
          <w:lang w:val="sq-AL"/>
        </w:rPr>
        <w:t>,</w:t>
      </w:r>
      <w:r w:rsidRPr="00F543D6">
        <w:rPr>
          <w:lang w:val="sq-AL"/>
        </w:rPr>
        <w:t xml:space="preserve"> mosha mesatare e popullsisë rritet me +0.5 vjeç (6 muaj). Nga viti 2019 </w:t>
      </w:r>
      <w:r w:rsidR="00B71471">
        <w:rPr>
          <w:lang w:val="sq-AL"/>
        </w:rPr>
        <w:t>m</w:t>
      </w:r>
      <w:r w:rsidRPr="00F543D6">
        <w:rPr>
          <w:lang w:val="sq-AL"/>
        </w:rPr>
        <w:t>ë 2020</w:t>
      </w:r>
      <w:r w:rsidR="00B71471">
        <w:rPr>
          <w:lang w:val="sq-AL"/>
        </w:rPr>
        <w:t>-n</w:t>
      </w:r>
      <w:r w:rsidRPr="00F543D6">
        <w:rPr>
          <w:lang w:val="sq-AL"/>
        </w:rPr>
        <w:t xml:space="preserve"> mosha mesatare është rritur me 1.35</w:t>
      </w:r>
      <w:r w:rsidR="007C1C2A">
        <w:rPr>
          <w:lang w:val="sq-AL"/>
        </w:rPr>
        <w:t>%</w:t>
      </w:r>
      <w:r w:rsidRPr="00F543D6">
        <w:rPr>
          <w:lang w:val="sq-AL"/>
        </w:rPr>
        <w:t xml:space="preserve"> nga 36,7 në 37,2 vjeç.</w:t>
      </w:r>
    </w:p>
    <w:p w14:paraId="7FCE87C3" w14:textId="77777777" w:rsidR="00215270" w:rsidRPr="00F543D6" w:rsidRDefault="00215270" w:rsidP="00215270">
      <w:pPr>
        <w:pStyle w:val="TEKSTIIII"/>
        <w:rPr>
          <w:b/>
          <w:bCs/>
          <w:lang w:val="sq-AL"/>
        </w:rPr>
      </w:pPr>
    </w:p>
    <w:p w14:paraId="313B2F37" w14:textId="303A4F02" w:rsidR="00635D65" w:rsidRPr="00D861C9" w:rsidRDefault="00635D65" w:rsidP="00635D65">
      <w:pPr>
        <w:pStyle w:val="Heading2"/>
        <w:spacing w:before="0" w:line="240" w:lineRule="auto"/>
        <w:jc w:val="center"/>
        <w:rPr>
          <w:rFonts w:ascii="Garamond" w:hAnsi="Garamond"/>
          <w:i/>
          <w:iCs/>
          <w:color w:val="000000" w:themeColor="text1"/>
          <w:sz w:val="24"/>
          <w:lang w:val="sq-AL"/>
        </w:rPr>
      </w:pPr>
      <w:bookmarkStart w:id="28" w:name="_Toc148699728"/>
      <w:bookmarkStart w:id="29" w:name="_Toc148699779"/>
      <w:bookmarkStart w:id="30" w:name="_Toc148729965"/>
      <w:bookmarkStart w:id="31" w:name="_Toc148731155"/>
      <w:bookmarkStart w:id="32" w:name="_Toc148731955"/>
      <w:bookmarkStart w:id="33" w:name="_Toc148732324"/>
      <w:bookmarkStart w:id="34" w:name="_Toc149724165"/>
      <w:bookmarkStart w:id="35" w:name="_Toc149725469"/>
      <w:r w:rsidRPr="00D861C9">
        <w:rPr>
          <w:rFonts w:ascii="Garamond" w:hAnsi="Garamond"/>
          <w:b/>
          <w:bCs/>
          <w:i/>
          <w:iCs/>
          <w:color w:val="000000" w:themeColor="text1"/>
          <w:sz w:val="24"/>
          <w:lang w:val="sq-AL"/>
        </w:rPr>
        <w:t>Figura A.1.1</w:t>
      </w:r>
      <w:r w:rsidRPr="00D861C9">
        <w:rPr>
          <w:rFonts w:ascii="Garamond" w:hAnsi="Garamond"/>
          <w:i/>
          <w:iCs/>
          <w:color w:val="000000" w:themeColor="text1"/>
          <w:sz w:val="24"/>
          <w:lang w:val="sq-AL"/>
        </w:rPr>
        <w:t xml:space="preserve"> </w:t>
      </w:r>
      <w:r w:rsidRPr="00D861C9">
        <w:rPr>
          <w:rFonts w:ascii="Garamond" w:hAnsi="Garamond"/>
          <w:color w:val="000000" w:themeColor="text1"/>
          <w:sz w:val="24"/>
          <w:lang w:val="sq-AL"/>
        </w:rPr>
        <w:t>Dinamikat e Migracionit</w:t>
      </w:r>
      <w:bookmarkEnd w:id="28"/>
      <w:bookmarkEnd w:id="29"/>
      <w:bookmarkEnd w:id="30"/>
      <w:bookmarkEnd w:id="31"/>
      <w:bookmarkEnd w:id="32"/>
      <w:bookmarkEnd w:id="33"/>
      <w:bookmarkEnd w:id="34"/>
      <w:bookmarkEnd w:id="35"/>
    </w:p>
    <w:p w14:paraId="468F0FB2" w14:textId="77777777" w:rsidR="00635D65" w:rsidRPr="00F543D6" w:rsidRDefault="00635D65" w:rsidP="00635D65">
      <w:pPr>
        <w:pStyle w:val="BodyText"/>
        <w:rPr>
          <w:rFonts w:ascii="Garamond" w:hAnsi="Garamond"/>
          <w:lang w:val="sq-AL"/>
        </w:rPr>
      </w:pPr>
      <w:bookmarkStart w:id="36" w:name="_Toc148699729"/>
      <w:bookmarkStart w:id="37" w:name="_Toc148699780"/>
      <w:r w:rsidRPr="00F543D6">
        <w:rPr>
          <w:rFonts w:ascii="Garamond" w:hAnsi="Garamond"/>
          <w:noProof/>
          <w:lang w:val="sq-AL"/>
        </w:rPr>
        <w:drawing>
          <wp:inline distT="0" distB="0" distL="0" distR="0" wp14:anchorId="43226FA7" wp14:editId="1B2238E8">
            <wp:extent cx="5798820" cy="2491740"/>
            <wp:effectExtent l="0" t="0" r="0" b="0"/>
            <wp:docPr id="998471075"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bookmarkEnd w:id="36"/>
      <w:bookmarkEnd w:id="37"/>
    </w:p>
    <w:p w14:paraId="7959FAC6" w14:textId="77777777" w:rsidR="00635D65" w:rsidRPr="00F543D6" w:rsidRDefault="00635D65" w:rsidP="00635D65">
      <w:pPr>
        <w:spacing w:after="0" w:line="240" w:lineRule="auto"/>
        <w:jc w:val="center"/>
        <w:rPr>
          <w:rFonts w:ascii="Garamond" w:hAnsi="Garamond"/>
          <w:i/>
          <w:iCs/>
          <w:sz w:val="20"/>
          <w:szCs w:val="20"/>
          <w:lang w:val="sq-AL"/>
        </w:rPr>
      </w:pPr>
      <w:r w:rsidRPr="00F543D6">
        <w:rPr>
          <w:rFonts w:ascii="Garamond" w:hAnsi="Garamond"/>
          <w:i/>
          <w:iCs/>
          <w:sz w:val="20"/>
          <w:szCs w:val="20"/>
          <w:lang w:val="sq-AL"/>
        </w:rPr>
        <w:t>Burimi: INSTAT, 2023</w:t>
      </w:r>
    </w:p>
    <w:p w14:paraId="0BF67957" w14:textId="77777777" w:rsidR="00215270" w:rsidRPr="00F543D6" w:rsidRDefault="00215270" w:rsidP="00635D65">
      <w:pPr>
        <w:spacing w:after="0" w:line="240" w:lineRule="auto"/>
        <w:jc w:val="both"/>
        <w:rPr>
          <w:rFonts w:ascii="Garamond" w:hAnsi="Garamond"/>
          <w:lang w:val="sq-AL"/>
        </w:rPr>
      </w:pPr>
    </w:p>
    <w:p w14:paraId="0999B861" w14:textId="739A2B19" w:rsidR="00635D65" w:rsidRPr="00F543D6" w:rsidRDefault="00635D65" w:rsidP="00215270">
      <w:pPr>
        <w:pStyle w:val="TEKSTIIII"/>
        <w:rPr>
          <w:lang w:val="sq-AL"/>
        </w:rPr>
      </w:pPr>
      <w:r w:rsidRPr="00F543D6">
        <w:rPr>
          <w:lang w:val="sq-AL"/>
        </w:rPr>
        <w:t xml:space="preserve">Nga viti 2020 </w:t>
      </w:r>
      <w:r w:rsidR="00B71471">
        <w:rPr>
          <w:lang w:val="sq-AL"/>
        </w:rPr>
        <w:t>m</w:t>
      </w:r>
      <w:r w:rsidRPr="00F543D6">
        <w:rPr>
          <w:lang w:val="sq-AL"/>
        </w:rPr>
        <w:t>ë 2021</w:t>
      </w:r>
      <w:r w:rsidR="00B71471">
        <w:rPr>
          <w:lang w:val="sq-AL"/>
        </w:rPr>
        <w:t>-shin</w:t>
      </w:r>
      <w:r w:rsidRPr="00F543D6">
        <w:rPr>
          <w:lang w:val="sq-AL"/>
        </w:rPr>
        <w:t xml:space="preserve"> mosha mesatare është rritur me 1% (nga 37,2 vjeç në 37,6 vjeç), ndërsa nga viti 2021 </w:t>
      </w:r>
      <w:r w:rsidR="00B71471">
        <w:rPr>
          <w:lang w:val="sq-AL"/>
        </w:rPr>
        <w:t>m</w:t>
      </w:r>
      <w:r w:rsidRPr="00F543D6">
        <w:rPr>
          <w:lang w:val="sq-AL"/>
        </w:rPr>
        <w:t>ë 2022</w:t>
      </w:r>
      <w:r w:rsidR="00B71471">
        <w:rPr>
          <w:lang w:val="sq-AL"/>
        </w:rPr>
        <w:t>-shin</w:t>
      </w:r>
      <w:r w:rsidRPr="00F543D6">
        <w:rPr>
          <w:lang w:val="sq-AL"/>
        </w:rPr>
        <w:t xml:space="preserve"> mosha mesatare është rritur me 1.58% (nga 37,6 në 38,2 vjeç).</w:t>
      </w:r>
    </w:p>
    <w:p w14:paraId="6943166F" w14:textId="77777777" w:rsidR="00215270" w:rsidRPr="00F543D6" w:rsidRDefault="00215270" w:rsidP="00215270">
      <w:pPr>
        <w:pStyle w:val="TEKSTIIII"/>
        <w:rPr>
          <w:lang w:val="sq-AL"/>
        </w:rPr>
      </w:pPr>
    </w:p>
    <w:p w14:paraId="4DC09F2D" w14:textId="37B51CFA" w:rsidR="00215270" w:rsidRPr="00F543D6" w:rsidRDefault="00635D65" w:rsidP="00215270">
      <w:pPr>
        <w:pStyle w:val="TEKSTIIII"/>
        <w:jc w:val="center"/>
        <w:rPr>
          <w:rStyle w:val="Heading2Char"/>
          <w:rFonts w:ascii="Garamond" w:hAnsi="Garamond"/>
          <w:color w:val="000000" w:themeColor="text1"/>
          <w:sz w:val="24"/>
          <w:lang w:val="sq-AL"/>
        </w:rPr>
      </w:pPr>
      <w:bookmarkStart w:id="38" w:name="_Toc148699730"/>
      <w:bookmarkStart w:id="39" w:name="_Toc148699781"/>
      <w:bookmarkStart w:id="40" w:name="_Toc148729966"/>
      <w:bookmarkStart w:id="41" w:name="_Toc148731156"/>
      <w:bookmarkStart w:id="42" w:name="_Toc148731956"/>
      <w:bookmarkStart w:id="43" w:name="_Toc148732325"/>
      <w:bookmarkStart w:id="44" w:name="_Toc149724166"/>
      <w:bookmarkStart w:id="45" w:name="_Toc149725470"/>
      <w:r w:rsidRPr="00D81524">
        <w:rPr>
          <w:rStyle w:val="Heading2Char"/>
          <w:rFonts w:ascii="Garamond" w:hAnsi="Garamond"/>
          <w:b/>
          <w:bCs/>
          <w:i/>
          <w:iCs/>
          <w:color w:val="000000" w:themeColor="text1"/>
          <w:sz w:val="24"/>
          <w:lang w:val="sq-AL"/>
        </w:rPr>
        <w:t>Figura A.1.2</w:t>
      </w:r>
      <w:r w:rsidRPr="00F543D6">
        <w:rPr>
          <w:rStyle w:val="Heading2Char"/>
          <w:rFonts w:ascii="Garamond" w:hAnsi="Garamond"/>
          <w:color w:val="000000" w:themeColor="text1"/>
          <w:sz w:val="24"/>
          <w:lang w:val="sq-AL"/>
        </w:rPr>
        <w:t xml:space="preserve"> Dinamikat e moshës mesatare</w:t>
      </w:r>
      <w:bookmarkEnd w:id="38"/>
      <w:bookmarkEnd w:id="39"/>
      <w:bookmarkEnd w:id="40"/>
      <w:bookmarkEnd w:id="41"/>
      <w:bookmarkEnd w:id="42"/>
      <w:bookmarkEnd w:id="43"/>
      <w:bookmarkEnd w:id="44"/>
      <w:bookmarkEnd w:id="45"/>
    </w:p>
    <w:p w14:paraId="71A76F0A" w14:textId="77777777" w:rsidR="00635D65" w:rsidRPr="00F543D6" w:rsidRDefault="00635D65" w:rsidP="00215270">
      <w:pPr>
        <w:pStyle w:val="TEKSTIIII"/>
        <w:rPr>
          <w:sz w:val="20"/>
          <w:szCs w:val="20"/>
          <w:lang w:val="sq-AL"/>
        </w:rPr>
      </w:pPr>
      <w:r w:rsidRPr="00F543D6">
        <w:rPr>
          <w:noProof/>
          <w:lang w:val="sq-AL"/>
        </w:rPr>
        <w:drawing>
          <wp:inline distT="0" distB="0" distL="0" distR="0" wp14:anchorId="0AEDCA97" wp14:editId="5F81C012">
            <wp:extent cx="5631180" cy="2125980"/>
            <wp:effectExtent l="0" t="0" r="0" b="0"/>
            <wp:docPr id="124263653"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F5BCFD7" w14:textId="77777777" w:rsidR="00635D65" w:rsidRPr="00F543D6" w:rsidRDefault="00635D65" w:rsidP="00635D65">
      <w:pPr>
        <w:spacing w:after="0" w:line="240" w:lineRule="auto"/>
        <w:jc w:val="center"/>
        <w:rPr>
          <w:rFonts w:ascii="Garamond" w:hAnsi="Garamond"/>
          <w:i/>
          <w:iCs/>
          <w:sz w:val="20"/>
          <w:szCs w:val="20"/>
          <w:lang w:val="sq-AL"/>
        </w:rPr>
      </w:pPr>
      <w:r w:rsidRPr="00F543D6">
        <w:rPr>
          <w:rFonts w:ascii="Garamond" w:hAnsi="Garamond"/>
          <w:i/>
          <w:iCs/>
          <w:sz w:val="20"/>
          <w:szCs w:val="20"/>
          <w:lang w:val="sq-AL"/>
        </w:rPr>
        <w:t>Burimi: INSTAT, 2023</w:t>
      </w:r>
    </w:p>
    <w:p w14:paraId="404132AA" w14:textId="77777777" w:rsidR="00215270" w:rsidRPr="00F543D6" w:rsidRDefault="00215270" w:rsidP="00635D65">
      <w:pPr>
        <w:spacing w:after="0" w:line="240" w:lineRule="auto"/>
        <w:jc w:val="both"/>
        <w:rPr>
          <w:rFonts w:ascii="Garamond" w:hAnsi="Garamond"/>
          <w:lang w:val="sq-AL"/>
        </w:rPr>
      </w:pPr>
    </w:p>
    <w:p w14:paraId="20416925" w14:textId="6DF71CFC" w:rsidR="00635D65" w:rsidRPr="00F543D6" w:rsidRDefault="00635D65" w:rsidP="00215270">
      <w:pPr>
        <w:pStyle w:val="TEKSTIIII"/>
        <w:rPr>
          <w:lang w:val="sq-AL"/>
        </w:rPr>
      </w:pPr>
      <w:r w:rsidRPr="00F543D6">
        <w:rPr>
          <w:lang w:val="sq-AL"/>
        </w:rPr>
        <w:t xml:space="preserve">Përgjatë viteve </w:t>
      </w:r>
      <w:r w:rsidR="00103B92">
        <w:rPr>
          <w:lang w:val="sq-AL"/>
        </w:rPr>
        <w:t>2019–2022</w:t>
      </w:r>
      <w:r w:rsidR="0053330D">
        <w:rPr>
          <w:lang w:val="sq-AL"/>
        </w:rPr>
        <w:t xml:space="preserve"> </w:t>
      </w:r>
      <w:r w:rsidRPr="00F543D6">
        <w:rPr>
          <w:lang w:val="sq-AL"/>
        </w:rPr>
        <w:t xml:space="preserve">vihet re një trend rënës i popullsisë nën 15 vjeç dhe </w:t>
      </w:r>
      <w:r w:rsidR="00D81524">
        <w:rPr>
          <w:lang w:val="sq-AL"/>
        </w:rPr>
        <w:t xml:space="preserve">i </w:t>
      </w:r>
      <w:r w:rsidRPr="00F543D6">
        <w:rPr>
          <w:lang w:val="sq-AL"/>
        </w:rPr>
        <w:t>forcës së punës (15</w:t>
      </w:r>
      <w:r w:rsidR="00D81524">
        <w:rPr>
          <w:lang w:val="sq-AL"/>
        </w:rPr>
        <w:t>–</w:t>
      </w:r>
      <w:r w:rsidRPr="00F543D6">
        <w:rPr>
          <w:lang w:val="sq-AL"/>
        </w:rPr>
        <w:t>64 vjeç) dhe një rritje e popullsisë mbi 65 vjeç. Përkatësisht</w:t>
      </w:r>
      <w:r w:rsidR="00D81524">
        <w:rPr>
          <w:lang w:val="sq-AL"/>
        </w:rPr>
        <w:t>,</w:t>
      </w:r>
      <w:r w:rsidRPr="00F543D6">
        <w:rPr>
          <w:lang w:val="sq-AL"/>
        </w:rPr>
        <w:t xml:space="preserve"> për vitin 2019 popullsia nën 15 vjeç përbënte 17.2% të popullsisë, për 2020 16.8%, për 2021 16.5% dhe për 2022 16.3%. Nga viti </w:t>
      </w:r>
      <w:r w:rsidRPr="00F543D6">
        <w:rPr>
          <w:lang w:val="sq-AL"/>
        </w:rPr>
        <w:lastRenderedPageBreak/>
        <w:t xml:space="preserve">2019 </w:t>
      </w:r>
      <w:r w:rsidR="008230AB">
        <w:rPr>
          <w:lang w:val="sq-AL"/>
        </w:rPr>
        <w:t>m</w:t>
      </w:r>
      <w:r w:rsidRPr="00F543D6">
        <w:rPr>
          <w:lang w:val="sq-AL"/>
        </w:rPr>
        <w:t>ë 2022</w:t>
      </w:r>
      <w:r w:rsidR="008230AB">
        <w:rPr>
          <w:lang w:val="sq-AL"/>
        </w:rPr>
        <w:t>-shin</w:t>
      </w:r>
      <w:r w:rsidRPr="00F543D6">
        <w:rPr>
          <w:lang w:val="sq-AL"/>
        </w:rPr>
        <w:t xml:space="preserve"> ka një rënie prej 7.8% të popullsisë nën 15 vjeç.</w:t>
      </w:r>
      <w:r w:rsidR="00F543D6" w:rsidRPr="00F543D6">
        <w:rPr>
          <w:lang w:val="sq-AL"/>
        </w:rPr>
        <w:t xml:space="preserve"> </w:t>
      </w:r>
      <w:r w:rsidRPr="00F543D6">
        <w:rPr>
          <w:lang w:val="sq-AL"/>
        </w:rPr>
        <w:t>Popullsia</w:t>
      </w:r>
      <w:r w:rsidR="00D81524">
        <w:rPr>
          <w:lang w:val="sq-AL"/>
        </w:rPr>
        <w:t>,</w:t>
      </w:r>
      <w:r w:rsidRPr="00F543D6">
        <w:rPr>
          <w:lang w:val="sq-AL"/>
        </w:rPr>
        <w:t xml:space="preserve"> e cila është pjesë e forcës së punës në vitin 2019</w:t>
      </w:r>
      <w:r w:rsidR="00D81524">
        <w:rPr>
          <w:lang w:val="sq-AL"/>
        </w:rPr>
        <w:t>,</w:t>
      </w:r>
      <w:r w:rsidRPr="00F543D6">
        <w:rPr>
          <w:lang w:val="sq-AL"/>
        </w:rPr>
        <w:t xml:space="preserve"> përbënte 68.6%</w:t>
      </w:r>
      <w:r w:rsidR="00D81524">
        <w:rPr>
          <w:lang w:val="sq-AL"/>
        </w:rPr>
        <w:t>;</w:t>
      </w:r>
      <w:r w:rsidRPr="00F543D6">
        <w:rPr>
          <w:lang w:val="sq-AL"/>
        </w:rPr>
        <w:t xml:space="preserve"> </w:t>
      </w:r>
      <w:r w:rsidR="00D81524">
        <w:rPr>
          <w:lang w:val="sq-AL"/>
        </w:rPr>
        <w:t>m</w:t>
      </w:r>
      <w:r w:rsidRPr="00F543D6">
        <w:rPr>
          <w:lang w:val="sq-AL"/>
        </w:rPr>
        <w:t>ë 2020</w:t>
      </w:r>
      <w:r w:rsidR="00D81524">
        <w:rPr>
          <w:lang w:val="sq-AL"/>
        </w:rPr>
        <w:t>:</w:t>
      </w:r>
      <w:r w:rsidRPr="00F543D6">
        <w:rPr>
          <w:lang w:val="sq-AL"/>
        </w:rPr>
        <w:t xml:space="preserve"> 68.4%, </w:t>
      </w:r>
      <w:r w:rsidR="00D81524">
        <w:rPr>
          <w:lang w:val="sq-AL"/>
        </w:rPr>
        <w:t>m</w:t>
      </w:r>
      <w:r w:rsidRPr="00F543D6">
        <w:rPr>
          <w:lang w:val="sq-AL"/>
        </w:rPr>
        <w:t>ë 2021 përbënte 68.2%</w:t>
      </w:r>
      <w:r w:rsidR="00D81524">
        <w:rPr>
          <w:lang w:val="sq-AL"/>
        </w:rPr>
        <w:t>;</w:t>
      </w:r>
      <w:r w:rsidRPr="00F543D6">
        <w:rPr>
          <w:lang w:val="sq-AL"/>
        </w:rPr>
        <w:t xml:space="preserve"> dhe </w:t>
      </w:r>
      <w:r w:rsidR="00D81524">
        <w:rPr>
          <w:lang w:val="sq-AL"/>
        </w:rPr>
        <w:t>m</w:t>
      </w:r>
      <w:r w:rsidRPr="00F543D6">
        <w:rPr>
          <w:lang w:val="sq-AL"/>
        </w:rPr>
        <w:t>ë 2022</w:t>
      </w:r>
      <w:r w:rsidR="00D81524">
        <w:rPr>
          <w:lang w:val="sq-AL"/>
        </w:rPr>
        <w:t>:</w:t>
      </w:r>
      <w:r w:rsidRPr="00F543D6">
        <w:rPr>
          <w:lang w:val="sq-AL"/>
        </w:rPr>
        <w:t xml:space="preserve"> 67.9%. Nga viti 2019 </w:t>
      </w:r>
      <w:r w:rsidR="008230AB">
        <w:rPr>
          <w:lang w:val="sq-AL"/>
        </w:rPr>
        <w:t>m</w:t>
      </w:r>
      <w:r w:rsidRPr="00F543D6">
        <w:rPr>
          <w:lang w:val="sq-AL"/>
        </w:rPr>
        <w:t>ë 2022</w:t>
      </w:r>
      <w:r w:rsidR="008230AB">
        <w:rPr>
          <w:lang w:val="sq-AL"/>
        </w:rPr>
        <w:t>-shin</w:t>
      </w:r>
      <w:r w:rsidRPr="00F543D6">
        <w:rPr>
          <w:lang w:val="sq-AL"/>
        </w:rPr>
        <w:t xml:space="preserve"> numri i forcës së punës ka rënë me 3.4%. Ndërkohë që popullsia mbi 65 vjeç ka pësuar një trend rritës, nga 2019</w:t>
      </w:r>
      <w:r w:rsidR="008230AB">
        <w:rPr>
          <w:lang w:val="sq-AL"/>
        </w:rPr>
        <w:t>-ta</w:t>
      </w:r>
      <w:r w:rsidRPr="00F543D6">
        <w:rPr>
          <w:lang w:val="sq-AL"/>
        </w:rPr>
        <w:t xml:space="preserve"> </w:t>
      </w:r>
      <w:r w:rsidR="008230AB">
        <w:rPr>
          <w:lang w:val="sq-AL"/>
        </w:rPr>
        <w:t>m</w:t>
      </w:r>
      <w:r w:rsidRPr="00F543D6">
        <w:rPr>
          <w:lang w:val="sq-AL"/>
        </w:rPr>
        <w:t>ë 2022</w:t>
      </w:r>
      <w:r w:rsidR="008230AB">
        <w:rPr>
          <w:lang w:val="sq-AL"/>
        </w:rPr>
        <w:t>-shin</w:t>
      </w:r>
      <w:r w:rsidRPr="00F543D6">
        <w:rPr>
          <w:lang w:val="sq-AL"/>
        </w:rPr>
        <w:t xml:space="preserve"> me 8.5%, përkatësisht, </w:t>
      </w:r>
      <w:r w:rsidR="008230AB">
        <w:rPr>
          <w:lang w:val="sq-AL"/>
        </w:rPr>
        <w:t>m</w:t>
      </w:r>
      <w:r w:rsidRPr="00F543D6">
        <w:rPr>
          <w:lang w:val="sq-AL"/>
        </w:rPr>
        <w:t>ë 2019</w:t>
      </w:r>
      <w:r w:rsidR="008230AB">
        <w:rPr>
          <w:lang w:val="sq-AL"/>
        </w:rPr>
        <w:t>-n</w:t>
      </w:r>
      <w:r w:rsidRPr="00F543D6">
        <w:rPr>
          <w:lang w:val="sq-AL"/>
        </w:rPr>
        <w:t xml:space="preserve"> </w:t>
      </w:r>
      <w:r w:rsidR="00D81524" w:rsidRPr="00F543D6">
        <w:rPr>
          <w:lang w:val="sq-AL"/>
        </w:rPr>
        <w:t>popullsia</w:t>
      </w:r>
      <w:r w:rsidRPr="00F543D6">
        <w:rPr>
          <w:lang w:val="sq-AL"/>
        </w:rPr>
        <w:t xml:space="preserve"> mbi 65 vjeç përbënte 14% të popullsisë, </w:t>
      </w:r>
      <w:r w:rsidR="008230AB">
        <w:rPr>
          <w:lang w:val="sq-AL"/>
        </w:rPr>
        <w:t>m</w:t>
      </w:r>
      <w:r w:rsidRPr="00F543D6">
        <w:rPr>
          <w:lang w:val="sq-AL"/>
        </w:rPr>
        <w:t>ë 2020</w:t>
      </w:r>
      <w:r w:rsidR="008230AB">
        <w:rPr>
          <w:lang w:val="sq-AL"/>
        </w:rPr>
        <w:t>-n</w:t>
      </w:r>
      <w:r w:rsidRPr="00F543D6">
        <w:rPr>
          <w:lang w:val="sq-AL"/>
        </w:rPr>
        <w:t xml:space="preserve"> 14.7% të popullsisë, </w:t>
      </w:r>
      <w:r w:rsidR="008230AB">
        <w:rPr>
          <w:lang w:val="sq-AL"/>
        </w:rPr>
        <w:t>m</w:t>
      </w:r>
      <w:r w:rsidRPr="00F543D6">
        <w:rPr>
          <w:lang w:val="sq-AL"/>
        </w:rPr>
        <w:t>ë 2021</w:t>
      </w:r>
      <w:r w:rsidR="008230AB">
        <w:rPr>
          <w:lang w:val="sq-AL"/>
        </w:rPr>
        <w:t>-shin</w:t>
      </w:r>
      <w:r w:rsidRPr="00F543D6">
        <w:rPr>
          <w:lang w:val="sq-AL"/>
        </w:rPr>
        <w:t xml:space="preserve"> 15.2% të popullsisë dhe </w:t>
      </w:r>
      <w:r w:rsidR="008230AB">
        <w:rPr>
          <w:lang w:val="sq-AL"/>
        </w:rPr>
        <w:t>m</w:t>
      </w:r>
      <w:r w:rsidRPr="00F543D6">
        <w:rPr>
          <w:lang w:val="sq-AL"/>
        </w:rPr>
        <w:t>ë 2022</w:t>
      </w:r>
      <w:r w:rsidR="008230AB">
        <w:rPr>
          <w:lang w:val="sq-AL"/>
        </w:rPr>
        <w:t>-shin</w:t>
      </w:r>
      <w:r w:rsidRPr="00F543D6">
        <w:rPr>
          <w:lang w:val="sq-AL"/>
        </w:rPr>
        <w:t xml:space="preserve"> 15.7% të popullsisë së përgjithshme.</w:t>
      </w:r>
    </w:p>
    <w:p w14:paraId="086B6B90" w14:textId="77777777" w:rsidR="00215270" w:rsidRPr="00F543D6" w:rsidRDefault="00215270" w:rsidP="00635D65">
      <w:pPr>
        <w:spacing w:after="0" w:line="240" w:lineRule="auto"/>
        <w:jc w:val="both"/>
        <w:rPr>
          <w:rFonts w:ascii="Garamond" w:hAnsi="Garamond"/>
          <w:lang w:val="sq-AL"/>
        </w:rPr>
      </w:pPr>
    </w:p>
    <w:p w14:paraId="1C0A32DB" w14:textId="72B3EFCF" w:rsidR="00635D65" w:rsidRPr="00F543D6" w:rsidRDefault="00635D65" w:rsidP="00215270">
      <w:pPr>
        <w:pStyle w:val="TEKSTIIII"/>
        <w:jc w:val="center"/>
        <w:rPr>
          <w:lang w:val="sq-AL"/>
        </w:rPr>
      </w:pPr>
      <w:bookmarkStart w:id="46" w:name="_Toc148699731"/>
      <w:bookmarkStart w:id="47" w:name="_Toc148699782"/>
      <w:bookmarkStart w:id="48" w:name="_Toc148729967"/>
      <w:bookmarkStart w:id="49" w:name="_Toc148731157"/>
      <w:bookmarkStart w:id="50" w:name="_Toc148731957"/>
      <w:bookmarkStart w:id="51" w:name="_Toc148732326"/>
      <w:bookmarkStart w:id="52" w:name="_Toc149724167"/>
      <w:bookmarkStart w:id="53" w:name="_Toc149725471"/>
      <w:r w:rsidRPr="00D02A07">
        <w:rPr>
          <w:b/>
          <w:bCs/>
          <w:i/>
          <w:iCs/>
          <w:lang w:val="sq-AL"/>
        </w:rPr>
        <w:t>Figura A.1.3</w:t>
      </w:r>
      <w:r w:rsidRPr="00F543D6">
        <w:rPr>
          <w:lang w:val="sq-AL"/>
        </w:rPr>
        <w:t xml:space="preserve"> Popullsia mesatare</w:t>
      </w:r>
      <w:bookmarkEnd w:id="46"/>
      <w:bookmarkEnd w:id="47"/>
      <w:bookmarkEnd w:id="48"/>
      <w:bookmarkEnd w:id="49"/>
      <w:bookmarkEnd w:id="50"/>
      <w:bookmarkEnd w:id="51"/>
      <w:bookmarkEnd w:id="52"/>
      <w:bookmarkEnd w:id="53"/>
    </w:p>
    <w:p w14:paraId="4E4DB03C" w14:textId="77777777" w:rsidR="00635D65" w:rsidRPr="00F543D6" w:rsidRDefault="00635D65" w:rsidP="00635D65">
      <w:pPr>
        <w:spacing w:after="0" w:line="240" w:lineRule="auto"/>
        <w:jc w:val="both"/>
        <w:rPr>
          <w:rFonts w:ascii="Garamond" w:hAnsi="Garamond"/>
          <w:lang w:val="sq-AL"/>
        </w:rPr>
      </w:pPr>
      <w:r w:rsidRPr="00F543D6">
        <w:rPr>
          <w:rFonts w:ascii="Garamond" w:hAnsi="Garamond"/>
          <w:noProof/>
          <w:lang w:val="sq-AL"/>
        </w:rPr>
        <w:drawing>
          <wp:inline distT="0" distB="0" distL="0" distR="0" wp14:anchorId="0FB25BBE" wp14:editId="48763C66">
            <wp:extent cx="5737860" cy="2743200"/>
            <wp:effectExtent l="0" t="0" r="0" b="0"/>
            <wp:docPr id="390080957" name="Chart 1">
              <a:extLst xmlns:a="http://schemas.openxmlformats.org/drawingml/2006/main">
                <a:ext uri="{FF2B5EF4-FFF2-40B4-BE49-F238E27FC236}">
                  <a16:creationId xmlns:a16="http://schemas.microsoft.com/office/drawing/2014/main" id="{A5A037C5-1E11-6AF9-CB1F-1114A82F185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56EBBE0" w14:textId="77777777" w:rsidR="00635D65" w:rsidRPr="00F543D6" w:rsidRDefault="00635D65" w:rsidP="00635D65">
      <w:pPr>
        <w:spacing w:after="0" w:line="240" w:lineRule="auto"/>
        <w:jc w:val="center"/>
        <w:rPr>
          <w:rFonts w:ascii="Garamond" w:hAnsi="Garamond"/>
          <w:i/>
          <w:iCs/>
          <w:sz w:val="20"/>
          <w:szCs w:val="20"/>
          <w:lang w:val="sq-AL"/>
        </w:rPr>
      </w:pPr>
      <w:r w:rsidRPr="00F543D6">
        <w:rPr>
          <w:rFonts w:ascii="Garamond" w:hAnsi="Garamond"/>
          <w:i/>
          <w:iCs/>
          <w:sz w:val="20"/>
          <w:szCs w:val="20"/>
          <w:lang w:val="sq-AL"/>
        </w:rPr>
        <w:t>Burimi: INSTAT, 2023</w:t>
      </w:r>
    </w:p>
    <w:p w14:paraId="542A3E31" w14:textId="77777777" w:rsidR="00215270" w:rsidRPr="00F543D6" w:rsidRDefault="00215270" w:rsidP="00215270">
      <w:pPr>
        <w:pStyle w:val="Paragrafi"/>
        <w:rPr>
          <w:lang w:val="sq-AL"/>
        </w:rPr>
      </w:pPr>
    </w:p>
    <w:p w14:paraId="73A0B204" w14:textId="10405920" w:rsidR="00635D65" w:rsidRPr="00F543D6" w:rsidRDefault="00635D65" w:rsidP="00215270">
      <w:pPr>
        <w:pStyle w:val="Paragrafi"/>
        <w:rPr>
          <w:lang w:val="sq-AL"/>
        </w:rPr>
      </w:pPr>
      <w:r w:rsidRPr="00F543D6">
        <w:rPr>
          <w:lang w:val="sq-AL"/>
        </w:rPr>
        <w:t>Popullsia mesatare e Shqipërisë ka pësuar një trend rënës, nga 2019</w:t>
      </w:r>
      <w:r w:rsidR="007F0F87">
        <w:rPr>
          <w:lang w:val="sq-AL"/>
        </w:rPr>
        <w:t>-ta</w:t>
      </w:r>
      <w:r w:rsidRPr="00F543D6">
        <w:rPr>
          <w:lang w:val="sq-AL"/>
        </w:rPr>
        <w:t xml:space="preserve"> </w:t>
      </w:r>
      <w:r w:rsidR="007F0F87">
        <w:rPr>
          <w:lang w:val="sq-AL"/>
        </w:rPr>
        <w:t>m</w:t>
      </w:r>
      <w:r w:rsidRPr="00F543D6">
        <w:rPr>
          <w:lang w:val="sq-AL"/>
        </w:rPr>
        <w:t>ë 2022</w:t>
      </w:r>
      <w:r w:rsidR="007F0F87">
        <w:rPr>
          <w:lang w:val="sq-AL"/>
        </w:rPr>
        <w:t>-shin</w:t>
      </w:r>
      <w:r w:rsidRPr="00F543D6">
        <w:rPr>
          <w:lang w:val="sq-AL"/>
        </w:rPr>
        <w:t xml:space="preserve">, popullsia mesatare ka rënë me 2.7%. </w:t>
      </w:r>
      <w:r w:rsidR="0053330D" w:rsidRPr="00F543D6">
        <w:rPr>
          <w:lang w:val="sq-AL"/>
        </w:rPr>
        <w:t>Ndërkohë</w:t>
      </w:r>
      <w:r w:rsidRPr="00F543D6">
        <w:rPr>
          <w:lang w:val="sq-AL"/>
        </w:rPr>
        <w:t xml:space="preserve"> që trendi i përgjithshëm është: numri i popullsisë gjatë viteve </w:t>
      </w:r>
      <w:r w:rsidR="00103B92">
        <w:rPr>
          <w:lang w:val="sq-AL"/>
        </w:rPr>
        <w:t>2019–2022</w:t>
      </w:r>
      <w:r w:rsidR="0053330D">
        <w:rPr>
          <w:lang w:val="sq-AL"/>
        </w:rPr>
        <w:t xml:space="preserve"> </w:t>
      </w:r>
      <w:r w:rsidRPr="00F543D6">
        <w:rPr>
          <w:lang w:val="sq-AL"/>
        </w:rPr>
        <w:t xml:space="preserve">ka rënë mesatarisht me 0.9% çdo vit. </w:t>
      </w:r>
    </w:p>
    <w:p w14:paraId="76DA49F2" w14:textId="77777777" w:rsidR="00635D65" w:rsidRPr="00F543D6" w:rsidRDefault="00635D65" w:rsidP="00635D65">
      <w:pPr>
        <w:spacing w:after="0" w:line="240" w:lineRule="auto"/>
        <w:jc w:val="both"/>
        <w:rPr>
          <w:rFonts w:ascii="Garamond" w:hAnsi="Garamond"/>
          <w:lang w:val="sq-AL"/>
        </w:rPr>
      </w:pPr>
    </w:p>
    <w:p w14:paraId="2F53CAEA" w14:textId="672BD7BA" w:rsidR="00635D65" w:rsidRPr="00F543D6" w:rsidRDefault="00635D65" w:rsidP="00215270">
      <w:pPr>
        <w:pStyle w:val="Paragrafi"/>
        <w:jc w:val="center"/>
        <w:rPr>
          <w:lang w:val="sq-AL"/>
        </w:rPr>
      </w:pPr>
      <w:bookmarkStart w:id="54" w:name="_Toc148699732"/>
      <w:bookmarkStart w:id="55" w:name="_Toc148699783"/>
      <w:bookmarkStart w:id="56" w:name="_Toc148729968"/>
      <w:bookmarkStart w:id="57" w:name="_Toc148731158"/>
      <w:bookmarkStart w:id="58" w:name="_Toc148731958"/>
      <w:bookmarkStart w:id="59" w:name="_Toc148732327"/>
      <w:bookmarkStart w:id="60" w:name="_Toc149724168"/>
      <w:bookmarkStart w:id="61" w:name="_Toc149725472"/>
      <w:r w:rsidRPr="0053330D">
        <w:rPr>
          <w:b/>
          <w:bCs/>
          <w:i/>
          <w:iCs/>
          <w:lang w:val="sq-AL"/>
        </w:rPr>
        <w:t>Figura A.1.4</w:t>
      </w:r>
      <w:r w:rsidR="0053330D">
        <w:rPr>
          <w:lang w:val="sq-AL"/>
        </w:rPr>
        <w:t xml:space="preserve"> </w:t>
      </w:r>
      <w:r w:rsidRPr="00F543D6">
        <w:rPr>
          <w:lang w:val="sq-AL"/>
        </w:rPr>
        <w:t>Treguesit demografik</w:t>
      </w:r>
      <w:bookmarkEnd w:id="54"/>
      <w:bookmarkEnd w:id="55"/>
      <w:bookmarkEnd w:id="56"/>
      <w:bookmarkEnd w:id="57"/>
      <w:bookmarkEnd w:id="58"/>
      <w:bookmarkEnd w:id="59"/>
      <w:bookmarkEnd w:id="60"/>
      <w:bookmarkEnd w:id="61"/>
      <w:r w:rsidR="0053330D">
        <w:rPr>
          <w:lang w:val="sq-AL"/>
        </w:rPr>
        <w:t>ë</w:t>
      </w:r>
    </w:p>
    <w:p w14:paraId="3C9C528B" w14:textId="77777777" w:rsidR="00635D65" w:rsidRPr="00F543D6" w:rsidRDefault="00635D65" w:rsidP="00635D65">
      <w:pPr>
        <w:pStyle w:val="figurat"/>
        <w:spacing w:line="240" w:lineRule="auto"/>
        <w:rPr>
          <w:rFonts w:ascii="Garamond" w:hAnsi="Garamond"/>
          <w:b/>
          <w:noProof w:val="0"/>
        </w:rPr>
      </w:pPr>
      <w:r w:rsidRPr="00F543D6">
        <w:rPr>
          <w:rFonts w:ascii="Garamond" w:hAnsi="Garamond"/>
          <w:lang w:eastAsia="en-US"/>
        </w:rPr>
        <w:drawing>
          <wp:inline distT="0" distB="0" distL="0" distR="0" wp14:anchorId="7AF7ED9E" wp14:editId="1463BB11">
            <wp:extent cx="5882640" cy="2293620"/>
            <wp:effectExtent l="0" t="0" r="3810" b="0"/>
            <wp:docPr id="367715338" name="Chart 1">
              <a:extLst xmlns:a="http://schemas.openxmlformats.org/drawingml/2006/main">
                <a:ext uri="{FF2B5EF4-FFF2-40B4-BE49-F238E27FC236}">
                  <a16:creationId xmlns:a16="http://schemas.microsoft.com/office/drawing/2014/main" id="{40C772A5-15D1-11B4-F046-BFA39AE10AC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41768AD" w14:textId="17FFF9CD" w:rsidR="00635D65" w:rsidRDefault="00635D65" w:rsidP="00635D65">
      <w:pPr>
        <w:spacing w:after="0" w:line="240" w:lineRule="auto"/>
        <w:jc w:val="center"/>
        <w:rPr>
          <w:rFonts w:ascii="Garamond" w:hAnsi="Garamond"/>
          <w:bCs/>
          <w:i/>
          <w:iCs/>
          <w:sz w:val="20"/>
          <w:szCs w:val="20"/>
          <w:lang w:val="sq-AL"/>
        </w:rPr>
      </w:pPr>
      <w:r w:rsidRPr="00F543D6">
        <w:rPr>
          <w:rFonts w:ascii="Garamond" w:hAnsi="Garamond"/>
          <w:bCs/>
          <w:i/>
          <w:iCs/>
          <w:sz w:val="20"/>
          <w:szCs w:val="20"/>
          <w:lang w:val="sq-AL"/>
        </w:rPr>
        <w:t>Burimi: INSTAT, 2023</w:t>
      </w:r>
    </w:p>
    <w:p w14:paraId="521EF148" w14:textId="77777777" w:rsidR="0053330D" w:rsidRPr="00F543D6" w:rsidRDefault="0053330D" w:rsidP="00635D65">
      <w:pPr>
        <w:spacing w:after="0" w:line="240" w:lineRule="auto"/>
        <w:jc w:val="center"/>
        <w:rPr>
          <w:rFonts w:ascii="Garamond" w:hAnsi="Garamond"/>
          <w:bCs/>
          <w:i/>
          <w:iCs/>
          <w:sz w:val="20"/>
          <w:szCs w:val="20"/>
          <w:lang w:val="sq-AL"/>
        </w:rPr>
      </w:pPr>
    </w:p>
    <w:p w14:paraId="211787F2" w14:textId="78133C2F" w:rsidR="00635D65" w:rsidRPr="00F543D6" w:rsidRDefault="00635D65" w:rsidP="00215270">
      <w:pPr>
        <w:pStyle w:val="TEKSTIIII"/>
        <w:rPr>
          <w:lang w:val="sq-AL"/>
        </w:rPr>
      </w:pPr>
      <w:r w:rsidRPr="00F543D6">
        <w:rPr>
          <w:lang w:val="sq-AL"/>
        </w:rPr>
        <w:t xml:space="preserve">Norma e rritjes së popullsisë dhe koeficienti bruto i shtesës natyrore për </w:t>
      </w:r>
      <w:r w:rsidR="00103B92">
        <w:rPr>
          <w:lang w:val="sq-AL"/>
        </w:rPr>
        <w:t>2019–2022</w:t>
      </w:r>
      <w:r w:rsidR="0053330D">
        <w:rPr>
          <w:lang w:val="sq-AL"/>
        </w:rPr>
        <w:t xml:space="preserve"> </w:t>
      </w:r>
      <w:r w:rsidRPr="00F543D6">
        <w:rPr>
          <w:lang w:val="sq-AL"/>
        </w:rPr>
        <w:t>kanë pësuar rënie. Përkatësisht nga 2019</w:t>
      </w:r>
      <w:r w:rsidR="00A31425">
        <w:rPr>
          <w:lang w:val="sq-AL"/>
        </w:rPr>
        <w:t>-ta</w:t>
      </w:r>
      <w:r w:rsidRPr="00F543D6">
        <w:rPr>
          <w:lang w:val="sq-AL"/>
        </w:rPr>
        <w:t xml:space="preserve"> </w:t>
      </w:r>
      <w:r w:rsidR="00A31425">
        <w:rPr>
          <w:lang w:val="sq-AL"/>
        </w:rPr>
        <w:t>m</w:t>
      </w:r>
      <w:r w:rsidRPr="00F543D6">
        <w:rPr>
          <w:lang w:val="sq-AL"/>
        </w:rPr>
        <w:t>ë 2022</w:t>
      </w:r>
      <w:r w:rsidR="00A31425">
        <w:rPr>
          <w:lang w:val="sq-AL"/>
        </w:rPr>
        <w:t>-shin</w:t>
      </w:r>
      <w:r w:rsidRPr="00F543D6">
        <w:rPr>
          <w:lang w:val="sq-AL"/>
        </w:rPr>
        <w:t xml:space="preserve"> norma e rritjes së popullsisë ka rënë me -0.8, ndërkohë që gjatë viteve ka pasur një rend rënës me një mesatare prej -0.27. Nga 2020</w:t>
      </w:r>
      <w:r w:rsidR="00A31425">
        <w:rPr>
          <w:lang w:val="sq-AL"/>
        </w:rPr>
        <w:t>-ta</w:t>
      </w:r>
      <w:r w:rsidRPr="00F543D6">
        <w:rPr>
          <w:lang w:val="sq-AL"/>
        </w:rPr>
        <w:t xml:space="preserve"> </w:t>
      </w:r>
      <w:r w:rsidR="00A31425">
        <w:rPr>
          <w:lang w:val="sq-AL"/>
        </w:rPr>
        <w:t>m</w:t>
      </w:r>
      <w:r w:rsidRPr="00F543D6">
        <w:rPr>
          <w:lang w:val="sq-AL"/>
        </w:rPr>
        <w:t>ë 2019</w:t>
      </w:r>
      <w:r w:rsidR="00A31425">
        <w:rPr>
          <w:lang w:val="sq-AL"/>
        </w:rPr>
        <w:t>-n</w:t>
      </w:r>
      <w:r w:rsidRPr="00F543D6">
        <w:rPr>
          <w:lang w:val="sq-AL"/>
        </w:rPr>
        <w:t xml:space="preserve"> norma e rritjes së popullsisë është ulur me -0.2</w:t>
      </w:r>
      <w:r w:rsidR="0053330D">
        <w:rPr>
          <w:lang w:val="sq-AL"/>
        </w:rPr>
        <w:t>;</w:t>
      </w:r>
      <w:r w:rsidRPr="00F543D6">
        <w:rPr>
          <w:lang w:val="sq-AL"/>
        </w:rPr>
        <w:t xml:space="preserve"> nga 2021</w:t>
      </w:r>
      <w:r w:rsidR="00A31425">
        <w:rPr>
          <w:lang w:val="sq-AL"/>
        </w:rPr>
        <w:t>-shi</w:t>
      </w:r>
      <w:r w:rsidRPr="00F543D6">
        <w:rPr>
          <w:lang w:val="sq-AL"/>
        </w:rPr>
        <w:t xml:space="preserve"> </w:t>
      </w:r>
      <w:r w:rsidR="00A31425">
        <w:rPr>
          <w:lang w:val="sq-AL"/>
        </w:rPr>
        <w:t>m</w:t>
      </w:r>
      <w:r w:rsidRPr="00F543D6">
        <w:rPr>
          <w:lang w:val="sq-AL"/>
        </w:rPr>
        <w:t>ë 2020</w:t>
      </w:r>
      <w:r w:rsidR="00A31425">
        <w:rPr>
          <w:lang w:val="sq-AL"/>
        </w:rPr>
        <w:t>-n</w:t>
      </w:r>
      <w:r w:rsidRPr="00F543D6">
        <w:rPr>
          <w:lang w:val="sq-AL"/>
        </w:rPr>
        <w:t xml:space="preserve"> me -0.3</w:t>
      </w:r>
      <w:r w:rsidR="0053330D">
        <w:rPr>
          <w:lang w:val="sq-AL"/>
        </w:rPr>
        <w:t>;</w:t>
      </w:r>
      <w:r w:rsidR="00F543D6" w:rsidRPr="00F543D6">
        <w:rPr>
          <w:lang w:val="sq-AL"/>
        </w:rPr>
        <w:t xml:space="preserve"> </w:t>
      </w:r>
      <w:r w:rsidRPr="00F543D6">
        <w:rPr>
          <w:lang w:val="sq-AL"/>
        </w:rPr>
        <w:t>dhe nga 2022</w:t>
      </w:r>
      <w:r w:rsidR="00A31425">
        <w:rPr>
          <w:lang w:val="sq-AL"/>
        </w:rPr>
        <w:t>-shi</w:t>
      </w:r>
      <w:r w:rsidRPr="00F543D6">
        <w:rPr>
          <w:lang w:val="sq-AL"/>
        </w:rPr>
        <w:t xml:space="preserve"> </w:t>
      </w:r>
      <w:r w:rsidR="00A31425">
        <w:rPr>
          <w:lang w:val="sq-AL"/>
        </w:rPr>
        <w:t>m</w:t>
      </w:r>
      <w:r w:rsidRPr="00F543D6">
        <w:rPr>
          <w:lang w:val="sq-AL"/>
        </w:rPr>
        <w:t>ë 2021</w:t>
      </w:r>
      <w:r w:rsidR="00A31425">
        <w:rPr>
          <w:lang w:val="sq-AL"/>
        </w:rPr>
        <w:t>-shin</w:t>
      </w:r>
      <w:r w:rsidRPr="00F543D6">
        <w:rPr>
          <w:lang w:val="sq-AL"/>
        </w:rPr>
        <w:t xml:space="preserve"> me -0.3. Sa i takon koeficientit bruto të shtesës natyrore, po ashtu shohim një rënie nga </w:t>
      </w:r>
      <w:r w:rsidRPr="00F543D6">
        <w:rPr>
          <w:lang w:val="sq-AL"/>
        </w:rPr>
        <w:lastRenderedPageBreak/>
        <w:t>2019</w:t>
      </w:r>
      <w:r w:rsidR="00A31425">
        <w:rPr>
          <w:lang w:val="sq-AL"/>
        </w:rPr>
        <w:t>-ta</w:t>
      </w:r>
      <w:r w:rsidRPr="00F543D6">
        <w:rPr>
          <w:lang w:val="sq-AL"/>
        </w:rPr>
        <w:t xml:space="preserve"> </w:t>
      </w:r>
      <w:r w:rsidR="00A31425">
        <w:rPr>
          <w:lang w:val="sq-AL"/>
        </w:rPr>
        <w:t>m</w:t>
      </w:r>
      <w:r w:rsidRPr="00F543D6">
        <w:rPr>
          <w:lang w:val="sq-AL"/>
        </w:rPr>
        <w:t>ë 2022</w:t>
      </w:r>
      <w:r w:rsidR="00A31425">
        <w:rPr>
          <w:lang w:val="sq-AL"/>
        </w:rPr>
        <w:t>-shin</w:t>
      </w:r>
      <w:r w:rsidRPr="00F543D6">
        <w:rPr>
          <w:lang w:val="sq-AL"/>
        </w:rPr>
        <w:t xml:space="preserve"> me 2.1. Përkatësisht nga viti 2020 </w:t>
      </w:r>
      <w:r w:rsidR="00A31425">
        <w:rPr>
          <w:lang w:val="sq-AL"/>
        </w:rPr>
        <w:t>m</w:t>
      </w:r>
      <w:r w:rsidRPr="00F543D6">
        <w:rPr>
          <w:lang w:val="sq-AL"/>
        </w:rPr>
        <w:t>ë 2019</w:t>
      </w:r>
      <w:r w:rsidR="00A31425">
        <w:rPr>
          <w:lang w:val="sq-AL"/>
        </w:rPr>
        <w:t>-n</w:t>
      </w:r>
      <w:r w:rsidRPr="00F543D6">
        <w:rPr>
          <w:lang w:val="sq-AL"/>
        </w:rPr>
        <w:t xml:space="preserve"> ka një diferencë me -2.1, nga 2021</w:t>
      </w:r>
      <w:r w:rsidR="00A31425">
        <w:rPr>
          <w:lang w:val="sq-AL"/>
        </w:rPr>
        <w:t>-shi</w:t>
      </w:r>
      <w:r w:rsidRPr="00F543D6">
        <w:rPr>
          <w:lang w:val="sq-AL"/>
        </w:rPr>
        <w:t xml:space="preserve"> </w:t>
      </w:r>
      <w:r w:rsidR="00A31425">
        <w:rPr>
          <w:lang w:val="sq-AL"/>
        </w:rPr>
        <w:t>m</w:t>
      </w:r>
      <w:r w:rsidRPr="00F543D6">
        <w:rPr>
          <w:lang w:val="sq-AL"/>
        </w:rPr>
        <w:t>ë 2020</w:t>
      </w:r>
      <w:r w:rsidR="00A31425">
        <w:rPr>
          <w:lang w:val="sq-AL"/>
        </w:rPr>
        <w:t>-n</w:t>
      </w:r>
      <w:r w:rsidRPr="00F543D6">
        <w:rPr>
          <w:lang w:val="sq-AL"/>
        </w:rPr>
        <w:t xml:space="preserve"> një diferencë me -1.4, ndërsa për vitin 2021</w:t>
      </w:r>
      <w:r w:rsidR="0053330D">
        <w:rPr>
          <w:lang w:val="sq-AL"/>
        </w:rPr>
        <w:t>–</w:t>
      </w:r>
      <w:r w:rsidRPr="00F543D6">
        <w:rPr>
          <w:lang w:val="sq-AL"/>
        </w:rPr>
        <w:t>2022 duhet se ka pasur trend rritës me një diferencë 1.4.</w:t>
      </w:r>
    </w:p>
    <w:p w14:paraId="1EC71340" w14:textId="77777777" w:rsidR="00635D65" w:rsidRPr="00F543D6" w:rsidRDefault="00635D65" w:rsidP="00215270">
      <w:pPr>
        <w:pStyle w:val="TEKSTIIII"/>
        <w:rPr>
          <w:b/>
          <w:lang w:val="sq-AL"/>
        </w:rPr>
      </w:pPr>
      <w:bookmarkStart w:id="62" w:name="_Toc148699733"/>
      <w:bookmarkStart w:id="63" w:name="_Toc148699784"/>
      <w:bookmarkStart w:id="64" w:name="_Toc148731959"/>
      <w:bookmarkStart w:id="65" w:name="_Toc148732328"/>
      <w:bookmarkStart w:id="66" w:name="_Toc149724169"/>
      <w:bookmarkStart w:id="67" w:name="_Toc149725473"/>
      <w:r w:rsidRPr="00F543D6">
        <w:rPr>
          <w:b/>
          <w:lang w:val="sq-AL"/>
        </w:rPr>
        <w:t>A.1.2. Lëvizjet migratore dhe karakteristikat e tyre</w:t>
      </w:r>
      <w:bookmarkEnd w:id="62"/>
      <w:bookmarkEnd w:id="63"/>
      <w:bookmarkEnd w:id="64"/>
      <w:bookmarkEnd w:id="65"/>
      <w:bookmarkEnd w:id="66"/>
      <w:bookmarkEnd w:id="67"/>
    </w:p>
    <w:p w14:paraId="563A4AE7" w14:textId="77777777" w:rsidR="00635D65" w:rsidRPr="00F543D6" w:rsidRDefault="00635D65" w:rsidP="00215270">
      <w:pPr>
        <w:pStyle w:val="TEKSTIIII"/>
        <w:rPr>
          <w:b/>
          <w:lang w:val="sq-AL"/>
        </w:rPr>
      </w:pPr>
      <w:bookmarkStart w:id="68" w:name="_Toc148699734"/>
      <w:bookmarkStart w:id="69" w:name="_Toc148699785"/>
      <w:bookmarkStart w:id="70" w:name="_Toc148731960"/>
      <w:bookmarkStart w:id="71" w:name="_Toc148732329"/>
      <w:bookmarkStart w:id="72" w:name="_Toc149724170"/>
      <w:bookmarkStart w:id="73" w:name="_Toc149725474"/>
      <w:r w:rsidRPr="00F543D6">
        <w:rPr>
          <w:b/>
          <w:lang w:val="sq-AL"/>
        </w:rPr>
        <w:t>A.1.2.1 Emigracioni dhe format e tij; harta migratore</w:t>
      </w:r>
      <w:bookmarkEnd w:id="68"/>
      <w:bookmarkEnd w:id="69"/>
      <w:bookmarkEnd w:id="70"/>
      <w:bookmarkEnd w:id="71"/>
      <w:bookmarkEnd w:id="72"/>
      <w:bookmarkEnd w:id="73"/>
    </w:p>
    <w:p w14:paraId="155852CB" w14:textId="7030303E" w:rsidR="00635D65" w:rsidRPr="00F543D6" w:rsidRDefault="00635D65" w:rsidP="00215270">
      <w:pPr>
        <w:pStyle w:val="TEKSTIIII"/>
        <w:rPr>
          <w:lang w:val="sq-AL"/>
        </w:rPr>
      </w:pPr>
      <w:r w:rsidRPr="00F543D6">
        <w:rPr>
          <w:lang w:val="sq-AL"/>
        </w:rPr>
        <w:t xml:space="preserve">Konteksti i lëvizjeve migratore shqiptare përmban të dyja tipologjitë e emigracionit, atij të rregullt dhe të parregullt. Lëvizjet e rregullta migratore janë të vështira për t’u evidentuar nga statistikat e autoriteteve </w:t>
      </w:r>
      <w:r w:rsidR="0053330D">
        <w:rPr>
          <w:lang w:val="sq-AL"/>
        </w:rPr>
        <w:t>vendës</w:t>
      </w:r>
      <w:r w:rsidRPr="00F543D6">
        <w:rPr>
          <w:lang w:val="sq-AL"/>
        </w:rPr>
        <w:t xml:space="preserve">e, për shkak të mungesës së një mekanizmi </w:t>
      </w:r>
      <w:r w:rsidR="00503C0F">
        <w:rPr>
          <w:lang w:val="sq-AL"/>
        </w:rPr>
        <w:t xml:space="preserve">të </w:t>
      </w:r>
      <w:r w:rsidRPr="00F543D6">
        <w:rPr>
          <w:lang w:val="sq-AL"/>
        </w:rPr>
        <w:t>regjistrimit për emigrantët përpara nisjes. Sidoqoftë, ekzistojnë statistika dhe të dhëna të tjera që ofrohen nga autoritetet e vendeve pritëse.</w:t>
      </w:r>
    </w:p>
    <w:p w14:paraId="786CE52C" w14:textId="77777777" w:rsidR="00215270" w:rsidRPr="00F543D6" w:rsidRDefault="00215270" w:rsidP="00215270">
      <w:pPr>
        <w:pStyle w:val="TEKSTIIII"/>
        <w:rPr>
          <w:lang w:val="sq-AL"/>
        </w:rPr>
      </w:pPr>
    </w:p>
    <w:p w14:paraId="04A0C85E" w14:textId="053BC384" w:rsidR="00635D65" w:rsidRPr="00F543D6" w:rsidRDefault="00635D65" w:rsidP="00215270">
      <w:pPr>
        <w:pStyle w:val="Paragrafi"/>
        <w:jc w:val="center"/>
        <w:rPr>
          <w:lang w:val="sq-AL"/>
        </w:rPr>
      </w:pPr>
      <w:bookmarkStart w:id="74" w:name="_Toc148699735"/>
      <w:bookmarkStart w:id="75" w:name="_Toc148699786"/>
      <w:bookmarkStart w:id="76" w:name="_Toc148729971"/>
      <w:bookmarkStart w:id="77" w:name="_Toc148731161"/>
      <w:bookmarkStart w:id="78" w:name="_Toc148731961"/>
      <w:bookmarkStart w:id="79" w:name="_Toc148732330"/>
      <w:bookmarkStart w:id="80" w:name="_Toc149724171"/>
      <w:bookmarkStart w:id="81" w:name="_Toc149725475"/>
      <w:r w:rsidRPr="00503C0F">
        <w:rPr>
          <w:b/>
          <w:bCs/>
          <w:i/>
          <w:iCs/>
          <w:lang w:val="sq-AL"/>
        </w:rPr>
        <w:t>Figura A.1.2.1</w:t>
      </w:r>
      <w:r w:rsidRPr="00F543D6">
        <w:rPr>
          <w:lang w:val="sq-AL"/>
        </w:rPr>
        <w:t xml:space="preserve"> Diaspora sipas grup</w:t>
      </w:r>
      <w:r w:rsidR="00D95087">
        <w:rPr>
          <w:lang w:val="sq-AL"/>
        </w:rPr>
        <w:t>-</w:t>
      </w:r>
      <w:r w:rsidRPr="00F543D6">
        <w:rPr>
          <w:lang w:val="sq-AL"/>
        </w:rPr>
        <w:t>moshës</w:t>
      </w:r>
      <w:bookmarkEnd w:id="74"/>
      <w:bookmarkEnd w:id="75"/>
      <w:bookmarkEnd w:id="76"/>
      <w:bookmarkEnd w:id="77"/>
      <w:bookmarkEnd w:id="78"/>
      <w:bookmarkEnd w:id="79"/>
      <w:r w:rsidRPr="00F543D6">
        <w:rPr>
          <w:lang w:val="sq-AL"/>
        </w:rPr>
        <w:t>, 2020</w:t>
      </w:r>
      <w:bookmarkEnd w:id="80"/>
      <w:bookmarkEnd w:id="81"/>
    </w:p>
    <w:p w14:paraId="27336989" w14:textId="77777777" w:rsidR="00635D65" w:rsidRPr="00F543D6" w:rsidRDefault="00635D65" w:rsidP="00635D65">
      <w:pPr>
        <w:spacing w:after="0" w:line="240" w:lineRule="auto"/>
        <w:jc w:val="center"/>
        <w:rPr>
          <w:rFonts w:ascii="Garamond" w:hAnsi="Garamond"/>
          <w:bCs/>
          <w:i/>
          <w:iCs/>
          <w:lang w:val="sq-AL"/>
        </w:rPr>
      </w:pPr>
      <w:r w:rsidRPr="00F543D6">
        <w:rPr>
          <w:rFonts w:ascii="Garamond" w:hAnsi="Garamond"/>
          <w:noProof/>
          <w:lang w:val="sq-AL"/>
        </w:rPr>
        <w:drawing>
          <wp:inline distT="0" distB="0" distL="0" distR="0" wp14:anchorId="510C279C" wp14:editId="5A585A7F">
            <wp:extent cx="5699760" cy="1905000"/>
            <wp:effectExtent l="0" t="0" r="0" b="0"/>
            <wp:docPr id="217118" name="Chart 1">
              <a:extLst xmlns:a="http://schemas.openxmlformats.org/drawingml/2006/main">
                <a:ext uri="{FF2B5EF4-FFF2-40B4-BE49-F238E27FC236}">
                  <a16:creationId xmlns:a16="http://schemas.microsoft.com/office/drawing/2014/main" id="{8F8A1C7A-5DF6-310D-BC50-E0782C07C66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Pr="00F543D6">
        <w:rPr>
          <w:rFonts w:ascii="Garamond" w:hAnsi="Garamond"/>
          <w:bCs/>
          <w:i/>
          <w:iCs/>
          <w:lang w:val="sq-AL"/>
        </w:rPr>
        <w:t xml:space="preserve"> </w:t>
      </w:r>
      <w:r w:rsidRPr="00F543D6">
        <w:rPr>
          <w:rFonts w:ascii="Garamond" w:hAnsi="Garamond"/>
          <w:bCs/>
          <w:i/>
          <w:iCs/>
          <w:sz w:val="20"/>
          <w:szCs w:val="20"/>
          <w:lang w:val="sq-AL"/>
        </w:rPr>
        <w:t>Burimi: INSTAT, 2023</w:t>
      </w:r>
    </w:p>
    <w:p w14:paraId="7A6466C3" w14:textId="77777777" w:rsidR="00215270" w:rsidRPr="00F543D6" w:rsidRDefault="00215270" w:rsidP="00635D65">
      <w:pPr>
        <w:spacing w:after="0" w:line="240" w:lineRule="auto"/>
        <w:jc w:val="both"/>
        <w:rPr>
          <w:rFonts w:ascii="Garamond" w:hAnsi="Garamond"/>
          <w:bCs/>
          <w:lang w:val="sq-AL"/>
        </w:rPr>
      </w:pPr>
    </w:p>
    <w:p w14:paraId="78C7374E" w14:textId="63D5B58A" w:rsidR="00635D65" w:rsidRPr="00F543D6" w:rsidRDefault="00635D65" w:rsidP="00215270">
      <w:pPr>
        <w:pStyle w:val="TEKSTIIII"/>
        <w:rPr>
          <w:lang w:val="sq-AL"/>
        </w:rPr>
      </w:pPr>
      <w:r w:rsidRPr="00F543D6">
        <w:rPr>
          <w:lang w:val="sq-AL"/>
        </w:rPr>
        <w:t xml:space="preserve">Sipas të dhënave të INSTAT, </w:t>
      </w:r>
      <w:r w:rsidR="00BA282B">
        <w:rPr>
          <w:lang w:val="sq-AL"/>
        </w:rPr>
        <w:t>m</w:t>
      </w:r>
      <w:r w:rsidRPr="00F543D6">
        <w:rPr>
          <w:lang w:val="sq-AL"/>
        </w:rPr>
        <w:t>ë 2020</w:t>
      </w:r>
      <w:r w:rsidR="00BA282B">
        <w:rPr>
          <w:lang w:val="sq-AL"/>
        </w:rPr>
        <w:t>-n</w:t>
      </w:r>
      <w:r w:rsidRPr="00F543D6">
        <w:rPr>
          <w:lang w:val="sq-AL"/>
        </w:rPr>
        <w:t>, numri i përgjithshëm i diasporës shqiptare është 1 684 135. Pjesa më e madhe e të cilëve i përkasin grup</w:t>
      </w:r>
      <w:r w:rsidR="0046256F">
        <w:rPr>
          <w:lang w:val="sq-AL"/>
        </w:rPr>
        <w:t>-</w:t>
      </w:r>
      <w:r w:rsidRPr="00F543D6">
        <w:rPr>
          <w:lang w:val="sq-AL"/>
        </w:rPr>
        <w:t>moshës 25</w:t>
      </w:r>
      <w:r w:rsidR="0046256F">
        <w:rPr>
          <w:lang w:val="sq-AL"/>
        </w:rPr>
        <w:t>–</w:t>
      </w:r>
      <w:r w:rsidRPr="00F543D6">
        <w:rPr>
          <w:lang w:val="sq-AL"/>
        </w:rPr>
        <w:t>49 vjeç. Përkatësisht, grup</w:t>
      </w:r>
      <w:r w:rsidR="0046256F">
        <w:rPr>
          <w:lang w:val="sq-AL"/>
        </w:rPr>
        <w:t>-</w:t>
      </w:r>
      <w:r w:rsidRPr="00F543D6">
        <w:rPr>
          <w:lang w:val="sq-AL"/>
        </w:rPr>
        <w:t>mosha me përqindjen më të madhe është ajo 35</w:t>
      </w:r>
      <w:r w:rsidR="0046256F">
        <w:rPr>
          <w:lang w:val="sq-AL"/>
        </w:rPr>
        <w:t>–</w:t>
      </w:r>
      <w:r w:rsidRPr="00F543D6">
        <w:rPr>
          <w:lang w:val="sq-AL"/>
        </w:rPr>
        <w:t>39 vjeç</w:t>
      </w:r>
      <w:r w:rsidR="00E70C5E">
        <w:rPr>
          <w:lang w:val="sq-AL"/>
        </w:rPr>
        <w:t>,</w:t>
      </w:r>
      <w:r w:rsidRPr="00F543D6">
        <w:rPr>
          <w:lang w:val="sq-AL"/>
        </w:rPr>
        <w:t xml:space="preserve"> me 10.4%, ndjekur nga 30</w:t>
      </w:r>
      <w:r w:rsidR="006A4F7E">
        <w:rPr>
          <w:lang w:val="sq-AL"/>
        </w:rPr>
        <w:t>–</w:t>
      </w:r>
      <w:r w:rsidRPr="00F543D6">
        <w:rPr>
          <w:lang w:val="sq-AL"/>
        </w:rPr>
        <w:t>34 vjeç</w:t>
      </w:r>
      <w:r w:rsidR="00E70C5E">
        <w:rPr>
          <w:lang w:val="sq-AL"/>
        </w:rPr>
        <w:t>,</w:t>
      </w:r>
      <w:r w:rsidRPr="00F543D6">
        <w:rPr>
          <w:lang w:val="sq-AL"/>
        </w:rPr>
        <w:t xml:space="preserve"> me 10.3%, 40</w:t>
      </w:r>
      <w:r w:rsidR="006A4F7E">
        <w:rPr>
          <w:lang w:val="sq-AL"/>
        </w:rPr>
        <w:t>–</w:t>
      </w:r>
      <w:r w:rsidRPr="00F543D6">
        <w:rPr>
          <w:lang w:val="sq-AL"/>
        </w:rPr>
        <w:t>44 me 9.7% dhe më pas 25</w:t>
      </w:r>
      <w:r w:rsidR="00E70C5E">
        <w:rPr>
          <w:lang w:val="sq-AL"/>
        </w:rPr>
        <w:t>–</w:t>
      </w:r>
      <w:r w:rsidRPr="00F543D6">
        <w:rPr>
          <w:lang w:val="sq-AL"/>
        </w:rPr>
        <w:t>29</w:t>
      </w:r>
      <w:r w:rsidR="00C82D1C">
        <w:rPr>
          <w:lang w:val="sq-AL"/>
        </w:rPr>
        <w:t>,</w:t>
      </w:r>
      <w:r w:rsidRPr="00F543D6">
        <w:rPr>
          <w:lang w:val="sq-AL"/>
        </w:rPr>
        <w:t xml:space="preserve"> me 8.5% dhe 45</w:t>
      </w:r>
      <w:r w:rsidR="00E70C5E">
        <w:rPr>
          <w:lang w:val="sq-AL"/>
        </w:rPr>
        <w:t>–</w:t>
      </w:r>
      <w:r w:rsidRPr="00F543D6">
        <w:rPr>
          <w:lang w:val="sq-AL"/>
        </w:rPr>
        <w:t>49</w:t>
      </w:r>
      <w:r w:rsidR="00C82D1C">
        <w:rPr>
          <w:lang w:val="sq-AL"/>
        </w:rPr>
        <w:t>,</w:t>
      </w:r>
      <w:r w:rsidRPr="00F543D6">
        <w:rPr>
          <w:lang w:val="sq-AL"/>
        </w:rPr>
        <w:t xml:space="preserve"> me 8.3%.</w:t>
      </w:r>
    </w:p>
    <w:p w14:paraId="0DA19DE8" w14:textId="3934AB96" w:rsidR="00635D65" w:rsidRPr="00F543D6" w:rsidRDefault="00635D65" w:rsidP="00215270">
      <w:pPr>
        <w:pStyle w:val="TEKSTIIII"/>
        <w:rPr>
          <w:lang w:val="sq-AL"/>
        </w:rPr>
      </w:pPr>
      <w:r w:rsidRPr="00F543D6">
        <w:rPr>
          <w:lang w:val="sq-AL"/>
        </w:rPr>
        <w:t xml:space="preserve">Lidhur me </w:t>
      </w:r>
      <w:r w:rsidR="00C82D1C" w:rsidRPr="00F543D6">
        <w:rPr>
          <w:lang w:val="sq-AL"/>
        </w:rPr>
        <w:t>ndarjen</w:t>
      </w:r>
      <w:r w:rsidRPr="00F543D6">
        <w:rPr>
          <w:lang w:val="sq-AL"/>
        </w:rPr>
        <w:t xml:space="preserve"> gjinore, 52.5% e </w:t>
      </w:r>
      <w:r w:rsidR="00C82D1C" w:rsidRPr="00F543D6">
        <w:rPr>
          <w:lang w:val="sq-AL"/>
        </w:rPr>
        <w:t>diasporës</w:t>
      </w:r>
      <w:r w:rsidRPr="00F543D6">
        <w:rPr>
          <w:lang w:val="sq-AL"/>
        </w:rPr>
        <w:t xml:space="preserve"> shqiptare janë meshkuj (884 719) dhe 47.4% femra (799 416). Lidhur me grup</w:t>
      </w:r>
      <w:r w:rsidR="00C82D1C">
        <w:rPr>
          <w:lang w:val="sq-AL"/>
        </w:rPr>
        <w:t>-</w:t>
      </w:r>
      <w:r w:rsidRPr="00F543D6">
        <w:rPr>
          <w:lang w:val="sq-AL"/>
        </w:rPr>
        <w:t>moshat sipas gjinisë, duket një trend i ngjashëm, pjesa më e madhe e femrave i pë</w:t>
      </w:r>
      <w:r w:rsidR="00C82D1C">
        <w:rPr>
          <w:lang w:val="sq-AL"/>
        </w:rPr>
        <w:t>r</w:t>
      </w:r>
      <w:r w:rsidRPr="00F543D6">
        <w:rPr>
          <w:lang w:val="sq-AL"/>
        </w:rPr>
        <w:t>kasin grup</w:t>
      </w:r>
      <w:r w:rsidR="00C82D1C">
        <w:rPr>
          <w:lang w:val="sq-AL"/>
        </w:rPr>
        <w:t>-</w:t>
      </w:r>
      <w:r w:rsidRPr="00F543D6">
        <w:rPr>
          <w:lang w:val="sq-AL"/>
        </w:rPr>
        <w:t>moshës 30</w:t>
      </w:r>
      <w:r w:rsidR="00C82D1C">
        <w:rPr>
          <w:lang w:val="sq-AL"/>
        </w:rPr>
        <w:t>–</w:t>
      </w:r>
      <w:r w:rsidRPr="00F543D6">
        <w:rPr>
          <w:lang w:val="sq-AL"/>
        </w:rPr>
        <w:t xml:space="preserve">34 vjeç, ndërkohë që sa </w:t>
      </w:r>
      <w:r w:rsidR="00FA118E">
        <w:rPr>
          <w:lang w:val="sq-AL"/>
        </w:rPr>
        <w:t>u</w:t>
      </w:r>
      <w:r w:rsidRPr="00F543D6">
        <w:rPr>
          <w:lang w:val="sq-AL"/>
        </w:rPr>
        <w:t xml:space="preserve"> takon meshkujve, pjesa më e madhe i takon moshës 35</w:t>
      </w:r>
      <w:r w:rsidR="00FA118E">
        <w:rPr>
          <w:lang w:val="sq-AL"/>
        </w:rPr>
        <w:t>–</w:t>
      </w:r>
      <w:r w:rsidRPr="00F543D6">
        <w:rPr>
          <w:lang w:val="sq-AL"/>
        </w:rPr>
        <w:t xml:space="preserve">39 vjeç me 10%. Pavarësisht se numri i përgjithshëm i meshkujve është më i lartë, duket se femrat kanë një shpërndarje më të </w:t>
      </w:r>
      <w:r w:rsidR="00C9544E" w:rsidRPr="00F543D6">
        <w:rPr>
          <w:lang w:val="sq-AL"/>
        </w:rPr>
        <w:t>njëtrajtshme</w:t>
      </w:r>
      <w:r w:rsidRPr="00F543D6">
        <w:rPr>
          <w:lang w:val="sq-AL"/>
        </w:rPr>
        <w:t xml:space="preserve"> të </w:t>
      </w:r>
      <w:r w:rsidR="00C9544E">
        <w:rPr>
          <w:lang w:val="sq-AL"/>
        </w:rPr>
        <w:t>grup-mosh</w:t>
      </w:r>
      <w:r w:rsidRPr="00F543D6">
        <w:rPr>
          <w:lang w:val="sq-AL"/>
        </w:rPr>
        <w:t xml:space="preserve">ës se sa meshkujt. </w:t>
      </w:r>
    </w:p>
    <w:p w14:paraId="0C33766C" w14:textId="77777777" w:rsidR="00215270" w:rsidRPr="00F543D6" w:rsidRDefault="00215270" w:rsidP="00215270">
      <w:pPr>
        <w:pStyle w:val="TEKSTIIII"/>
        <w:rPr>
          <w:lang w:val="sq-AL"/>
        </w:rPr>
      </w:pPr>
    </w:p>
    <w:p w14:paraId="2D52B5FF" w14:textId="56DC5E79" w:rsidR="00635D65" w:rsidRPr="00F543D6" w:rsidRDefault="00635D65" w:rsidP="00215270">
      <w:pPr>
        <w:pStyle w:val="Paragrafi"/>
        <w:jc w:val="center"/>
        <w:rPr>
          <w:lang w:val="sq-AL"/>
        </w:rPr>
      </w:pPr>
      <w:bookmarkStart w:id="82" w:name="_Toc148699736"/>
      <w:bookmarkStart w:id="83" w:name="_Toc148699787"/>
      <w:bookmarkStart w:id="84" w:name="_Toc148729972"/>
      <w:bookmarkStart w:id="85" w:name="_Toc148731162"/>
      <w:bookmarkStart w:id="86" w:name="_Toc148731962"/>
      <w:bookmarkStart w:id="87" w:name="_Toc148732331"/>
      <w:bookmarkStart w:id="88" w:name="_Toc149724172"/>
      <w:bookmarkStart w:id="89" w:name="_Toc149725476"/>
      <w:r w:rsidRPr="00BA1FBA">
        <w:rPr>
          <w:b/>
          <w:bCs/>
          <w:i/>
          <w:iCs/>
          <w:lang w:val="sq-AL"/>
        </w:rPr>
        <w:t>Figura A.1.2.2</w:t>
      </w:r>
      <w:r w:rsidRPr="00F543D6">
        <w:rPr>
          <w:lang w:val="sq-AL"/>
        </w:rPr>
        <w:t xml:space="preserve"> Diaspora sipas gjinisë</w:t>
      </w:r>
      <w:bookmarkEnd w:id="82"/>
      <w:bookmarkEnd w:id="83"/>
      <w:bookmarkEnd w:id="84"/>
      <w:bookmarkEnd w:id="85"/>
      <w:bookmarkEnd w:id="86"/>
      <w:bookmarkEnd w:id="87"/>
      <w:r w:rsidRPr="00F543D6">
        <w:rPr>
          <w:lang w:val="sq-AL"/>
        </w:rPr>
        <w:t>, 2020</w:t>
      </w:r>
      <w:bookmarkEnd w:id="88"/>
      <w:bookmarkEnd w:id="89"/>
    </w:p>
    <w:p w14:paraId="591CCA48" w14:textId="77777777" w:rsidR="00635D65" w:rsidRPr="00F543D6" w:rsidRDefault="00635D65" w:rsidP="006847C1">
      <w:pPr>
        <w:spacing w:after="0" w:line="240" w:lineRule="auto"/>
        <w:jc w:val="center"/>
        <w:rPr>
          <w:rFonts w:ascii="Garamond" w:hAnsi="Garamond"/>
          <w:b/>
          <w:lang w:val="sq-AL"/>
        </w:rPr>
      </w:pPr>
      <w:r w:rsidRPr="00F543D6">
        <w:rPr>
          <w:rFonts w:ascii="Garamond" w:hAnsi="Garamond"/>
          <w:noProof/>
          <w:lang w:val="sq-AL"/>
        </w:rPr>
        <w:drawing>
          <wp:inline distT="0" distB="0" distL="0" distR="0" wp14:anchorId="0A949747" wp14:editId="017C29CE">
            <wp:extent cx="5852160" cy="1981200"/>
            <wp:effectExtent l="0" t="0" r="0" b="0"/>
            <wp:docPr id="1463661736" name="Chart 1">
              <a:extLst xmlns:a="http://schemas.openxmlformats.org/drawingml/2006/main">
                <a:ext uri="{FF2B5EF4-FFF2-40B4-BE49-F238E27FC236}">
                  <a16:creationId xmlns:a16="http://schemas.microsoft.com/office/drawing/2014/main" id="{B41EDCC3-5AD0-4A7F-B38D-7C5FACB309A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0891368" w14:textId="77777777" w:rsidR="00635D65" w:rsidRPr="00F543D6" w:rsidRDefault="00635D65" w:rsidP="00635D65">
      <w:pPr>
        <w:spacing w:after="0" w:line="240" w:lineRule="auto"/>
        <w:jc w:val="center"/>
        <w:rPr>
          <w:rFonts w:ascii="Garamond" w:hAnsi="Garamond"/>
          <w:bCs/>
          <w:i/>
          <w:iCs/>
          <w:sz w:val="20"/>
          <w:szCs w:val="20"/>
          <w:lang w:val="sq-AL"/>
        </w:rPr>
      </w:pPr>
      <w:r w:rsidRPr="00F543D6">
        <w:rPr>
          <w:rFonts w:ascii="Garamond" w:hAnsi="Garamond"/>
          <w:bCs/>
          <w:i/>
          <w:iCs/>
          <w:sz w:val="20"/>
          <w:szCs w:val="20"/>
          <w:lang w:val="sq-AL"/>
        </w:rPr>
        <w:t>Burimi: INSTAT, 2023</w:t>
      </w:r>
    </w:p>
    <w:p w14:paraId="65BA6228" w14:textId="77777777" w:rsidR="00215270" w:rsidRPr="00F543D6" w:rsidRDefault="00215270" w:rsidP="00635D65">
      <w:pPr>
        <w:spacing w:after="0" w:line="240" w:lineRule="auto"/>
        <w:jc w:val="both"/>
        <w:rPr>
          <w:rFonts w:ascii="Garamond" w:hAnsi="Garamond"/>
          <w:lang w:val="sq-AL"/>
        </w:rPr>
      </w:pPr>
    </w:p>
    <w:p w14:paraId="3A548F85" w14:textId="77777777" w:rsidR="00215270" w:rsidRPr="00F543D6" w:rsidRDefault="00215270" w:rsidP="00635D65">
      <w:pPr>
        <w:spacing w:after="0" w:line="240" w:lineRule="auto"/>
        <w:jc w:val="both"/>
        <w:rPr>
          <w:rFonts w:ascii="Garamond" w:hAnsi="Garamond"/>
          <w:lang w:val="sq-AL"/>
        </w:rPr>
      </w:pPr>
    </w:p>
    <w:p w14:paraId="5912A5E0" w14:textId="42869A3B" w:rsidR="00635D65" w:rsidRPr="00F543D6" w:rsidRDefault="00635D65" w:rsidP="00215270">
      <w:pPr>
        <w:pStyle w:val="Paragrafi"/>
        <w:rPr>
          <w:lang w:val="sq-AL"/>
        </w:rPr>
      </w:pPr>
      <w:r w:rsidRPr="00F543D6">
        <w:rPr>
          <w:lang w:val="sq-AL"/>
        </w:rPr>
        <w:lastRenderedPageBreak/>
        <w:t>Vlen të theksohet se emigracioni bashkëkohor i shqiptarëve karakterizohej nga disa forma emigrimi, si ai për punësim të rregullt stinor ose afatgjatë, si për bashkim familjar, studime etj</w:t>
      </w:r>
      <w:r w:rsidR="00024854">
        <w:rPr>
          <w:lang w:val="sq-AL"/>
        </w:rPr>
        <w:t>.</w:t>
      </w:r>
      <w:r w:rsidRPr="00F543D6">
        <w:rPr>
          <w:lang w:val="sq-AL"/>
        </w:rPr>
        <w:t xml:space="preserve">, por edhe nga emigracioni i parregullt. Ashtu si edhe vendet e tjera ballkanike, Shqipëria ka ende një nivel të lartë të emigracionit familjar, të grave dhe </w:t>
      </w:r>
      <w:r w:rsidR="00401FAE">
        <w:rPr>
          <w:lang w:val="sq-AL"/>
        </w:rPr>
        <w:t xml:space="preserve">të </w:t>
      </w:r>
      <w:r w:rsidRPr="00F543D6">
        <w:rPr>
          <w:lang w:val="sq-AL"/>
        </w:rPr>
        <w:t>fëmijëve, favorizuar nga afërsia kulturore, gjuhësore dhe gjeografike, nga kostoja e ulët e emigrimit në vendet fqinje</w:t>
      </w:r>
      <w:r w:rsidR="00D14481">
        <w:rPr>
          <w:lang w:val="sq-AL"/>
        </w:rPr>
        <w:t>,</w:t>
      </w:r>
      <w:r w:rsidRPr="00F543D6">
        <w:rPr>
          <w:lang w:val="sq-AL"/>
        </w:rPr>
        <w:t xml:space="preserve"> si Italia dhe Greqia, si edhe nga mundësitë ligjore për bashkim familjar në vendet kryesore pritëse. Shkalla e lartë e emigrimit të njerëzve të kualifikuar është një tjetër karakteristikë e migracionit shqiptar, sidomos në fushën e shëndetësisë. </w:t>
      </w:r>
    </w:p>
    <w:p w14:paraId="3B7263EF" w14:textId="40D7AC7D" w:rsidR="00635D65" w:rsidRPr="00F543D6" w:rsidRDefault="00635D65" w:rsidP="00215270">
      <w:pPr>
        <w:pStyle w:val="Paragrafi"/>
        <w:rPr>
          <w:lang w:val="sq-AL"/>
        </w:rPr>
      </w:pPr>
      <w:r w:rsidRPr="00F543D6">
        <w:rPr>
          <w:lang w:val="sq-AL"/>
        </w:rPr>
        <w:t xml:space="preserve">Sakaq, emigrimi i parregullt nga Shqipëria drejt vendeve të tjera, kryesisht atyre të BE-së, vazhdon, çka e konfirmon edhe numri i individëve të ndaluar në kufi dhe territor, si dhe ai kthimeve të detyruara çdo vit. Sipas të dhënave të Eurostatit, nga viti </w:t>
      </w:r>
      <w:r w:rsidR="00103B92">
        <w:rPr>
          <w:lang w:val="sq-AL"/>
        </w:rPr>
        <w:t>2019–2022</w:t>
      </w:r>
      <w:r w:rsidR="0053330D">
        <w:rPr>
          <w:lang w:val="sq-AL"/>
        </w:rPr>
        <w:t xml:space="preserve"> </w:t>
      </w:r>
      <w:r w:rsidRPr="00F543D6">
        <w:rPr>
          <w:lang w:val="sq-AL"/>
        </w:rPr>
        <w:t>vërehet një rënie e konsiderueshme e qëndrimeve të parregullta me 7.52%, ndërkohë që në vitin në vijim (2021) konstatohet një rritje prej 10%.</w:t>
      </w:r>
    </w:p>
    <w:p w14:paraId="2E708E55" w14:textId="77777777" w:rsidR="00215270" w:rsidRPr="00F543D6" w:rsidRDefault="00215270" w:rsidP="00215270">
      <w:pPr>
        <w:pStyle w:val="Paragrafi"/>
        <w:rPr>
          <w:lang w:val="sq-AL"/>
        </w:rPr>
      </w:pPr>
    </w:p>
    <w:tbl>
      <w:tblPr>
        <w:tblStyle w:val="GridTable6Colorful-Accent5"/>
        <w:tblW w:w="0" w:type="auto"/>
        <w:tblLook w:val="04A0" w:firstRow="1" w:lastRow="0" w:firstColumn="1" w:lastColumn="0" w:noHBand="0" w:noVBand="1"/>
      </w:tblPr>
      <w:tblGrid>
        <w:gridCol w:w="3055"/>
        <w:gridCol w:w="1499"/>
        <w:gridCol w:w="1500"/>
        <w:gridCol w:w="1500"/>
        <w:gridCol w:w="1500"/>
      </w:tblGrid>
      <w:tr w:rsidR="00635D65" w:rsidRPr="00F543D6" w14:paraId="407D458F" w14:textId="77777777" w:rsidTr="00052B8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54" w:type="dxa"/>
            <w:gridSpan w:val="5"/>
          </w:tcPr>
          <w:p w14:paraId="2F1129CC" w14:textId="2D011632" w:rsidR="00635D65" w:rsidRPr="00F543D6" w:rsidRDefault="00635D65" w:rsidP="00052B8D">
            <w:pPr>
              <w:pStyle w:val="Heading2"/>
              <w:spacing w:before="0"/>
              <w:ind w:hanging="806"/>
              <w:jc w:val="center"/>
              <w:outlineLvl w:val="1"/>
              <w:rPr>
                <w:rFonts w:ascii="Garamond" w:hAnsi="Garamond"/>
                <w:b w:val="0"/>
                <w:bCs w:val="0"/>
                <w:sz w:val="20"/>
                <w:szCs w:val="20"/>
                <w:lang w:val="sq-AL"/>
              </w:rPr>
            </w:pPr>
            <w:bookmarkStart w:id="90" w:name="_Toc148699737"/>
            <w:bookmarkStart w:id="91" w:name="_Toc148699788"/>
            <w:bookmarkStart w:id="92" w:name="_Toc148729973"/>
            <w:bookmarkStart w:id="93" w:name="_Toc148731163"/>
            <w:bookmarkStart w:id="94" w:name="_Toc148732332"/>
            <w:bookmarkStart w:id="95" w:name="_Toc149724173"/>
            <w:bookmarkStart w:id="96" w:name="_Toc149725477"/>
            <w:r w:rsidRPr="00D14481">
              <w:rPr>
                <w:rFonts w:ascii="Garamond" w:hAnsi="Garamond"/>
                <w:bCs w:val="0"/>
                <w:i/>
                <w:iCs/>
                <w:color w:val="auto"/>
                <w:sz w:val="20"/>
                <w:szCs w:val="20"/>
                <w:lang w:val="sq-AL"/>
              </w:rPr>
              <w:t>Tabela A.1.2.1</w:t>
            </w:r>
            <w:r w:rsidRPr="00F543D6">
              <w:rPr>
                <w:rFonts w:ascii="Garamond" w:hAnsi="Garamond"/>
                <w:b w:val="0"/>
                <w:color w:val="auto"/>
                <w:sz w:val="20"/>
                <w:szCs w:val="20"/>
                <w:lang w:val="sq-AL"/>
              </w:rPr>
              <w:t xml:space="preserve"> Shtetasit shqiptarë me qëndrim të parregullt në BE</w:t>
            </w:r>
            <w:bookmarkEnd w:id="90"/>
            <w:bookmarkEnd w:id="91"/>
            <w:bookmarkEnd w:id="92"/>
            <w:bookmarkEnd w:id="93"/>
            <w:bookmarkEnd w:id="94"/>
            <w:bookmarkEnd w:id="95"/>
            <w:bookmarkEnd w:id="96"/>
          </w:p>
        </w:tc>
      </w:tr>
      <w:tr w:rsidR="00635D65" w:rsidRPr="00D14481" w14:paraId="67C2487F" w14:textId="77777777" w:rsidTr="00052B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5" w:type="dxa"/>
          </w:tcPr>
          <w:p w14:paraId="20E25F9C" w14:textId="77777777" w:rsidR="00635D65" w:rsidRPr="00D14481" w:rsidRDefault="00635D65" w:rsidP="00052B8D">
            <w:pPr>
              <w:rPr>
                <w:rFonts w:ascii="Garamond" w:hAnsi="Garamond"/>
                <w:color w:val="auto"/>
                <w:sz w:val="20"/>
                <w:szCs w:val="20"/>
                <w:lang w:val="sq-AL"/>
              </w:rPr>
            </w:pPr>
            <w:bookmarkStart w:id="97" w:name="_Hlk142996519"/>
          </w:p>
        </w:tc>
        <w:tc>
          <w:tcPr>
            <w:tcW w:w="1499" w:type="dxa"/>
            <w:vAlign w:val="center"/>
          </w:tcPr>
          <w:p w14:paraId="277AA34A" w14:textId="77777777" w:rsidR="00635D65" w:rsidRPr="00D14481"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D14481">
              <w:rPr>
                <w:rFonts w:ascii="Garamond" w:hAnsi="Garamond"/>
                <w:b/>
                <w:bCs/>
                <w:color w:val="auto"/>
                <w:sz w:val="20"/>
                <w:szCs w:val="20"/>
                <w:lang w:val="sq-AL"/>
              </w:rPr>
              <w:t>2019</w:t>
            </w:r>
          </w:p>
        </w:tc>
        <w:tc>
          <w:tcPr>
            <w:tcW w:w="1500" w:type="dxa"/>
            <w:vAlign w:val="center"/>
          </w:tcPr>
          <w:p w14:paraId="26D70987" w14:textId="77777777" w:rsidR="00635D65" w:rsidRPr="00D14481"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D14481">
              <w:rPr>
                <w:rFonts w:ascii="Garamond" w:hAnsi="Garamond"/>
                <w:b/>
                <w:bCs/>
                <w:color w:val="auto"/>
                <w:sz w:val="20"/>
                <w:szCs w:val="20"/>
                <w:lang w:val="sq-AL"/>
              </w:rPr>
              <w:t>2020</w:t>
            </w:r>
          </w:p>
        </w:tc>
        <w:tc>
          <w:tcPr>
            <w:tcW w:w="1500" w:type="dxa"/>
            <w:vAlign w:val="center"/>
          </w:tcPr>
          <w:p w14:paraId="22954A00" w14:textId="77777777" w:rsidR="00635D65" w:rsidRPr="00D14481"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D14481">
              <w:rPr>
                <w:rFonts w:ascii="Garamond" w:hAnsi="Garamond"/>
                <w:b/>
                <w:bCs/>
                <w:color w:val="auto"/>
                <w:sz w:val="20"/>
                <w:szCs w:val="20"/>
                <w:lang w:val="sq-AL"/>
              </w:rPr>
              <w:t>2021</w:t>
            </w:r>
          </w:p>
        </w:tc>
        <w:tc>
          <w:tcPr>
            <w:tcW w:w="1500" w:type="dxa"/>
            <w:vAlign w:val="center"/>
          </w:tcPr>
          <w:p w14:paraId="5444A031" w14:textId="77777777" w:rsidR="00635D65" w:rsidRPr="00D14481"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D14481">
              <w:rPr>
                <w:rFonts w:ascii="Garamond" w:hAnsi="Garamond"/>
                <w:b/>
                <w:bCs/>
                <w:color w:val="auto"/>
                <w:sz w:val="20"/>
                <w:szCs w:val="20"/>
                <w:lang w:val="sq-AL"/>
              </w:rPr>
              <w:t>2022</w:t>
            </w:r>
          </w:p>
        </w:tc>
      </w:tr>
      <w:bookmarkEnd w:id="97"/>
      <w:tr w:rsidR="00635D65" w:rsidRPr="00F543D6" w14:paraId="249A133E" w14:textId="77777777" w:rsidTr="00052B8D">
        <w:tc>
          <w:tcPr>
            <w:cnfStyle w:val="001000000000" w:firstRow="0" w:lastRow="0" w:firstColumn="1" w:lastColumn="0" w:oddVBand="0" w:evenVBand="0" w:oddHBand="0" w:evenHBand="0" w:firstRowFirstColumn="0" w:firstRowLastColumn="0" w:lastRowFirstColumn="0" w:lastRowLastColumn="0"/>
            <w:tcW w:w="3055" w:type="dxa"/>
          </w:tcPr>
          <w:p w14:paraId="23642208"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 xml:space="preserve">Të parregullt </w:t>
            </w:r>
          </w:p>
          <w:p w14:paraId="537A43FA" w14:textId="7A8BA8D2" w:rsidR="00635D65" w:rsidRPr="00F543D6" w:rsidRDefault="00635D65" w:rsidP="00052B8D">
            <w:pPr>
              <w:rPr>
                <w:rFonts w:ascii="Garamond" w:hAnsi="Garamond"/>
                <w:b w:val="0"/>
                <w:bCs w:val="0"/>
                <w:i/>
                <w:iCs/>
                <w:color w:val="auto"/>
                <w:sz w:val="20"/>
                <w:szCs w:val="20"/>
                <w:lang w:val="sq-AL"/>
              </w:rPr>
            </w:pPr>
            <w:r w:rsidRPr="00F543D6">
              <w:rPr>
                <w:rFonts w:ascii="Garamond" w:hAnsi="Garamond"/>
                <w:b w:val="0"/>
                <w:bCs w:val="0"/>
                <w:i/>
                <w:iCs/>
                <w:color w:val="auto"/>
                <w:sz w:val="20"/>
                <w:szCs w:val="20"/>
                <w:lang w:val="sq-AL"/>
              </w:rPr>
              <w:t>Hyrje e paligjshme/</w:t>
            </w:r>
            <w:r w:rsidR="006231A6" w:rsidRPr="00F543D6">
              <w:rPr>
                <w:rFonts w:ascii="Garamond" w:hAnsi="Garamond"/>
                <w:b w:val="0"/>
                <w:bCs w:val="0"/>
                <w:i/>
                <w:iCs/>
                <w:color w:val="auto"/>
                <w:sz w:val="20"/>
                <w:szCs w:val="20"/>
                <w:lang w:val="sq-AL"/>
              </w:rPr>
              <w:t>mbi</w:t>
            </w:r>
            <w:r w:rsidRPr="00F543D6">
              <w:rPr>
                <w:rFonts w:ascii="Garamond" w:hAnsi="Garamond"/>
                <w:b w:val="0"/>
                <w:bCs w:val="0"/>
                <w:i/>
                <w:iCs/>
                <w:color w:val="auto"/>
                <w:sz w:val="20"/>
                <w:szCs w:val="20"/>
                <w:lang w:val="sq-AL"/>
              </w:rPr>
              <w:t>qëndrimi/</w:t>
            </w:r>
            <w:r w:rsidR="006231A6" w:rsidRPr="00F543D6">
              <w:rPr>
                <w:rFonts w:ascii="Garamond" w:hAnsi="Garamond"/>
                <w:b w:val="0"/>
                <w:bCs w:val="0"/>
                <w:i/>
                <w:iCs/>
                <w:color w:val="auto"/>
                <w:sz w:val="20"/>
                <w:szCs w:val="20"/>
                <w:lang w:val="sq-AL"/>
              </w:rPr>
              <w:t>tjetër</w:t>
            </w:r>
          </w:p>
        </w:tc>
        <w:tc>
          <w:tcPr>
            <w:tcW w:w="1499" w:type="dxa"/>
            <w:vAlign w:val="center"/>
          </w:tcPr>
          <w:p w14:paraId="148EBB12" w14:textId="77777777" w:rsidR="00635D65" w:rsidRPr="00F543D6" w:rsidRDefault="00635D65" w:rsidP="00052B8D">
            <w:pPr>
              <w:jc w:val="center"/>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33 285</w:t>
            </w:r>
          </w:p>
        </w:tc>
        <w:tc>
          <w:tcPr>
            <w:tcW w:w="1500" w:type="dxa"/>
            <w:vAlign w:val="center"/>
          </w:tcPr>
          <w:p w14:paraId="42AB4E92" w14:textId="77777777" w:rsidR="00635D65" w:rsidRPr="00F543D6" w:rsidRDefault="00635D65" w:rsidP="00052B8D">
            <w:pPr>
              <w:jc w:val="center"/>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30 870</w:t>
            </w:r>
          </w:p>
        </w:tc>
        <w:tc>
          <w:tcPr>
            <w:tcW w:w="1500" w:type="dxa"/>
            <w:vAlign w:val="center"/>
          </w:tcPr>
          <w:p w14:paraId="40F2173F" w14:textId="77777777" w:rsidR="00635D65" w:rsidRPr="00F543D6" w:rsidRDefault="00635D65" w:rsidP="00052B8D">
            <w:pPr>
              <w:jc w:val="center"/>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34 150</w:t>
            </w:r>
          </w:p>
        </w:tc>
        <w:tc>
          <w:tcPr>
            <w:tcW w:w="1500" w:type="dxa"/>
            <w:vAlign w:val="center"/>
          </w:tcPr>
          <w:p w14:paraId="2272AE6B" w14:textId="77777777" w:rsidR="00635D65" w:rsidRPr="00F543D6" w:rsidRDefault="00635D65" w:rsidP="00052B8D">
            <w:pPr>
              <w:jc w:val="center"/>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w:t>
            </w:r>
          </w:p>
        </w:tc>
      </w:tr>
      <w:tr w:rsidR="00635D65" w:rsidRPr="00F543D6" w14:paraId="389686BF" w14:textId="77777777" w:rsidTr="00052B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5" w:type="dxa"/>
          </w:tcPr>
          <w:p w14:paraId="45E0F93B"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Të refuzuar në kufi</w:t>
            </w:r>
          </w:p>
        </w:tc>
        <w:tc>
          <w:tcPr>
            <w:tcW w:w="1499" w:type="dxa"/>
            <w:vAlign w:val="center"/>
          </w:tcPr>
          <w:p w14:paraId="62C61FC1" w14:textId="77777777" w:rsidR="00635D65" w:rsidRPr="00F543D6"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21 260</w:t>
            </w:r>
          </w:p>
        </w:tc>
        <w:tc>
          <w:tcPr>
            <w:tcW w:w="1500" w:type="dxa"/>
            <w:vAlign w:val="center"/>
          </w:tcPr>
          <w:p w14:paraId="65BD085A" w14:textId="77777777" w:rsidR="00635D65" w:rsidRPr="00F543D6"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13 315</w:t>
            </w:r>
          </w:p>
        </w:tc>
        <w:tc>
          <w:tcPr>
            <w:tcW w:w="1500" w:type="dxa"/>
            <w:vAlign w:val="center"/>
          </w:tcPr>
          <w:p w14:paraId="1FF64B59" w14:textId="77777777" w:rsidR="00635D65" w:rsidRPr="00F543D6"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18 565</w:t>
            </w:r>
          </w:p>
        </w:tc>
        <w:tc>
          <w:tcPr>
            <w:tcW w:w="1500" w:type="dxa"/>
            <w:vAlign w:val="center"/>
          </w:tcPr>
          <w:p w14:paraId="46B56954" w14:textId="77777777" w:rsidR="00635D65" w:rsidRPr="00F543D6"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w:t>
            </w:r>
          </w:p>
        </w:tc>
      </w:tr>
      <w:tr w:rsidR="00635D65" w:rsidRPr="00F543D6" w14:paraId="25CE0C52" w14:textId="77777777" w:rsidTr="00052B8D">
        <w:tc>
          <w:tcPr>
            <w:cnfStyle w:val="001000000000" w:firstRow="0" w:lastRow="0" w:firstColumn="1" w:lastColumn="0" w:oddVBand="0" w:evenVBand="0" w:oddHBand="0" w:evenHBand="0" w:firstRowFirstColumn="0" w:firstRowLastColumn="0" w:lastRowFirstColumn="0" w:lastRowLastColumn="0"/>
            <w:tcW w:w="3055" w:type="dxa"/>
          </w:tcPr>
          <w:p w14:paraId="01BC0EF4" w14:textId="3D25F644" w:rsidR="00635D65" w:rsidRPr="00F543D6" w:rsidRDefault="00635D65" w:rsidP="00052B8D">
            <w:pPr>
              <w:rPr>
                <w:rFonts w:ascii="Garamond" w:hAnsi="Garamond"/>
                <w:b w:val="0"/>
                <w:bCs w:val="0"/>
                <w:sz w:val="20"/>
                <w:szCs w:val="20"/>
                <w:lang w:val="sq-AL"/>
              </w:rPr>
            </w:pPr>
            <w:r w:rsidRPr="00F543D6">
              <w:rPr>
                <w:rFonts w:ascii="Garamond" w:hAnsi="Garamond"/>
                <w:b w:val="0"/>
                <w:bCs w:val="0"/>
                <w:color w:val="auto"/>
                <w:sz w:val="20"/>
                <w:szCs w:val="20"/>
                <w:lang w:val="sq-AL"/>
              </w:rPr>
              <w:t>Të urdhëruar për t</w:t>
            </w:r>
            <w:r w:rsidR="006231A6">
              <w:rPr>
                <w:rFonts w:ascii="Garamond" w:hAnsi="Garamond"/>
                <w:b w:val="0"/>
                <w:bCs w:val="0"/>
                <w:color w:val="auto"/>
                <w:sz w:val="20"/>
                <w:szCs w:val="20"/>
                <w:lang w:val="sq-AL"/>
              </w:rPr>
              <w:t>’</w:t>
            </w:r>
            <w:r w:rsidRPr="00F543D6">
              <w:rPr>
                <w:rFonts w:ascii="Garamond" w:hAnsi="Garamond"/>
                <w:b w:val="0"/>
                <w:bCs w:val="0"/>
                <w:color w:val="auto"/>
                <w:sz w:val="20"/>
                <w:szCs w:val="20"/>
                <w:lang w:val="sq-AL"/>
              </w:rPr>
              <w:t>u larguar</w:t>
            </w:r>
          </w:p>
        </w:tc>
        <w:tc>
          <w:tcPr>
            <w:tcW w:w="1499" w:type="dxa"/>
            <w:vAlign w:val="center"/>
          </w:tcPr>
          <w:p w14:paraId="269657A5" w14:textId="77777777" w:rsidR="00635D65" w:rsidRPr="00F543D6" w:rsidRDefault="00635D65" w:rsidP="00052B8D">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F543D6">
              <w:rPr>
                <w:rFonts w:ascii="Garamond" w:hAnsi="Garamond"/>
                <w:color w:val="auto"/>
                <w:sz w:val="20"/>
                <w:szCs w:val="20"/>
                <w:lang w:val="sq-AL"/>
              </w:rPr>
              <w:t>30 905</w:t>
            </w:r>
          </w:p>
        </w:tc>
        <w:tc>
          <w:tcPr>
            <w:tcW w:w="1500" w:type="dxa"/>
            <w:vAlign w:val="center"/>
          </w:tcPr>
          <w:p w14:paraId="70AD26D6" w14:textId="77777777" w:rsidR="00635D65" w:rsidRPr="00F543D6" w:rsidRDefault="00635D65" w:rsidP="00052B8D">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F543D6">
              <w:rPr>
                <w:rFonts w:ascii="Garamond" w:hAnsi="Garamond"/>
                <w:color w:val="auto"/>
                <w:sz w:val="20"/>
                <w:szCs w:val="20"/>
                <w:lang w:val="sq-AL"/>
              </w:rPr>
              <w:t>23 150</w:t>
            </w:r>
          </w:p>
        </w:tc>
        <w:tc>
          <w:tcPr>
            <w:tcW w:w="1500" w:type="dxa"/>
            <w:vAlign w:val="center"/>
          </w:tcPr>
          <w:p w14:paraId="3DB7E50A" w14:textId="77777777" w:rsidR="00635D65" w:rsidRPr="00F543D6" w:rsidRDefault="00635D65" w:rsidP="00052B8D">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F543D6">
              <w:rPr>
                <w:rFonts w:ascii="Garamond" w:hAnsi="Garamond"/>
                <w:color w:val="auto"/>
                <w:sz w:val="20"/>
                <w:szCs w:val="20"/>
                <w:lang w:val="sq-AL"/>
              </w:rPr>
              <w:t>21 990</w:t>
            </w:r>
          </w:p>
        </w:tc>
        <w:tc>
          <w:tcPr>
            <w:tcW w:w="1500" w:type="dxa"/>
            <w:vAlign w:val="center"/>
          </w:tcPr>
          <w:p w14:paraId="52DA8FDE" w14:textId="77777777" w:rsidR="00635D65" w:rsidRPr="00F543D6" w:rsidRDefault="00635D65" w:rsidP="00052B8D">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F543D6">
              <w:rPr>
                <w:rFonts w:ascii="Garamond" w:hAnsi="Garamond"/>
                <w:color w:val="auto"/>
                <w:sz w:val="20"/>
                <w:szCs w:val="20"/>
                <w:lang w:val="sq-AL"/>
              </w:rPr>
              <w:t>23 860</w:t>
            </w:r>
          </w:p>
        </w:tc>
      </w:tr>
      <w:tr w:rsidR="00635D65" w:rsidRPr="00F543D6" w14:paraId="6BD2068F" w14:textId="77777777" w:rsidTr="00052B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54" w:type="dxa"/>
            <w:gridSpan w:val="5"/>
            <w:shd w:val="clear" w:color="auto" w:fill="auto"/>
          </w:tcPr>
          <w:p w14:paraId="6CBB6301" w14:textId="6A6F5526" w:rsidR="00635D65" w:rsidRPr="00F543D6" w:rsidRDefault="00635D65" w:rsidP="00052B8D">
            <w:pPr>
              <w:jc w:val="center"/>
              <w:rPr>
                <w:rFonts w:ascii="Garamond" w:hAnsi="Garamond"/>
                <w:b w:val="0"/>
                <w:bCs w:val="0"/>
                <w:i/>
                <w:iCs/>
                <w:color w:val="auto"/>
                <w:sz w:val="20"/>
                <w:szCs w:val="20"/>
                <w:lang w:val="sq-AL"/>
              </w:rPr>
            </w:pPr>
            <w:bookmarkStart w:id="98" w:name="_Hlk142996424"/>
            <w:r w:rsidRPr="00F543D6">
              <w:rPr>
                <w:rFonts w:ascii="Garamond" w:hAnsi="Garamond"/>
                <w:b w:val="0"/>
                <w:bCs w:val="0"/>
                <w:i/>
                <w:iCs/>
                <w:color w:val="auto"/>
                <w:sz w:val="20"/>
                <w:szCs w:val="20"/>
                <w:lang w:val="sq-AL"/>
              </w:rPr>
              <w:t xml:space="preserve">Burimi: </w:t>
            </w:r>
            <w:r w:rsidR="00D14481" w:rsidRPr="00F543D6">
              <w:rPr>
                <w:rFonts w:ascii="Garamond" w:hAnsi="Garamond"/>
                <w:b w:val="0"/>
                <w:bCs w:val="0"/>
                <w:i/>
                <w:iCs/>
                <w:color w:val="auto"/>
                <w:sz w:val="20"/>
                <w:szCs w:val="20"/>
                <w:lang w:val="sq-AL"/>
              </w:rPr>
              <w:t>Eurostat</w:t>
            </w:r>
            <w:r w:rsidRPr="00F543D6">
              <w:rPr>
                <w:rFonts w:ascii="Garamond" w:hAnsi="Garamond"/>
                <w:b w:val="0"/>
                <w:bCs w:val="0"/>
                <w:i/>
                <w:iCs/>
                <w:color w:val="auto"/>
                <w:sz w:val="20"/>
                <w:szCs w:val="20"/>
                <w:lang w:val="sq-AL"/>
              </w:rPr>
              <w:t>, 2023</w:t>
            </w:r>
          </w:p>
        </w:tc>
      </w:tr>
      <w:bookmarkEnd w:id="98"/>
    </w:tbl>
    <w:p w14:paraId="73529D0C" w14:textId="77777777" w:rsidR="00805875" w:rsidRPr="00F543D6" w:rsidRDefault="00805875" w:rsidP="00635D65">
      <w:pPr>
        <w:spacing w:after="0" w:line="240" w:lineRule="auto"/>
        <w:jc w:val="both"/>
        <w:rPr>
          <w:rFonts w:ascii="Garamond" w:hAnsi="Garamond"/>
          <w:bCs/>
          <w:lang w:val="sq-AL"/>
        </w:rPr>
      </w:pPr>
    </w:p>
    <w:p w14:paraId="435FD45D" w14:textId="7A6F36DC" w:rsidR="00635D65" w:rsidRPr="00F543D6" w:rsidRDefault="00635D65" w:rsidP="00805875">
      <w:pPr>
        <w:pStyle w:val="Paragrafi"/>
        <w:rPr>
          <w:lang w:val="sq-AL"/>
        </w:rPr>
      </w:pPr>
      <w:r w:rsidRPr="00F543D6">
        <w:rPr>
          <w:lang w:val="sq-AL"/>
        </w:rPr>
        <w:t xml:space="preserve">Numri i shqiptarëve të </w:t>
      </w:r>
      <w:r w:rsidR="00BD39C9" w:rsidRPr="00F543D6">
        <w:rPr>
          <w:lang w:val="sq-AL"/>
        </w:rPr>
        <w:t>cilëve</w:t>
      </w:r>
      <w:r w:rsidRPr="00F543D6">
        <w:rPr>
          <w:lang w:val="sq-AL"/>
        </w:rPr>
        <w:t xml:space="preserve"> </w:t>
      </w:r>
      <w:r w:rsidR="00BD39C9">
        <w:rPr>
          <w:lang w:val="sq-AL"/>
        </w:rPr>
        <w:t>i</w:t>
      </w:r>
      <w:r w:rsidRPr="00F543D6">
        <w:rPr>
          <w:lang w:val="sq-AL"/>
        </w:rPr>
        <w:t>u është refuzuar hyrja në një shtet të BE</w:t>
      </w:r>
      <w:r w:rsidR="00BD39C9">
        <w:rPr>
          <w:lang w:val="sq-AL"/>
        </w:rPr>
        <w:t>-së</w:t>
      </w:r>
      <w:r w:rsidRPr="00F543D6">
        <w:rPr>
          <w:lang w:val="sq-AL"/>
        </w:rPr>
        <w:t xml:space="preserve"> në kufi ka rënë ndjeshëm nga viti 2019 </w:t>
      </w:r>
      <w:r w:rsidR="00BA282B">
        <w:rPr>
          <w:lang w:val="sq-AL"/>
        </w:rPr>
        <w:t>m</w:t>
      </w:r>
      <w:r w:rsidRPr="00F543D6">
        <w:rPr>
          <w:lang w:val="sq-AL"/>
        </w:rPr>
        <w:t>ë 2021</w:t>
      </w:r>
      <w:r w:rsidR="00BA282B">
        <w:rPr>
          <w:lang w:val="sq-AL"/>
        </w:rPr>
        <w:t>-shin</w:t>
      </w:r>
      <w:r w:rsidRPr="00F543D6">
        <w:rPr>
          <w:lang w:val="sq-AL"/>
        </w:rPr>
        <w:t>, me një diferencë prej 13.4%. Po ashtu, numri i shqiptarëve të urdhëruar për t’u larguar nga territori i një vendi të BE</w:t>
      </w:r>
      <w:r w:rsidR="00BD39C9">
        <w:rPr>
          <w:lang w:val="sq-AL"/>
        </w:rPr>
        <w:t>-së</w:t>
      </w:r>
      <w:r w:rsidRPr="00F543D6">
        <w:rPr>
          <w:lang w:val="sq-AL"/>
        </w:rPr>
        <w:t xml:space="preserve"> ka pësuar një rënie prej 25.7%, gjatë katër viteve të fundit. </w:t>
      </w:r>
    </w:p>
    <w:p w14:paraId="4E62C921" w14:textId="77777777" w:rsidR="00805875" w:rsidRPr="00F543D6" w:rsidRDefault="00805875" w:rsidP="00635D65">
      <w:pPr>
        <w:spacing w:after="0" w:line="240" w:lineRule="auto"/>
        <w:jc w:val="both"/>
        <w:rPr>
          <w:rFonts w:ascii="Garamond" w:hAnsi="Garamond"/>
          <w:bCs/>
          <w:lang w:val="sq-AL"/>
        </w:rPr>
      </w:pPr>
    </w:p>
    <w:tbl>
      <w:tblPr>
        <w:tblStyle w:val="GridTable6Colorful-Accent5"/>
        <w:tblW w:w="0" w:type="auto"/>
        <w:tblLook w:val="04A0" w:firstRow="1" w:lastRow="0" w:firstColumn="1" w:lastColumn="0" w:noHBand="0" w:noVBand="1"/>
      </w:tblPr>
      <w:tblGrid>
        <w:gridCol w:w="3055"/>
        <w:gridCol w:w="1499"/>
        <w:gridCol w:w="1500"/>
        <w:gridCol w:w="1500"/>
        <w:gridCol w:w="1500"/>
      </w:tblGrid>
      <w:tr w:rsidR="00635D65" w:rsidRPr="00F543D6" w14:paraId="05164E10" w14:textId="77777777" w:rsidTr="00052B8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54" w:type="dxa"/>
            <w:gridSpan w:val="5"/>
          </w:tcPr>
          <w:p w14:paraId="3ECACC8F" w14:textId="79518143" w:rsidR="00635D65" w:rsidRPr="00F543D6" w:rsidRDefault="00635D65" w:rsidP="00052B8D">
            <w:pPr>
              <w:pStyle w:val="Heading2"/>
              <w:spacing w:before="0"/>
              <w:ind w:hanging="824"/>
              <w:jc w:val="center"/>
              <w:outlineLvl w:val="1"/>
              <w:rPr>
                <w:rFonts w:ascii="Garamond" w:hAnsi="Garamond"/>
                <w:b w:val="0"/>
                <w:bCs w:val="0"/>
                <w:sz w:val="20"/>
                <w:szCs w:val="20"/>
                <w:lang w:val="sq-AL"/>
              </w:rPr>
            </w:pPr>
            <w:bookmarkStart w:id="99" w:name="_Toc148699738"/>
            <w:bookmarkStart w:id="100" w:name="_Toc148699789"/>
            <w:bookmarkStart w:id="101" w:name="_Toc148729974"/>
            <w:bookmarkStart w:id="102" w:name="_Toc148731164"/>
            <w:bookmarkStart w:id="103" w:name="_Toc148732333"/>
            <w:bookmarkStart w:id="104" w:name="_Toc149724174"/>
            <w:bookmarkStart w:id="105" w:name="_Toc149725478"/>
            <w:r w:rsidRPr="00BD39C9">
              <w:rPr>
                <w:rFonts w:ascii="Garamond" w:hAnsi="Garamond"/>
                <w:bCs w:val="0"/>
                <w:i/>
                <w:iCs/>
                <w:color w:val="auto"/>
                <w:sz w:val="20"/>
                <w:szCs w:val="20"/>
                <w:lang w:val="sq-AL"/>
              </w:rPr>
              <w:t>Tabela A.1.2.2</w:t>
            </w:r>
            <w:r w:rsidRPr="00F543D6">
              <w:rPr>
                <w:rFonts w:ascii="Garamond" w:hAnsi="Garamond"/>
                <w:b w:val="0"/>
                <w:color w:val="auto"/>
                <w:sz w:val="20"/>
                <w:szCs w:val="20"/>
                <w:lang w:val="sq-AL"/>
              </w:rPr>
              <w:t xml:space="preserve"> </w:t>
            </w:r>
            <w:r w:rsidR="00CA0DBF">
              <w:rPr>
                <w:rFonts w:ascii="Garamond" w:hAnsi="Garamond"/>
                <w:b w:val="0"/>
                <w:color w:val="auto"/>
                <w:sz w:val="20"/>
                <w:szCs w:val="20"/>
                <w:lang w:val="sq-AL"/>
              </w:rPr>
              <w:t xml:space="preserve"> </w:t>
            </w:r>
            <w:r w:rsidRPr="00F543D6">
              <w:rPr>
                <w:rFonts w:ascii="Garamond" w:hAnsi="Garamond"/>
                <w:b w:val="0"/>
                <w:color w:val="auto"/>
                <w:sz w:val="20"/>
                <w:szCs w:val="20"/>
                <w:lang w:val="sq-AL"/>
              </w:rPr>
              <w:t>Të miturit e parregullt në BE</w:t>
            </w:r>
            <w:bookmarkEnd w:id="99"/>
            <w:bookmarkEnd w:id="100"/>
            <w:bookmarkEnd w:id="101"/>
            <w:bookmarkEnd w:id="102"/>
            <w:bookmarkEnd w:id="103"/>
            <w:bookmarkEnd w:id="104"/>
            <w:bookmarkEnd w:id="105"/>
          </w:p>
        </w:tc>
      </w:tr>
      <w:tr w:rsidR="00635D65" w:rsidRPr="00BD39C9" w14:paraId="3E873A2E" w14:textId="77777777" w:rsidTr="00052B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5" w:type="dxa"/>
          </w:tcPr>
          <w:p w14:paraId="43BD738F" w14:textId="77777777" w:rsidR="00635D65" w:rsidRPr="00BD39C9" w:rsidRDefault="00635D65" w:rsidP="00052B8D">
            <w:pPr>
              <w:rPr>
                <w:rFonts w:ascii="Garamond" w:hAnsi="Garamond"/>
                <w:color w:val="auto"/>
                <w:sz w:val="20"/>
                <w:szCs w:val="20"/>
                <w:lang w:val="sq-AL"/>
              </w:rPr>
            </w:pPr>
          </w:p>
        </w:tc>
        <w:tc>
          <w:tcPr>
            <w:tcW w:w="1499" w:type="dxa"/>
            <w:vAlign w:val="center"/>
          </w:tcPr>
          <w:p w14:paraId="5607142F" w14:textId="77777777" w:rsidR="00635D65" w:rsidRPr="00BD39C9"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BD39C9">
              <w:rPr>
                <w:rFonts w:ascii="Garamond" w:hAnsi="Garamond"/>
                <w:b/>
                <w:bCs/>
                <w:color w:val="auto"/>
                <w:sz w:val="20"/>
                <w:szCs w:val="20"/>
                <w:lang w:val="sq-AL"/>
              </w:rPr>
              <w:t>2019</w:t>
            </w:r>
          </w:p>
        </w:tc>
        <w:tc>
          <w:tcPr>
            <w:tcW w:w="1500" w:type="dxa"/>
            <w:vAlign w:val="center"/>
          </w:tcPr>
          <w:p w14:paraId="689E23BE" w14:textId="77777777" w:rsidR="00635D65" w:rsidRPr="00BD39C9"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BD39C9">
              <w:rPr>
                <w:rFonts w:ascii="Garamond" w:hAnsi="Garamond"/>
                <w:b/>
                <w:bCs/>
                <w:color w:val="auto"/>
                <w:sz w:val="20"/>
                <w:szCs w:val="20"/>
                <w:lang w:val="sq-AL"/>
              </w:rPr>
              <w:t>2020</w:t>
            </w:r>
          </w:p>
        </w:tc>
        <w:tc>
          <w:tcPr>
            <w:tcW w:w="1500" w:type="dxa"/>
            <w:vAlign w:val="center"/>
          </w:tcPr>
          <w:p w14:paraId="15CE139B" w14:textId="77777777" w:rsidR="00635D65" w:rsidRPr="00BD39C9"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BD39C9">
              <w:rPr>
                <w:rFonts w:ascii="Garamond" w:hAnsi="Garamond"/>
                <w:b/>
                <w:bCs/>
                <w:color w:val="auto"/>
                <w:sz w:val="20"/>
                <w:szCs w:val="20"/>
                <w:lang w:val="sq-AL"/>
              </w:rPr>
              <w:t>2021</w:t>
            </w:r>
          </w:p>
        </w:tc>
        <w:tc>
          <w:tcPr>
            <w:tcW w:w="1500" w:type="dxa"/>
            <w:vAlign w:val="center"/>
          </w:tcPr>
          <w:p w14:paraId="1DD2E426" w14:textId="77777777" w:rsidR="00635D65" w:rsidRPr="00BD39C9"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BD39C9">
              <w:rPr>
                <w:rFonts w:ascii="Garamond" w:hAnsi="Garamond"/>
                <w:b/>
                <w:bCs/>
                <w:color w:val="auto"/>
                <w:sz w:val="20"/>
                <w:szCs w:val="20"/>
                <w:lang w:val="sq-AL"/>
              </w:rPr>
              <w:t>2022</w:t>
            </w:r>
          </w:p>
        </w:tc>
      </w:tr>
      <w:tr w:rsidR="00635D65" w:rsidRPr="00F543D6" w14:paraId="0CF60214" w14:textId="77777777" w:rsidTr="00052B8D">
        <w:tc>
          <w:tcPr>
            <w:cnfStyle w:val="001000000000" w:firstRow="0" w:lastRow="0" w:firstColumn="1" w:lastColumn="0" w:oddVBand="0" w:evenVBand="0" w:oddHBand="0" w:evenHBand="0" w:firstRowFirstColumn="0" w:firstRowLastColumn="0" w:lastRowFirstColumn="0" w:lastRowLastColumn="0"/>
            <w:tcW w:w="3055" w:type="dxa"/>
          </w:tcPr>
          <w:p w14:paraId="64CFCF46" w14:textId="77777777" w:rsidR="00635D65" w:rsidRPr="00F543D6" w:rsidRDefault="00635D65" w:rsidP="00052B8D">
            <w:pPr>
              <w:rPr>
                <w:rFonts w:ascii="Garamond" w:hAnsi="Garamond"/>
                <w:b w:val="0"/>
                <w:bCs w:val="0"/>
                <w:i/>
                <w:iCs/>
                <w:color w:val="auto"/>
                <w:sz w:val="20"/>
                <w:szCs w:val="20"/>
                <w:lang w:val="sq-AL"/>
              </w:rPr>
            </w:pPr>
            <w:r w:rsidRPr="00F543D6">
              <w:rPr>
                <w:rFonts w:ascii="Garamond" w:hAnsi="Garamond"/>
                <w:b w:val="0"/>
                <w:bCs w:val="0"/>
                <w:i/>
                <w:iCs/>
                <w:color w:val="auto"/>
                <w:sz w:val="20"/>
                <w:szCs w:val="20"/>
                <w:lang w:val="sq-AL"/>
              </w:rPr>
              <w:t>Të parregullt</w:t>
            </w:r>
          </w:p>
        </w:tc>
        <w:tc>
          <w:tcPr>
            <w:tcW w:w="1499" w:type="dxa"/>
          </w:tcPr>
          <w:p w14:paraId="134FA519" w14:textId="77777777" w:rsidR="00635D65" w:rsidRPr="00F543D6" w:rsidRDefault="00635D65" w:rsidP="00052B8D">
            <w:pPr>
              <w:jc w:val="center"/>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360</w:t>
            </w:r>
          </w:p>
        </w:tc>
        <w:tc>
          <w:tcPr>
            <w:tcW w:w="1500" w:type="dxa"/>
          </w:tcPr>
          <w:p w14:paraId="717D5C70" w14:textId="77777777" w:rsidR="00635D65" w:rsidRPr="00F543D6" w:rsidRDefault="00635D65" w:rsidP="00052B8D">
            <w:pPr>
              <w:jc w:val="center"/>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285</w:t>
            </w:r>
          </w:p>
        </w:tc>
        <w:tc>
          <w:tcPr>
            <w:tcW w:w="1500" w:type="dxa"/>
          </w:tcPr>
          <w:p w14:paraId="715022E8" w14:textId="77777777" w:rsidR="00635D65" w:rsidRPr="00F543D6" w:rsidRDefault="00635D65" w:rsidP="00052B8D">
            <w:pPr>
              <w:jc w:val="center"/>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210</w:t>
            </w:r>
          </w:p>
        </w:tc>
        <w:tc>
          <w:tcPr>
            <w:tcW w:w="1500" w:type="dxa"/>
          </w:tcPr>
          <w:p w14:paraId="2A57FF9D" w14:textId="77777777" w:rsidR="00635D65" w:rsidRPr="00F543D6" w:rsidRDefault="00635D65" w:rsidP="00052B8D">
            <w:pPr>
              <w:jc w:val="center"/>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w:t>
            </w:r>
          </w:p>
        </w:tc>
      </w:tr>
      <w:tr w:rsidR="00635D65" w:rsidRPr="00F543D6" w14:paraId="11600A60" w14:textId="77777777" w:rsidTr="00052B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54" w:type="dxa"/>
            <w:gridSpan w:val="5"/>
            <w:shd w:val="clear" w:color="auto" w:fill="auto"/>
          </w:tcPr>
          <w:p w14:paraId="54BA7D26" w14:textId="47EAED2D" w:rsidR="00635D65" w:rsidRPr="00F543D6" w:rsidRDefault="00635D65" w:rsidP="00052B8D">
            <w:pPr>
              <w:jc w:val="center"/>
              <w:rPr>
                <w:rFonts w:ascii="Garamond" w:hAnsi="Garamond"/>
                <w:b w:val="0"/>
                <w:bCs w:val="0"/>
                <w:i/>
                <w:iCs/>
                <w:color w:val="auto"/>
                <w:sz w:val="20"/>
                <w:szCs w:val="20"/>
                <w:lang w:val="sq-AL"/>
              </w:rPr>
            </w:pPr>
            <w:r w:rsidRPr="00F543D6">
              <w:rPr>
                <w:rFonts w:ascii="Garamond" w:hAnsi="Garamond"/>
                <w:b w:val="0"/>
                <w:bCs w:val="0"/>
                <w:i/>
                <w:iCs/>
                <w:color w:val="auto"/>
                <w:sz w:val="20"/>
                <w:szCs w:val="20"/>
                <w:lang w:val="sq-AL"/>
              </w:rPr>
              <w:t xml:space="preserve">Burimi: </w:t>
            </w:r>
            <w:r w:rsidR="00D14481" w:rsidRPr="00F543D6">
              <w:rPr>
                <w:rFonts w:ascii="Garamond" w:hAnsi="Garamond"/>
                <w:b w:val="0"/>
                <w:bCs w:val="0"/>
                <w:i/>
                <w:iCs/>
                <w:color w:val="auto"/>
                <w:sz w:val="20"/>
                <w:szCs w:val="20"/>
                <w:lang w:val="sq-AL"/>
              </w:rPr>
              <w:t>Eurostat</w:t>
            </w:r>
            <w:r w:rsidRPr="00F543D6">
              <w:rPr>
                <w:rFonts w:ascii="Garamond" w:hAnsi="Garamond"/>
                <w:b w:val="0"/>
                <w:bCs w:val="0"/>
                <w:i/>
                <w:iCs/>
                <w:color w:val="auto"/>
                <w:sz w:val="20"/>
                <w:szCs w:val="20"/>
                <w:lang w:val="sq-AL"/>
              </w:rPr>
              <w:t>, 2023</w:t>
            </w:r>
          </w:p>
        </w:tc>
      </w:tr>
    </w:tbl>
    <w:p w14:paraId="2C7ACA1C" w14:textId="77777777" w:rsidR="00805875" w:rsidRPr="00F543D6" w:rsidRDefault="00805875" w:rsidP="00635D65">
      <w:pPr>
        <w:spacing w:after="0" w:line="240" w:lineRule="auto"/>
        <w:jc w:val="both"/>
        <w:rPr>
          <w:rFonts w:ascii="Garamond" w:hAnsi="Garamond"/>
          <w:bCs/>
          <w:lang w:val="sq-AL"/>
        </w:rPr>
      </w:pPr>
    </w:p>
    <w:p w14:paraId="7DA867B7" w14:textId="3B6B7E2D" w:rsidR="00635D65" w:rsidRPr="00F543D6" w:rsidRDefault="00635D65" w:rsidP="00805875">
      <w:pPr>
        <w:pStyle w:val="Paragrafi"/>
        <w:rPr>
          <w:lang w:val="sq-AL"/>
        </w:rPr>
      </w:pPr>
      <w:r w:rsidRPr="00F543D6">
        <w:rPr>
          <w:lang w:val="sq-AL"/>
        </w:rPr>
        <w:t>Lidhur me numrin e të miturve</w:t>
      </w:r>
      <w:r w:rsidR="00E319A6">
        <w:rPr>
          <w:lang w:val="sq-AL"/>
        </w:rPr>
        <w:t>,</w:t>
      </w:r>
      <w:r w:rsidRPr="00F543D6">
        <w:rPr>
          <w:lang w:val="sq-AL"/>
        </w:rPr>
        <w:t xml:space="preserve"> të cilët janë kapur duke qëndruar në mënyrë të parregullt në territorin e BE</w:t>
      </w:r>
      <w:r w:rsidR="00E319A6">
        <w:rPr>
          <w:lang w:val="sq-AL"/>
        </w:rPr>
        <w:t>-së</w:t>
      </w:r>
      <w:r w:rsidRPr="00F543D6">
        <w:rPr>
          <w:lang w:val="sq-AL"/>
        </w:rPr>
        <w:t>, ka rënë me 23.2% nga 2019</w:t>
      </w:r>
      <w:r w:rsidR="00BA282B">
        <w:rPr>
          <w:lang w:val="sq-AL"/>
        </w:rPr>
        <w:t>-ta</w:t>
      </w:r>
      <w:r w:rsidRPr="00F543D6">
        <w:rPr>
          <w:lang w:val="sq-AL"/>
        </w:rPr>
        <w:t xml:space="preserve"> </w:t>
      </w:r>
      <w:r w:rsidR="00BA282B">
        <w:rPr>
          <w:lang w:val="sq-AL"/>
        </w:rPr>
        <w:t>m</w:t>
      </w:r>
      <w:r w:rsidRPr="00F543D6">
        <w:rPr>
          <w:lang w:val="sq-AL"/>
        </w:rPr>
        <w:t>ë 2020</w:t>
      </w:r>
      <w:r w:rsidR="00E319A6">
        <w:rPr>
          <w:lang w:val="sq-AL"/>
        </w:rPr>
        <w:t>-n</w:t>
      </w:r>
      <w:r w:rsidRPr="00F543D6">
        <w:rPr>
          <w:lang w:val="sq-AL"/>
        </w:rPr>
        <w:t xml:space="preserve"> dhe me 52% nga 2019</w:t>
      </w:r>
      <w:r w:rsidR="00BA282B">
        <w:rPr>
          <w:lang w:val="sq-AL"/>
        </w:rPr>
        <w:t>-ta</w:t>
      </w:r>
      <w:r w:rsidRPr="00F543D6">
        <w:rPr>
          <w:lang w:val="sq-AL"/>
        </w:rPr>
        <w:t xml:space="preserve"> </w:t>
      </w:r>
      <w:r w:rsidR="00BA282B">
        <w:rPr>
          <w:lang w:val="sq-AL"/>
        </w:rPr>
        <w:t>m</w:t>
      </w:r>
      <w:r w:rsidRPr="00F543D6">
        <w:rPr>
          <w:lang w:val="sq-AL"/>
        </w:rPr>
        <w:t>ë 2021</w:t>
      </w:r>
      <w:r w:rsidR="00E319A6">
        <w:rPr>
          <w:lang w:val="sq-AL"/>
        </w:rPr>
        <w:t>-shin</w:t>
      </w:r>
      <w:r w:rsidR="0042717A">
        <w:rPr>
          <w:lang w:val="sq-AL"/>
        </w:rPr>
        <w:t>,</w:t>
      </w:r>
      <w:r w:rsidRPr="00F543D6">
        <w:rPr>
          <w:lang w:val="sq-AL"/>
        </w:rPr>
        <w:t xml:space="preserve"> duke mbajtur një trend përgjithësisht rënës. Përgjithësisht të miturit (nën 18 vjeç) e kapur duke qëndruar në mënyrë të </w:t>
      </w:r>
      <w:r w:rsidR="00BA282B" w:rsidRPr="00F543D6">
        <w:rPr>
          <w:lang w:val="sq-AL"/>
        </w:rPr>
        <w:t>parregullt</w:t>
      </w:r>
      <w:r w:rsidRPr="00F543D6">
        <w:rPr>
          <w:lang w:val="sq-AL"/>
        </w:rPr>
        <w:t xml:space="preserve"> në BE përgjatë 2019</w:t>
      </w:r>
      <w:r w:rsidR="0042717A">
        <w:rPr>
          <w:lang w:val="sq-AL"/>
        </w:rPr>
        <w:t>–</w:t>
      </w:r>
      <w:r w:rsidRPr="00F543D6">
        <w:rPr>
          <w:lang w:val="sq-AL"/>
        </w:rPr>
        <w:t>2021 kanë q</w:t>
      </w:r>
      <w:r w:rsidR="0042717A">
        <w:rPr>
          <w:lang w:val="sq-AL"/>
        </w:rPr>
        <w:t>e</w:t>
      </w:r>
      <w:r w:rsidRPr="00F543D6">
        <w:rPr>
          <w:lang w:val="sq-AL"/>
        </w:rPr>
        <w:t>në mesatarisht 0.8% e numrit të përgjithshëm.</w:t>
      </w:r>
    </w:p>
    <w:p w14:paraId="409FC5A0" w14:textId="77777777" w:rsidR="00805875" w:rsidRPr="00F543D6" w:rsidRDefault="00805875" w:rsidP="00805875">
      <w:pPr>
        <w:pStyle w:val="Paragrafi"/>
        <w:rPr>
          <w:lang w:val="sq-AL"/>
        </w:rPr>
      </w:pPr>
      <w:bookmarkStart w:id="106" w:name="_Toc148699739"/>
      <w:bookmarkStart w:id="107" w:name="_Toc148699790"/>
      <w:bookmarkStart w:id="108" w:name="_Toc148729975"/>
      <w:bookmarkStart w:id="109" w:name="_Toc148731165"/>
      <w:bookmarkStart w:id="110" w:name="_Toc148731965"/>
      <w:bookmarkStart w:id="111" w:name="_Toc148732334"/>
      <w:bookmarkStart w:id="112" w:name="_Toc149724175"/>
      <w:bookmarkStart w:id="113" w:name="_Toc149725479"/>
    </w:p>
    <w:p w14:paraId="4C6D6590" w14:textId="3D1CAE47" w:rsidR="00635D65" w:rsidRPr="00F543D6" w:rsidRDefault="00635D65" w:rsidP="00805875">
      <w:pPr>
        <w:pStyle w:val="Paragrafi"/>
        <w:jc w:val="center"/>
        <w:rPr>
          <w:smallCaps/>
          <w:spacing w:val="10"/>
          <w:lang w:val="sq-AL"/>
        </w:rPr>
      </w:pPr>
      <w:r w:rsidRPr="009C5B34">
        <w:rPr>
          <w:b/>
          <w:bCs/>
          <w:i/>
          <w:iCs/>
          <w:lang w:val="sq-AL"/>
        </w:rPr>
        <w:t>Figura A.1.2.3</w:t>
      </w:r>
      <w:r w:rsidR="009C5B34">
        <w:rPr>
          <w:lang w:val="sq-AL"/>
        </w:rPr>
        <w:t xml:space="preserve"> </w:t>
      </w:r>
      <w:r w:rsidRPr="00F543D6">
        <w:rPr>
          <w:lang w:val="sq-AL"/>
        </w:rPr>
        <w:t>Shqiptarët e kapur në kufi të Mbretërisë së Bashkuar</w:t>
      </w:r>
      <w:bookmarkEnd w:id="106"/>
      <w:bookmarkEnd w:id="107"/>
      <w:bookmarkEnd w:id="108"/>
      <w:bookmarkEnd w:id="109"/>
      <w:bookmarkEnd w:id="110"/>
      <w:bookmarkEnd w:id="111"/>
      <w:bookmarkEnd w:id="112"/>
      <w:bookmarkEnd w:id="113"/>
    </w:p>
    <w:p w14:paraId="1BDE285F" w14:textId="77777777" w:rsidR="00635D65" w:rsidRPr="00F543D6" w:rsidRDefault="00635D65" w:rsidP="004423E4">
      <w:pPr>
        <w:spacing w:after="0" w:line="240" w:lineRule="auto"/>
        <w:jc w:val="center"/>
        <w:rPr>
          <w:rFonts w:ascii="Garamond" w:hAnsi="Garamond"/>
          <w:b/>
          <w:color w:val="FF0000"/>
          <w:lang w:val="sq-AL"/>
        </w:rPr>
      </w:pPr>
      <w:r w:rsidRPr="00F543D6">
        <w:rPr>
          <w:rFonts w:ascii="Garamond" w:hAnsi="Garamond"/>
          <w:noProof/>
          <w:lang w:val="sq-AL"/>
        </w:rPr>
        <w:lastRenderedPageBreak/>
        <w:drawing>
          <wp:inline distT="0" distB="0" distL="0" distR="0" wp14:anchorId="135C815B" wp14:editId="5EDB3867">
            <wp:extent cx="5755640" cy="2335622"/>
            <wp:effectExtent l="0" t="0" r="0" b="762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4BF7CEF" w14:textId="2D868C3D" w:rsidR="00635D65" w:rsidRPr="00F543D6" w:rsidRDefault="00635D65" w:rsidP="00635D65">
      <w:pPr>
        <w:spacing w:after="0" w:line="240" w:lineRule="auto"/>
        <w:jc w:val="center"/>
        <w:rPr>
          <w:rFonts w:ascii="Garamond" w:hAnsi="Garamond"/>
          <w:bCs/>
          <w:i/>
          <w:iCs/>
          <w:sz w:val="20"/>
          <w:szCs w:val="20"/>
          <w:lang w:val="sq-AL"/>
        </w:rPr>
      </w:pPr>
      <w:r w:rsidRPr="00F543D6">
        <w:rPr>
          <w:rFonts w:ascii="Garamond" w:hAnsi="Garamond"/>
          <w:bCs/>
          <w:i/>
          <w:iCs/>
          <w:sz w:val="20"/>
          <w:szCs w:val="20"/>
          <w:lang w:val="sq-AL"/>
        </w:rPr>
        <w:t>Burimi: Home Office</w:t>
      </w:r>
      <w:r w:rsidR="00B55BA9">
        <w:rPr>
          <w:rFonts w:ascii="Garamond" w:hAnsi="Garamond"/>
          <w:bCs/>
          <w:i/>
          <w:iCs/>
          <w:sz w:val="20"/>
          <w:szCs w:val="20"/>
          <w:lang w:val="sq-AL"/>
        </w:rPr>
        <w:t>,</w:t>
      </w:r>
      <w:r w:rsidRPr="00F543D6">
        <w:rPr>
          <w:rFonts w:ascii="Garamond" w:hAnsi="Garamond"/>
          <w:bCs/>
          <w:i/>
          <w:iCs/>
          <w:sz w:val="20"/>
          <w:szCs w:val="20"/>
          <w:lang w:val="sq-AL"/>
        </w:rPr>
        <w:t xml:space="preserve"> 2023</w:t>
      </w:r>
    </w:p>
    <w:p w14:paraId="3128AE0C" w14:textId="27D2F9CE" w:rsidR="00635D65" w:rsidRPr="00F543D6" w:rsidRDefault="00635D65" w:rsidP="00805875">
      <w:pPr>
        <w:pStyle w:val="Paragrafi"/>
        <w:rPr>
          <w:lang w:val="sq-AL"/>
        </w:rPr>
      </w:pPr>
      <w:r w:rsidRPr="00F543D6">
        <w:rPr>
          <w:lang w:val="sq-AL"/>
        </w:rPr>
        <w:t>Numri i dëbimeve të shqiptarëve të kapur në kufi me Mbretërinë e Bashkuar ka pësuar një rënie drastike nga 2019</w:t>
      </w:r>
      <w:r w:rsidR="0013352E">
        <w:rPr>
          <w:lang w:val="sq-AL"/>
        </w:rPr>
        <w:t>-ta</w:t>
      </w:r>
      <w:r w:rsidRPr="00F543D6">
        <w:rPr>
          <w:lang w:val="sq-AL"/>
        </w:rPr>
        <w:t xml:space="preserve"> </w:t>
      </w:r>
      <w:r w:rsidR="0013352E">
        <w:rPr>
          <w:lang w:val="sq-AL"/>
        </w:rPr>
        <w:t>m</w:t>
      </w:r>
      <w:r w:rsidRPr="00F543D6">
        <w:rPr>
          <w:lang w:val="sq-AL"/>
        </w:rPr>
        <w:t>ë 2022</w:t>
      </w:r>
      <w:r w:rsidR="0066170A">
        <w:rPr>
          <w:lang w:val="sq-AL"/>
        </w:rPr>
        <w:t>-shin</w:t>
      </w:r>
      <w:r w:rsidRPr="00F543D6">
        <w:rPr>
          <w:lang w:val="sq-AL"/>
        </w:rPr>
        <w:t>, nga 48% në vitin 2019 në 6.6% në vitin 2022. Gjithsej</w:t>
      </w:r>
      <w:r w:rsidR="0066170A">
        <w:rPr>
          <w:lang w:val="sq-AL"/>
        </w:rPr>
        <w:t>,</w:t>
      </w:r>
      <w:r w:rsidRPr="00F543D6">
        <w:rPr>
          <w:lang w:val="sq-AL"/>
        </w:rPr>
        <w:t xml:space="preserve"> gjatë periudhës kohore </w:t>
      </w:r>
      <w:r w:rsidR="00103B92">
        <w:rPr>
          <w:lang w:val="sq-AL"/>
        </w:rPr>
        <w:t>2019–2022</w:t>
      </w:r>
      <w:r w:rsidR="0053330D">
        <w:rPr>
          <w:lang w:val="sq-AL"/>
        </w:rPr>
        <w:t xml:space="preserve"> </w:t>
      </w:r>
      <w:r w:rsidRPr="00F543D6">
        <w:rPr>
          <w:lang w:val="sq-AL"/>
        </w:rPr>
        <w:t>janë dëbuar 3051 shqiptarë të kapur në kufi (15% e totalit).</w:t>
      </w:r>
    </w:p>
    <w:p w14:paraId="00A9D84E" w14:textId="77777777" w:rsidR="00805875" w:rsidRPr="00F543D6" w:rsidRDefault="00805875" w:rsidP="00805875">
      <w:pPr>
        <w:pStyle w:val="Paragrafi"/>
        <w:rPr>
          <w:lang w:val="sq-AL"/>
        </w:rPr>
      </w:pPr>
    </w:p>
    <w:tbl>
      <w:tblPr>
        <w:tblStyle w:val="GridTable6Colorful-Accent5"/>
        <w:tblW w:w="9090" w:type="dxa"/>
        <w:tblLook w:val="04A0" w:firstRow="1" w:lastRow="0" w:firstColumn="1" w:lastColumn="0" w:noHBand="0" w:noVBand="1"/>
      </w:tblPr>
      <w:tblGrid>
        <w:gridCol w:w="2152"/>
        <w:gridCol w:w="2438"/>
        <w:gridCol w:w="2550"/>
        <w:gridCol w:w="1950"/>
      </w:tblGrid>
      <w:tr w:rsidR="00635D65" w:rsidRPr="00F543D6" w14:paraId="2583959B" w14:textId="77777777" w:rsidTr="00052B8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90" w:type="dxa"/>
            <w:gridSpan w:val="4"/>
          </w:tcPr>
          <w:p w14:paraId="0EDBE8ED" w14:textId="6759DCC3" w:rsidR="00635D65" w:rsidRPr="00F543D6" w:rsidRDefault="004423E4" w:rsidP="00052B8D">
            <w:pPr>
              <w:pStyle w:val="Heading2"/>
              <w:spacing w:before="0"/>
              <w:jc w:val="center"/>
              <w:outlineLvl w:val="1"/>
              <w:rPr>
                <w:rFonts w:ascii="Garamond" w:hAnsi="Garamond"/>
                <w:b w:val="0"/>
                <w:sz w:val="20"/>
                <w:szCs w:val="20"/>
                <w:lang w:val="sq-AL"/>
              </w:rPr>
            </w:pPr>
            <w:bookmarkStart w:id="114" w:name="_Toc148729976"/>
            <w:bookmarkStart w:id="115" w:name="_Toc148731966"/>
            <w:bookmarkStart w:id="116" w:name="_Toc148732335"/>
            <w:bookmarkStart w:id="117" w:name="_Toc149724176"/>
            <w:bookmarkStart w:id="118" w:name="_Toc149725480"/>
            <w:r w:rsidRPr="00F37333">
              <w:rPr>
                <w:rFonts w:ascii="Garamond" w:hAnsi="Garamond"/>
                <w:bCs w:val="0"/>
                <w:i/>
                <w:iCs/>
                <w:color w:val="auto"/>
                <w:sz w:val="20"/>
                <w:szCs w:val="20"/>
                <w:lang w:val="sq-AL"/>
              </w:rPr>
              <w:t>Tabela</w:t>
            </w:r>
            <w:r w:rsidRPr="00F543D6">
              <w:rPr>
                <w:rFonts w:ascii="Garamond" w:hAnsi="Garamond"/>
                <w:b w:val="0"/>
                <w:color w:val="auto"/>
                <w:sz w:val="20"/>
                <w:szCs w:val="20"/>
                <w:lang w:val="sq-AL"/>
              </w:rPr>
              <w:t xml:space="preserve"> </w:t>
            </w:r>
            <w:r w:rsidR="00635D65" w:rsidRPr="004423E4">
              <w:rPr>
                <w:rFonts w:ascii="Garamond" w:hAnsi="Garamond"/>
                <w:bCs w:val="0"/>
                <w:i/>
                <w:iCs/>
                <w:color w:val="auto"/>
                <w:sz w:val="20"/>
                <w:szCs w:val="20"/>
                <w:lang w:val="sq-AL"/>
              </w:rPr>
              <w:t>A.1.2.3</w:t>
            </w:r>
            <w:r>
              <w:rPr>
                <w:rFonts w:ascii="Garamond" w:hAnsi="Garamond"/>
                <w:b w:val="0"/>
                <w:i/>
                <w:iCs/>
                <w:color w:val="auto"/>
                <w:sz w:val="20"/>
                <w:szCs w:val="20"/>
                <w:lang w:val="sq-AL"/>
              </w:rPr>
              <w:t xml:space="preserve"> </w:t>
            </w:r>
            <w:r w:rsidR="00635D65" w:rsidRPr="00F543D6">
              <w:rPr>
                <w:rFonts w:ascii="Garamond" w:hAnsi="Garamond"/>
                <w:b w:val="0"/>
                <w:color w:val="auto"/>
                <w:sz w:val="20"/>
                <w:szCs w:val="20"/>
                <w:lang w:val="sq-AL"/>
              </w:rPr>
              <w:t xml:space="preserve">Shtetasit shqiptarë </w:t>
            </w:r>
            <w:r w:rsidR="0066170A">
              <w:rPr>
                <w:rFonts w:ascii="Garamond" w:hAnsi="Garamond"/>
                <w:b w:val="0"/>
                <w:color w:val="auto"/>
                <w:sz w:val="20"/>
                <w:szCs w:val="20"/>
                <w:lang w:val="sq-AL"/>
              </w:rPr>
              <w:t xml:space="preserve">të </w:t>
            </w:r>
            <w:r w:rsidR="00635D65" w:rsidRPr="00F543D6">
              <w:rPr>
                <w:rFonts w:ascii="Garamond" w:hAnsi="Garamond"/>
                <w:b w:val="0"/>
                <w:color w:val="auto"/>
                <w:sz w:val="20"/>
                <w:szCs w:val="20"/>
                <w:lang w:val="sq-AL"/>
              </w:rPr>
              <w:t>ndaluar përkohësisht në dalje nga territori</w:t>
            </w:r>
            <w:bookmarkEnd w:id="114"/>
            <w:bookmarkEnd w:id="115"/>
            <w:bookmarkEnd w:id="116"/>
            <w:bookmarkEnd w:id="117"/>
            <w:bookmarkEnd w:id="118"/>
          </w:p>
        </w:tc>
      </w:tr>
      <w:tr w:rsidR="00635D65" w:rsidRPr="00F543D6" w14:paraId="08B832AE" w14:textId="77777777" w:rsidTr="006617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2" w:type="dxa"/>
            <w:vAlign w:val="center"/>
          </w:tcPr>
          <w:p w14:paraId="440F218E" w14:textId="77777777" w:rsidR="00635D65" w:rsidRPr="0066170A" w:rsidRDefault="00635D65" w:rsidP="0066170A">
            <w:pPr>
              <w:jc w:val="center"/>
              <w:rPr>
                <w:rFonts w:ascii="Garamond" w:hAnsi="Garamond"/>
                <w:color w:val="auto"/>
                <w:sz w:val="20"/>
                <w:szCs w:val="20"/>
                <w:lang w:val="sq-AL"/>
              </w:rPr>
            </w:pPr>
            <w:r w:rsidRPr="0066170A">
              <w:rPr>
                <w:rFonts w:ascii="Garamond" w:hAnsi="Garamond"/>
                <w:color w:val="auto"/>
                <w:sz w:val="20"/>
                <w:szCs w:val="20"/>
                <w:lang w:val="sq-AL"/>
              </w:rPr>
              <w:t>Viti</w:t>
            </w:r>
          </w:p>
        </w:tc>
        <w:tc>
          <w:tcPr>
            <w:tcW w:w="2438" w:type="dxa"/>
            <w:vAlign w:val="center"/>
          </w:tcPr>
          <w:p w14:paraId="1387164C" w14:textId="77777777" w:rsidR="00635D65" w:rsidRPr="0066170A" w:rsidRDefault="00635D65" w:rsidP="0066170A">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66170A">
              <w:rPr>
                <w:rFonts w:ascii="Garamond" w:hAnsi="Garamond"/>
                <w:b/>
                <w:bCs/>
                <w:color w:val="auto"/>
                <w:sz w:val="20"/>
                <w:szCs w:val="20"/>
                <w:lang w:val="sq-AL"/>
              </w:rPr>
              <w:t>Numri i përgjithshëm i personave të ndaluar për të udhëtuar</w:t>
            </w:r>
          </w:p>
        </w:tc>
        <w:tc>
          <w:tcPr>
            <w:tcW w:w="2550" w:type="dxa"/>
            <w:vAlign w:val="center"/>
          </w:tcPr>
          <w:p w14:paraId="406F2B57" w14:textId="77777777" w:rsidR="00635D65" w:rsidRPr="0066170A" w:rsidRDefault="00635D65" w:rsidP="0066170A">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66170A">
              <w:rPr>
                <w:rFonts w:ascii="Garamond" w:hAnsi="Garamond"/>
                <w:b/>
                <w:bCs/>
                <w:color w:val="auto"/>
                <w:sz w:val="20"/>
                <w:szCs w:val="20"/>
                <w:lang w:val="sq-AL"/>
              </w:rPr>
              <w:t>Të ndaluarit për të udhëtuar në moshë madhore</w:t>
            </w:r>
          </w:p>
        </w:tc>
        <w:tc>
          <w:tcPr>
            <w:tcW w:w="1950" w:type="dxa"/>
            <w:vAlign w:val="center"/>
          </w:tcPr>
          <w:p w14:paraId="03DE7842" w14:textId="77777777" w:rsidR="00635D65" w:rsidRPr="0066170A" w:rsidRDefault="00635D65" w:rsidP="0066170A">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66170A">
              <w:rPr>
                <w:rFonts w:ascii="Garamond" w:hAnsi="Garamond"/>
                <w:b/>
                <w:bCs/>
                <w:color w:val="auto"/>
                <w:sz w:val="20"/>
                <w:szCs w:val="20"/>
                <w:lang w:val="sq-AL"/>
              </w:rPr>
              <w:t>Të miturit e ndaluar për të udhëtuar</w:t>
            </w:r>
          </w:p>
        </w:tc>
      </w:tr>
      <w:tr w:rsidR="00635D65" w:rsidRPr="00F543D6" w14:paraId="10BE5060" w14:textId="77777777" w:rsidTr="00052B8D">
        <w:tc>
          <w:tcPr>
            <w:cnfStyle w:val="001000000000" w:firstRow="0" w:lastRow="0" w:firstColumn="1" w:lastColumn="0" w:oddVBand="0" w:evenVBand="0" w:oddHBand="0" w:evenHBand="0" w:firstRowFirstColumn="0" w:firstRowLastColumn="0" w:lastRowFirstColumn="0" w:lastRowLastColumn="0"/>
            <w:tcW w:w="2152" w:type="dxa"/>
          </w:tcPr>
          <w:p w14:paraId="1D7CE141"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Viti 2019</w:t>
            </w:r>
          </w:p>
        </w:tc>
        <w:tc>
          <w:tcPr>
            <w:tcW w:w="2438" w:type="dxa"/>
          </w:tcPr>
          <w:p w14:paraId="5ADA3C40" w14:textId="77777777" w:rsidR="00635D65" w:rsidRPr="00F543D6" w:rsidRDefault="00635D65" w:rsidP="00052B8D">
            <w:pPr>
              <w:jc w:val="center"/>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12224</w:t>
            </w:r>
          </w:p>
        </w:tc>
        <w:tc>
          <w:tcPr>
            <w:tcW w:w="2550" w:type="dxa"/>
          </w:tcPr>
          <w:p w14:paraId="01464197" w14:textId="77777777" w:rsidR="00635D65" w:rsidRPr="00F543D6" w:rsidRDefault="00635D65" w:rsidP="00052B8D">
            <w:pPr>
              <w:jc w:val="center"/>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868</w:t>
            </w:r>
          </w:p>
        </w:tc>
        <w:tc>
          <w:tcPr>
            <w:tcW w:w="1950" w:type="dxa"/>
          </w:tcPr>
          <w:p w14:paraId="7F4EE544" w14:textId="77777777" w:rsidR="00635D65" w:rsidRPr="00F543D6" w:rsidRDefault="00635D65" w:rsidP="00052B8D">
            <w:pPr>
              <w:jc w:val="center"/>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13356</w:t>
            </w:r>
          </w:p>
        </w:tc>
      </w:tr>
      <w:tr w:rsidR="00635D65" w:rsidRPr="00F543D6" w14:paraId="53A90AA7" w14:textId="77777777" w:rsidTr="00052B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2" w:type="dxa"/>
          </w:tcPr>
          <w:p w14:paraId="701E3CD4"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Viti 2020</w:t>
            </w:r>
          </w:p>
        </w:tc>
        <w:tc>
          <w:tcPr>
            <w:tcW w:w="2438" w:type="dxa"/>
          </w:tcPr>
          <w:p w14:paraId="53107592" w14:textId="77777777" w:rsidR="00635D65" w:rsidRPr="00F543D6"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6180</w:t>
            </w:r>
          </w:p>
        </w:tc>
        <w:tc>
          <w:tcPr>
            <w:tcW w:w="2550" w:type="dxa"/>
          </w:tcPr>
          <w:p w14:paraId="397B32E3" w14:textId="77777777" w:rsidR="00635D65" w:rsidRPr="00F543D6"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251</w:t>
            </w:r>
          </w:p>
        </w:tc>
        <w:tc>
          <w:tcPr>
            <w:tcW w:w="1950" w:type="dxa"/>
          </w:tcPr>
          <w:p w14:paraId="465C07EE" w14:textId="77777777" w:rsidR="00635D65" w:rsidRPr="00F543D6"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5929</w:t>
            </w:r>
          </w:p>
        </w:tc>
      </w:tr>
      <w:tr w:rsidR="00635D65" w:rsidRPr="00F543D6" w14:paraId="62AD772A" w14:textId="77777777" w:rsidTr="00052B8D">
        <w:tc>
          <w:tcPr>
            <w:cnfStyle w:val="001000000000" w:firstRow="0" w:lastRow="0" w:firstColumn="1" w:lastColumn="0" w:oddVBand="0" w:evenVBand="0" w:oddHBand="0" w:evenHBand="0" w:firstRowFirstColumn="0" w:firstRowLastColumn="0" w:lastRowFirstColumn="0" w:lastRowLastColumn="0"/>
            <w:tcW w:w="2152" w:type="dxa"/>
          </w:tcPr>
          <w:p w14:paraId="170A96AA"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Viti 2021</w:t>
            </w:r>
          </w:p>
        </w:tc>
        <w:tc>
          <w:tcPr>
            <w:tcW w:w="2438" w:type="dxa"/>
          </w:tcPr>
          <w:p w14:paraId="0C42C41D" w14:textId="77777777" w:rsidR="00635D65" w:rsidRPr="00F543D6" w:rsidRDefault="00635D65" w:rsidP="00052B8D">
            <w:pPr>
              <w:jc w:val="center"/>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4611</w:t>
            </w:r>
          </w:p>
        </w:tc>
        <w:tc>
          <w:tcPr>
            <w:tcW w:w="2550" w:type="dxa"/>
          </w:tcPr>
          <w:p w14:paraId="786A4388" w14:textId="77777777" w:rsidR="00635D65" w:rsidRPr="00F543D6" w:rsidRDefault="00635D65" w:rsidP="00052B8D">
            <w:pPr>
              <w:jc w:val="center"/>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343</w:t>
            </w:r>
          </w:p>
        </w:tc>
        <w:tc>
          <w:tcPr>
            <w:tcW w:w="1950" w:type="dxa"/>
          </w:tcPr>
          <w:p w14:paraId="1FAD9EB0" w14:textId="77777777" w:rsidR="00635D65" w:rsidRPr="00F543D6" w:rsidRDefault="00635D65" w:rsidP="00052B8D">
            <w:pPr>
              <w:jc w:val="center"/>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4268</w:t>
            </w:r>
          </w:p>
        </w:tc>
      </w:tr>
      <w:tr w:rsidR="00635D65" w:rsidRPr="00F543D6" w14:paraId="112F5D06" w14:textId="77777777" w:rsidTr="00052B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2" w:type="dxa"/>
          </w:tcPr>
          <w:p w14:paraId="33C16D0F"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Viti 2022</w:t>
            </w:r>
          </w:p>
        </w:tc>
        <w:tc>
          <w:tcPr>
            <w:tcW w:w="2438" w:type="dxa"/>
          </w:tcPr>
          <w:p w14:paraId="1E81BA62" w14:textId="77777777" w:rsidR="00635D65" w:rsidRPr="00F543D6"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6911</w:t>
            </w:r>
          </w:p>
        </w:tc>
        <w:tc>
          <w:tcPr>
            <w:tcW w:w="2550" w:type="dxa"/>
          </w:tcPr>
          <w:p w14:paraId="71D80496" w14:textId="77777777" w:rsidR="00635D65" w:rsidRPr="00F543D6"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423</w:t>
            </w:r>
          </w:p>
        </w:tc>
        <w:tc>
          <w:tcPr>
            <w:tcW w:w="1950" w:type="dxa"/>
          </w:tcPr>
          <w:p w14:paraId="0734D72C" w14:textId="77777777" w:rsidR="00635D65" w:rsidRPr="00F543D6"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6488</w:t>
            </w:r>
          </w:p>
        </w:tc>
      </w:tr>
      <w:tr w:rsidR="00635D65" w:rsidRPr="00F543D6" w14:paraId="4C12FF4C" w14:textId="77777777" w:rsidTr="00052B8D">
        <w:tc>
          <w:tcPr>
            <w:cnfStyle w:val="001000000000" w:firstRow="0" w:lastRow="0" w:firstColumn="1" w:lastColumn="0" w:oddVBand="0" w:evenVBand="0" w:oddHBand="0" w:evenHBand="0" w:firstRowFirstColumn="0" w:firstRowLastColumn="0" w:lastRowFirstColumn="0" w:lastRowLastColumn="0"/>
            <w:tcW w:w="9090" w:type="dxa"/>
            <w:gridSpan w:val="4"/>
          </w:tcPr>
          <w:p w14:paraId="61105ED5" w14:textId="77777777" w:rsidR="00635D65" w:rsidRPr="00F543D6" w:rsidRDefault="00635D65" w:rsidP="00052B8D">
            <w:pPr>
              <w:ind w:firstLine="284"/>
              <w:jc w:val="center"/>
              <w:rPr>
                <w:rFonts w:ascii="Garamond" w:hAnsi="Garamond"/>
                <w:sz w:val="20"/>
                <w:szCs w:val="20"/>
                <w:lang w:val="sq-AL"/>
              </w:rPr>
            </w:pPr>
            <w:r w:rsidRPr="00F543D6">
              <w:rPr>
                <w:rFonts w:ascii="Garamond" w:hAnsi="Garamond"/>
                <w:b w:val="0"/>
                <w:bCs w:val="0"/>
                <w:i/>
                <w:iCs/>
                <w:color w:val="auto"/>
                <w:sz w:val="20"/>
                <w:szCs w:val="20"/>
                <w:lang w:val="sq-AL"/>
              </w:rPr>
              <w:t>Burimi: Drejtoria e Përgjithshme e Kufirit dhe Migracionit, 2023</w:t>
            </w:r>
          </w:p>
        </w:tc>
      </w:tr>
    </w:tbl>
    <w:p w14:paraId="0FD8F25C" w14:textId="77777777" w:rsidR="00805875" w:rsidRPr="00F543D6" w:rsidRDefault="00805875" w:rsidP="00635D65">
      <w:pPr>
        <w:spacing w:after="0" w:line="240" w:lineRule="auto"/>
        <w:jc w:val="both"/>
        <w:rPr>
          <w:rFonts w:ascii="Garamond" w:hAnsi="Garamond"/>
          <w:lang w:val="sq-AL"/>
        </w:rPr>
      </w:pPr>
    </w:p>
    <w:p w14:paraId="10D66E8B" w14:textId="1E73839D" w:rsidR="00635D65" w:rsidRPr="00F543D6" w:rsidRDefault="00635D65" w:rsidP="00805875">
      <w:pPr>
        <w:pStyle w:val="Paragrafi"/>
        <w:rPr>
          <w:lang w:val="sq-AL"/>
        </w:rPr>
      </w:pPr>
      <w:r w:rsidRPr="00F543D6">
        <w:rPr>
          <w:lang w:val="sq-AL"/>
        </w:rPr>
        <w:t xml:space="preserve">Për vitin 2019, sa </w:t>
      </w:r>
      <w:r w:rsidR="004C6F3C">
        <w:rPr>
          <w:lang w:val="sq-AL"/>
        </w:rPr>
        <w:t>u</w:t>
      </w:r>
      <w:r w:rsidRPr="00F543D6">
        <w:rPr>
          <w:lang w:val="sq-AL"/>
        </w:rPr>
        <w:t xml:space="preserve"> takon ndalimeve në territor, pjesa më e madhe e të ndaluarve kanë qenë fëmijë. Për vitet 2019</w:t>
      </w:r>
      <w:r w:rsidR="002A157C">
        <w:rPr>
          <w:lang w:val="sq-AL"/>
        </w:rPr>
        <w:t>–</w:t>
      </w:r>
      <w:r w:rsidRPr="00F543D6">
        <w:rPr>
          <w:lang w:val="sq-AL"/>
        </w:rPr>
        <w:t xml:space="preserve">2020 duket se numri i përgjithshëm i </w:t>
      </w:r>
      <w:r w:rsidR="002A157C" w:rsidRPr="00F543D6">
        <w:rPr>
          <w:lang w:val="sq-AL"/>
        </w:rPr>
        <w:t>personave</w:t>
      </w:r>
      <w:r w:rsidRPr="00F543D6">
        <w:rPr>
          <w:lang w:val="sq-AL"/>
        </w:rPr>
        <w:t xml:space="preserve"> të ndaluar në kufi ka rënë ndjeshëm, 65.6% më pak. I njëjti trend ka vazhduar dhe për vitin në vijim, duke rënë me 29% për vitin 2021. </w:t>
      </w:r>
    </w:p>
    <w:p w14:paraId="0D5B8A0A" w14:textId="7C90E3AA" w:rsidR="00635D65" w:rsidRPr="00F543D6" w:rsidRDefault="002A157C" w:rsidP="00805875">
      <w:pPr>
        <w:pStyle w:val="Paragrafi"/>
        <w:rPr>
          <w:lang w:val="sq-AL"/>
        </w:rPr>
      </w:pPr>
      <w:r w:rsidRPr="00F543D6">
        <w:rPr>
          <w:lang w:val="sq-AL"/>
        </w:rPr>
        <w:t>Ndërkohë</w:t>
      </w:r>
      <w:r w:rsidR="00635D65" w:rsidRPr="00F543D6">
        <w:rPr>
          <w:lang w:val="sq-AL"/>
        </w:rPr>
        <w:t xml:space="preserve"> që në vitin 2022 është parë një rritje e ndjeshme, krahasimisht me 2021</w:t>
      </w:r>
      <w:r>
        <w:rPr>
          <w:lang w:val="sq-AL"/>
        </w:rPr>
        <w:t>-shin</w:t>
      </w:r>
      <w:r w:rsidR="00635D65" w:rsidRPr="00F543D6">
        <w:rPr>
          <w:lang w:val="sq-AL"/>
        </w:rPr>
        <w:t>, prej 40%. Sa i takon harkut kohor 4</w:t>
      </w:r>
      <w:r w:rsidR="00762AFB">
        <w:rPr>
          <w:lang w:val="sq-AL"/>
        </w:rPr>
        <w:t>-</w:t>
      </w:r>
      <w:r w:rsidR="00635D65" w:rsidRPr="00F543D6">
        <w:rPr>
          <w:lang w:val="sq-AL"/>
        </w:rPr>
        <w:t xml:space="preserve">vjeçar, nga 2019 </w:t>
      </w:r>
      <w:r w:rsidR="00762AFB">
        <w:rPr>
          <w:lang w:val="sq-AL"/>
        </w:rPr>
        <w:t>m</w:t>
      </w:r>
      <w:r w:rsidR="00635D65" w:rsidRPr="00F543D6">
        <w:rPr>
          <w:lang w:val="sq-AL"/>
        </w:rPr>
        <w:t>ë 2022</w:t>
      </w:r>
      <w:r w:rsidR="00762AFB">
        <w:rPr>
          <w:lang w:val="sq-AL"/>
        </w:rPr>
        <w:t>-shin</w:t>
      </w:r>
      <w:r w:rsidR="00635D65" w:rsidRPr="00F543D6">
        <w:rPr>
          <w:lang w:val="sq-AL"/>
        </w:rPr>
        <w:t xml:space="preserve"> numri i personave të ndaluar në kufi ka rënë me 55.5%. </w:t>
      </w:r>
    </w:p>
    <w:p w14:paraId="0BCB5650" w14:textId="7606E96D" w:rsidR="00635D65" w:rsidRPr="00F543D6" w:rsidRDefault="00635D65" w:rsidP="00805875">
      <w:pPr>
        <w:pStyle w:val="Paragrafi"/>
        <w:rPr>
          <w:color w:val="FF0000"/>
          <w:lang w:val="sq-AL"/>
        </w:rPr>
      </w:pPr>
      <w:r w:rsidRPr="00F543D6">
        <w:rPr>
          <w:color w:val="0D0D0D" w:themeColor="text1" w:themeTint="F2"/>
          <w:lang w:val="sq-AL"/>
        </w:rPr>
        <w:t>Aktualisht, kanalet kryesore të emigracionit të parregullt përfshijnë: i</w:t>
      </w:r>
      <w:r w:rsidR="00ED52FC">
        <w:rPr>
          <w:color w:val="0D0D0D" w:themeColor="text1" w:themeTint="F2"/>
          <w:lang w:val="sq-AL"/>
        </w:rPr>
        <w:t>.</w:t>
      </w:r>
      <w:r w:rsidRPr="00F543D6">
        <w:rPr>
          <w:color w:val="0D0D0D" w:themeColor="text1" w:themeTint="F2"/>
          <w:lang w:val="sq-AL"/>
        </w:rPr>
        <w:t xml:space="preserve"> kufirin tokësor midis Shqipërisë, Greqisë dhe Malit të Zi, i cili vazhdon të funksionojë si korridor drejt zonës </w:t>
      </w:r>
      <w:r w:rsidRPr="00F73C4F">
        <w:rPr>
          <w:i/>
          <w:iCs/>
          <w:color w:val="0D0D0D" w:themeColor="text1" w:themeTint="F2"/>
          <w:lang w:val="sq-AL"/>
        </w:rPr>
        <w:t>Schengen</w:t>
      </w:r>
      <w:r w:rsidRPr="00F543D6">
        <w:rPr>
          <w:color w:val="0D0D0D" w:themeColor="text1" w:themeTint="F2"/>
          <w:lang w:val="sq-AL"/>
        </w:rPr>
        <w:t xml:space="preserve"> nëpërmjet Greqisë, Kroacisë dhe Sllovenisë për qytetarët shqiptarë</w:t>
      </w:r>
      <w:r w:rsidR="00F73C4F">
        <w:rPr>
          <w:color w:val="0D0D0D" w:themeColor="text1" w:themeTint="F2"/>
          <w:lang w:val="sq-AL"/>
        </w:rPr>
        <w:t>,</w:t>
      </w:r>
      <w:r w:rsidRPr="00F543D6">
        <w:rPr>
          <w:color w:val="0D0D0D" w:themeColor="text1" w:themeTint="F2"/>
          <w:lang w:val="sq-AL"/>
        </w:rPr>
        <w:t xml:space="preserve"> të cilëve u është ndaluar ligjërisht hyrja atje;</w:t>
      </w:r>
      <w:r w:rsidR="00F543D6" w:rsidRPr="00F543D6">
        <w:rPr>
          <w:color w:val="0D0D0D" w:themeColor="text1" w:themeTint="F2"/>
          <w:lang w:val="sq-AL"/>
        </w:rPr>
        <w:t xml:space="preserve"> </w:t>
      </w:r>
      <w:r w:rsidRPr="00F543D6">
        <w:rPr>
          <w:color w:val="0D0D0D" w:themeColor="text1" w:themeTint="F2"/>
          <w:lang w:val="sq-AL"/>
        </w:rPr>
        <w:t>ii</w:t>
      </w:r>
      <w:r w:rsidR="00F73C4F">
        <w:rPr>
          <w:color w:val="0D0D0D" w:themeColor="text1" w:themeTint="F2"/>
          <w:lang w:val="sq-AL"/>
        </w:rPr>
        <w:t>.</w:t>
      </w:r>
      <w:r w:rsidRPr="00F543D6">
        <w:rPr>
          <w:color w:val="0D0D0D" w:themeColor="text1" w:themeTint="F2"/>
          <w:lang w:val="sq-AL"/>
        </w:rPr>
        <w:t xml:space="preserve"> zgjatja e qëndrimit në vendet evropiane pas skadimit të afatit ligjor prej 90 ditësh; iii</w:t>
      </w:r>
      <w:r w:rsidR="00F73C4F">
        <w:rPr>
          <w:color w:val="0D0D0D" w:themeColor="text1" w:themeTint="F2"/>
          <w:lang w:val="sq-AL"/>
        </w:rPr>
        <w:t>.</w:t>
      </w:r>
      <w:r w:rsidRPr="00F543D6">
        <w:rPr>
          <w:color w:val="0D0D0D" w:themeColor="text1" w:themeTint="F2"/>
          <w:lang w:val="sq-AL"/>
        </w:rPr>
        <w:t xml:space="preserve"> aplikimi për azil pa pasur arsye të qenësishme dhe, kryesisht, për motive ekonomike; iv</w:t>
      </w:r>
      <w:r w:rsidR="00F73C4F">
        <w:rPr>
          <w:color w:val="0D0D0D" w:themeColor="text1" w:themeTint="F2"/>
          <w:lang w:val="sq-AL"/>
        </w:rPr>
        <w:t>.</w:t>
      </w:r>
      <w:r w:rsidRPr="00F543D6">
        <w:rPr>
          <w:color w:val="0D0D0D" w:themeColor="text1" w:themeTint="F2"/>
          <w:lang w:val="sq-AL"/>
        </w:rPr>
        <w:t xml:space="preserve"> braktisja e fëmijëve, lënia e tyre në vendet pritëse dhe kthimi i prindërve në Shqipëri, dukuri e cila ka rritur numrin e emigrantëve fëmijë të pashoqëruar; v</w:t>
      </w:r>
      <w:r w:rsidR="00F73C4F">
        <w:rPr>
          <w:color w:val="0D0D0D" w:themeColor="text1" w:themeTint="F2"/>
          <w:lang w:val="sq-AL"/>
        </w:rPr>
        <w:t xml:space="preserve">. </w:t>
      </w:r>
      <w:r w:rsidRPr="00F543D6">
        <w:rPr>
          <w:color w:val="0D0D0D" w:themeColor="text1" w:themeTint="F2"/>
          <w:lang w:val="sq-AL"/>
        </w:rPr>
        <w:t xml:space="preserve">shfrytëzimi i mundësisë për të hyrë lirisht në zonën </w:t>
      </w:r>
      <w:r w:rsidRPr="00F73C4F">
        <w:rPr>
          <w:i/>
          <w:iCs/>
          <w:color w:val="0D0D0D" w:themeColor="text1" w:themeTint="F2"/>
          <w:lang w:val="sq-AL"/>
        </w:rPr>
        <w:t>Schengen</w:t>
      </w:r>
      <w:r w:rsidRPr="00F543D6">
        <w:rPr>
          <w:color w:val="0D0D0D" w:themeColor="text1" w:themeTint="F2"/>
          <w:lang w:val="sq-AL"/>
        </w:rPr>
        <w:t xml:space="preserve">, për ta përdorur më pas si trampolinë për të emigruar në mënyrë të parregullt në Mbretërinë e Bashkuar, SHBA dhe Kanada. </w:t>
      </w:r>
    </w:p>
    <w:p w14:paraId="12BAE2C7" w14:textId="77777777" w:rsidR="00635D65" w:rsidRPr="00F543D6" w:rsidRDefault="00635D65" w:rsidP="00805875">
      <w:pPr>
        <w:pStyle w:val="Paragrafi"/>
        <w:rPr>
          <w:b/>
          <w:lang w:val="sq-AL"/>
        </w:rPr>
      </w:pPr>
      <w:bookmarkStart w:id="119" w:name="_Toc148699740"/>
      <w:bookmarkStart w:id="120" w:name="_Toc148699791"/>
      <w:bookmarkStart w:id="121" w:name="_Toc148731967"/>
      <w:bookmarkStart w:id="122" w:name="_Toc148732336"/>
      <w:bookmarkStart w:id="123" w:name="_Toc149724177"/>
      <w:bookmarkStart w:id="124" w:name="_Toc149725481"/>
      <w:r w:rsidRPr="00F543D6">
        <w:rPr>
          <w:b/>
          <w:lang w:val="sq-AL"/>
        </w:rPr>
        <w:t>A.1.2.1.1 Azilkërkimi</w:t>
      </w:r>
      <w:bookmarkEnd w:id="119"/>
      <w:bookmarkEnd w:id="120"/>
      <w:bookmarkEnd w:id="121"/>
      <w:bookmarkEnd w:id="122"/>
      <w:bookmarkEnd w:id="123"/>
      <w:bookmarkEnd w:id="124"/>
      <w:r w:rsidRPr="00F543D6">
        <w:rPr>
          <w:b/>
          <w:lang w:val="sq-AL"/>
        </w:rPr>
        <w:t xml:space="preserve"> </w:t>
      </w:r>
    </w:p>
    <w:p w14:paraId="269AAA1C" w14:textId="00DC1708" w:rsidR="00635D65" w:rsidRPr="00F543D6" w:rsidRDefault="00635D65" w:rsidP="00805875">
      <w:pPr>
        <w:pStyle w:val="Paragrafi"/>
        <w:rPr>
          <w:lang w:val="sq-AL"/>
        </w:rPr>
      </w:pPr>
      <w:bookmarkStart w:id="125" w:name="_Toc421876816"/>
      <w:bookmarkStart w:id="126" w:name="_Toc422922965"/>
      <w:bookmarkStart w:id="127" w:name="_Toc422923064"/>
      <w:bookmarkStart w:id="128" w:name="_Toc424047303"/>
      <w:r w:rsidRPr="00F543D6">
        <w:rPr>
          <w:lang w:val="sq-AL"/>
        </w:rPr>
        <w:t xml:space="preserve">Burimi kryesor i të dhënave për azilkërkimin në vendet e BE-së është baza e të dhënave e Eurostatit. Vendet kryesore ku shtetasit shqiptarë kanë kërkuar azil janë: Franca, Gjermania, Greqia, Suedia dhe Belgjika. Arsyet kryesore të kërkesës për azil janë kryesisht ekonomike, çka, për rrjedhojë, ka çuar në një numër të madh refuzimesh të kërkesave për azil nga vendet pritëse. Për periudhën 2019–2022 vihet re një ulje e kërkesave për azil nga shtetasit shqiptarë në vendet anëtare të BE-së dhe ato të </w:t>
      </w:r>
      <w:r w:rsidRPr="0013352E">
        <w:rPr>
          <w:i/>
          <w:iCs/>
          <w:lang w:val="sq-AL"/>
        </w:rPr>
        <w:t>Schengen</w:t>
      </w:r>
      <w:r w:rsidR="0013352E">
        <w:rPr>
          <w:lang w:val="sq-AL"/>
        </w:rPr>
        <w:t>-</w:t>
      </w:r>
      <w:r w:rsidRPr="00F543D6">
        <w:rPr>
          <w:lang w:val="sq-AL"/>
        </w:rPr>
        <w:t xml:space="preserve">it, përkatësisht, nga 17 300 në vitin 2019, në 10 735 në vitin 2022. </w:t>
      </w:r>
    </w:p>
    <w:p w14:paraId="167CC865" w14:textId="77777777" w:rsidR="00635D65" w:rsidRPr="00F543D6" w:rsidRDefault="00635D65" w:rsidP="00805875">
      <w:pPr>
        <w:pStyle w:val="Paragrafi"/>
        <w:rPr>
          <w:lang w:val="sq-AL"/>
        </w:rPr>
      </w:pPr>
      <w:r w:rsidRPr="00F543D6">
        <w:rPr>
          <w:lang w:val="sq-AL"/>
        </w:rPr>
        <w:lastRenderedPageBreak/>
        <w:t xml:space="preserve">Kërkesat për azil kanë pësuar ulje edhe në Francë, e cila është vendi kryesor pritës për azilkërkuesit shqiptarë, nga 8 510 në vitin 2019, në 5 690 në vitin 2022. Në Gjermani, numri i azilkërkuesve është ulur me 31%. Një tjetër vend i rëndësishëm destinacioni është Greqia, me 5 830 kërkesa për azil gjatë katër viteve të fundit. </w:t>
      </w:r>
      <w:bookmarkEnd w:id="125"/>
      <w:bookmarkEnd w:id="126"/>
      <w:bookmarkEnd w:id="127"/>
      <w:bookmarkEnd w:id="128"/>
    </w:p>
    <w:p w14:paraId="4C208476" w14:textId="77777777" w:rsidR="00805875" w:rsidRPr="00F543D6" w:rsidRDefault="00805875" w:rsidP="00805875">
      <w:pPr>
        <w:pStyle w:val="Paragrafi"/>
        <w:rPr>
          <w:lang w:val="sq-AL"/>
        </w:rPr>
      </w:pPr>
    </w:p>
    <w:tbl>
      <w:tblPr>
        <w:tblStyle w:val="GridTable6Colorful-Accent5"/>
        <w:tblW w:w="9264" w:type="dxa"/>
        <w:tblLook w:val="04A0" w:firstRow="1" w:lastRow="0" w:firstColumn="1" w:lastColumn="0" w:noHBand="0" w:noVBand="1"/>
      </w:tblPr>
      <w:tblGrid>
        <w:gridCol w:w="3505"/>
        <w:gridCol w:w="1322"/>
        <w:gridCol w:w="1479"/>
        <w:gridCol w:w="1479"/>
        <w:gridCol w:w="1479"/>
      </w:tblGrid>
      <w:tr w:rsidR="00635D65" w:rsidRPr="00F543D6" w14:paraId="40AD1A74" w14:textId="77777777" w:rsidTr="00052B8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64" w:type="dxa"/>
            <w:gridSpan w:val="5"/>
          </w:tcPr>
          <w:p w14:paraId="16867E6F" w14:textId="494B55CD" w:rsidR="00635D65" w:rsidRPr="00F543D6" w:rsidRDefault="00635D65" w:rsidP="00052B8D">
            <w:pPr>
              <w:pStyle w:val="Heading2"/>
              <w:spacing w:before="0"/>
              <w:jc w:val="center"/>
              <w:outlineLvl w:val="1"/>
              <w:rPr>
                <w:rFonts w:ascii="Garamond" w:hAnsi="Garamond"/>
                <w:b w:val="0"/>
                <w:color w:val="000000" w:themeColor="text1"/>
                <w:sz w:val="20"/>
                <w:szCs w:val="20"/>
                <w:lang w:val="sq-AL"/>
              </w:rPr>
            </w:pPr>
            <w:bookmarkStart w:id="129" w:name="_Toc148729978"/>
            <w:bookmarkStart w:id="130" w:name="_Toc148731168"/>
            <w:bookmarkStart w:id="131" w:name="_Toc148732337"/>
            <w:bookmarkStart w:id="132" w:name="_Toc149724178"/>
            <w:bookmarkStart w:id="133" w:name="_Toc149725482"/>
            <w:r w:rsidRPr="003E2BFF">
              <w:rPr>
                <w:rFonts w:ascii="Garamond" w:hAnsi="Garamond"/>
                <w:bCs w:val="0"/>
                <w:i/>
                <w:iCs/>
                <w:color w:val="auto"/>
                <w:sz w:val="20"/>
                <w:szCs w:val="20"/>
                <w:lang w:val="sq-AL"/>
              </w:rPr>
              <w:t>Tabela A.1.2.1.1</w:t>
            </w:r>
            <w:r w:rsidRPr="00F543D6">
              <w:rPr>
                <w:rFonts w:ascii="Garamond" w:hAnsi="Garamond"/>
                <w:b w:val="0"/>
                <w:color w:val="auto"/>
                <w:sz w:val="20"/>
                <w:szCs w:val="20"/>
                <w:lang w:val="sq-AL"/>
              </w:rPr>
              <w:t xml:space="preserve"> Shtetasit shqiptarë që kanë kërkuar azil</w:t>
            </w:r>
            <w:bookmarkEnd w:id="129"/>
            <w:bookmarkEnd w:id="130"/>
            <w:bookmarkEnd w:id="131"/>
            <w:bookmarkEnd w:id="132"/>
            <w:bookmarkEnd w:id="133"/>
          </w:p>
        </w:tc>
      </w:tr>
      <w:tr w:rsidR="00635D65" w:rsidRPr="00F543D6" w14:paraId="694547CC" w14:textId="77777777" w:rsidTr="00052B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64" w:type="dxa"/>
            <w:gridSpan w:val="5"/>
          </w:tcPr>
          <w:p w14:paraId="4BDC9B79" w14:textId="77777777" w:rsidR="00635D65" w:rsidRPr="001F4015" w:rsidRDefault="00635D65" w:rsidP="00052B8D">
            <w:pPr>
              <w:jc w:val="center"/>
              <w:rPr>
                <w:rFonts w:ascii="Garamond" w:hAnsi="Garamond"/>
                <w:color w:val="000000" w:themeColor="text1"/>
                <w:sz w:val="20"/>
                <w:szCs w:val="20"/>
                <w:lang w:val="sq-AL"/>
              </w:rPr>
            </w:pPr>
            <w:bookmarkStart w:id="134" w:name="_Hlk139023331"/>
            <w:r w:rsidRPr="001F4015">
              <w:rPr>
                <w:rFonts w:ascii="Garamond" w:hAnsi="Garamond"/>
                <w:color w:val="000000" w:themeColor="text1"/>
                <w:sz w:val="20"/>
                <w:szCs w:val="20"/>
                <w:lang w:val="sq-AL"/>
              </w:rPr>
              <w:t>Kërkesat për azil</w:t>
            </w:r>
            <w:bookmarkEnd w:id="134"/>
          </w:p>
        </w:tc>
      </w:tr>
      <w:tr w:rsidR="00635D65" w:rsidRPr="0061255A" w14:paraId="711B0FFD" w14:textId="77777777" w:rsidTr="00052B8D">
        <w:trPr>
          <w:trHeight w:val="20"/>
        </w:trPr>
        <w:tc>
          <w:tcPr>
            <w:cnfStyle w:val="001000000000" w:firstRow="0" w:lastRow="0" w:firstColumn="1" w:lastColumn="0" w:oddVBand="0" w:evenVBand="0" w:oddHBand="0" w:evenHBand="0" w:firstRowFirstColumn="0" w:firstRowLastColumn="0" w:lastRowFirstColumn="0" w:lastRowLastColumn="0"/>
            <w:tcW w:w="3505" w:type="dxa"/>
          </w:tcPr>
          <w:p w14:paraId="21E04AF5" w14:textId="682DDF79" w:rsidR="00635D65" w:rsidRPr="0061255A" w:rsidRDefault="00635D65" w:rsidP="00052B8D">
            <w:pPr>
              <w:rPr>
                <w:rFonts w:ascii="Garamond" w:hAnsi="Garamond"/>
                <w:color w:val="000000" w:themeColor="text1"/>
                <w:sz w:val="20"/>
                <w:szCs w:val="20"/>
                <w:lang w:val="sq-AL"/>
              </w:rPr>
            </w:pPr>
            <w:r w:rsidRPr="0061255A">
              <w:rPr>
                <w:rFonts w:ascii="Garamond" w:hAnsi="Garamond"/>
                <w:color w:val="000000" w:themeColor="text1"/>
                <w:sz w:val="20"/>
                <w:szCs w:val="20"/>
                <w:lang w:val="sq-AL"/>
              </w:rPr>
              <w:t xml:space="preserve">Sipas </w:t>
            </w:r>
            <w:r w:rsidR="001F4015" w:rsidRPr="0061255A">
              <w:rPr>
                <w:rFonts w:ascii="Garamond" w:hAnsi="Garamond"/>
                <w:color w:val="000000" w:themeColor="text1"/>
                <w:sz w:val="20"/>
                <w:szCs w:val="20"/>
                <w:lang w:val="sq-AL"/>
              </w:rPr>
              <w:t>vendndodhjes</w:t>
            </w:r>
          </w:p>
        </w:tc>
        <w:tc>
          <w:tcPr>
            <w:tcW w:w="1322" w:type="dxa"/>
          </w:tcPr>
          <w:p w14:paraId="34A8576C" w14:textId="77777777" w:rsidR="00635D65" w:rsidRPr="0061255A" w:rsidRDefault="00635D65" w:rsidP="00052B8D">
            <w:pPr>
              <w:jc w:val="center"/>
              <w:cnfStyle w:val="000000000000" w:firstRow="0" w:lastRow="0" w:firstColumn="0" w:lastColumn="0" w:oddVBand="0" w:evenVBand="0" w:oddHBand="0" w:evenHBand="0" w:firstRowFirstColumn="0" w:firstRowLastColumn="0" w:lastRowFirstColumn="0" w:lastRowLastColumn="0"/>
              <w:rPr>
                <w:rFonts w:ascii="Garamond" w:hAnsi="Garamond"/>
                <w:b/>
                <w:bCs/>
                <w:color w:val="000000" w:themeColor="text1"/>
                <w:sz w:val="20"/>
                <w:szCs w:val="20"/>
                <w:lang w:val="sq-AL"/>
              </w:rPr>
            </w:pPr>
            <w:r w:rsidRPr="0061255A">
              <w:rPr>
                <w:rFonts w:ascii="Garamond" w:hAnsi="Garamond"/>
                <w:b/>
                <w:bCs/>
                <w:color w:val="000000" w:themeColor="text1"/>
                <w:sz w:val="20"/>
                <w:szCs w:val="20"/>
                <w:lang w:val="sq-AL"/>
              </w:rPr>
              <w:t>2019</w:t>
            </w:r>
          </w:p>
        </w:tc>
        <w:tc>
          <w:tcPr>
            <w:tcW w:w="1479" w:type="dxa"/>
          </w:tcPr>
          <w:p w14:paraId="392E8979" w14:textId="77777777" w:rsidR="00635D65" w:rsidRPr="0061255A" w:rsidRDefault="00635D65" w:rsidP="00052B8D">
            <w:pPr>
              <w:jc w:val="center"/>
              <w:cnfStyle w:val="000000000000" w:firstRow="0" w:lastRow="0" w:firstColumn="0" w:lastColumn="0" w:oddVBand="0" w:evenVBand="0" w:oddHBand="0" w:evenHBand="0" w:firstRowFirstColumn="0" w:firstRowLastColumn="0" w:lastRowFirstColumn="0" w:lastRowLastColumn="0"/>
              <w:rPr>
                <w:rFonts w:ascii="Garamond" w:hAnsi="Garamond"/>
                <w:b/>
                <w:bCs/>
                <w:color w:val="000000" w:themeColor="text1"/>
                <w:sz w:val="20"/>
                <w:szCs w:val="20"/>
                <w:lang w:val="sq-AL"/>
              </w:rPr>
            </w:pPr>
            <w:r w:rsidRPr="0061255A">
              <w:rPr>
                <w:rFonts w:ascii="Garamond" w:hAnsi="Garamond"/>
                <w:b/>
                <w:bCs/>
                <w:color w:val="000000" w:themeColor="text1"/>
                <w:sz w:val="20"/>
                <w:szCs w:val="20"/>
                <w:lang w:val="sq-AL"/>
              </w:rPr>
              <w:t>2020</w:t>
            </w:r>
          </w:p>
        </w:tc>
        <w:tc>
          <w:tcPr>
            <w:tcW w:w="1479" w:type="dxa"/>
          </w:tcPr>
          <w:p w14:paraId="495CCC7C" w14:textId="77777777" w:rsidR="00635D65" w:rsidRPr="0061255A" w:rsidRDefault="00635D65" w:rsidP="00052B8D">
            <w:pPr>
              <w:jc w:val="center"/>
              <w:cnfStyle w:val="000000000000" w:firstRow="0" w:lastRow="0" w:firstColumn="0" w:lastColumn="0" w:oddVBand="0" w:evenVBand="0" w:oddHBand="0" w:evenHBand="0" w:firstRowFirstColumn="0" w:firstRowLastColumn="0" w:lastRowFirstColumn="0" w:lastRowLastColumn="0"/>
              <w:rPr>
                <w:rFonts w:ascii="Garamond" w:hAnsi="Garamond"/>
                <w:b/>
                <w:bCs/>
                <w:color w:val="000000" w:themeColor="text1"/>
                <w:sz w:val="20"/>
                <w:szCs w:val="20"/>
                <w:lang w:val="sq-AL"/>
              </w:rPr>
            </w:pPr>
            <w:r w:rsidRPr="0061255A">
              <w:rPr>
                <w:rFonts w:ascii="Garamond" w:hAnsi="Garamond"/>
                <w:b/>
                <w:bCs/>
                <w:color w:val="000000" w:themeColor="text1"/>
                <w:sz w:val="20"/>
                <w:szCs w:val="20"/>
                <w:lang w:val="sq-AL"/>
              </w:rPr>
              <w:t>2021</w:t>
            </w:r>
          </w:p>
        </w:tc>
        <w:tc>
          <w:tcPr>
            <w:tcW w:w="1479" w:type="dxa"/>
          </w:tcPr>
          <w:p w14:paraId="081D8F9C" w14:textId="77777777" w:rsidR="00635D65" w:rsidRPr="0061255A" w:rsidRDefault="00635D65" w:rsidP="00052B8D">
            <w:pPr>
              <w:jc w:val="center"/>
              <w:cnfStyle w:val="000000000000" w:firstRow="0" w:lastRow="0" w:firstColumn="0" w:lastColumn="0" w:oddVBand="0" w:evenVBand="0" w:oddHBand="0" w:evenHBand="0" w:firstRowFirstColumn="0" w:firstRowLastColumn="0" w:lastRowFirstColumn="0" w:lastRowLastColumn="0"/>
              <w:rPr>
                <w:rFonts w:ascii="Garamond" w:hAnsi="Garamond"/>
                <w:b/>
                <w:bCs/>
                <w:color w:val="000000" w:themeColor="text1"/>
                <w:sz w:val="20"/>
                <w:szCs w:val="20"/>
                <w:lang w:val="sq-AL"/>
              </w:rPr>
            </w:pPr>
            <w:r w:rsidRPr="0061255A">
              <w:rPr>
                <w:rFonts w:ascii="Garamond" w:hAnsi="Garamond"/>
                <w:b/>
                <w:bCs/>
                <w:color w:val="000000" w:themeColor="text1"/>
                <w:sz w:val="20"/>
                <w:szCs w:val="20"/>
                <w:lang w:val="sq-AL"/>
              </w:rPr>
              <w:t>2022</w:t>
            </w:r>
          </w:p>
        </w:tc>
      </w:tr>
      <w:tr w:rsidR="00635D65" w:rsidRPr="00F543D6" w14:paraId="69BC145A" w14:textId="77777777" w:rsidTr="00052B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05" w:type="dxa"/>
          </w:tcPr>
          <w:p w14:paraId="36413F38" w14:textId="77777777" w:rsidR="00635D65" w:rsidRPr="00F543D6" w:rsidRDefault="00635D65" w:rsidP="00052B8D">
            <w:pPr>
              <w:jc w:val="both"/>
              <w:rPr>
                <w:rFonts w:ascii="Garamond" w:hAnsi="Garamond"/>
                <w:b w:val="0"/>
                <w:bCs w:val="0"/>
                <w:color w:val="000000" w:themeColor="text1"/>
                <w:sz w:val="20"/>
                <w:szCs w:val="20"/>
                <w:lang w:val="sq-AL"/>
              </w:rPr>
            </w:pPr>
            <w:r w:rsidRPr="00F543D6">
              <w:rPr>
                <w:rFonts w:ascii="Garamond" w:hAnsi="Garamond"/>
                <w:b w:val="0"/>
                <w:bCs w:val="0"/>
                <w:color w:val="000000" w:themeColor="text1"/>
                <w:sz w:val="20"/>
                <w:szCs w:val="20"/>
                <w:lang w:val="sq-AL"/>
              </w:rPr>
              <w:t xml:space="preserve">Austria </w:t>
            </w:r>
          </w:p>
        </w:tc>
        <w:tc>
          <w:tcPr>
            <w:tcW w:w="1322" w:type="dxa"/>
          </w:tcPr>
          <w:p w14:paraId="002306D0" w14:textId="77777777" w:rsidR="00635D65" w:rsidRPr="00F543D6" w:rsidRDefault="00635D65" w:rsidP="0061255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50</w:t>
            </w:r>
          </w:p>
        </w:tc>
        <w:tc>
          <w:tcPr>
            <w:tcW w:w="1479" w:type="dxa"/>
          </w:tcPr>
          <w:p w14:paraId="5AC90744" w14:textId="77777777" w:rsidR="00635D65" w:rsidRPr="00F543D6" w:rsidRDefault="00635D65" w:rsidP="0061255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15</w:t>
            </w:r>
          </w:p>
        </w:tc>
        <w:tc>
          <w:tcPr>
            <w:tcW w:w="1479" w:type="dxa"/>
          </w:tcPr>
          <w:p w14:paraId="6D28B443" w14:textId="77777777" w:rsidR="00635D65" w:rsidRPr="00F543D6" w:rsidRDefault="00635D65" w:rsidP="0061255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35</w:t>
            </w:r>
          </w:p>
        </w:tc>
        <w:tc>
          <w:tcPr>
            <w:tcW w:w="1479" w:type="dxa"/>
          </w:tcPr>
          <w:p w14:paraId="4D986088" w14:textId="77777777" w:rsidR="00635D65" w:rsidRPr="00F543D6" w:rsidRDefault="00635D65" w:rsidP="0061255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35</w:t>
            </w:r>
          </w:p>
        </w:tc>
      </w:tr>
      <w:tr w:rsidR="00635D65" w:rsidRPr="00F543D6" w14:paraId="78E72363" w14:textId="77777777" w:rsidTr="00052B8D">
        <w:tc>
          <w:tcPr>
            <w:cnfStyle w:val="001000000000" w:firstRow="0" w:lastRow="0" w:firstColumn="1" w:lastColumn="0" w:oddVBand="0" w:evenVBand="0" w:oddHBand="0" w:evenHBand="0" w:firstRowFirstColumn="0" w:firstRowLastColumn="0" w:lastRowFirstColumn="0" w:lastRowLastColumn="0"/>
            <w:tcW w:w="3505" w:type="dxa"/>
          </w:tcPr>
          <w:p w14:paraId="6F659D74" w14:textId="77777777" w:rsidR="00635D65" w:rsidRPr="00F543D6" w:rsidRDefault="00635D65" w:rsidP="00052B8D">
            <w:pPr>
              <w:jc w:val="both"/>
              <w:rPr>
                <w:rFonts w:ascii="Garamond" w:hAnsi="Garamond"/>
                <w:b w:val="0"/>
                <w:bCs w:val="0"/>
                <w:color w:val="000000" w:themeColor="text1"/>
                <w:sz w:val="20"/>
                <w:szCs w:val="20"/>
                <w:lang w:val="sq-AL"/>
              </w:rPr>
            </w:pPr>
            <w:r w:rsidRPr="00F543D6">
              <w:rPr>
                <w:rFonts w:ascii="Garamond" w:hAnsi="Garamond"/>
                <w:b w:val="0"/>
                <w:bCs w:val="0"/>
                <w:color w:val="000000" w:themeColor="text1"/>
                <w:sz w:val="20"/>
                <w:szCs w:val="20"/>
                <w:lang w:val="sq-AL"/>
              </w:rPr>
              <w:t>Belgjika</w:t>
            </w:r>
          </w:p>
        </w:tc>
        <w:tc>
          <w:tcPr>
            <w:tcW w:w="1322" w:type="dxa"/>
          </w:tcPr>
          <w:p w14:paraId="28566666" w14:textId="77777777" w:rsidR="00635D65" w:rsidRPr="00F543D6" w:rsidRDefault="00635D65" w:rsidP="0061255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540</w:t>
            </w:r>
          </w:p>
        </w:tc>
        <w:tc>
          <w:tcPr>
            <w:tcW w:w="1479" w:type="dxa"/>
          </w:tcPr>
          <w:p w14:paraId="15A32941" w14:textId="77777777" w:rsidR="00635D65" w:rsidRPr="00F543D6" w:rsidRDefault="00635D65" w:rsidP="0061255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270</w:t>
            </w:r>
          </w:p>
        </w:tc>
        <w:tc>
          <w:tcPr>
            <w:tcW w:w="1479" w:type="dxa"/>
          </w:tcPr>
          <w:p w14:paraId="2F72600E" w14:textId="77777777" w:rsidR="00635D65" w:rsidRPr="00F543D6" w:rsidRDefault="00635D65" w:rsidP="0061255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440</w:t>
            </w:r>
          </w:p>
        </w:tc>
        <w:tc>
          <w:tcPr>
            <w:tcW w:w="1479" w:type="dxa"/>
          </w:tcPr>
          <w:p w14:paraId="51DBD0D4" w14:textId="77777777" w:rsidR="00635D65" w:rsidRPr="00F543D6" w:rsidRDefault="00635D65" w:rsidP="0061255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445</w:t>
            </w:r>
          </w:p>
        </w:tc>
      </w:tr>
      <w:tr w:rsidR="00635D65" w:rsidRPr="00F543D6" w14:paraId="23798B5F" w14:textId="77777777" w:rsidTr="00052B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05" w:type="dxa"/>
          </w:tcPr>
          <w:p w14:paraId="56458D04" w14:textId="77777777" w:rsidR="00635D65" w:rsidRPr="00F543D6" w:rsidRDefault="00635D65" w:rsidP="00052B8D">
            <w:pPr>
              <w:jc w:val="both"/>
              <w:rPr>
                <w:rFonts w:ascii="Garamond" w:hAnsi="Garamond"/>
                <w:b w:val="0"/>
                <w:bCs w:val="0"/>
                <w:color w:val="000000" w:themeColor="text1"/>
                <w:sz w:val="20"/>
                <w:szCs w:val="20"/>
                <w:lang w:val="sq-AL"/>
              </w:rPr>
            </w:pPr>
            <w:r w:rsidRPr="00F543D6">
              <w:rPr>
                <w:rFonts w:ascii="Garamond" w:hAnsi="Garamond"/>
                <w:b w:val="0"/>
                <w:bCs w:val="0"/>
                <w:color w:val="000000" w:themeColor="text1"/>
                <w:sz w:val="20"/>
                <w:szCs w:val="20"/>
                <w:lang w:val="sq-AL"/>
              </w:rPr>
              <w:t>Danimarka</w:t>
            </w:r>
          </w:p>
        </w:tc>
        <w:tc>
          <w:tcPr>
            <w:tcW w:w="1322" w:type="dxa"/>
          </w:tcPr>
          <w:p w14:paraId="453FBCA0" w14:textId="77777777" w:rsidR="00635D65" w:rsidRPr="00F543D6" w:rsidRDefault="00635D65" w:rsidP="0061255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55</w:t>
            </w:r>
          </w:p>
        </w:tc>
        <w:tc>
          <w:tcPr>
            <w:tcW w:w="1479" w:type="dxa"/>
          </w:tcPr>
          <w:p w14:paraId="39342EBA" w14:textId="77777777" w:rsidR="00635D65" w:rsidRPr="00F543D6" w:rsidRDefault="00635D65" w:rsidP="0061255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15</w:t>
            </w:r>
          </w:p>
        </w:tc>
        <w:tc>
          <w:tcPr>
            <w:tcW w:w="1479" w:type="dxa"/>
          </w:tcPr>
          <w:p w14:paraId="21F15EED" w14:textId="77777777" w:rsidR="00635D65" w:rsidRPr="00F543D6" w:rsidRDefault="00635D65" w:rsidP="0061255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10</w:t>
            </w:r>
          </w:p>
        </w:tc>
        <w:tc>
          <w:tcPr>
            <w:tcW w:w="1479" w:type="dxa"/>
          </w:tcPr>
          <w:p w14:paraId="43D37D45" w14:textId="77777777" w:rsidR="00635D65" w:rsidRPr="00F543D6" w:rsidRDefault="00635D65" w:rsidP="0061255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25</w:t>
            </w:r>
          </w:p>
        </w:tc>
      </w:tr>
      <w:tr w:rsidR="00635D65" w:rsidRPr="00F543D6" w14:paraId="7F8DF1EF" w14:textId="77777777" w:rsidTr="00052B8D">
        <w:tc>
          <w:tcPr>
            <w:cnfStyle w:val="001000000000" w:firstRow="0" w:lastRow="0" w:firstColumn="1" w:lastColumn="0" w:oddVBand="0" w:evenVBand="0" w:oddHBand="0" w:evenHBand="0" w:firstRowFirstColumn="0" w:firstRowLastColumn="0" w:lastRowFirstColumn="0" w:lastRowLastColumn="0"/>
            <w:tcW w:w="3505" w:type="dxa"/>
          </w:tcPr>
          <w:p w14:paraId="08E4840C" w14:textId="77777777" w:rsidR="00635D65" w:rsidRPr="00F543D6" w:rsidRDefault="00635D65" w:rsidP="00052B8D">
            <w:pPr>
              <w:jc w:val="both"/>
              <w:rPr>
                <w:rFonts w:ascii="Garamond" w:hAnsi="Garamond"/>
                <w:b w:val="0"/>
                <w:bCs w:val="0"/>
                <w:color w:val="000000" w:themeColor="text1"/>
                <w:sz w:val="20"/>
                <w:szCs w:val="20"/>
                <w:lang w:val="sq-AL"/>
              </w:rPr>
            </w:pPr>
            <w:r w:rsidRPr="00F543D6">
              <w:rPr>
                <w:rFonts w:ascii="Garamond" w:hAnsi="Garamond"/>
                <w:b w:val="0"/>
                <w:bCs w:val="0"/>
                <w:color w:val="000000" w:themeColor="text1"/>
                <w:sz w:val="20"/>
                <w:szCs w:val="20"/>
                <w:lang w:val="sq-AL"/>
              </w:rPr>
              <w:t>Finlanda</w:t>
            </w:r>
          </w:p>
        </w:tc>
        <w:tc>
          <w:tcPr>
            <w:tcW w:w="1322" w:type="dxa"/>
          </w:tcPr>
          <w:p w14:paraId="41AA6D3E" w14:textId="77777777" w:rsidR="00635D65" w:rsidRPr="00F543D6" w:rsidRDefault="00635D65" w:rsidP="0061255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25</w:t>
            </w:r>
          </w:p>
        </w:tc>
        <w:tc>
          <w:tcPr>
            <w:tcW w:w="1479" w:type="dxa"/>
          </w:tcPr>
          <w:p w14:paraId="422DB5CB" w14:textId="77777777" w:rsidR="00635D65" w:rsidRPr="00F543D6" w:rsidRDefault="00635D65" w:rsidP="0061255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0</w:t>
            </w:r>
          </w:p>
        </w:tc>
        <w:tc>
          <w:tcPr>
            <w:tcW w:w="1479" w:type="dxa"/>
          </w:tcPr>
          <w:p w14:paraId="6EA41784" w14:textId="77777777" w:rsidR="00635D65" w:rsidRPr="00F543D6" w:rsidRDefault="00635D65" w:rsidP="0061255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10</w:t>
            </w:r>
          </w:p>
        </w:tc>
        <w:tc>
          <w:tcPr>
            <w:tcW w:w="1479" w:type="dxa"/>
          </w:tcPr>
          <w:p w14:paraId="28271CF0" w14:textId="77777777" w:rsidR="00635D65" w:rsidRPr="00F543D6" w:rsidRDefault="00635D65" w:rsidP="0061255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15</w:t>
            </w:r>
          </w:p>
        </w:tc>
      </w:tr>
      <w:tr w:rsidR="00635D65" w:rsidRPr="00F543D6" w14:paraId="48B8D997" w14:textId="77777777" w:rsidTr="00052B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05" w:type="dxa"/>
          </w:tcPr>
          <w:p w14:paraId="03875A5C" w14:textId="77777777" w:rsidR="00635D65" w:rsidRPr="00F543D6" w:rsidRDefault="00635D65" w:rsidP="00052B8D">
            <w:pPr>
              <w:jc w:val="both"/>
              <w:rPr>
                <w:rFonts w:ascii="Garamond" w:hAnsi="Garamond"/>
                <w:b w:val="0"/>
                <w:bCs w:val="0"/>
                <w:color w:val="000000" w:themeColor="text1"/>
                <w:sz w:val="20"/>
                <w:szCs w:val="20"/>
                <w:lang w:val="sq-AL"/>
              </w:rPr>
            </w:pPr>
            <w:r w:rsidRPr="00F543D6">
              <w:rPr>
                <w:rFonts w:ascii="Garamond" w:hAnsi="Garamond"/>
                <w:b w:val="0"/>
                <w:bCs w:val="0"/>
                <w:color w:val="000000" w:themeColor="text1"/>
                <w:sz w:val="20"/>
                <w:szCs w:val="20"/>
                <w:lang w:val="sq-AL"/>
              </w:rPr>
              <w:t>Franca</w:t>
            </w:r>
          </w:p>
        </w:tc>
        <w:tc>
          <w:tcPr>
            <w:tcW w:w="1322" w:type="dxa"/>
          </w:tcPr>
          <w:p w14:paraId="7AA22AB3" w14:textId="77777777" w:rsidR="00635D65" w:rsidRPr="00F543D6" w:rsidRDefault="00635D65" w:rsidP="0061255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8 510</w:t>
            </w:r>
          </w:p>
        </w:tc>
        <w:tc>
          <w:tcPr>
            <w:tcW w:w="1479" w:type="dxa"/>
          </w:tcPr>
          <w:p w14:paraId="3A4D0678" w14:textId="77777777" w:rsidR="00635D65" w:rsidRPr="00F543D6" w:rsidRDefault="00635D65" w:rsidP="0061255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2 010</w:t>
            </w:r>
          </w:p>
        </w:tc>
        <w:tc>
          <w:tcPr>
            <w:tcW w:w="1479" w:type="dxa"/>
          </w:tcPr>
          <w:p w14:paraId="37FE03BC" w14:textId="77777777" w:rsidR="00635D65" w:rsidRPr="00F543D6" w:rsidRDefault="00635D65" w:rsidP="0061255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4 885</w:t>
            </w:r>
          </w:p>
        </w:tc>
        <w:tc>
          <w:tcPr>
            <w:tcW w:w="1479" w:type="dxa"/>
          </w:tcPr>
          <w:p w14:paraId="26E20A7B" w14:textId="77777777" w:rsidR="00635D65" w:rsidRPr="00F543D6" w:rsidRDefault="00635D65" w:rsidP="0061255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5 690</w:t>
            </w:r>
          </w:p>
        </w:tc>
      </w:tr>
      <w:tr w:rsidR="00635D65" w:rsidRPr="00F543D6" w14:paraId="7F077CA0" w14:textId="77777777" w:rsidTr="00052B8D">
        <w:tc>
          <w:tcPr>
            <w:cnfStyle w:val="001000000000" w:firstRow="0" w:lastRow="0" w:firstColumn="1" w:lastColumn="0" w:oddVBand="0" w:evenVBand="0" w:oddHBand="0" w:evenHBand="0" w:firstRowFirstColumn="0" w:firstRowLastColumn="0" w:lastRowFirstColumn="0" w:lastRowLastColumn="0"/>
            <w:tcW w:w="3505" w:type="dxa"/>
          </w:tcPr>
          <w:p w14:paraId="76804593" w14:textId="77777777" w:rsidR="00635D65" w:rsidRPr="00F543D6" w:rsidRDefault="00635D65" w:rsidP="00052B8D">
            <w:pPr>
              <w:jc w:val="both"/>
              <w:rPr>
                <w:rFonts w:ascii="Garamond" w:hAnsi="Garamond"/>
                <w:b w:val="0"/>
                <w:bCs w:val="0"/>
                <w:color w:val="000000" w:themeColor="text1"/>
                <w:sz w:val="20"/>
                <w:szCs w:val="20"/>
                <w:lang w:val="sq-AL"/>
              </w:rPr>
            </w:pPr>
            <w:r w:rsidRPr="00F543D6">
              <w:rPr>
                <w:rFonts w:ascii="Garamond" w:hAnsi="Garamond"/>
                <w:b w:val="0"/>
                <w:bCs w:val="0"/>
                <w:color w:val="000000" w:themeColor="text1"/>
                <w:sz w:val="20"/>
                <w:szCs w:val="20"/>
                <w:lang w:val="sq-AL"/>
              </w:rPr>
              <w:t>Gjermania</w:t>
            </w:r>
          </w:p>
        </w:tc>
        <w:tc>
          <w:tcPr>
            <w:tcW w:w="1322" w:type="dxa"/>
          </w:tcPr>
          <w:p w14:paraId="31FA22CC" w14:textId="77777777" w:rsidR="00635D65" w:rsidRPr="00F543D6" w:rsidRDefault="00635D65" w:rsidP="0061255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1 695</w:t>
            </w:r>
          </w:p>
        </w:tc>
        <w:tc>
          <w:tcPr>
            <w:tcW w:w="1479" w:type="dxa"/>
          </w:tcPr>
          <w:p w14:paraId="6415B277" w14:textId="77777777" w:rsidR="00635D65" w:rsidRPr="00F543D6" w:rsidRDefault="00635D65" w:rsidP="0061255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815</w:t>
            </w:r>
          </w:p>
        </w:tc>
        <w:tc>
          <w:tcPr>
            <w:tcW w:w="1479" w:type="dxa"/>
          </w:tcPr>
          <w:p w14:paraId="2F6C6E93" w14:textId="77777777" w:rsidR="00635D65" w:rsidRPr="00F543D6" w:rsidRDefault="00635D65" w:rsidP="0061255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1 210</w:t>
            </w:r>
          </w:p>
        </w:tc>
        <w:tc>
          <w:tcPr>
            <w:tcW w:w="1479" w:type="dxa"/>
          </w:tcPr>
          <w:p w14:paraId="6DDAD418" w14:textId="77777777" w:rsidR="00635D65" w:rsidRPr="00F543D6" w:rsidRDefault="00635D65" w:rsidP="0061255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1 745</w:t>
            </w:r>
          </w:p>
        </w:tc>
      </w:tr>
      <w:tr w:rsidR="00635D65" w:rsidRPr="00F543D6" w14:paraId="285E7018" w14:textId="77777777" w:rsidTr="00052B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05" w:type="dxa"/>
          </w:tcPr>
          <w:p w14:paraId="5D44F325" w14:textId="77777777" w:rsidR="00635D65" w:rsidRPr="00F543D6" w:rsidRDefault="00635D65" w:rsidP="00052B8D">
            <w:pPr>
              <w:jc w:val="both"/>
              <w:rPr>
                <w:rFonts w:ascii="Garamond" w:hAnsi="Garamond"/>
                <w:b w:val="0"/>
                <w:bCs w:val="0"/>
                <w:color w:val="000000" w:themeColor="text1"/>
                <w:sz w:val="20"/>
                <w:szCs w:val="20"/>
                <w:lang w:val="sq-AL"/>
              </w:rPr>
            </w:pPr>
            <w:r w:rsidRPr="00F543D6">
              <w:rPr>
                <w:rFonts w:ascii="Garamond" w:hAnsi="Garamond"/>
                <w:b w:val="0"/>
                <w:bCs w:val="0"/>
                <w:color w:val="000000" w:themeColor="text1"/>
                <w:sz w:val="20"/>
                <w:szCs w:val="20"/>
                <w:lang w:val="sq-AL"/>
              </w:rPr>
              <w:t>Greqia</w:t>
            </w:r>
          </w:p>
        </w:tc>
        <w:tc>
          <w:tcPr>
            <w:tcW w:w="1322" w:type="dxa"/>
          </w:tcPr>
          <w:p w14:paraId="3930B75F" w14:textId="77777777" w:rsidR="00635D65" w:rsidRPr="00F543D6" w:rsidRDefault="00635D65" w:rsidP="0061255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2 795</w:t>
            </w:r>
          </w:p>
        </w:tc>
        <w:tc>
          <w:tcPr>
            <w:tcW w:w="1479" w:type="dxa"/>
          </w:tcPr>
          <w:p w14:paraId="1CF784B1" w14:textId="77777777" w:rsidR="00635D65" w:rsidRPr="00F543D6" w:rsidRDefault="00635D65" w:rsidP="0061255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1 025</w:t>
            </w:r>
          </w:p>
        </w:tc>
        <w:tc>
          <w:tcPr>
            <w:tcW w:w="1479" w:type="dxa"/>
          </w:tcPr>
          <w:p w14:paraId="5EAA3139" w14:textId="77777777" w:rsidR="00635D65" w:rsidRPr="00F543D6" w:rsidRDefault="00635D65" w:rsidP="0061255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1 125</w:t>
            </w:r>
          </w:p>
        </w:tc>
        <w:tc>
          <w:tcPr>
            <w:tcW w:w="1479" w:type="dxa"/>
          </w:tcPr>
          <w:p w14:paraId="422F3704" w14:textId="77777777" w:rsidR="00635D65" w:rsidRPr="00F543D6" w:rsidRDefault="00635D65" w:rsidP="0061255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885</w:t>
            </w:r>
          </w:p>
        </w:tc>
      </w:tr>
      <w:tr w:rsidR="00635D65" w:rsidRPr="00F543D6" w14:paraId="7191C146" w14:textId="77777777" w:rsidTr="00052B8D">
        <w:tc>
          <w:tcPr>
            <w:cnfStyle w:val="001000000000" w:firstRow="0" w:lastRow="0" w:firstColumn="1" w:lastColumn="0" w:oddVBand="0" w:evenVBand="0" w:oddHBand="0" w:evenHBand="0" w:firstRowFirstColumn="0" w:firstRowLastColumn="0" w:lastRowFirstColumn="0" w:lastRowLastColumn="0"/>
            <w:tcW w:w="3505" w:type="dxa"/>
          </w:tcPr>
          <w:p w14:paraId="49FF01D0" w14:textId="77777777" w:rsidR="00635D65" w:rsidRPr="00F543D6" w:rsidRDefault="00635D65" w:rsidP="00052B8D">
            <w:pPr>
              <w:jc w:val="both"/>
              <w:rPr>
                <w:rFonts w:ascii="Garamond" w:hAnsi="Garamond"/>
                <w:b w:val="0"/>
                <w:bCs w:val="0"/>
                <w:color w:val="000000" w:themeColor="text1"/>
                <w:sz w:val="20"/>
                <w:szCs w:val="20"/>
                <w:lang w:val="sq-AL"/>
              </w:rPr>
            </w:pPr>
            <w:r w:rsidRPr="00F543D6">
              <w:rPr>
                <w:rFonts w:ascii="Garamond" w:hAnsi="Garamond"/>
                <w:b w:val="0"/>
                <w:bCs w:val="0"/>
                <w:color w:val="000000" w:themeColor="text1"/>
                <w:sz w:val="20"/>
                <w:szCs w:val="20"/>
                <w:lang w:val="sq-AL"/>
              </w:rPr>
              <w:t>Kroacia</w:t>
            </w:r>
          </w:p>
        </w:tc>
        <w:tc>
          <w:tcPr>
            <w:tcW w:w="1322" w:type="dxa"/>
          </w:tcPr>
          <w:p w14:paraId="56F57223" w14:textId="77777777" w:rsidR="00635D65" w:rsidRPr="00F543D6" w:rsidRDefault="00635D65" w:rsidP="0061255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0</w:t>
            </w:r>
          </w:p>
        </w:tc>
        <w:tc>
          <w:tcPr>
            <w:tcW w:w="1479" w:type="dxa"/>
          </w:tcPr>
          <w:p w14:paraId="21287FEF" w14:textId="77777777" w:rsidR="00635D65" w:rsidRPr="00F543D6" w:rsidRDefault="00635D65" w:rsidP="0061255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0</w:t>
            </w:r>
          </w:p>
        </w:tc>
        <w:tc>
          <w:tcPr>
            <w:tcW w:w="1479" w:type="dxa"/>
          </w:tcPr>
          <w:p w14:paraId="29C0B7C9" w14:textId="77777777" w:rsidR="00635D65" w:rsidRPr="00F543D6" w:rsidRDefault="00635D65" w:rsidP="0061255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5</w:t>
            </w:r>
          </w:p>
        </w:tc>
        <w:tc>
          <w:tcPr>
            <w:tcW w:w="1479" w:type="dxa"/>
          </w:tcPr>
          <w:p w14:paraId="61576A31" w14:textId="77777777" w:rsidR="00635D65" w:rsidRPr="00F543D6" w:rsidRDefault="00635D65" w:rsidP="0061255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5</w:t>
            </w:r>
          </w:p>
        </w:tc>
      </w:tr>
      <w:tr w:rsidR="00635D65" w:rsidRPr="00F543D6" w14:paraId="2D497F51" w14:textId="77777777" w:rsidTr="00052B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05" w:type="dxa"/>
          </w:tcPr>
          <w:p w14:paraId="7FB094B6" w14:textId="77777777" w:rsidR="00635D65" w:rsidRPr="00F543D6" w:rsidRDefault="00635D65" w:rsidP="00052B8D">
            <w:pPr>
              <w:jc w:val="both"/>
              <w:rPr>
                <w:rFonts w:ascii="Garamond" w:hAnsi="Garamond"/>
                <w:b w:val="0"/>
                <w:bCs w:val="0"/>
                <w:color w:val="000000" w:themeColor="text1"/>
                <w:sz w:val="20"/>
                <w:szCs w:val="20"/>
                <w:lang w:val="sq-AL"/>
              </w:rPr>
            </w:pPr>
            <w:r w:rsidRPr="00F543D6">
              <w:rPr>
                <w:rFonts w:ascii="Garamond" w:hAnsi="Garamond"/>
                <w:b w:val="0"/>
                <w:bCs w:val="0"/>
                <w:color w:val="000000" w:themeColor="text1"/>
                <w:sz w:val="20"/>
                <w:szCs w:val="20"/>
                <w:lang w:val="sq-AL"/>
              </w:rPr>
              <w:t>Islanda</w:t>
            </w:r>
          </w:p>
        </w:tc>
        <w:tc>
          <w:tcPr>
            <w:tcW w:w="1322" w:type="dxa"/>
          </w:tcPr>
          <w:p w14:paraId="3445F4BE" w14:textId="77777777" w:rsidR="00635D65" w:rsidRPr="00F543D6" w:rsidRDefault="00635D65" w:rsidP="0061255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45</w:t>
            </w:r>
          </w:p>
        </w:tc>
        <w:tc>
          <w:tcPr>
            <w:tcW w:w="1479" w:type="dxa"/>
          </w:tcPr>
          <w:p w14:paraId="7ACAE2C7" w14:textId="77777777" w:rsidR="00635D65" w:rsidRPr="00F543D6" w:rsidRDefault="00635D65" w:rsidP="0061255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10</w:t>
            </w:r>
          </w:p>
        </w:tc>
        <w:tc>
          <w:tcPr>
            <w:tcW w:w="1479" w:type="dxa"/>
          </w:tcPr>
          <w:p w14:paraId="546AF09E" w14:textId="77777777" w:rsidR="00635D65" w:rsidRPr="00F543D6" w:rsidRDefault="00635D65" w:rsidP="0061255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10</w:t>
            </w:r>
          </w:p>
        </w:tc>
        <w:tc>
          <w:tcPr>
            <w:tcW w:w="1479" w:type="dxa"/>
          </w:tcPr>
          <w:p w14:paraId="259DAED9" w14:textId="77777777" w:rsidR="00635D65" w:rsidRPr="00F543D6" w:rsidRDefault="00635D65" w:rsidP="0061255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15</w:t>
            </w:r>
          </w:p>
        </w:tc>
      </w:tr>
      <w:tr w:rsidR="00635D65" w:rsidRPr="00F543D6" w14:paraId="28106106" w14:textId="77777777" w:rsidTr="00052B8D">
        <w:tc>
          <w:tcPr>
            <w:cnfStyle w:val="001000000000" w:firstRow="0" w:lastRow="0" w:firstColumn="1" w:lastColumn="0" w:oddVBand="0" w:evenVBand="0" w:oddHBand="0" w:evenHBand="0" w:firstRowFirstColumn="0" w:firstRowLastColumn="0" w:lastRowFirstColumn="0" w:lastRowLastColumn="0"/>
            <w:tcW w:w="3505" w:type="dxa"/>
          </w:tcPr>
          <w:p w14:paraId="77A62103" w14:textId="77777777" w:rsidR="00635D65" w:rsidRPr="00F543D6" w:rsidRDefault="00635D65" w:rsidP="00052B8D">
            <w:pPr>
              <w:jc w:val="both"/>
              <w:rPr>
                <w:rFonts w:ascii="Garamond" w:hAnsi="Garamond"/>
                <w:b w:val="0"/>
                <w:bCs w:val="0"/>
                <w:color w:val="000000" w:themeColor="text1"/>
                <w:sz w:val="20"/>
                <w:szCs w:val="20"/>
                <w:lang w:val="sq-AL"/>
              </w:rPr>
            </w:pPr>
            <w:r w:rsidRPr="00F543D6">
              <w:rPr>
                <w:rFonts w:ascii="Garamond" w:hAnsi="Garamond"/>
                <w:b w:val="0"/>
                <w:bCs w:val="0"/>
                <w:color w:val="000000" w:themeColor="text1"/>
                <w:sz w:val="20"/>
                <w:szCs w:val="20"/>
                <w:lang w:val="sq-AL"/>
              </w:rPr>
              <w:t>Italia</w:t>
            </w:r>
          </w:p>
        </w:tc>
        <w:tc>
          <w:tcPr>
            <w:tcW w:w="1322" w:type="dxa"/>
          </w:tcPr>
          <w:p w14:paraId="3B4D6115" w14:textId="77777777" w:rsidR="00635D65" w:rsidRPr="00F543D6" w:rsidRDefault="00635D65" w:rsidP="0061255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1 545</w:t>
            </w:r>
          </w:p>
        </w:tc>
        <w:tc>
          <w:tcPr>
            <w:tcW w:w="1479" w:type="dxa"/>
          </w:tcPr>
          <w:p w14:paraId="2292392C" w14:textId="77777777" w:rsidR="00635D65" w:rsidRPr="00F543D6" w:rsidRDefault="00635D65" w:rsidP="0061255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450</w:t>
            </w:r>
          </w:p>
        </w:tc>
        <w:tc>
          <w:tcPr>
            <w:tcW w:w="1479" w:type="dxa"/>
          </w:tcPr>
          <w:p w14:paraId="5EA81EF4" w14:textId="77777777" w:rsidR="00635D65" w:rsidRPr="00F543D6" w:rsidRDefault="00635D65" w:rsidP="0061255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760</w:t>
            </w:r>
          </w:p>
        </w:tc>
        <w:tc>
          <w:tcPr>
            <w:tcW w:w="1479" w:type="dxa"/>
          </w:tcPr>
          <w:p w14:paraId="72B86BE7" w14:textId="77777777" w:rsidR="00635D65" w:rsidRPr="00F543D6" w:rsidRDefault="00635D65" w:rsidP="0061255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1 280</w:t>
            </w:r>
          </w:p>
        </w:tc>
      </w:tr>
      <w:tr w:rsidR="00635D65" w:rsidRPr="00F543D6" w14:paraId="64CDF659" w14:textId="77777777" w:rsidTr="00052B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05" w:type="dxa"/>
          </w:tcPr>
          <w:p w14:paraId="1766F06F" w14:textId="77777777" w:rsidR="00635D65" w:rsidRPr="00F543D6" w:rsidRDefault="00635D65" w:rsidP="00052B8D">
            <w:pPr>
              <w:jc w:val="both"/>
              <w:rPr>
                <w:rFonts w:ascii="Garamond" w:hAnsi="Garamond"/>
                <w:b w:val="0"/>
                <w:bCs w:val="0"/>
                <w:color w:val="000000" w:themeColor="text1"/>
                <w:sz w:val="20"/>
                <w:szCs w:val="20"/>
                <w:lang w:val="sq-AL"/>
              </w:rPr>
            </w:pPr>
            <w:r w:rsidRPr="00F543D6">
              <w:rPr>
                <w:rFonts w:ascii="Garamond" w:hAnsi="Garamond"/>
                <w:b w:val="0"/>
                <w:bCs w:val="0"/>
                <w:color w:val="000000" w:themeColor="text1"/>
                <w:sz w:val="20"/>
                <w:szCs w:val="20"/>
                <w:lang w:val="sq-AL"/>
              </w:rPr>
              <w:t>Luksemburgu</w:t>
            </w:r>
          </w:p>
        </w:tc>
        <w:tc>
          <w:tcPr>
            <w:tcW w:w="1322" w:type="dxa"/>
          </w:tcPr>
          <w:p w14:paraId="63229037" w14:textId="77777777" w:rsidR="00635D65" w:rsidRPr="00F543D6" w:rsidRDefault="00635D65" w:rsidP="0061255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55</w:t>
            </w:r>
          </w:p>
        </w:tc>
        <w:tc>
          <w:tcPr>
            <w:tcW w:w="1479" w:type="dxa"/>
          </w:tcPr>
          <w:p w14:paraId="4003692B" w14:textId="77777777" w:rsidR="00635D65" w:rsidRPr="00F543D6" w:rsidRDefault="00635D65" w:rsidP="0061255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20</w:t>
            </w:r>
          </w:p>
        </w:tc>
        <w:tc>
          <w:tcPr>
            <w:tcW w:w="1479" w:type="dxa"/>
          </w:tcPr>
          <w:p w14:paraId="5DE672A2" w14:textId="77777777" w:rsidR="00635D65" w:rsidRPr="00F543D6" w:rsidRDefault="00635D65" w:rsidP="0061255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10</w:t>
            </w:r>
          </w:p>
        </w:tc>
        <w:tc>
          <w:tcPr>
            <w:tcW w:w="1479" w:type="dxa"/>
          </w:tcPr>
          <w:p w14:paraId="6CC88CC9" w14:textId="77777777" w:rsidR="00635D65" w:rsidRPr="00F543D6" w:rsidRDefault="00635D65" w:rsidP="0061255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25</w:t>
            </w:r>
          </w:p>
        </w:tc>
      </w:tr>
      <w:tr w:rsidR="00635D65" w:rsidRPr="00F543D6" w14:paraId="21339CAA" w14:textId="77777777" w:rsidTr="00052B8D">
        <w:tc>
          <w:tcPr>
            <w:cnfStyle w:val="001000000000" w:firstRow="0" w:lastRow="0" w:firstColumn="1" w:lastColumn="0" w:oddVBand="0" w:evenVBand="0" w:oddHBand="0" w:evenHBand="0" w:firstRowFirstColumn="0" w:firstRowLastColumn="0" w:lastRowFirstColumn="0" w:lastRowLastColumn="0"/>
            <w:tcW w:w="3505" w:type="dxa"/>
          </w:tcPr>
          <w:p w14:paraId="4C70B3EF" w14:textId="77777777" w:rsidR="00635D65" w:rsidRPr="00F543D6" w:rsidRDefault="00635D65" w:rsidP="00052B8D">
            <w:pPr>
              <w:jc w:val="both"/>
              <w:rPr>
                <w:rFonts w:ascii="Garamond" w:hAnsi="Garamond"/>
                <w:b w:val="0"/>
                <w:bCs w:val="0"/>
                <w:color w:val="000000" w:themeColor="text1"/>
                <w:sz w:val="20"/>
                <w:szCs w:val="20"/>
                <w:lang w:val="sq-AL"/>
              </w:rPr>
            </w:pPr>
            <w:r w:rsidRPr="00F543D6">
              <w:rPr>
                <w:rFonts w:ascii="Garamond" w:hAnsi="Garamond"/>
                <w:b w:val="0"/>
                <w:bCs w:val="0"/>
                <w:color w:val="000000" w:themeColor="text1"/>
                <w:sz w:val="20"/>
                <w:szCs w:val="20"/>
                <w:lang w:val="sq-AL"/>
              </w:rPr>
              <w:t>Malta</w:t>
            </w:r>
          </w:p>
        </w:tc>
        <w:tc>
          <w:tcPr>
            <w:tcW w:w="1322" w:type="dxa"/>
          </w:tcPr>
          <w:p w14:paraId="1AB3BE7B" w14:textId="77777777" w:rsidR="00635D65" w:rsidRPr="00F543D6" w:rsidRDefault="00635D65" w:rsidP="0061255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0</w:t>
            </w:r>
          </w:p>
        </w:tc>
        <w:tc>
          <w:tcPr>
            <w:tcW w:w="1479" w:type="dxa"/>
          </w:tcPr>
          <w:p w14:paraId="7C9F2250" w14:textId="77777777" w:rsidR="00635D65" w:rsidRPr="00F543D6" w:rsidRDefault="00635D65" w:rsidP="0061255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0</w:t>
            </w:r>
          </w:p>
        </w:tc>
        <w:tc>
          <w:tcPr>
            <w:tcW w:w="1479" w:type="dxa"/>
          </w:tcPr>
          <w:p w14:paraId="7FF448A6" w14:textId="77777777" w:rsidR="00635D65" w:rsidRPr="00F543D6" w:rsidRDefault="00635D65" w:rsidP="0061255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0</w:t>
            </w:r>
          </w:p>
        </w:tc>
        <w:tc>
          <w:tcPr>
            <w:tcW w:w="1479" w:type="dxa"/>
          </w:tcPr>
          <w:p w14:paraId="59941698" w14:textId="77777777" w:rsidR="00635D65" w:rsidRPr="00F543D6" w:rsidRDefault="00635D65" w:rsidP="0061255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5</w:t>
            </w:r>
          </w:p>
        </w:tc>
      </w:tr>
      <w:tr w:rsidR="00635D65" w:rsidRPr="00F543D6" w14:paraId="0F4CBBEC" w14:textId="77777777" w:rsidTr="00052B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05" w:type="dxa"/>
          </w:tcPr>
          <w:p w14:paraId="540DD842" w14:textId="77777777" w:rsidR="00635D65" w:rsidRPr="00F543D6" w:rsidRDefault="00635D65" w:rsidP="00052B8D">
            <w:pPr>
              <w:jc w:val="both"/>
              <w:rPr>
                <w:rFonts w:ascii="Garamond" w:hAnsi="Garamond"/>
                <w:b w:val="0"/>
                <w:bCs w:val="0"/>
                <w:color w:val="000000" w:themeColor="text1"/>
                <w:sz w:val="20"/>
                <w:szCs w:val="20"/>
                <w:lang w:val="sq-AL"/>
              </w:rPr>
            </w:pPr>
            <w:r w:rsidRPr="00F543D6">
              <w:rPr>
                <w:rFonts w:ascii="Garamond" w:hAnsi="Garamond"/>
                <w:b w:val="0"/>
                <w:bCs w:val="0"/>
                <w:color w:val="000000" w:themeColor="text1"/>
                <w:sz w:val="20"/>
                <w:szCs w:val="20"/>
                <w:lang w:val="sq-AL"/>
              </w:rPr>
              <w:t>Norvegjia</w:t>
            </w:r>
          </w:p>
        </w:tc>
        <w:tc>
          <w:tcPr>
            <w:tcW w:w="1322" w:type="dxa"/>
          </w:tcPr>
          <w:p w14:paraId="322E4627" w14:textId="77777777" w:rsidR="00635D65" w:rsidRPr="00F543D6" w:rsidRDefault="00635D65" w:rsidP="0061255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60</w:t>
            </w:r>
          </w:p>
        </w:tc>
        <w:tc>
          <w:tcPr>
            <w:tcW w:w="1479" w:type="dxa"/>
          </w:tcPr>
          <w:p w14:paraId="34460868" w14:textId="77777777" w:rsidR="00635D65" w:rsidRPr="00F543D6" w:rsidRDefault="00635D65" w:rsidP="0061255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15</w:t>
            </w:r>
          </w:p>
        </w:tc>
        <w:tc>
          <w:tcPr>
            <w:tcW w:w="1479" w:type="dxa"/>
          </w:tcPr>
          <w:p w14:paraId="7DBD4722" w14:textId="77777777" w:rsidR="00635D65" w:rsidRPr="00F543D6" w:rsidRDefault="00635D65" w:rsidP="0061255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15</w:t>
            </w:r>
          </w:p>
        </w:tc>
        <w:tc>
          <w:tcPr>
            <w:tcW w:w="1479" w:type="dxa"/>
          </w:tcPr>
          <w:p w14:paraId="615EDCE2" w14:textId="77777777" w:rsidR="00635D65" w:rsidRPr="00F543D6" w:rsidRDefault="00635D65" w:rsidP="0061255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30</w:t>
            </w:r>
          </w:p>
        </w:tc>
      </w:tr>
      <w:tr w:rsidR="00635D65" w:rsidRPr="00F543D6" w14:paraId="01A80C36" w14:textId="77777777" w:rsidTr="00052B8D">
        <w:tc>
          <w:tcPr>
            <w:cnfStyle w:val="001000000000" w:firstRow="0" w:lastRow="0" w:firstColumn="1" w:lastColumn="0" w:oddVBand="0" w:evenVBand="0" w:oddHBand="0" w:evenHBand="0" w:firstRowFirstColumn="0" w:firstRowLastColumn="0" w:lastRowFirstColumn="0" w:lastRowLastColumn="0"/>
            <w:tcW w:w="3505" w:type="dxa"/>
          </w:tcPr>
          <w:p w14:paraId="0DD1FCD7" w14:textId="77777777" w:rsidR="00635D65" w:rsidRPr="00F543D6" w:rsidRDefault="00635D65" w:rsidP="00052B8D">
            <w:pPr>
              <w:jc w:val="both"/>
              <w:rPr>
                <w:rFonts w:ascii="Garamond" w:hAnsi="Garamond"/>
                <w:b w:val="0"/>
                <w:bCs w:val="0"/>
                <w:color w:val="000000" w:themeColor="text1"/>
                <w:sz w:val="20"/>
                <w:szCs w:val="20"/>
                <w:lang w:val="sq-AL"/>
              </w:rPr>
            </w:pPr>
            <w:r w:rsidRPr="00F543D6">
              <w:rPr>
                <w:rFonts w:ascii="Garamond" w:hAnsi="Garamond"/>
                <w:b w:val="0"/>
                <w:bCs w:val="0"/>
                <w:color w:val="000000" w:themeColor="text1"/>
                <w:sz w:val="20"/>
                <w:szCs w:val="20"/>
                <w:lang w:val="sq-AL"/>
              </w:rPr>
              <w:t>Portugalia</w:t>
            </w:r>
          </w:p>
        </w:tc>
        <w:tc>
          <w:tcPr>
            <w:tcW w:w="1322" w:type="dxa"/>
          </w:tcPr>
          <w:p w14:paraId="4BDD8F1C" w14:textId="77777777" w:rsidR="00635D65" w:rsidRPr="00F543D6" w:rsidRDefault="00635D65" w:rsidP="0061255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10</w:t>
            </w:r>
          </w:p>
        </w:tc>
        <w:tc>
          <w:tcPr>
            <w:tcW w:w="1479" w:type="dxa"/>
          </w:tcPr>
          <w:p w14:paraId="0DC7F832" w14:textId="77777777" w:rsidR="00635D65" w:rsidRPr="00F543D6" w:rsidRDefault="00635D65" w:rsidP="0061255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0</w:t>
            </w:r>
          </w:p>
        </w:tc>
        <w:tc>
          <w:tcPr>
            <w:tcW w:w="1479" w:type="dxa"/>
          </w:tcPr>
          <w:p w14:paraId="4B895388" w14:textId="77777777" w:rsidR="00635D65" w:rsidRPr="00F543D6" w:rsidRDefault="00635D65" w:rsidP="0061255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0</w:t>
            </w:r>
          </w:p>
        </w:tc>
        <w:tc>
          <w:tcPr>
            <w:tcW w:w="1479" w:type="dxa"/>
          </w:tcPr>
          <w:p w14:paraId="6E56592D" w14:textId="77777777" w:rsidR="00635D65" w:rsidRPr="00F543D6" w:rsidRDefault="00635D65" w:rsidP="0061255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5</w:t>
            </w:r>
          </w:p>
        </w:tc>
      </w:tr>
      <w:tr w:rsidR="00635D65" w:rsidRPr="00F543D6" w14:paraId="053A80DC" w14:textId="77777777" w:rsidTr="00052B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05" w:type="dxa"/>
          </w:tcPr>
          <w:p w14:paraId="26E926A5" w14:textId="77777777" w:rsidR="00635D65" w:rsidRPr="00F543D6" w:rsidRDefault="00635D65" w:rsidP="00052B8D">
            <w:pPr>
              <w:jc w:val="both"/>
              <w:rPr>
                <w:rFonts w:ascii="Garamond" w:hAnsi="Garamond"/>
                <w:b w:val="0"/>
                <w:bCs w:val="0"/>
                <w:color w:val="000000" w:themeColor="text1"/>
                <w:sz w:val="20"/>
                <w:szCs w:val="20"/>
                <w:lang w:val="sq-AL"/>
              </w:rPr>
            </w:pPr>
            <w:r w:rsidRPr="00F543D6">
              <w:rPr>
                <w:rFonts w:ascii="Garamond" w:hAnsi="Garamond"/>
                <w:b w:val="0"/>
                <w:bCs w:val="0"/>
                <w:color w:val="000000" w:themeColor="text1"/>
                <w:sz w:val="20"/>
                <w:szCs w:val="20"/>
                <w:lang w:val="sq-AL"/>
              </w:rPr>
              <w:t>Sllovenia</w:t>
            </w:r>
          </w:p>
        </w:tc>
        <w:tc>
          <w:tcPr>
            <w:tcW w:w="1322" w:type="dxa"/>
          </w:tcPr>
          <w:p w14:paraId="597C562B" w14:textId="77777777" w:rsidR="00635D65" w:rsidRPr="00F543D6" w:rsidRDefault="00635D65" w:rsidP="0061255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5</w:t>
            </w:r>
          </w:p>
        </w:tc>
        <w:tc>
          <w:tcPr>
            <w:tcW w:w="1479" w:type="dxa"/>
          </w:tcPr>
          <w:p w14:paraId="120286E1" w14:textId="77777777" w:rsidR="00635D65" w:rsidRPr="00F543D6" w:rsidRDefault="00635D65" w:rsidP="0061255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0</w:t>
            </w:r>
          </w:p>
        </w:tc>
        <w:tc>
          <w:tcPr>
            <w:tcW w:w="1479" w:type="dxa"/>
          </w:tcPr>
          <w:p w14:paraId="05FD1A0B" w14:textId="77777777" w:rsidR="00635D65" w:rsidRPr="00F543D6" w:rsidRDefault="00635D65" w:rsidP="0061255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10</w:t>
            </w:r>
          </w:p>
        </w:tc>
        <w:tc>
          <w:tcPr>
            <w:tcW w:w="1479" w:type="dxa"/>
          </w:tcPr>
          <w:p w14:paraId="59DCC33A" w14:textId="77777777" w:rsidR="00635D65" w:rsidRPr="00F543D6" w:rsidRDefault="00635D65" w:rsidP="0061255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5</w:t>
            </w:r>
          </w:p>
        </w:tc>
      </w:tr>
      <w:tr w:rsidR="00635D65" w:rsidRPr="00F543D6" w14:paraId="389AE7CB" w14:textId="77777777" w:rsidTr="00052B8D">
        <w:tc>
          <w:tcPr>
            <w:cnfStyle w:val="001000000000" w:firstRow="0" w:lastRow="0" w:firstColumn="1" w:lastColumn="0" w:oddVBand="0" w:evenVBand="0" w:oddHBand="0" w:evenHBand="0" w:firstRowFirstColumn="0" w:firstRowLastColumn="0" w:lastRowFirstColumn="0" w:lastRowLastColumn="0"/>
            <w:tcW w:w="3505" w:type="dxa"/>
          </w:tcPr>
          <w:p w14:paraId="306E23E8" w14:textId="77777777" w:rsidR="00635D65" w:rsidRPr="00F543D6" w:rsidRDefault="00635D65" w:rsidP="00052B8D">
            <w:pPr>
              <w:jc w:val="both"/>
              <w:rPr>
                <w:rFonts w:ascii="Garamond" w:hAnsi="Garamond"/>
                <w:b w:val="0"/>
                <w:bCs w:val="0"/>
                <w:color w:val="000000" w:themeColor="text1"/>
                <w:sz w:val="20"/>
                <w:szCs w:val="20"/>
                <w:lang w:val="sq-AL"/>
              </w:rPr>
            </w:pPr>
            <w:r w:rsidRPr="00F543D6">
              <w:rPr>
                <w:rFonts w:ascii="Garamond" w:hAnsi="Garamond"/>
                <w:b w:val="0"/>
                <w:bCs w:val="0"/>
                <w:color w:val="000000" w:themeColor="text1"/>
                <w:sz w:val="20"/>
                <w:szCs w:val="20"/>
                <w:lang w:val="sq-AL"/>
              </w:rPr>
              <w:t>Spanja</w:t>
            </w:r>
          </w:p>
        </w:tc>
        <w:tc>
          <w:tcPr>
            <w:tcW w:w="1322" w:type="dxa"/>
          </w:tcPr>
          <w:p w14:paraId="0C6446AA" w14:textId="77777777" w:rsidR="00635D65" w:rsidRPr="00F543D6" w:rsidRDefault="00635D65" w:rsidP="0061255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120</w:t>
            </w:r>
          </w:p>
        </w:tc>
        <w:tc>
          <w:tcPr>
            <w:tcW w:w="1479" w:type="dxa"/>
          </w:tcPr>
          <w:p w14:paraId="7DF790E4" w14:textId="77777777" w:rsidR="00635D65" w:rsidRPr="00F543D6" w:rsidRDefault="00635D65" w:rsidP="0061255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50</w:t>
            </w:r>
          </w:p>
        </w:tc>
        <w:tc>
          <w:tcPr>
            <w:tcW w:w="1479" w:type="dxa"/>
          </w:tcPr>
          <w:p w14:paraId="1D7E7051" w14:textId="77777777" w:rsidR="00635D65" w:rsidRPr="00F543D6" w:rsidRDefault="00635D65" w:rsidP="0061255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60</w:t>
            </w:r>
          </w:p>
        </w:tc>
        <w:tc>
          <w:tcPr>
            <w:tcW w:w="1479" w:type="dxa"/>
          </w:tcPr>
          <w:p w14:paraId="16A7A613" w14:textId="77777777" w:rsidR="00635D65" w:rsidRPr="00F543D6" w:rsidRDefault="00635D65" w:rsidP="0061255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40</w:t>
            </w:r>
          </w:p>
        </w:tc>
      </w:tr>
      <w:tr w:rsidR="00635D65" w:rsidRPr="00F543D6" w14:paraId="5448875D" w14:textId="77777777" w:rsidTr="00052B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05" w:type="dxa"/>
          </w:tcPr>
          <w:p w14:paraId="29BB15C3" w14:textId="77777777" w:rsidR="00635D65" w:rsidRPr="00F543D6" w:rsidRDefault="00635D65" w:rsidP="00052B8D">
            <w:pPr>
              <w:jc w:val="both"/>
              <w:rPr>
                <w:rFonts w:ascii="Garamond" w:hAnsi="Garamond"/>
                <w:b w:val="0"/>
                <w:bCs w:val="0"/>
                <w:color w:val="000000" w:themeColor="text1"/>
                <w:sz w:val="20"/>
                <w:szCs w:val="20"/>
                <w:lang w:val="sq-AL"/>
              </w:rPr>
            </w:pPr>
            <w:r w:rsidRPr="00F543D6">
              <w:rPr>
                <w:rFonts w:ascii="Garamond" w:hAnsi="Garamond"/>
                <w:b w:val="0"/>
                <w:bCs w:val="0"/>
                <w:color w:val="000000" w:themeColor="text1"/>
                <w:sz w:val="20"/>
                <w:szCs w:val="20"/>
                <w:lang w:val="sq-AL"/>
              </w:rPr>
              <w:t>Suedia</w:t>
            </w:r>
          </w:p>
        </w:tc>
        <w:tc>
          <w:tcPr>
            <w:tcW w:w="1322" w:type="dxa"/>
          </w:tcPr>
          <w:p w14:paraId="093EAA77" w14:textId="77777777" w:rsidR="00635D65" w:rsidRPr="00F543D6" w:rsidRDefault="00635D65" w:rsidP="0061255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490</w:t>
            </w:r>
          </w:p>
        </w:tc>
        <w:tc>
          <w:tcPr>
            <w:tcW w:w="1479" w:type="dxa"/>
          </w:tcPr>
          <w:p w14:paraId="441E5BCA" w14:textId="77777777" w:rsidR="00635D65" w:rsidRPr="00F543D6" w:rsidRDefault="00635D65" w:rsidP="0061255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190</w:t>
            </w:r>
          </w:p>
        </w:tc>
        <w:tc>
          <w:tcPr>
            <w:tcW w:w="1479" w:type="dxa"/>
          </w:tcPr>
          <w:p w14:paraId="5BB435F0" w14:textId="77777777" w:rsidR="00635D65" w:rsidRPr="00F543D6" w:rsidRDefault="00635D65" w:rsidP="0061255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145</w:t>
            </w:r>
          </w:p>
        </w:tc>
        <w:tc>
          <w:tcPr>
            <w:tcW w:w="1479" w:type="dxa"/>
          </w:tcPr>
          <w:p w14:paraId="2B86250F" w14:textId="77777777" w:rsidR="00635D65" w:rsidRPr="00F543D6" w:rsidRDefault="00635D65" w:rsidP="0061255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170</w:t>
            </w:r>
          </w:p>
        </w:tc>
      </w:tr>
      <w:tr w:rsidR="00635D65" w:rsidRPr="00F543D6" w14:paraId="6E2603ED" w14:textId="77777777" w:rsidTr="00052B8D">
        <w:tc>
          <w:tcPr>
            <w:cnfStyle w:val="001000000000" w:firstRow="0" w:lastRow="0" w:firstColumn="1" w:lastColumn="0" w:oddVBand="0" w:evenVBand="0" w:oddHBand="0" w:evenHBand="0" w:firstRowFirstColumn="0" w:firstRowLastColumn="0" w:lastRowFirstColumn="0" w:lastRowLastColumn="0"/>
            <w:tcW w:w="3505" w:type="dxa"/>
          </w:tcPr>
          <w:p w14:paraId="7D7DEF98" w14:textId="77777777" w:rsidR="00635D65" w:rsidRPr="00F543D6" w:rsidRDefault="00635D65" w:rsidP="00052B8D">
            <w:pPr>
              <w:jc w:val="both"/>
              <w:rPr>
                <w:rFonts w:ascii="Garamond" w:hAnsi="Garamond"/>
                <w:b w:val="0"/>
                <w:bCs w:val="0"/>
                <w:color w:val="000000" w:themeColor="text1"/>
                <w:sz w:val="20"/>
                <w:szCs w:val="20"/>
                <w:lang w:val="sq-AL"/>
              </w:rPr>
            </w:pPr>
            <w:r w:rsidRPr="00F543D6">
              <w:rPr>
                <w:rFonts w:ascii="Garamond" w:hAnsi="Garamond"/>
                <w:b w:val="0"/>
                <w:bCs w:val="0"/>
                <w:color w:val="000000" w:themeColor="text1"/>
                <w:sz w:val="20"/>
                <w:szCs w:val="20"/>
                <w:lang w:val="sq-AL"/>
              </w:rPr>
              <w:t>Zvicra</w:t>
            </w:r>
          </w:p>
        </w:tc>
        <w:tc>
          <w:tcPr>
            <w:tcW w:w="1322" w:type="dxa"/>
          </w:tcPr>
          <w:p w14:paraId="635DA13D" w14:textId="77777777" w:rsidR="00635D65" w:rsidRPr="00F543D6" w:rsidRDefault="00635D65" w:rsidP="0061255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130</w:t>
            </w:r>
          </w:p>
        </w:tc>
        <w:tc>
          <w:tcPr>
            <w:tcW w:w="1479" w:type="dxa"/>
          </w:tcPr>
          <w:p w14:paraId="19FF874A" w14:textId="77777777" w:rsidR="00635D65" w:rsidRPr="00F543D6" w:rsidRDefault="00635D65" w:rsidP="0061255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45</w:t>
            </w:r>
          </w:p>
        </w:tc>
        <w:tc>
          <w:tcPr>
            <w:tcW w:w="1479" w:type="dxa"/>
          </w:tcPr>
          <w:p w14:paraId="7AF5EB76" w14:textId="77777777" w:rsidR="00635D65" w:rsidRPr="00F543D6" w:rsidRDefault="00635D65" w:rsidP="0061255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55</w:t>
            </w:r>
          </w:p>
        </w:tc>
        <w:tc>
          <w:tcPr>
            <w:tcW w:w="1479" w:type="dxa"/>
          </w:tcPr>
          <w:p w14:paraId="4756F5F1" w14:textId="77777777" w:rsidR="00635D65" w:rsidRPr="00F543D6" w:rsidRDefault="00635D65" w:rsidP="0061255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45</w:t>
            </w:r>
          </w:p>
        </w:tc>
      </w:tr>
      <w:tr w:rsidR="00635D65" w:rsidRPr="00F543D6" w14:paraId="6A55F5BA" w14:textId="77777777" w:rsidTr="00052B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05" w:type="dxa"/>
          </w:tcPr>
          <w:p w14:paraId="43719215" w14:textId="25CC9234" w:rsidR="00635D65" w:rsidRPr="00F543D6" w:rsidRDefault="00635D65" w:rsidP="00052B8D">
            <w:pPr>
              <w:rPr>
                <w:rFonts w:ascii="Garamond" w:hAnsi="Garamond"/>
                <w:b w:val="0"/>
                <w:bCs w:val="0"/>
                <w:color w:val="000000" w:themeColor="text1"/>
                <w:sz w:val="20"/>
                <w:szCs w:val="20"/>
                <w:lang w:val="sq-AL"/>
              </w:rPr>
            </w:pPr>
            <w:r w:rsidRPr="00F543D6">
              <w:rPr>
                <w:rFonts w:ascii="Garamond" w:hAnsi="Garamond"/>
                <w:b w:val="0"/>
                <w:bCs w:val="0"/>
                <w:color w:val="000000" w:themeColor="text1"/>
                <w:sz w:val="20"/>
                <w:szCs w:val="20"/>
                <w:lang w:val="sq-AL"/>
              </w:rPr>
              <w:t>Gjithsej nga vendet e BE</w:t>
            </w:r>
            <w:r w:rsidR="0061255A">
              <w:rPr>
                <w:rFonts w:ascii="Garamond" w:hAnsi="Garamond"/>
                <w:b w:val="0"/>
                <w:bCs w:val="0"/>
                <w:color w:val="000000" w:themeColor="text1"/>
                <w:sz w:val="20"/>
                <w:szCs w:val="20"/>
                <w:lang w:val="sq-AL"/>
              </w:rPr>
              <w:t>-së</w:t>
            </w:r>
          </w:p>
        </w:tc>
        <w:tc>
          <w:tcPr>
            <w:tcW w:w="1322" w:type="dxa"/>
          </w:tcPr>
          <w:p w14:paraId="76FE1A8C" w14:textId="77777777" w:rsidR="00635D65" w:rsidRPr="00F543D6" w:rsidRDefault="00635D65" w:rsidP="0061255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17 065</w:t>
            </w:r>
          </w:p>
        </w:tc>
        <w:tc>
          <w:tcPr>
            <w:tcW w:w="1479" w:type="dxa"/>
          </w:tcPr>
          <w:p w14:paraId="0D4D74C8" w14:textId="77777777" w:rsidR="00635D65" w:rsidRPr="00F543D6" w:rsidRDefault="00635D65" w:rsidP="0061255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4 990</w:t>
            </w:r>
          </w:p>
        </w:tc>
        <w:tc>
          <w:tcPr>
            <w:tcW w:w="1479" w:type="dxa"/>
          </w:tcPr>
          <w:p w14:paraId="6F85E350" w14:textId="77777777" w:rsidR="00635D65" w:rsidRPr="00F543D6" w:rsidRDefault="00635D65" w:rsidP="0061255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8 840</w:t>
            </w:r>
          </w:p>
        </w:tc>
        <w:tc>
          <w:tcPr>
            <w:tcW w:w="1479" w:type="dxa"/>
          </w:tcPr>
          <w:p w14:paraId="7E6E58EA" w14:textId="77777777" w:rsidR="00635D65" w:rsidRPr="00F543D6" w:rsidRDefault="00635D65" w:rsidP="0061255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10 645</w:t>
            </w:r>
          </w:p>
        </w:tc>
      </w:tr>
      <w:tr w:rsidR="00635D65" w:rsidRPr="00F543D6" w14:paraId="14AF89AD" w14:textId="77777777" w:rsidTr="00052B8D">
        <w:tc>
          <w:tcPr>
            <w:cnfStyle w:val="001000000000" w:firstRow="0" w:lastRow="0" w:firstColumn="1" w:lastColumn="0" w:oddVBand="0" w:evenVBand="0" w:oddHBand="0" w:evenHBand="0" w:firstRowFirstColumn="0" w:firstRowLastColumn="0" w:lastRowFirstColumn="0" w:lastRowLastColumn="0"/>
            <w:tcW w:w="3505" w:type="dxa"/>
          </w:tcPr>
          <w:p w14:paraId="7EC0CFFC"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Mbretëria e Bashkuar</w:t>
            </w:r>
          </w:p>
        </w:tc>
        <w:tc>
          <w:tcPr>
            <w:tcW w:w="1322" w:type="dxa"/>
          </w:tcPr>
          <w:p w14:paraId="45F7FA92" w14:textId="77777777" w:rsidR="00635D65" w:rsidRPr="00F543D6" w:rsidRDefault="00635D65" w:rsidP="0061255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3 453</w:t>
            </w:r>
          </w:p>
        </w:tc>
        <w:tc>
          <w:tcPr>
            <w:tcW w:w="1479" w:type="dxa"/>
          </w:tcPr>
          <w:p w14:paraId="55548EFA" w14:textId="77777777" w:rsidR="00635D65" w:rsidRPr="00F543D6" w:rsidRDefault="00635D65" w:rsidP="0061255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2 784</w:t>
            </w:r>
          </w:p>
        </w:tc>
        <w:tc>
          <w:tcPr>
            <w:tcW w:w="1479" w:type="dxa"/>
          </w:tcPr>
          <w:p w14:paraId="27FDE1CA" w14:textId="77777777" w:rsidR="00635D65" w:rsidRPr="00F543D6" w:rsidRDefault="00635D65" w:rsidP="0061255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4 522</w:t>
            </w:r>
          </w:p>
        </w:tc>
        <w:tc>
          <w:tcPr>
            <w:tcW w:w="1479" w:type="dxa"/>
          </w:tcPr>
          <w:p w14:paraId="51CBDB79" w14:textId="77777777" w:rsidR="00635D65" w:rsidRPr="00F543D6" w:rsidRDefault="00635D65" w:rsidP="0061255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14 223</w:t>
            </w:r>
          </w:p>
        </w:tc>
      </w:tr>
      <w:tr w:rsidR="00635D65" w:rsidRPr="00F543D6" w14:paraId="478213DA" w14:textId="77777777" w:rsidTr="00052B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05" w:type="dxa"/>
          </w:tcPr>
          <w:p w14:paraId="2D4167B9"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Shtetet e Bashkuara të Amerikës</w:t>
            </w:r>
          </w:p>
        </w:tc>
        <w:tc>
          <w:tcPr>
            <w:tcW w:w="1322" w:type="dxa"/>
          </w:tcPr>
          <w:p w14:paraId="4134EEB0" w14:textId="77777777" w:rsidR="00635D65" w:rsidRPr="00F543D6" w:rsidRDefault="00635D65" w:rsidP="0061255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727</w:t>
            </w:r>
          </w:p>
        </w:tc>
        <w:tc>
          <w:tcPr>
            <w:tcW w:w="1479" w:type="dxa"/>
          </w:tcPr>
          <w:p w14:paraId="26B59E8B" w14:textId="77777777" w:rsidR="00635D65" w:rsidRPr="00F543D6" w:rsidRDefault="00635D65" w:rsidP="0061255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391</w:t>
            </w:r>
          </w:p>
        </w:tc>
        <w:tc>
          <w:tcPr>
            <w:tcW w:w="1479" w:type="dxa"/>
          </w:tcPr>
          <w:p w14:paraId="209014B6" w14:textId="77777777" w:rsidR="00635D65" w:rsidRPr="00F543D6" w:rsidRDefault="00635D65" w:rsidP="0061255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368</w:t>
            </w:r>
          </w:p>
        </w:tc>
        <w:tc>
          <w:tcPr>
            <w:tcW w:w="1479" w:type="dxa"/>
          </w:tcPr>
          <w:p w14:paraId="52775844" w14:textId="77777777" w:rsidR="00635D65" w:rsidRPr="00F543D6" w:rsidRDefault="00635D65" w:rsidP="0061255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358</w:t>
            </w:r>
          </w:p>
        </w:tc>
      </w:tr>
      <w:tr w:rsidR="00635D65" w:rsidRPr="00F543D6" w14:paraId="6F869B7F" w14:textId="77777777" w:rsidTr="00052B8D">
        <w:tc>
          <w:tcPr>
            <w:cnfStyle w:val="001000000000" w:firstRow="0" w:lastRow="0" w:firstColumn="1" w:lastColumn="0" w:oddVBand="0" w:evenVBand="0" w:oddHBand="0" w:evenHBand="0" w:firstRowFirstColumn="0" w:firstRowLastColumn="0" w:lastRowFirstColumn="0" w:lastRowLastColumn="0"/>
            <w:tcW w:w="3505" w:type="dxa"/>
          </w:tcPr>
          <w:p w14:paraId="6440624B"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Kanada</w:t>
            </w:r>
          </w:p>
        </w:tc>
        <w:tc>
          <w:tcPr>
            <w:tcW w:w="1322" w:type="dxa"/>
          </w:tcPr>
          <w:p w14:paraId="1507B7C2" w14:textId="77777777" w:rsidR="00635D65" w:rsidRPr="00F543D6" w:rsidRDefault="00635D65" w:rsidP="0061255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192</w:t>
            </w:r>
          </w:p>
        </w:tc>
        <w:tc>
          <w:tcPr>
            <w:tcW w:w="1479" w:type="dxa"/>
          </w:tcPr>
          <w:p w14:paraId="64213F27" w14:textId="77777777" w:rsidR="00635D65" w:rsidRPr="00F543D6" w:rsidRDefault="00635D65" w:rsidP="0061255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66</w:t>
            </w:r>
          </w:p>
        </w:tc>
        <w:tc>
          <w:tcPr>
            <w:tcW w:w="1479" w:type="dxa"/>
          </w:tcPr>
          <w:p w14:paraId="6A80A56A" w14:textId="77777777" w:rsidR="00635D65" w:rsidRPr="00F543D6" w:rsidRDefault="00635D65" w:rsidP="0061255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112</w:t>
            </w:r>
          </w:p>
        </w:tc>
        <w:tc>
          <w:tcPr>
            <w:tcW w:w="1479" w:type="dxa"/>
          </w:tcPr>
          <w:p w14:paraId="6456C313" w14:textId="77777777" w:rsidR="00635D65" w:rsidRPr="00F543D6" w:rsidRDefault="00635D65" w:rsidP="0061255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223</w:t>
            </w:r>
          </w:p>
        </w:tc>
      </w:tr>
      <w:tr w:rsidR="00635D65" w:rsidRPr="00F543D6" w14:paraId="506D97C6" w14:textId="77777777" w:rsidTr="00052B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05" w:type="dxa"/>
          </w:tcPr>
          <w:p w14:paraId="1A08510C"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Australi</w:t>
            </w:r>
          </w:p>
        </w:tc>
        <w:tc>
          <w:tcPr>
            <w:tcW w:w="1322" w:type="dxa"/>
          </w:tcPr>
          <w:p w14:paraId="4C1A0137" w14:textId="77777777" w:rsidR="00635D65" w:rsidRPr="00F543D6" w:rsidRDefault="00635D65" w:rsidP="0061255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34</w:t>
            </w:r>
          </w:p>
        </w:tc>
        <w:tc>
          <w:tcPr>
            <w:tcW w:w="1479" w:type="dxa"/>
          </w:tcPr>
          <w:p w14:paraId="1CAD7C3D" w14:textId="77777777" w:rsidR="00635D65" w:rsidRPr="00F543D6" w:rsidRDefault="00635D65" w:rsidP="0061255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20</w:t>
            </w:r>
          </w:p>
        </w:tc>
        <w:tc>
          <w:tcPr>
            <w:tcW w:w="1479" w:type="dxa"/>
          </w:tcPr>
          <w:p w14:paraId="46840128" w14:textId="77777777" w:rsidR="00635D65" w:rsidRPr="00F543D6" w:rsidRDefault="00635D65" w:rsidP="0061255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17</w:t>
            </w:r>
          </w:p>
        </w:tc>
        <w:tc>
          <w:tcPr>
            <w:tcW w:w="1479" w:type="dxa"/>
          </w:tcPr>
          <w:p w14:paraId="512D42EE" w14:textId="77777777" w:rsidR="00635D65" w:rsidRPr="00F543D6" w:rsidRDefault="00635D65" w:rsidP="0061255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10</w:t>
            </w:r>
          </w:p>
        </w:tc>
      </w:tr>
      <w:tr w:rsidR="00635D65" w:rsidRPr="00F543D6" w14:paraId="04033329" w14:textId="77777777" w:rsidTr="00052B8D">
        <w:tc>
          <w:tcPr>
            <w:cnfStyle w:val="001000000000" w:firstRow="0" w:lastRow="0" w:firstColumn="1" w:lastColumn="0" w:oddVBand="0" w:evenVBand="0" w:oddHBand="0" w:evenHBand="0" w:firstRowFirstColumn="0" w:firstRowLastColumn="0" w:lastRowFirstColumn="0" w:lastRowLastColumn="0"/>
            <w:tcW w:w="9264" w:type="dxa"/>
            <w:gridSpan w:val="5"/>
          </w:tcPr>
          <w:p w14:paraId="176475AD" w14:textId="2502B15B" w:rsidR="00635D65" w:rsidRPr="00F543D6" w:rsidRDefault="00635D65" w:rsidP="00052B8D">
            <w:pPr>
              <w:jc w:val="center"/>
              <w:rPr>
                <w:rFonts w:ascii="Garamond" w:hAnsi="Garamond"/>
                <w:b w:val="0"/>
                <w:bCs w:val="0"/>
                <w:color w:val="000000" w:themeColor="text1"/>
                <w:sz w:val="20"/>
                <w:szCs w:val="20"/>
                <w:lang w:val="sq-AL"/>
              </w:rPr>
            </w:pPr>
            <w:r w:rsidRPr="00F543D6">
              <w:rPr>
                <w:rFonts w:ascii="Garamond" w:hAnsi="Garamond"/>
                <w:b w:val="0"/>
                <w:bCs w:val="0"/>
                <w:i/>
                <w:iCs/>
                <w:color w:val="000000" w:themeColor="text1"/>
                <w:sz w:val="20"/>
                <w:szCs w:val="20"/>
                <w:lang w:val="sq-AL"/>
              </w:rPr>
              <w:t xml:space="preserve">Burimi: </w:t>
            </w:r>
            <w:r w:rsidR="00D53B6D" w:rsidRPr="00F543D6">
              <w:rPr>
                <w:rFonts w:ascii="Garamond" w:hAnsi="Garamond"/>
                <w:b w:val="0"/>
                <w:bCs w:val="0"/>
                <w:i/>
                <w:iCs/>
                <w:color w:val="000000" w:themeColor="text1"/>
                <w:sz w:val="20"/>
                <w:szCs w:val="20"/>
                <w:lang w:val="sq-AL"/>
              </w:rPr>
              <w:t>Eurostat</w:t>
            </w:r>
            <w:r w:rsidRPr="00F543D6">
              <w:rPr>
                <w:rFonts w:ascii="Garamond" w:hAnsi="Garamond"/>
                <w:b w:val="0"/>
                <w:bCs w:val="0"/>
                <w:i/>
                <w:iCs/>
                <w:color w:val="000000" w:themeColor="text1"/>
                <w:sz w:val="20"/>
                <w:szCs w:val="20"/>
                <w:lang w:val="sq-AL"/>
              </w:rPr>
              <w:t>, Home Office,</w:t>
            </w:r>
            <w:r w:rsidRPr="00F543D6">
              <w:rPr>
                <w:rFonts w:ascii="Garamond" w:hAnsi="Garamond"/>
                <w:b w:val="0"/>
                <w:bCs w:val="0"/>
                <w:color w:val="000000" w:themeColor="text1"/>
                <w:sz w:val="20"/>
                <w:szCs w:val="20"/>
                <w:lang w:val="sq-AL"/>
              </w:rPr>
              <w:t xml:space="preserve"> </w:t>
            </w:r>
            <w:r w:rsidRPr="00F543D6">
              <w:rPr>
                <w:rFonts w:ascii="Garamond" w:hAnsi="Garamond"/>
                <w:b w:val="0"/>
                <w:bCs w:val="0"/>
                <w:i/>
                <w:iCs/>
                <w:color w:val="auto"/>
                <w:sz w:val="20"/>
                <w:szCs w:val="20"/>
                <w:lang w:val="sq-AL"/>
              </w:rPr>
              <w:t>US Department of Homeland Security dhe UNHCR</w:t>
            </w:r>
          </w:p>
        </w:tc>
      </w:tr>
    </w:tbl>
    <w:p w14:paraId="09CE600C" w14:textId="77777777" w:rsidR="00805875" w:rsidRPr="00F543D6" w:rsidRDefault="00805875" w:rsidP="00635D65">
      <w:pPr>
        <w:spacing w:after="0" w:line="240" w:lineRule="auto"/>
        <w:jc w:val="both"/>
        <w:rPr>
          <w:rFonts w:ascii="Garamond" w:hAnsi="Garamond"/>
          <w:lang w:val="sq-AL"/>
        </w:rPr>
      </w:pPr>
    </w:p>
    <w:p w14:paraId="4D477005" w14:textId="3464AAD9" w:rsidR="00635D65" w:rsidRPr="00F543D6" w:rsidRDefault="00635D65" w:rsidP="00805875">
      <w:pPr>
        <w:pStyle w:val="TEKSTIIII"/>
        <w:rPr>
          <w:lang w:val="sq-AL"/>
        </w:rPr>
      </w:pPr>
      <w:r w:rsidRPr="00F543D6">
        <w:rPr>
          <w:lang w:val="sq-AL"/>
        </w:rPr>
        <w:t>Mbështetur në të dhënat e Eurostatit mbi azilkërkuesit për herë të parë në Evropë, rezulton se që prej vitit 2019 ka një prirje në rënie të shtetasve shqiptarë që kërkojnë azil, duke arritur në rreth 10 700 azilkërkues shqiptarë në vitin 2022. Në po këtë vit, vendi i cili ka tërhequr më shumë azilkërkues për herë të parë nga Shqipëria është Franca, me rreth 53% të azilkërkuesve gjithsej, ndjekur nga Gjermania me 16%, Italia 12%, Greqia me 8%.</w:t>
      </w:r>
    </w:p>
    <w:p w14:paraId="48A14A7B" w14:textId="77777777" w:rsidR="00635D65" w:rsidRPr="00F543D6" w:rsidRDefault="00635D65" w:rsidP="00805875">
      <w:pPr>
        <w:pStyle w:val="TEKSTIIII"/>
        <w:rPr>
          <w:lang w:val="sq-AL"/>
        </w:rPr>
      </w:pPr>
      <w:r w:rsidRPr="00F543D6">
        <w:rPr>
          <w:lang w:val="sq-AL"/>
        </w:rPr>
        <w:t xml:space="preserve">Pavarësisht rënies së numrit të shqiptarëve që kanë kërkuar azil në vendet e BE, është parë një trend rritës i shqiptarëve që kërkojnë azil në Mbretërinë e Bashkuar, duke shënuar një numër prej 14 223 në vitin 2022. </w:t>
      </w:r>
    </w:p>
    <w:p w14:paraId="6EB32247" w14:textId="77777777" w:rsidR="00635D65" w:rsidRPr="00F543D6" w:rsidRDefault="00635D65" w:rsidP="00805875">
      <w:pPr>
        <w:pStyle w:val="TEKSTIIII"/>
        <w:rPr>
          <w:lang w:val="sq-AL"/>
        </w:rPr>
      </w:pPr>
      <w:r w:rsidRPr="00F543D6">
        <w:rPr>
          <w:lang w:val="sq-AL"/>
        </w:rPr>
        <w:t xml:space="preserve">Nga viti 2019, numri i shqiptarëve që kanë kërkuar azil në Mbretërinë e Bashkuar është rritur me 24.2%, ndërsa numri i azilërkuesve në BE ka rënë me 62%. </w:t>
      </w:r>
    </w:p>
    <w:p w14:paraId="6936F693" w14:textId="14FB2133" w:rsidR="00635D65" w:rsidRPr="00F543D6" w:rsidRDefault="00635D65" w:rsidP="00805875">
      <w:pPr>
        <w:pStyle w:val="TEKSTIIII"/>
        <w:rPr>
          <w:lang w:val="sq-AL"/>
        </w:rPr>
      </w:pPr>
      <w:r w:rsidRPr="00F543D6">
        <w:rPr>
          <w:lang w:val="sq-AL"/>
        </w:rPr>
        <w:t>Numri i aplikimeve për azil të aprovuara nga autoritetet e Mbretërisë së Bashkuar është rritur përgjatë katërvjeçarit të fundit me 50.7%</w:t>
      </w:r>
      <w:r w:rsidR="000D212E">
        <w:rPr>
          <w:lang w:val="sq-AL"/>
        </w:rPr>
        <w:t>,</w:t>
      </w:r>
      <w:r w:rsidRPr="00F543D6">
        <w:rPr>
          <w:lang w:val="sq-AL"/>
        </w:rPr>
        <w:t xml:space="preserve"> ndërkohë që refuzimet kanë rënë nga 1291 në vitin 2019 në 424 në vitin 2022. Sa i takon mënyrës se si shqiptarët futen në Mbretërinë e Bashkuar, për katërvjeçarin e fundit mbizotëron kalimi nëpërmjet kufirit detar, pavarësisht se ka filluar të përhapet si fenomen gjatë vitin 2021. </w:t>
      </w:r>
    </w:p>
    <w:p w14:paraId="7C9E5E1C" w14:textId="14F8F97E" w:rsidR="00635D65" w:rsidRPr="00F543D6" w:rsidRDefault="00635D65" w:rsidP="00805875">
      <w:pPr>
        <w:pStyle w:val="TEKSTIIII"/>
        <w:rPr>
          <w:lang w:val="sq-AL"/>
        </w:rPr>
      </w:pPr>
      <w:r w:rsidRPr="00F543D6">
        <w:rPr>
          <w:lang w:val="sq-AL"/>
        </w:rPr>
        <w:t>Lidhur me azilkërkimin në SHBA Kanada dhe Australi, trendi ka qenë rënës për azilkërkuesit në SHBA</w:t>
      </w:r>
      <w:r w:rsidR="000D212E">
        <w:rPr>
          <w:lang w:val="sq-AL"/>
        </w:rPr>
        <w:t>,</w:t>
      </w:r>
      <w:r w:rsidRPr="00F543D6">
        <w:rPr>
          <w:lang w:val="sq-AL"/>
        </w:rPr>
        <w:t xml:space="preserve"> duke rënë me 49.2%, ndërkohë që në Kanada numri i azilkërkimëve është rritur nga 192 kërkesa </w:t>
      </w:r>
      <w:r w:rsidR="000D212E">
        <w:rPr>
          <w:lang w:val="sq-AL"/>
        </w:rPr>
        <w:t>m</w:t>
      </w:r>
      <w:r w:rsidRPr="00F543D6">
        <w:rPr>
          <w:lang w:val="sq-AL"/>
        </w:rPr>
        <w:t>ë 2019</w:t>
      </w:r>
      <w:r w:rsidR="000D212E">
        <w:rPr>
          <w:lang w:val="sq-AL"/>
        </w:rPr>
        <w:t>-n,</w:t>
      </w:r>
      <w:r w:rsidRPr="00F543D6">
        <w:rPr>
          <w:lang w:val="sq-AL"/>
        </w:rPr>
        <w:t xml:space="preserve"> në 223 kërkesa </w:t>
      </w:r>
      <w:r w:rsidR="000D212E">
        <w:rPr>
          <w:lang w:val="sq-AL"/>
        </w:rPr>
        <w:t>m</w:t>
      </w:r>
      <w:r w:rsidRPr="00F543D6">
        <w:rPr>
          <w:lang w:val="sq-AL"/>
        </w:rPr>
        <w:t>ë 2022</w:t>
      </w:r>
      <w:r w:rsidR="000D212E">
        <w:rPr>
          <w:lang w:val="sq-AL"/>
        </w:rPr>
        <w:t>-shin</w:t>
      </w:r>
      <w:r w:rsidRPr="00F543D6">
        <w:rPr>
          <w:lang w:val="sq-AL"/>
        </w:rPr>
        <w:t xml:space="preserve"> (86%). Sa i takon azilkërkimit në Australi numri ka qenë rel</w:t>
      </w:r>
      <w:r w:rsidR="00DC3715">
        <w:rPr>
          <w:lang w:val="sq-AL"/>
        </w:rPr>
        <w:t>a</w:t>
      </w:r>
      <w:r w:rsidRPr="00F543D6">
        <w:rPr>
          <w:lang w:val="sq-AL"/>
        </w:rPr>
        <w:t>tivisht konstant</w:t>
      </w:r>
      <w:r w:rsidR="00491126">
        <w:rPr>
          <w:lang w:val="sq-AL"/>
        </w:rPr>
        <w:t>,</w:t>
      </w:r>
      <w:r w:rsidRPr="00F543D6">
        <w:rPr>
          <w:lang w:val="sq-AL"/>
        </w:rPr>
        <w:t xml:space="preserve"> duke arritur maksimumin në vitin 2020, me 34 kërkesa.</w:t>
      </w:r>
    </w:p>
    <w:p w14:paraId="628D49E9" w14:textId="77777777" w:rsidR="00805875" w:rsidRPr="00F543D6" w:rsidRDefault="00805875" w:rsidP="00805875">
      <w:pPr>
        <w:pStyle w:val="TEKSTIIII"/>
        <w:rPr>
          <w:lang w:val="sq-AL"/>
        </w:rPr>
      </w:pPr>
    </w:p>
    <w:tbl>
      <w:tblPr>
        <w:tblStyle w:val="ListTable2-Accent5"/>
        <w:tblW w:w="9085" w:type="dxa"/>
        <w:tblLayout w:type="fixed"/>
        <w:tblLook w:val="04A0" w:firstRow="1" w:lastRow="0" w:firstColumn="1" w:lastColumn="0" w:noHBand="0" w:noVBand="1"/>
      </w:tblPr>
      <w:tblGrid>
        <w:gridCol w:w="2160"/>
        <w:gridCol w:w="1731"/>
        <w:gridCol w:w="1731"/>
        <w:gridCol w:w="1731"/>
        <w:gridCol w:w="1732"/>
      </w:tblGrid>
      <w:tr w:rsidR="00805875" w:rsidRPr="00F543D6" w14:paraId="3D9DBB18" w14:textId="77777777" w:rsidTr="00052B8D">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085" w:type="dxa"/>
            <w:gridSpan w:val="5"/>
            <w:noWrap/>
            <w:vAlign w:val="bottom"/>
          </w:tcPr>
          <w:p w14:paraId="615965A8" w14:textId="2E880C20" w:rsidR="00635D65" w:rsidRPr="00F543D6" w:rsidRDefault="00635D65" w:rsidP="00052B8D">
            <w:pPr>
              <w:pStyle w:val="Heading2"/>
              <w:spacing w:before="0"/>
              <w:jc w:val="center"/>
              <w:outlineLvl w:val="1"/>
              <w:rPr>
                <w:rFonts w:ascii="Garamond" w:hAnsi="Garamond"/>
                <w:b w:val="0"/>
                <w:color w:val="000000" w:themeColor="text1"/>
                <w:sz w:val="20"/>
                <w:szCs w:val="20"/>
                <w:lang w:val="sq-AL"/>
              </w:rPr>
            </w:pPr>
            <w:bookmarkStart w:id="135" w:name="_Toc148729979"/>
            <w:bookmarkStart w:id="136" w:name="_Toc148731169"/>
            <w:bookmarkStart w:id="137" w:name="_Toc148732338"/>
            <w:bookmarkStart w:id="138" w:name="_Toc149724179"/>
            <w:bookmarkStart w:id="139" w:name="_Toc149725483"/>
            <w:r w:rsidRPr="00491126">
              <w:rPr>
                <w:rFonts w:ascii="Garamond" w:hAnsi="Garamond"/>
                <w:bCs w:val="0"/>
                <w:i/>
                <w:iCs/>
                <w:color w:val="000000" w:themeColor="text1"/>
                <w:sz w:val="20"/>
                <w:szCs w:val="20"/>
                <w:lang w:val="sq-AL"/>
              </w:rPr>
              <w:lastRenderedPageBreak/>
              <w:t>Tabela A.1.2.1.2</w:t>
            </w:r>
            <w:r w:rsidRPr="00F543D6">
              <w:rPr>
                <w:rFonts w:ascii="Garamond" w:hAnsi="Garamond"/>
                <w:b w:val="0"/>
                <w:color w:val="000000" w:themeColor="text1"/>
                <w:sz w:val="20"/>
                <w:szCs w:val="20"/>
                <w:lang w:val="sq-AL"/>
              </w:rPr>
              <w:t xml:space="preserve"> Të miturit azilkërkues</w:t>
            </w:r>
            <w:bookmarkEnd w:id="135"/>
            <w:bookmarkEnd w:id="136"/>
            <w:bookmarkEnd w:id="137"/>
            <w:bookmarkEnd w:id="138"/>
            <w:bookmarkEnd w:id="139"/>
          </w:p>
        </w:tc>
      </w:tr>
      <w:tr w:rsidR="00805875" w:rsidRPr="00F543D6" w14:paraId="3CF673AA" w14:textId="77777777" w:rsidTr="00052B8D">
        <w:trPr>
          <w:cnfStyle w:val="000000100000" w:firstRow="0" w:lastRow="0" w:firstColumn="0" w:lastColumn="0" w:oddVBand="0" w:evenVBand="0" w:oddHBand="1" w:evenHBand="0" w:firstRowFirstColumn="0" w:firstRowLastColumn="0" w:lastRowFirstColumn="0" w:lastRowLastColumn="0"/>
          <w:trHeight w:val="228"/>
        </w:trPr>
        <w:tc>
          <w:tcPr>
            <w:cnfStyle w:val="001000000000" w:firstRow="0" w:lastRow="0" w:firstColumn="1" w:lastColumn="0" w:oddVBand="0" w:evenVBand="0" w:oddHBand="0" w:evenHBand="0" w:firstRowFirstColumn="0" w:firstRowLastColumn="0" w:lastRowFirstColumn="0" w:lastRowLastColumn="0"/>
            <w:tcW w:w="2160" w:type="dxa"/>
            <w:noWrap/>
            <w:hideMark/>
          </w:tcPr>
          <w:p w14:paraId="671F521F" w14:textId="77777777" w:rsidR="00635D65" w:rsidRPr="00F543D6" w:rsidRDefault="00635D65" w:rsidP="00052B8D">
            <w:pPr>
              <w:jc w:val="right"/>
              <w:rPr>
                <w:rFonts w:ascii="Garamond" w:hAnsi="Garamond"/>
                <w:color w:val="000000" w:themeColor="text1"/>
                <w:sz w:val="20"/>
                <w:szCs w:val="20"/>
                <w:lang w:val="sq-AL"/>
              </w:rPr>
            </w:pPr>
            <w:r w:rsidRPr="00F543D6">
              <w:rPr>
                <w:rFonts w:ascii="Garamond" w:hAnsi="Garamond"/>
                <w:color w:val="000000" w:themeColor="text1"/>
                <w:sz w:val="20"/>
                <w:szCs w:val="20"/>
                <w:lang w:val="sq-AL"/>
              </w:rPr>
              <w:t> </w:t>
            </w:r>
          </w:p>
        </w:tc>
        <w:tc>
          <w:tcPr>
            <w:tcW w:w="1731" w:type="dxa"/>
            <w:noWrap/>
            <w:vAlign w:val="center"/>
            <w:hideMark/>
          </w:tcPr>
          <w:p w14:paraId="379E5743" w14:textId="77777777" w:rsidR="00635D65" w:rsidRPr="00F543D6"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000000" w:themeColor="text1"/>
                <w:sz w:val="20"/>
                <w:szCs w:val="20"/>
                <w:lang w:val="sq-AL"/>
              </w:rPr>
            </w:pPr>
            <w:r w:rsidRPr="00F543D6">
              <w:rPr>
                <w:rFonts w:ascii="Garamond" w:hAnsi="Garamond"/>
                <w:b/>
                <w:bCs/>
                <w:color w:val="000000" w:themeColor="text1"/>
                <w:sz w:val="20"/>
                <w:szCs w:val="20"/>
                <w:lang w:val="sq-AL"/>
              </w:rPr>
              <w:t>2019</w:t>
            </w:r>
          </w:p>
        </w:tc>
        <w:tc>
          <w:tcPr>
            <w:tcW w:w="1731" w:type="dxa"/>
            <w:noWrap/>
            <w:vAlign w:val="center"/>
            <w:hideMark/>
          </w:tcPr>
          <w:p w14:paraId="508683AD" w14:textId="77777777" w:rsidR="00635D65" w:rsidRPr="00F543D6"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000000" w:themeColor="text1"/>
                <w:sz w:val="20"/>
                <w:szCs w:val="20"/>
                <w:lang w:val="sq-AL"/>
              </w:rPr>
            </w:pPr>
            <w:r w:rsidRPr="00F543D6">
              <w:rPr>
                <w:rFonts w:ascii="Garamond" w:hAnsi="Garamond"/>
                <w:b/>
                <w:bCs/>
                <w:color w:val="000000" w:themeColor="text1"/>
                <w:sz w:val="20"/>
                <w:szCs w:val="20"/>
                <w:lang w:val="sq-AL"/>
              </w:rPr>
              <w:t>2020</w:t>
            </w:r>
          </w:p>
        </w:tc>
        <w:tc>
          <w:tcPr>
            <w:tcW w:w="1731" w:type="dxa"/>
            <w:noWrap/>
            <w:vAlign w:val="center"/>
            <w:hideMark/>
          </w:tcPr>
          <w:p w14:paraId="5376519F" w14:textId="77777777" w:rsidR="00635D65" w:rsidRPr="00F543D6"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000000" w:themeColor="text1"/>
                <w:sz w:val="20"/>
                <w:szCs w:val="20"/>
                <w:lang w:val="sq-AL"/>
              </w:rPr>
            </w:pPr>
            <w:r w:rsidRPr="00F543D6">
              <w:rPr>
                <w:rFonts w:ascii="Garamond" w:hAnsi="Garamond"/>
                <w:b/>
                <w:bCs/>
                <w:color w:val="000000" w:themeColor="text1"/>
                <w:sz w:val="20"/>
                <w:szCs w:val="20"/>
                <w:lang w:val="sq-AL"/>
              </w:rPr>
              <w:t>2021</w:t>
            </w:r>
          </w:p>
        </w:tc>
        <w:tc>
          <w:tcPr>
            <w:tcW w:w="1732" w:type="dxa"/>
            <w:noWrap/>
            <w:vAlign w:val="center"/>
            <w:hideMark/>
          </w:tcPr>
          <w:p w14:paraId="7D262F6D" w14:textId="77777777" w:rsidR="00635D65" w:rsidRPr="00F543D6"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000000" w:themeColor="text1"/>
                <w:sz w:val="20"/>
                <w:szCs w:val="20"/>
                <w:lang w:val="sq-AL"/>
              </w:rPr>
            </w:pPr>
            <w:r w:rsidRPr="00F543D6">
              <w:rPr>
                <w:rFonts w:ascii="Garamond" w:hAnsi="Garamond"/>
                <w:b/>
                <w:bCs/>
                <w:color w:val="000000" w:themeColor="text1"/>
                <w:sz w:val="20"/>
                <w:szCs w:val="20"/>
                <w:lang w:val="sq-AL"/>
              </w:rPr>
              <w:t>2022</w:t>
            </w:r>
          </w:p>
        </w:tc>
      </w:tr>
      <w:tr w:rsidR="00805875" w:rsidRPr="00491126" w14:paraId="5A4BAAAA" w14:textId="77777777" w:rsidTr="00052B8D">
        <w:trPr>
          <w:trHeight w:val="228"/>
        </w:trPr>
        <w:tc>
          <w:tcPr>
            <w:cnfStyle w:val="001000000000" w:firstRow="0" w:lastRow="0" w:firstColumn="1" w:lastColumn="0" w:oddVBand="0" w:evenVBand="0" w:oddHBand="0" w:evenHBand="0" w:firstRowFirstColumn="0" w:firstRowLastColumn="0" w:lastRowFirstColumn="0" w:lastRowLastColumn="0"/>
            <w:tcW w:w="2160" w:type="dxa"/>
            <w:noWrap/>
            <w:hideMark/>
          </w:tcPr>
          <w:p w14:paraId="55C01F64" w14:textId="77777777" w:rsidR="00635D65" w:rsidRPr="00491126" w:rsidRDefault="00635D65" w:rsidP="00052B8D">
            <w:pPr>
              <w:rPr>
                <w:rFonts w:ascii="Garamond" w:hAnsi="Garamond"/>
                <w:b w:val="0"/>
                <w:bCs w:val="0"/>
                <w:color w:val="000000" w:themeColor="text1"/>
                <w:sz w:val="20"/>
                <w:szCs w:val="20"/>
                <w:lang w:val="sq-AL"/>
              </w:rPr>
            </w:pPr>
            <w:r w:rsidRPr="00491126">
              <w:rPr>
                <w:rFonts w:ascii="Garamond" w:hAnsi="Garamond"/>
                <w:b w:val="0"/>
                <w:bCs w:val="0"/>
                <w:color w:val="000000" w:themeColor="text1"/>
                <w:sz w:val="20"/>
                <w:szCs w:val="20"/>
                <w:lang w:val="sq-AL"/>
              </w:rPr>
              <w:t>Belgjika</w:t>
            </w:r>
          </w:p>
        </w:tc>
        <w:tc>
          <w:tcPr>
            <w:tcW w:w="1731" w:type="dxa"/>
            <w:noWrap/>
            <w:hideMark/>
          </w:tcPr>
          <w:p w14:paraId="468128FA" w14:textId="77777777" w:rsidR="00635D65" w:rsidRPr="00491126" w:rsidRDefault="00635D65" w:rsidP="00052B8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491126">
              <w:rPr>
                <w:rFonts w:ascii="Garamond" w:hAnsi="Garamond"/>
                <w:color w:val="000000" w:themeColor="text1"/>
                <w:sz w:val="20"/>
                <w:szCs w:val="20"/>
                <w:lang w:val="sq-AL"/>
              </w:rPr>
              <w:t>105</w:t>
            </w:r>
          </w:p>
        </w:tc>
        <w:tc>
          <w:tcPr>
            <w:tcW w:w="1731" w:type="dxa"/>
            <w:noWrap/>
            <w:hideMark/>
          </w:tcPr>
          <w:p w14:paraId="640DDD01" w14:textId="77777777" w:rsidR="00635D65" w:rsidRPr="00491126" w:rsidRDefault="00635D65" w:rsidP="00052B8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491126">
              <w:rPr>
                <w:rFonts w:ascii="Garamond" w:hAnsi="Garamond"/>
                <w:color w:val="000000" w:themeColor="text1"/>
                <w:sz w:val="20"/>
                <w:szCs w:val="20"/>
                <w:lang w:val="sq-AL"/>
              </w:rPr>
              <w:t>65</w:t>
            </w:r>
          </w:p>
        </w:tc>
        <w:tc>
          <w:tcPr>
            <w:tcW w:w="1731" w:type="dxa"/>
            <w:noWrap/>
            <w:hideMark/>
          </w:tcPr>
          <w:p w14:paraId="02E45592" w14:textId="77777777" w:rsidR="00635D65" w:rsidRPr="00491126" w:rsidRDefault="00635D65" w:rsidP="00052B8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491126">
              <w:rPr>
                <w:rFonts w:ascii="Garamond" w:hAnsi="Garamond"/>
                <w:color w:val="000000" w:themeColor="text1"/>
                <w:sz w:val="20"/>
                <w:szCs w:val="20"/>
                <w:lang w:val="sq-AL"/>
              </w:rPr>
              <w:t>130</w:t>
            </w:r>
          </w:p>
        </w:tc>
        <w:tc>
          <w:tcPr>
            <w:tcW w:w="1732" w:type="dxa"/>
            <w:noWrap/>
            <w:hideMark/>
          </w:tcPr>
          <w:p w14:paraId="0CB36C3A" w14:textId="77777777" w:rsidR="00635D65" w:rsidRPr="00491126" w:rsidRDefault="00635D65" w:rsidP="00052B8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491126">
              <w:rPr>
                <w:rFonts w:ascii="Garamond" w:hAnsi="Garamond"/>
                <w:color w:val="000000" w:themeColor="text1"/>
                <w:sz w:val="20"/>
                <w:szCs w:val="20"/>
                <w:lang w:val="sq-AL"/>
              </w:rPr>
              <w:t>135</w:t>
            </w:r>
          </w:p>
        </w:tc>
      </w:tr>
      <w:tr w:rsidR="00805875" w:rsidRPr="00F543D6" w14:paraId="576DFC4E" w14:textId="77777777" w:rsidTr="00052B8D">
        <w:trPr>
          <w:cnfStyle w:val="000000100000" w:firstRow="0" w:lastRow="0" w:firstColumn="0" w:lastColumn="0" w:oddVBand="0" w:evenVBand="0" w:oddHBand="1" w:evenHBand="0" w:firstRowFirstColumn="0" w:firstRowLastColumn="0" w:lastRowFirstColumn="0" w:lastRowLastColumn="0"/>
          <w:trHeight w:val="228"/>
        </w:trPr>
        <w:tc>
          <w:tcPr>
            <w:cnfStyle w:val="001000000000" w:firstRow="0" w:lastRow="0" w:firstColumn="1" w:lastColumn="0" w:oddVBand="0" w:evenVBand="0" w:oddHBand="0" w:evenHBand="0" w:firstRowFirstColumn="0" w:firstRowLastColumn="0" w:lastRowFirstColumn="0" w:lastRowLastColumn="0"/>
            <w:tcW w:w="2160" w:type="dxa"/>
            <w:noWrap/>
            <w:hideMark/>
          </w:tcPr>
          <w:p w14:paraId="23DF1211" w14:textId="77777777" w:rsidR="00635D65" w:rsidRPr="00F543D6" w:rsidRDefault="00635D65" w:rsidP="00052B8D">
            <w:pPr>
              <w:rPr>
                <w:rFonts w:ascii="Garamond" w:hAnsi="Garamond"/>
                <w:color w:val="000000" w:themeColor="text1"/>
                <w:sz w:val="20"/>
                <w:szCs w:val="20"/>
                <w:lang w:val="sq-AL"/>
              </w:rPr>
            </w:pPr>
            <w:r w:rsidRPr="00F543D6">
              <w:rPr>
                <w:rFonts w:ascii="Garamond" w:hAnsi="Garamond"/>
                <w:b w:val="0"/>
                <w:bCs w:val="0"/>
                <w:color w:val="000000" w:themeColor="text1"/>
                <w:sz w:val="20"/>
                <w:szCs w:val="20"/>
                <w:lang w:val="sq-AL"/>
              </w:rPr>
              <w:t>Bullgaria</w:t>
            </w:r>
          </w:p>
        </w:tc>
        <w:tc>
          <w:tcPr>
            <w:tcW w:w="1731" w:type="dxa"/>
            <w:noWrap/>
            <w:hideMark/>
          </w:tcPr>
          <w:p w14:paraId="3FC4EA52" w14:textId="77777777" w:rsidR="00635D65" w:rsidRPr="00F543D6" w:rsidRDefault="00635D65" w:rsidP="00052B8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0</w:t>
            </w:r>
          </w:p>
        </w:tc>
        <w:tc>
          <w:tcPr>
            <w:tcW w:w="1731" w:type="dxa"/>
            <w:noWrap/>
            <w:hideMark/>
          </w:tcPr>
          <w:p w14:paraId="005E24F5" w14:textId="77777777" w:rsidR="00635D65" w:rsidRPr="00F543D6" w:rsidRDefault="00635D65" w:rsidP="00052B8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0</w:t>
            </w:r>
          </w:p>
        </w:tc>
        <w:tc>
          <w:tcPr>
            <w:tcW w:w="1731" w:type="dxa"/>
            <w:noWrap/>
            <w:hideMark/>
          </w:tcPr>
          <w:p w14:paraId="36BC8453" w14:textId="77777777" w:rsidR="00635D65" w:rsidRPr="00F543D6" w:rsidRDefault="00635D65" w:rsidP="00052B8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5</w:t>
            </w:r>
          </w:p>
        </w:tc>
        <w:tc>
          <w:tcPr>
            <w:tcW w:w="1732" w:type="dxa"/>
            <w:noWrap/>
            <w:hideMark/>
          </w:tcPr>
          <w:p w14:paraId="792D3C44" w14:textId="77777777" w:rsidR="00635D65" w:rsidRPr="00F543D6" w:rsidRDefault="00635D65" w:rsidP="00052B8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0</w:t>
            </w:r>
          </w:p>
        </w:tc>
      </w:tr>
      <w:tr w:rsidR="00805875" w:rsidRPr="00F543D6" w14:paraId="359BE677" w14:textId="77777777" w:rsidTr="00052B8D">
        <w:trPr>
          <w:trHeight w:val="228"/>
        </w:trPr>
        <w:tc>
          <w:tcPr>
            <w:cnfStyle w:val="001000000000" w:firstRow="0" w:lastRow="0" w:firstColumn="1" w:lastColumn="0" w:oddVBand="0" w:evenVBand="0" w:oddHBand="0" w:evenHBand="0" w:firstRowFirstColumn="0" w:firstRowLastColumn="0" w:lastRowFirstColumn="0" w:lastRowLastColumn="0"/>
            <w:tcW w:w="2160" w:type="dxa"/>
            <w:noWrap/>
            <w:hideMark/>
          </w:tcPr>
          <w:p w14:paraId="31752310" w14:textId="77777777" w:rsidR="00635D65" w:rsidRPr="00F543D6" w:rsidRDefault="00635D65" w:rsidP="00052B8D">
            <w:pPr>
              <w:rPr>
                <w:rFonts w:ascii="Garamond" w:hAnsi="Garamond"/>
                <w:color w:val="000000" w:themeColor="text1"/>
                <w:sz w:val="20"/>
                <w:szCs w:val="20"/>
                <w:lang w:val="sq-AL"/>
              </w:rPr>
            </w:pPr>
            <w:r w:rsidRPr="00F543D6">
              <w:rPr>
                <w:rFonts w:ascii="Garamond" w:hAnsi="Garamond"/>
                <w:b w:val="0"/>
                <w:bCs w:val="0"/>
                <w:color w:val="000000" w:themeColor="text1"/>
                <w:sz w:val="20"/>
                <w:szCs w:val="20"/>
                <w:lang w:val="sq-AL"/>
              </w:rPr>
              <w:t>Danimarka</w:t>
            </w:r>
          </w:p>
        </w:tc>
        <w:tc>
          <w:tcPr>
            <w:tcW w:w="1731" w:type="dxa"/>
            <w:noWrap/>
            <w:hideMark/>
          </w:tcPr>
          <w:p w14:paraId="75CEF7C6" w14:textId="77777777" w:rsidR="00635D65" w:rsidRPr="00F543D6" w:rsidRDefault="00635D65" w:rsidP="00052B8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20</w:t>
            </w:r>
          </w:p>
        </w:tc>
        <w:tc>
          <w:tcPr>
            <w:tcW w:w="1731" w:type="dxa"/>
            <w:noWrap/>
            <w:hideMark/>
          </w:tcPr>
          <w:p w14:paraId="20045467" w14:textId="77777777" w:rsidR="00635D65" w:rsidRPr="00F543D6" w:rsidRDefault="00635D65" w:rsidP="00052B8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5</w:t>
            </w:r>
          </w:p>
        </w:tc>
        <w:tc>
          <w:tcPr>
            <w:tcW w:w="1731" w:type="dxa"/>
            <w:noWrap/>
            <w:hideMark/>
          </w:tcPr>
          <w:p w14:paraId="6126B56E" w14:textId="77777777" w:rsidR="00635D65" w:rsidRPr="00F543D6" w:rsidRDefault="00635D65" w:rsidP="00052B8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0</w:t>
            </w:r>
          </w:p>
        </w:tc>
        <w:tc>
          <w:tcPr>
            <w:tcW w:w="1732" w:type="dxa"/>
            <w:noWrap/>
            <w:hideMark/>
          </w:tcPr>
          <w:p w14:paraId="250B17C7" w14:textId="77777777" w:rsidR="00635D65" w:rsidRPr="00F543D6" w:rsidRDefault="00635D65" w:rsidP="00052B8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5</w:t>
            </w:r>
          </w:p>
        </w:tc>
      </w:tr>
      <w:tr w:rsidR="00805875" w:rsidRPr="00F543D6" w14:paraId="5B2E1739" w14:textId="77777777" w:rsidTr="00052B8D">
        <w:trPr>
          <w:cnfStyle w:val="000000100000" w:firstRow="0" w:lastRow="0" w:firstColumn="0" w:lastColumn="0" w:oddVBand="0" w:evenVBand="0" w:oddHBand="1" w:evenHBand="0" w:firstRowFirstColumn="0" w:firstRowLastColumn="0" w:lastRowFirstColumn="0" w:lastRowLastColumn="0"/>
          <w:trHeight w:val="228"/>
        </w:trPr>
        <w:tc>
          <w:tcPr>
            <w:cnfStyle w:val="001000000000" w:firstRow="0" w:lastRow="0" w:firstColumn="1" w:lastColumn="0" w:oddVBand="0" w:evenVBand="0" w:oddHBand="0" w:evenHBand="0" w:firstRowFirstColumn="0" w:firstRowLastColumn="0" w:lastRowFirstColumn="0" w:lastRowLastColumn="0"/>
            <w:tcW w:w="2160" w:type="dxa"/>
            <w:noWrap/>
            <w:hideMark/>
          </w:tcPr>
          <w:p w14:paraId="38E52D69" w14:textId="77777777" w:rsidR="00635D65" w:rsidRPr="00F543D6" w:rsidRDefault="00635D65" w:rsidP="00052B8D">
            <w:pPr>
              <w:rPr>
                <w:rFonts w:ascii="Garamond" w:hAnsi="Garamond"/>
                <w:color w:val="000000" w:themeColor="text1"/>
                <w:sz w:val="20"/>
                <w:szCs w:val="20"/>
                <w:lang w:val="sq-AL"/>
              </w:rPr>
            </w:pPr>
            <w:r w:rsidRPr="00F543D6">
              <w:rPr>
                <w:rFonts w:ascii="Garamond" w:hAnsi="Garamond"/>
                <w:b w:val="0"/>
                <w:bCs w:val="0"/>
                <w:color w:val="000000" w:themeColor="text1"/>
                <w:sz w:val="20"/>
                <w:szCs w:val="20"/>
                <w:lang w:val="sq-AL"/>
              </w:rPr>
              <w:t>Gjermania</w:t>
            </w:r>
          </w:p>
        </w:tc>
        <w:tc>
          <w:tcPr>
            <w:tcW w:w="1731" w:type="dxa"/>
            <w:noWrap/>
            <w:hideMark/>
          </w:tcPr>
          <w:p w14:paraId="4B0BE83D" w14:textId="77777777" w:rsidR="00635D65" w:rsidRPr="00F543D6" w:rsidRDefault="00635D65" w:rsidP="00052B8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580</w:t>
            </w:r>
          </w:p>
        </w:tc>
        <w:tc>
          <w:tcPr>
            <w:tcW w:w="1731" w:type="dxa"/>
            <w:noWrap/>
            <w:hideMark/>
          </w:tcPr>
          <w:p w14:paraId="22D956DC" w14:textId="77777777" w:rsidR="00635D65" w:rsidRPr="00F543D6" w:rsidRDefault="00635D65" w:rsidP="00052B8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300</w:t>
            </w:r>
          </w:p>
        </w:tc>
        <w:tc>
          <w:tcPr>
            <w:tcW w:w="1731" w:type="dxa"/>
            <w:noWrap/>
            <w:hideMark/>
          </w:tcPr>
          <w:p w14:paraId="06E60294" w14:textId="77777777" w:rsidR="00635D65" w:rsidRPr="00F543D6" w:rsidRDefault="00635D65" w:rsidP="00052B8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510</w:t>
            </w:r>
          </w:p>
        </w:tc>
        <w:tc>
          <w:tcPr>
            <w:tcW w:w="1732" w:type="dxa"/>
            <w:noWrap/>
            <w:hideMark/>
          </w:tcPr>
          <w:p w14:paraId="40FD9446" w14:textId="77777777" w:rsidR="00635D65" w:rsidRPr="00F543D6" w:rsidRDefault="00635D65" w:rsidP="00052B8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785</w:t>
            </w:r>
          </w:p>
        </w:tc>
      </w:tr>
      <w:tr w:rsidR="00805875" w:rsidRPr="00F543D6" w14:paraId="39F439A5" w14:textId="77777777" w:rsidTr="00052B8D">
        <w:trPr>
          <w:trHeight w:val="228"/>
        </w:trPr>
        <w:tc>
          <w:tcPr>
            <w:cnfStyle w:val="001000000000" w:firstRow="0" w:lastRow="0" w:firstColumn="1" w:lastColumn="0" w:oddVBand="0" w:evenVBand="0" w:oddHBand="0" w:evenHBand="0" w:firstRowFirstColumn="0" w:firstRowLastColumn="0" w:lastRowFirstColumn="0" w:lastRowLastColumn="0"/>
            <w:tcW w:w="2160" w:type="dxa"/>
            <w:noWrap/>
            <w:hideMark/>
          </w:tcPr>
          <w:p w14:paraId="123DBEBA" w14:textId="77777777" w:rsidR="00635D65" w:rsidRPr="00F543D6" w:rsidRDefault="00635D65" w:rsidP="00052B8D">
            <w:pPr>
              <w:rPr>
                <w:rFonts w:ascii="Garamond" w:hAnsi="Garamond"/>
                <w:color w:val="000000" w:themeColor="text1"/>
                <w:sz w:val="20"/>
                <w:szCs w:val="20"/>
                <w:lang w:val="sq-AL"/>
              </w:rPr>
            </w:pPr>
            <w:r w:rsidRPr="00F543D6">
              <w:rPr>
                <w:rFonts w:ascii="Garamond" w:hAnsi="Garamond"/>
                <w:b w:val="0"/>
                <w:bCs w:val="0"/>
                <w:color w:val="000000" w:themeColor="text1"/>
                <w:sz w:val="20"/>
                <w:szCs w:val="20"/>
                <w:lang w:val="sq-AL"/>
              </w:rPr>
              <w:t>Estonia</w:t>
            </w:r>
          </w:p>
        </w:tc>
        <w:tc>
          <w:tcPr>
            <w:tcW w:w="1731" w:type="dxa"/>
            <w:noWrap/>
            <w:hideMark/>
          </w:tcPr>
          <w:p w14:paraId="65CA90F4" w14:textId="77777777" w:rsidR="00635D65" w:rsidRPr="00F543D6" w:rsidRDefault="00635D65" w:rsidP="00052B8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0</w:t>
            </w:r>
          </w:p>
        </w:tc>
        <w:tc>
          <w:tcPr>
            <w:tcW w:w="1731" w:type="dxa"/>
            <w:noWrap/>
            <w:hideMark/>
          </w:tcPr>
          <w:p w14:paraId="2727C100" w14:textId="77777777" w:rsidR="00635D65" w:rsidRPr="00F543D6" w:rsidRDefault="00635D65" w:rsidP="00052B8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0</w:t>
            </w:r>
          </w:p>
        </w:tc>
        <w:tc>
          <w:tcPr>
            <w:tcW w:w="1731" w:type="dxa"/>
            <w:noWrap/>
            <w:hideMark/>
          </w:tcPr>
          <w:p w14:paraId="3B23E71B" w14:textId="77777777" w:rsidR="00635D65" w:rsidRPr="00F543D6" w:rsidRDefault="00635D65" w:rsidP="00052B8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0</w:t>
            </w:r>
          </w:p>
        </w:tc>
        <w:tc>
          <w:tcPr>
            <w:tcW w:w="1732" w:type="dxa"/>
            <w:noWrap/>
            <w:hideMark/>
          </w:tcPr>
          <w:p w14:paraId="6B65C2EF" w14:textId="77777777" w:rsidR="00635D65" w:rsidRPr="00F543D6" w:rsidRDefault="00635D65" w:rsidP="00052B8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0</w:t>
            </w:r>
          </w:p>
        </w:tc>
      </w:tr>
      <w:tr w:rsidR="00805875" w:rsidRPr="00F543D6" w14:paraId="1DDF2B01" w14:textId="77777777" w:rsidTr="00052B8D">
        <w:trPr>
          <w:cnfStyle w:val="000000100000" w:firstRow="0" w:lastRow="0" w:firstColumn="0" w:lastColumn="0" w:oddVBand="0" w:evenVBand="0" w:oddHBand="1" w:evenHBand="0" w:firstRowFirstColumn="0" w:firstRowLastColumn="0" w:lastRowFirstColumn="0" w:lastRowLastColumn="0"/>
          <w:trHeight w:val="228"/>
        </w:trPr>
        <w:tc>
          <w:tcPr>
            <w:cnfStyle w:val="001000000000" w:firstRow="0" w:lastRow="0" w:firstColumn="1" w:lastColumn="0" w:oddVBand="0" w:evenVBand="0" w:oddHBand="0" w:evenHBand="0" w:firstRowFirstColumn="0" w:firstRowLastColumn="0" w:lastRowFirstColumn="0" w:lastRowLastColumn="0"/>
            <w:tcW w:w="2160" w:type="dxa"/>
            <w:noWrap/>
            <w:hideMark/>
          </w:tcPr>
          <w:p w14:paraId="69543B4B" w14:textId="77777777" w:rsidR="00635D65" w:rsidRPr="00F543D6" w:rsidRDefault="00635D65" w:rsidP="00052B8D">
            <w:pPr>
              <w:rPr>
                <w:rFonts w:ascii="Garamond" w:hAnsi="Garamond"/>
                <w:color w:val="000000" w:themeColor="text1"/>
                <w:sz w:val="20"/>
                <w:szCs w:val="20"/>
                <w:lang w:val="sq-AL"/>
              </w:rPr>
            </w:pPr>
            <w:r w:rsidRPr="00F543D6">
              <w:rPr>
                <w:rFonts w:ascii="Garamond" w:hAnsi="Garamond"/>
                <w:b w:val="0"/>
                <w:bCs w:val="0"/>
                <w:color w:val="000000" w:themeColor="text1"/>
                <w:sz w:val="20"/>
                <w:szCs w:val="20"/>
                <w:lang w:val="sq-AL"/>
              </w:rPr>
              <w:t>Irlanda</w:t>
            </w:r>
          </w:p>
        </w:tc>
        <w:tc>
          <w:tcPr>
            <w:tcW w:w="1731" w:type="dxa"/>
            <w:noWrap/>
            <w:hideMark/>
          </w:tcPr>
          <w:p w14:paraId="5F73899B" w14:textId="77777777" w:rsidR="00635D65" w:rsidRPr="00F543D6" w:rsidRDefault="00635D65" w:rsidP="00052B8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90</w:t>
            </w:r>
          </w:p>
        </w:tc>
        <w:tc>
          <w:tcPr>
            <w:tcW w:w="1731" w:type="dxa"/>
            <w:noWrap/>
            <w:hideMark/>
          </w:tcPr>
          <w:p w14:paraId="6E72E595" w14:textId="77777777" w:rsidR="00635D65" w:rsidRPr="00F543D6" w:rsidRDefault="00635D65" w:rsidP="00052B8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20</w:t>
            </w:r>
          </w:p>
        </w:tc>
        <w:tc>
          <w:tcPr>
            <w:tcW w:w="1731" w:type="dxa"/>
            <w:noWrap/>
            <w:hideMark/>
          </w:tcPr>
          <w:p w14:paraId="48DE8302" w14:textId="77777777" w:rsidR="00635D65" w:rsidRPr="00F543D6" w:rsidRDefault="00635D65" w:rsidP="00052B8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30</w:t>
            </w:r>
          </w:p>
        </w:tc>
        <w:tc>
          <w:tcPr>
            <w:tcW w:w="1732" w:type="dxa"/>
            <w:noWrap/>
            <w:hideMark/>
          </w:tcPr>
          <w:p w14:paraId="1B54C390" w14:textId="77777777" w:rsidR="00635D65" w:rsidRPr="00F543D6" w:rsidRDefault="00635D65" w:rsidP="00052B8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40</w:t>
            </w:r>
          </w:p>
        </w:tc>
      </w:tr>
      <w:tr w:rsidR="00805875" w:rsidRPr="00F543D6" w14:paraId="34C98326" w14:textId="77777777" w:rsidTr="00052B8D">
        <w:trPr>
          <w:trHeight w:val="228"/>
        </w:trPr>
        <w:tc>
          <w:tcPr>
            <w:cnfStyle w:val="001000000000" w:firstRow="0" w:lastRow="0" w:firstColumn="1" w:lastColumn="0" w:oddVBand="0" w:evenVBand="0" w:oddHBand="0" w:evenHBand="0" w:firstRowFirstColumn="0" w:firstRowLastColumn="0" w:lastRowFirstColumn="0" w:lastRowLastColumn="0"/>
            <w:tcW w:w="2160" w:type="dxa"/>
            <w:noWrap/>
            <w:hideMark/>
          </w:tcPr>
          <w:p w14:paraId="158187FA" w14:textId="77777777" w:rsidR="00635D65" w:rsidRPr="00F543D6" w:rsidRDefault="00635D65" w:rsidP="00052B8D">
            <w:pPr>
              <w:rPr>
                <w:rFonts w:ascii="Garamond" w:hAnsi="Garamond"/>
                <w:color w:val="000000" w:themeColor="text1"/>
                <w:sz w:val="20"/>
                <w:szCs w:val="20"/>
                <w:lang w:val="sq-AL"/>
              </w:rPr>
            </w:pPr>
            <w:r w:rsidRPr="00F543D6">
              <w:rPr>
                <w:rFonts w:ascii="Garamond" w:hAnsi="Garamond"/>
                <w:b w:val="0"/>
                <w:bCs w:val="0"/>
                <w:color w:val="000000" w:themeColor="text1"/>
                <w:sz w:val="20"/>
                <w:szCs w:val="20"/>
                <w:lang w:val="sq-AL"/>
              </w:rPr>
              <w:t>Greqia</w:t>
            </w:r>
          </w:p>
        </w:tc>
        <w:tc>
          <w:tcPr>
            <w:tcW w:w="1731" w:type="dxa"/>
            <w:noWrap/>
            <w:hideMark/>
          </w:tcPr>
          <w:p w14:paraId="254A47A8" w14:textId="77777777" w:rsidR="00635D65" w:rsidRPr="00F543D6" w:rsidRDefault="00635D65" w:rsidP="00052B8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540</w:t>
            </w:r>
          </w:p>
        </w:tc>
        <w:tc>
          <w:tcPr>
            <w:tcW w:w="1731" w:type="dxa"/>
            <w:noWrap/>
            <w:hideMark/>
          </w:tcPr>
          <w:p w14:paraId="2DABB699" w14:textId="77777777" w:rsidR="00635D65" w:rsidRPr="00F543D6" w:rsidRDefault="00635D65" w:rsidP="00052B8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145</w:t>
            </w:r>
          </w:p>
        </w:tc>
        <w:tc>
          <w:tcPr>
            <w:tcW w:w="1731" w:type="dxa"/>
            <w:noWrap/>
            <w:hideMark/>
          </w:tcPr>
          <w:p w14:paraId="2F88D8C2" w14:textId="77777777" w:rsidR="00635D65" w:rsidRPr="00F543D6" w:rsidRDefault="00635D65" w:rsidP="00052B8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220</w:t>
            </w:r>
          </w:p>
        </w:tc>
        <w:tc>
          <w:tcPr>
            <w:tcW w:w="1732" w:type="dxa"/>
            <w:noWrap/>
            <w:hideMark/>
          </w:tcPr>
          <w:p w14:paraId="2FF067C3" w14:textId="77777777" w:rsidR="00635D65" w:rsidRPr="00F543D6" w:rsidRDefault="00635D65" w:rsidP="00052B8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220</w:t>
            </w:r>
          </w:p>
        </w:tc>
      </w:tr>
      <w:tr w:rsidR="00805875" w:rsidRPr="00F543D6" w14:paraId="15EE7984" w14:textId="77777777" w:rsidTr="00052B8D">
        <w:trPr>
          <w:cnfStyle w:val="000000100000" w:firstRow="0" w:lastRow="0" w:firstColumn="0" w:lastColumn="0" w:oddVBand="0" w:evenVBand="0" w:oddHBand="1" w:evenHBand="0" w:firstRowFirstColumn="0" w:firstRowLastColumn="0" w:lastRowFirstColumn="0" w:lastRowLastColumn="0"/>
          <w:trHeight w:val="228"/>
        </w:trPr>
        <w:tc>
          <w:tcPr>
            <w:cnfStyle w:val="001000000000" w:firstRow="0" w:lastRow="0" w:firstColumn="1" w:lastColumn="0" w:oddVBand="0" w:evenVBand="0" w:oddHBand="0" w:evenHBand="0" w:firstRowFirstColumn="0" w:firstRowLastColumn="0" w:lastRowFirstColumn="0" w:lastRowLastColumn="0"/>
            <w:tcW w:w="2160" w:type="dxa"/>
            <w:noWrap/>
            <w:hideMark/>
          </w:tcPr>
          <w:p w14:paraId="31B92471" w14:textId="77777777" w:rsidR="00635D65" w:rsidRPr="00F543D6" w:rsidRDefault="00635D65" w:rsidP="00052B8D">
            <w:pPr>
              <w:rPr>
                <w:rFonts w:ascii="Garamond" w:hAnsi="Garamond"/>
                <w:color w:val="000000" w:themeColor="text1"/>
                <w:sz w:val="20"/>
                <w:szCs w:val="20"/>
                <w:lang w:val="sq-AL"/>
              </w:rPr>
            </w:pPr>
            <w:r w:rsidRPr="00F543D6">
              <w:rPr>
                <w:rFonts w:ascii="Garamond" w:hAnsi="Garamond"/>
                <w:b w:val="0"/>
                <w:bCs w:val="0"/>
                <w:color w:val="000000" w:themeColor="text1"/>
                <w:sz w:val="20"/>
                <w:szCs w:val="20"/>
                <w:lang w:val="sq-AL"/>
              </w:rPr>
              <w:t>Spanja</w:t>
            </w:r>
          </w:p>
        </w:tc>
        <w:tc>
          <w:tcPr>
            <w:tcW w:w="1731" w:type="dxa"/>
            <w:noWrap/>
            <w:hideMark/>
          </w:tcPr>
          <w:p w14:paraId="26B7E283" w14:textId="77777777" w:rsidR="00635D65" w:rsidRPr="00F543D6" w:rsidRDefault="00635D65" w:rsidP="00052B8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15</w:t>
            </w:r>
          </w:p>
        </w:tc>
        <w:tc>
          <w:tcPr>
            <w:tcW w:w="1731" w:type="dxa"/>
            <w:noWrap/>
            <w:hideMark/>
          </w:tcPr>
          <w:p w14:paraId="77797ECC" w14:textId="77777777" w:rsidR="00635D65" w:rsidRPr="00F543D6" w:rsidRDefault="00635D65" w:rsidP="00052B8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10</w:t>
            </w:r>
          </w:p>
        </w:tc>
        <w:tc>
          <w:tcPr>
            <w:tcW w:w="1731" w:type="dxa"/>
            <w:noWrap/>
            <w:hideMark/>
          </w:tcPr>
          <w:p w14:paraId="0B0255B1" w14:textId="77777777" w:rsidR="00635D65" w:rsidRPr="00F543D6" w:rsidRDefault="00635D65" w:rsidP="00052B8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5</w:t>
            </w:r>
          </w:p>
        </w:tc>
        <w:tc>
          <w:tcPr>
            <w:tcW w:w="1732" w:type="dxa"/>
            <w:noWrap/>
            <w:hideMark/>
          </w:tcPr>
          <w:p w14:paraId="739E2B42" w14:textId="77777777" w:rsidR="00635D65" w:rsidRPr="00F543D6" w:rsidRDefault="00635D65" w:rsidP="00052B8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10</w:t>
            </w:r>
          </w:p>
        </w:tc>
      </w:tr>
      <w:tr w:rsidR="00805875" w:rsidRPr="00F543D6" w14:paraId="7B898A1A" w14:textId="77777777" w:rsidTr="00052B8D">
        <w:trPr>
          <w:trHeight w:val="228"/>
        </w:trPr>
        <w:tc>
          <w:tcPr>
            <w:cnfStyle w:val="001000000000" w:firstRow="0" w:lastRow="0" w:firstColumn="1" w:lastColumn="0" w:oddVBand="0" w:evenVBand="0" w:oddHBand="0" w:evenHBand="0" w:firstRowFirstColumn="0" w:firstRowLastColumn="0" w:lastRowFirstColumn="0" w:lastRowLastColumn="0"/>
            <w:tcW w:w="2160" w:type="dxa"/>
            <w:noWrap/>
            <w:hideMark/>
          </w:tcPr>
          <w:p w14:paraId="78B87E36" w14:textId="77777777" w:rsidR="00635D65" w:rsidRPr="00F543D6" w:rsidRDefault="00635D65" w:rsidP="00052B8D">
            <w:pPr>
              <w:rPr>
                <w:rFonts w:ascii="Garamond" w:hAnsi="Garamond"/>
                <w:color w:val="000000" w:themeColor="text1"/>
                <w:sz w:val="20"/>
                <w:szCs w:val="20"/>
                <w:lang w:val="sq-AL"/>
              </w:rPr>
            </w:pPr>
            <w:r w:rsidRPr="00F543D6">
              <w:rPr>
                <w:rFonts w:ascii="Garamond" w:hAnsi="Garamond"/>
                <w:b w:val="0"/>
                <w:bCs w:val="0"/>
                <w:color w:val="000000" w:themeColor="text1"/>
                <w:sz w:val="20"/>
                <w:szCs w:val="20"/>
                <w:lang w:val="sq-AL"/>
              </w:rPr>
              <w:t>Franca</w:t>
            </w:r>
          </w:p>
        </w:tc>
        <w:tc>
          <w:tcPr>
            <w:tcW w:w="1731" w:type="dxa"/>
            <w:noWrap/>
            <w:hideMark/>
          </w:tcPr>
          <w:p w14:paraId="58CEE5D6" w14:textId="77777777" w:rsidR="00635D65" w:rsidRPr="00F543D6" w:rsidRDefault="00635D65" w:rsidP="00052B8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2,445</w:t>
            </w:r>
          </w:p>
        </w:tc>
        <w:tc>
          <w:tcPr>
            <w:tcW w:w="1731" w:type="dxa"/>
            <w:noWrap/>
            <w:hideMark/>
          </w:tcPr>
          <w:p w14:paraId="14542547" w14:textId="77777777" w:rsidR="00635D65" w:rsidRPr="00F543D6" w:rsidRDefault="00635D65" w:rsidP="00052B8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520</w:t>
            </w:r>
          </w:p>
        </w:tc>
        <w:tc>
          <w:tcPr>
            <w:tcW w:w="1731" w:type="dxa"/>
            <w:noWrap/>
            <w:hideMark/>
          </w:tcPr>
          <w:p w14:paraId="7B26C2CC" w14:textId="77777777" w:rsidR="00635D65" w:rsidRPr="00F543D6" w:rsidRDefault="00635D65" w:rsidP="00052B8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1,485</w:t>
            </w:r>
          </w:p>
        </w:tc>
        <w:tc>
          <w:tcPr>
            <w:tcW w:w="1732" w:type="dxa"/>
            <w:noWrap/>
            <w:hideMark/>
          </w:tcPr>
          <w:p w14:paraId="190BFA2F" w14:textId="77777777" w:rsidR="00635D65" w:rsidRPr="00F543D6" w:rsidRDefault="00635D65" w:rsidP="00052B8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1,835</w:t>
            </w:r>
          </w:p>
        </w:tc>
      </w:tr>
      <w:tr w:rsidR="00805875" w:rsidRPr="00F543D6" w14:paraId="7A89FC83" w14:textId="77777777" w:rsidTr="00052B8D">
        <w:trPr>
          <w:cnfStyle w:val="000000100000" w:firstRow="0" w:lastRow="0" w:firstColumn="0" w:lastColumn="0" w:oddVBand="0" w:evenVBand="0" w:oddHBand="1" w:evenHBand="0" w:firstRowFirstColumn="0" w:firstRowLastColumn="0" w:lastRowFirstColumn="0" w:lastRowLastColumn="0"/>
          <w:trHeight w:val="228"/>
        </w:trPr>
        <w:tc>
          <w:tcPr>
            <w:cnfStyle w:val="001000000000" w:firstRow="0" w:lastRow="0" w:firstColumn="1" w:lastColumn="0" w:oddVBand="0" w:evenVBand="0" w:oddHBand="0" w:evenHBand="0" w:firstRowFirstColumn="0" w:firstRowLastColumn="0" w:lastRowFirstColumn="0" w:lastRowLastColumn="0"/>
            <w:tcW w:w="2160" w:type="dxa"/>
            <w:noWrap/>
            <w:hideMark/>
          </w:tcPr>
          <w:p w14:paraId="66840E04" w14:textId="77777777" w:rsidR="00635D65" w:rsidRPr="00F543D6" w:rsidRDefault="00635D65" w:rsidP="00052B8D">
            <w:pPr>
              <w:rPr>
                <w:rFonts w:ascii="Garamond" w:hAnsi="Garamond"/>
                <w:color w:val="000000" w:themeColor="text1"/>
                <w:sz w:val="20"/>
                <w:szCs w:val="20"/>
                <w:lang w:val="sq-AL"/>
              </w:rPr>
            </w:pPr>
            <w:r w:rsidRPr="00F543D6">
              <w:rPr>
                <w:rFonts w:ascii="Garamond" w:hAnsi="Garamond"/>
                <w:b w:val="0"/>
                <w:bCs w:val="0"/>
                <w:color w:val="000000" w:themeColor="text1"/>
                <w:sz w:val="20"/>
                <w:szCs w:val="20"/>
                <w:lang w:val="sq-AL"/>
              </w:rPr>
              <w:t>Italia</w:t>
            </w:r>
          </w:p>
        </w:tc>
        <w:tc>
          <w:tcPr>
            <w:tcW w:w="1731" w:type="dxa"/>
            <w:noWrap/>
            <w:hideMark/>
          </w:tcPr>
          <w:p w14:paraId="731A91FB" w14:textId="77777777" w:rsidR="00635D65" w:rsidRPr="00F543D6" w:rsidRDefault="00635D65" w:rsidP="00052B8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250</w:t>
            </w:r>
          </w:p>
        </w:tc>
        <w:tc>
          <w:tcPr>
            <w:tcW w:w="1731" w:type="dxa"/>
            <w:noWrap/>
            <w:hideMark/>
          </w:tcPr>
          <w:p w14:paraId="5D5F44EA" w14:textId="77777777" w:rsidR="00635D65" w:rsidRPr="00F543D6" w:rsidRDefault="00635D65" w:rsidP="00052B8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100</w:t>
            </w:r>
          </w:p>
        </w:tc>
        <w:tc>
          <w:tcPr>
            <w:tcW w:w="1731" w:type="dxa"/>
            <w:noWrap/>
            <w:hideMark/>
          </w:tcPr>
          <w:p w14:paraId="2AE3B33B" w14:textId="77777777" w:rsidR="00635D65" w:rsidRPr="00F543D6" w:rsidRDefault="00635D65" w:rsidP="00052B8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130</w:t>
            </w:r>
          </w:p>
        </w:tc>
        <w:tc>
          <w:tcPr>
            <w:tcW w:w="1732" w:type="dxa"/>
            <w:noWrap/>
            <w:hideMark/>
          </w:tcPr>
          <w:p w14:paraId="7C5F9953" w14:textId="77777777" w:rsidR="00635D65" w:rsidRPr="00F543D6" w:rsidRDefault="00635D65" w:rsidP="00052B8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275</w:t>
            </w:r>
          </w:p>
        </w:tc>
      </w:tr>
      <w:tr w:rsidR="00805875" w:rsidRPr="00F543D6" w14:paraId="27650655" w14:textId="77777777" w:rsidTr="00052B8D">
        <w:trPr>
          <w:trHeight w:val="228"/>
        </w:trPr>
        <w:tc>
          <w:tcPr>
            <w:cnfStyle w:val="001000000000" w:firstRow="0" w:lastRow="0" w:firstColumn="1" w:lastColumn="0" w:oddVBand="0" w:evenVBand="0" w:oddHBand="0" w:evenHBand="0" w:firstRowFirstColumn="0" w:firstRowLastColumn="0" w:lastRowFirstColumn="0" w:lastRowLastColumn="0"/>
            <w:tcW w:w="2160" w:type="dxa"/>
            <w:noWrap/>
            <w:hideMark/>
          </w:tcPr>
          <w:p w14:paraId="1AA91512" w14:textId="77777777" w:rsidR="00635D65" w:rsidRPr="00F543D6" w:rsidRDefault="00635D65" w:rsidP="00052B8D">
            <w:pPr>
              <w:rPr>
                <w:rFonts w:ascii="Garamond" w:hAnsi="Garamond"/>
                <w:color w:val="000000" w:themeColor="text1"/>
                <w:sz w:val="20"/>
                <w:szCs w:val="20"/>
                <w:lang w:val="sq-AL"/>
              </w:rPr>
            </w:pPr>
            <w:r w:rsidRPr="00F543D6">
              <w:rPr>
                <w:rFonts w:ascii="Garamond" w:hAnsi="Garamond"/>
                <w:b w:val="0"/>
                <w:bCs w:val="0"/>
                <w:color w:val="000000" w:themeColor="text1"/>
                <w:sz w:val="20"/>
                <w:szCs w:val="20"/>
                <w:lang w:val="sq-AL"/>
              </w:rPr>
              <w:t>Luksemburgu</w:t>
            </w:r>
          </w:p>
        </w:tc>
        <w:tc>
          <w:tcPr>
            <w:tcW w:w="1731" w:type="dxa"/>
            <w:noWrap/>
            <w:hideMark/>
          </w:tcPr>
          <w:p w14:paraId="639A012B" w14:textId="77777777" w:rsidR="00635D65" w:rsidRPr="00F543D6" w:rsidRDefault="00635D65" w:rsidP="00052B8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15</w:t>
            </w:r>
          </w:p>
        </w:tc>
        <w:tc>
          <w:tcPr>
            <w:tcW w:w="1731" w:type="dxa"/>
            <w:noWrap/>
            <w:hideMark/>
          </w:tcPr>
          <w:p w14:paraId="262BC037" w14:textId="77777777" w:rsidR="00635D65" w:rsidRPr="00F543D6" w:rsidRDefault="00635D65" w:rsidP="00052B8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10</w:t>
            </w:r>
          </w:p>
        </w:tc>
        <w:tc>
          <w:tcPr>
            <w:tcW w:w="1731" w:type="dxa"/>
            <w:noWrap/>
            <w:hideMark/>
          </w:tcPr>
          <w:p w14:paraId="7779BF8A" w14:textId="77777777" w:rsidR="00635D65" w:rsidRPr="00F543D6" w:rsidRDefault="00635D65" w:rsidP="00052B8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0</w:t>
            </w:r>
          </w:p>
        </w:tc>
        <w:tc>
          <w:tcPr>
            <w:tcW w:w="1732" w:type="dxa"/>
            <w:noWrap/>
            <w:hideMark/>
          </w:tcPr>
          <w:p w14:paraId="14B60EDE" w14:textId="77777777" w:rsidR="00635D65" w:rsidRPr="00F543D6" w:rsidRDefault="00635D65" w:rsidP="00052B8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5</w:t>
            </w:r>
          </w:p>
        </w:tc>
      </w:tr>
      <w:tr w:rsidR="00805875" w:rsidRPr="00F543D6" w14:paraId="765D594E" w14:textId="77777777" w:rsidTr="00052B8D">
        <w:trPr>
          <w:cnfStyle w:val="000000100000" w:firstRow="0" w:lastRow="0" w:firstColumn="0" w:lastColumn="0" w:oddVBand="0" w:evenVBand="0" w:oddHBand="1" w:evenHBand="0" w:firstRowFirstColumn="0" w:firstRowLastColumn="0" w:lastRowFirstColumn="0" w:lastRowLastColumn="0"/>
          <w:trHeight w:val="228"/>
        </w:trPr>
        <w:tc>
          <w:tcPr>
            <w:cnfStyle w:val="001000000000" w:firstRow="0" w:lastRow="0" w:firstColumn="1" w:lastColumn="0" w:oddVBand="0" w:evenVBand="0" w:oddHBand="0" w:evenHBand="0" w:firstRowFirstColumn="0" w:firstRowLastColumn="0" w:lastRowFirstColumn="0" w:lastRowLastColumn="0"/>
            <w:tcW w:w="2160" w:type="dxa"/>
            <w:noWrap/>
            <w:hideMark/>
          </w:tcPr>
          <w:p w14:paraId="69B0C0BF" w14:textId="78D63063" w:rsidR="00635D65" w:rsidRPr="00F543D6" w:rsidRDefault="00491126" w:rsidP="00052B8D">
            <w:pPr>
              <w:rPr>
                <w:rFonts w:ascii="Garamond" w:hAnsi="Garamond"/>
                <w:color w:val="000000" w:themeColor="text1"/>
                <w:sz w:val="20"/>
                <w:szCs w:val="20"/>
                <w:lang w:val="sq-AL"/>
              </w:rPr>
            </w:pPr>
            <w:r w:rsidRPr="00F543D6">
              <w:rPr>
                <w:rFonts w:ascii="Garamond" w:hAnsi="Garamond"/>
                <w:b w:val="0"/>
                <w:bCs w:val="0"/>
                <w:color w:val="000000" w:themeColor="text1"/>
                <w:sz w:val="20"/>
                <w:szCs w:val="20"/>
                <w:lang w:val="sq-AL"/>
              </w:rPr>
              <w:t>Holanda</w:t>
            </w:r>
          </w:p>
        </w:tc>
        <w:tc>
          <w:tcPr>
            <w:tcW w:w="1731" w:type="dxa"/>
            <w:noWrap/>
            <w:hideMark/>
          </w:tcPr>
          <w:p w14:paraId="3CDF3F5F" w14:textId="77777777" w:rsidR="00635D65" w:rsidRPr="00F543D6" w:rsidRDefault="00635D65" w:rsidP="00052B8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50</w:t>
            </w:r>
          </w:p>
        </w:tc>
        <w:tc>
          <w:tcPr>
            <w:tcW w:w="1731" w:type="dxa"/>
            <w:noWrap/>
            <w:hideMark/>
          </w:tcPr>
          <w:p w14:paraId="5B8EED23" w14:textId="77777777" w:rsidR="00635D65" w:rsidRPr="00F543D6" w:rsidRDefault="00635D65" w:rsidP="00052B8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25</w:t>
            </w:r>
          </w:p>
        </w:tc>
        <w:tc>
          <w:tcPr>
            <w:tcW w:w="1731" w:type="dxa"/>
            <w:noWrap/>
            <w:hideMark/>
          </w:tcPr>
          <w:p w14:paraId="152C3873" w14:textId="77777777" w:rsidR="00635D65" w:rsidRPr="00F543D6" w:rsidRDefault="00635D65" w:rsidP="00052B8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5</w:t>
            </w:r>
          </w:p>
        </w:tc>
        <w:tc>
          <w:tcPr>
            <w:tcW w:w="1732" w:type="dxa"/>
            <w:noWrap/>
            <w:hideMark/>
          </w:tcPr>
          <w:p w14:paraId="5C7E5A5C" w14:textId="77777777" w:rsidR="00635D65" w:rsidRPr="00F543D6" w:rsidRDefault="00635D65" w:rsidP="00052B8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5</w:t>
            </w:r>
          </w:p>
        </w:tc>
      </w:tr>
      <w:tr w:rsidR="00805875" w:rsidRPr="00F543D6" w14:paraId="39B2A455" w14:textId="77777777" w:rsidTr="00052B8D">
        <w:trPr>
          <w:trHeight w:val="228"/>
        </w:trPr>
        <w:tc>
          <w:tcPr>
            <w:cnfStyle w:val="001000000000" w:firstRow="0" w:lastRow="0" w:firstColumn="1" w:lastColumn="0" w:oddVBand="0" w:evenVBand="0" w:oddHBand="0" w:evenHBand="0" w:firstRowFirstColumn="0" w:firstRowLastColumn="0" w:lastRowFirstColumn="0" w:lastRowLastColumn="0"/>
            <w:tcW w:w="2160" w:type="dxa"/>
            <w:noWrap/>
            <w:hideMark/>
          </w:tcPr>
          <w:p w14:paraId="7637F606" w14:textId="77777777" w:rsidR="00635D65" w:rsidRPr="00F543D6" w:rsidRDefault="00635D65" w:rsidP="00052B8D">
            <w:pPr>
              <w:rPr>
                <w:rFonts w:ascii="Garamond" w:hAnsi="Garamond"/>
                <w:color w:val="000000" w:themeColor="text1"/>
                <w:sz w:val="20"/>
                <w:szCs w:val="20"/>
                <w:lang w:val="sq-AL"/>
              </w:rPr>
            </w:pPr>
            <w:r w:rsidRPr="00F543D6">
              <w:rPr>
                <w:rFonts w:ascii="Garamond" w:hAnsi="Garamond"/>
                <w:b w:val="0"/>
                <w:bCs w:val="0"/>
                <w:color w:val="000000" w:themeColor="text1"/>
                <w:sz w:val="20"/>
                <w:szCs w:val="20"/>
                <w:lang w:val="sq-AL"/>
              </w:rPr>
              <w:t>Austria</w:t>
            </w:r>
          </w:p>
        </w:tc>
        <w:tc>
          <w:tcPr>
            <w:tcW w:w="1731" w:type="dxa"/>
            <w:noWrap/>
            <w:hideMark/>
          </w:tcPr>
          <w:p w14:paraId="5BE64B93" w14:textId="77777777" w:rsidR="00635D65" w:rsidRPr="00F543D6" w:rsidRDefault="00635D65" w:rsidP="00052B8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10</w:t>
            </w:r>
          </w:p>
        </w:tc>
        <w:tc>
          <w:tcPr>
            <w:tcW w:w="1731" w:type="dxa"/>
            <w:noWrap/>
            <w:hideMark/>
          </w:tcPr>
          <w:p w14:paraId="2CEE28EF" w14:textId="77777777" w:rsidR="00635D65" w:rsidRPr="00F543D6" w:rsidRDefault="00635D65" w:rsidP="00052B8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0</w:t>
            </w:r>
          </w:p>
        </w:tc>
        <w:tc>
          <w:tcPr>
            <w:tcW w:w="1731" w:type="dxa"/>
            <w:noWrap/>
            <w:hideMark/>
          </w:tcPr>
          <w:p w14:paraId="47A52D31" w14:textId="77777777" w:rsidR="00635D65" w:rsidRPr="00F543D6" w:rsidRDefault="00635D65" w:rsidP="00052B8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10</w:t>
            </w:r>
          </w:p>
        </w:tc>
        <w:tc>
          <w:tcPr>
            <w:tcW w:w="1732" w:type="dxa"/>
            <w:noWrap/>
            <w:hideMark/>
          </w:tcPr>
          <w:p w14:paraId="26C39EDF" w14:textId="77777777" w:rsidR="00635D65" w:rsidRPr="00F543D6" w:rsidRDefault="00635D65" w:rsidP="00052B8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10</w:t>
            </w:r>
          </w:p>
        </w:tc>
      </w:tr>
      <w:tr w:rsidR="00805875" w:rsidRPr="00F543D6" w14:paraId="204B8A19" w14:textId="77777777" w:rsidTr="00052B8D">
        <w:trPr>
          <w:cnfStyle w:val="000000100000" w:firstRow="0" w:lastRow="0" w:firstColumn="0" w:lastColumn="0" w:oddVBand="0" w:evenVBand="0" w:oddHBand="1" w:evenHBand="0" w:firstRowFirstColumn="0" w:firstRowLastColumn="0" w:lastRowFirstColumn="0" w:lastRowLastColumn="0"/>
          <w:trHeight w:val="228"/>
        </w:trPr>
        <w:tc>
          <w:tcPr>
            <w:cnfStyle w:val="001000000000" w:firstRow="0" w:lastRow="0" w:firstColumn="1" w:lastColumn="0" w:oddVBand="0" w:evenVBand="0" w:oddHBand="0" w:evenHBand="0" w:firstRowFirstColumn="0" w:firstRowLastColumn="0" w:lastRowFirstColumn="0" w:lastRowLastColumn="0"/>
            <w:tcW w:w="2160" w:type="dxa"/>
            <w:noWrap/>
            <w:hideMark/>
          </w:tcPr>
          <w:p w14:paraId="15572A1F" w14:textId="77777777" w:rsidR="00635D65" w:rsidRPr="00F543D6" w:rsidRDefault="00635D65" w:rsidP="00052B8D">
            <w:pPr>
              <w:rPr>
                <w:rFonts w:ascii="Garamond" w:hAnsi="Garamond"/>
                <w:color w:val="000000" w:themeColor="text1"/>
                <w:sz w:val="20"/>
                <w:szCs w:val="20"/>
                <w:lang w:val="sq-AL"/>
              </w:rPr>
            </w:pPr>
            <w:r w:rsidRPr="00F543D6">
              <w:rPr>
                <w:rFonts w:ascii="Garamond" w:hAnsi="Garamond"/>
                <w:b w:val="0"/>
                <w:bCs w:val="0"/>
                <w:color w:val="000000" w:themeColor="text1"/>
                <w:sz w:val="20"/>
                <w:szCs w:val="20"/>
                <w:lang w:val="sq-AL"/>
              </w:rPr>
              <w:t>Finlanda</w:t>
            </w:r>
          </w:p>
        </w:tc>
        <w:tc>
          <w:tcPr>
            <w:tcW w:w="1731" w:type="dxa"/>
            <w:noWrap/>
            <w:hideMark/>
          </w:tcPr>
          <w:p w14:paraId="4BF7A78D" w14:textId="77777777" w:rsidR="00635D65" w:rsidRPr="00F543D6" w:rsidRDefault="00635D65" w:rsidP="00052B8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10</w:t>
            </w:r>
          </w:p>
        </w:tc>
        <w:tc>
          <w:tcPr>
            <w:tcW w:w="1731" w:type="dxa"/>
            <w:noWrap/>
            <w:hideMark/>
          </w:tcPr>
          <w:p w14:paraId="76E3A037" w14:textId="77777777" w:rsidR="00635D65" w:rsidRPr="00F543D6" w:rsidRDefault="00635D65" w:rsidP="00052B8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0</w:t>
            </w:r>
          </w:p>
        </w:tc>
        <w:tc>
          <w:tcPr>
            <w:tcW w:w="1731" w:type="dxa"/>
            <w:noWrap/>
            <w:hideMark/>
          </w:tcPr>
          <w:p w14:paraId="15864F93" w14:textId="77777777" w:rsidR="00635D65" w:rsidRPr="00F543D6" w:rsidRDefault="00635D65" w:rsidP="00052B8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5</w:t>
            </w:r>
          </w:p>
        </w:tc>
        <w:tc>
          <w:tcPr>
            <w:tcW w:w="1732" w:type="dxa"/>
            <w:noWrap/>
            <w:hideMark/>
          </w:tcPr>
          <w:p w14:paraId="5CA77BF7" w14:textId="77777777" w:rsidR="00635D65" w:rsidRPr="00F543D6" w:rsidRDefault="00635D65" w:rsidP="00052B8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5</w:t>
            </w:r>
          </w:p>
        </w:tc>
      </w:tr>
      <w:tr w:rsidR="00805875" w:rsidRPr="00F543D6" w14:paraId="25DE074D" w14:textId="77777777" w:rsidTr="00052B8D">
        <w:trPr>
          <w:trHeight w:val="228"/>
        </w:trPr>
        <w:tc>
          <w:tcPr>
            <w:cnfStyle w:val="001000000000" w:firstRow="0" w:lastRow="0" w:firstColumn="1" w:lastColumn="0" w:oddVBand="0" w:evenVBand="0" w:oddHBand="0" w:evenHBand="0" w:firstRowFirstColumn="0" w:firstRowLastColumn="0" w:lastRowFirstColumn="0" w:lastRowLastColumn="0"/>
            <w:tcW w:w="2160" w:type="dxa"/>
            <w:noWrap/>
            <w:hideMark/>
          </w:tcPr>
          <w:p w14:paraId="0CFDB2FB" w14:textId="77777777" w:rsidR="00635D65" w:rsidRPr="00F543D6" w:rsidRDefault="00635D65" w:rsidP="00052B8D">
            <w:pPr>
              <w:rPr>
                <w:rFonts w:ascii="Garamond" w:hAnsi="Garamond"/>
                <w:color w:val="000000" w:themeColor="text1"/>
                <w:sz w:val="20"/>
                <w:szCs w:val="20"/>
                <w:lang w:val="sq-AL"/>
              </w:rPr>
            </w:pPr>
            <w:r w:rsidRPr="00F543D6">
              <w:rPr>
                <w:rFonts w:ascii="Garamond" w:hAnsi="Garamond"/>
                <w:b w:val="0"/>
                <w:bCs w:val="0"/>
                <w:color w:val="000000" w:themeColor="text1"/>
                <w:sz w:val="20"/>
                <w:szCs w:val="20"/>
                <w:lang w:val="sq-AL"/>
              </w:rPr>
              <w:t>Suedia</w:t>
            </w:r>
          </w:p>
        </w:tc>
        <w:tc>
          <w:tcPr>
            <w:tcW w:w="1731" w:type="dxa"/>
            <w:noWrap/>
            <w:hideMark/>
          </w:tcPr>
          <w:p w14:paraId="7BC80F1D" w14:textId="77777777" w:rsidR="00635D65" w:rsidRPr="00F543D6" w:rsidRDefault="00635D65" w:rsidP="00052B8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125</w:t>
            </w:r>
          </w:p>
        </w:tc>
        <w:tc>
          <w:tcPr>
            <w:tcW w:w="1731" w:type="dxa"/>
            <w:noWrap/>
            <w:hideMark/>
          </w:tcPr>
          <w:p w14:paraId="44F8B3C3" w14:textId="77777777" w:rsidR="00635D65" w:rsidRPr="00F543D6" w:rsidRDefault="00635D65" w:rsidP="00052B8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45</w:t>
            </w:r>
          </w:p>
        </w:tc>
        <w:tc>
          <w:tcPr>
            <w:tcW w:w="1731" w:type="dxa"/>
            <w:noWrap/>
            <w:hideMark/>
          </w:tcPr>
          <w:p w14:paraId="14150CCB" w14:textId="77777777" w:rsidR="00635D65" w:rsidRPr="00F543D6" w:rsidRDefault="00635D65" w:rsidP="00052B8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35</w:t>
            </w:r>
          </w:p>
        </w:tc>
        <w:tc>
          <w:tcPr>
            <w:tcW w:w="1732" w:type="dxa"/>
            <w:noWrap/>
            <w:hideMark/>
          </w:tcPr>
          <w:p w14:paraId="06989021" w14:textId="77777777" w:rsidR="00635D65" w:rsidRPr="00F543D6" w:rsidRDefault="00635D65" w:rsidP="00052B8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50</w:t>
            </w:r>
          </w:p>
        </w:tc>
      </w:tr>
      <w:tr w:rsidR="00805875" w:rsidRPr="00F543D6" w14:paraId="5A9E0947" w14:textId="77777777" w:rsidTr="00052B8D">
        <w:trPr>
          <w:cnfStyle w:val="000000100000" w:firstRow="0" w:lastRow="0" w:firstColumn="0" w:lastColumn="0" w:oddVBand="0" w:evenVBand="0" w:oddHBand="1" w:evenHBand="0" w:firstRowFirstColumn="0" w:firstRowLastColumn="0" w:lastRowFirstColumn="0" w:lastRowLastColumn="0"/>
          <w:trHeight w:val="228"/>
        </w:trPr>
        <w:tc>
          <w:tcPr>
            <w:cnfStyle w:val="001000000000" w:firstRow="0" w:lastRow="0" w:firstColumn="1" w:lastColumn="0" w:oddVBand="0" w:evenVBand="0" w:oddHBand="0" w:evenHBand="0" w:firstRowFirstColumn="0" w:firstRowLastColumn="0" w:lastRowFirstColumn="0" w:lastRowLastColumn="0"/>
            <w:tcW w:w="2160" w:type="dxa"/>
            <w:noWrap/>
            <w:hideMark/>
          </w:tcPr>
          <w:p w14:paraId="51CAC91F" w14:textId="77777777" w:rsidR="00635D65" w:rsidRPr="00F543D6" w:rsidRDefault="00635D65" w:rsidP="00052B8D">
            <w:pPr>
              <w:rPr>
                <w:rFonts w:ascii="Garamond" w:hAnsi="Garamond"/>
                <w:color w:val="000000" w:themeColor="text1"/>
                <w:sz w:val="20"/>
                <w:szCs w:val="20"/>
                <w:lang w:val="sq-AL"/>
              </w:rPr>
            </w:pPr>
            <w:r w:rsidRPr="00F543D6">
              <w:rPr>
                <w:rFonts w:ascii="Garamond" w:hAnsi="Garamond"/>
                <w:b w:val="0"/>
                <w:bCs w:val="0"/>
                <w:color w:val="000000" w:themeColor="text1"/>
                <w:sz w:val="20"/>
                <w:szCs w:val="20"/>
                <w:lang w:val="sq-AL"/>
              </w:rPr>
              <w:t>Islanda</w:t>
            </w:r>
          </w:p>
        </w:tc>
        <w:tc>
          <w:tcPr>
            <w:tcW w:w="1731" w:type="dxa"/>
            <w:noWrap/>
            <w:hideMark/>
          </w:tcPr>
          <w:p w14:paraId="6B929448" w14:textId="77777777" w:rsidR="00635D65" w:rsidRPr="00F543D6" w:rsidRDefault="00635D65" w:rsidP="00052B8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5</w:t>
            </w:r>
          </w:p>
        </w:tc>
        <w:tc>
          <w:tcPr>
            <w:tcW w:w="1731" w:type="dxa"/>
            <w:noWrap/>
            <w:hideMark/>
          </w:tcPr>
          <w:p w14:paraId="714F8F2E" w14:textId="77777777" w:rsidR="00635D65" w:rsidRPr="00F543D6" w:rsidRDefault="00635D65" w:rsidP="00052B8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0</w:t>
            </w:r>
          </w:p>
        </w:tc>
        <w:tc>
          <w:tcPr>
            <w:tcW w:w="1731" w:type="dxa"/>
            <w:noWrap/>
            <w:hideMark/>
          </w:tcPr>
          <w:p w14:paraId="1434CFD3" w14:textId="77777777" w:rsidR="00635D65" w:rsidRPr="00F543D6" w:rsidRDefault="00635D65" w:rsidP="00052B8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5</w:t>
            </w:r>
          </w:p>
        </w:tc>
        <w:tc>
          <w:tcPr>
            <w:tcW w:w="1732" w:type="dxa"/>
            <w:noWrap/>
            <w:hideMark/>
          </w:tcPr>
          <w:p w14:paraId="49158BB9" w14:textId="77777777" w:rsidR="00635D65" w:rsidRPr="00F543D6" w:rsidRDefault="00635D65" w:rsidP="00052B8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10</w:t>
            </w:r>
          </w:p>
        </w:tc>
      </w:tr>
      <w:tr w:rsidR="00805875" w:rsidRPr="00F543D6" w14:paraId="11F3233D" w14:textId="77777777" w:rsidTr="00052B8D">
        <w:trPr>
          <w:trHeight w:val="228"/>
        </w:trPr>
        <w:tc>
          <w:tcPr>
            <w:cnfStyle w:val="001000000000" w:firstRow="0" w:lastRow="0" w:firstColumn="1" w:lastColumn="0" w:oddVBand="0" w:evenVBand="0" w:oddHBand="0" w:evenHBand="0" w:firstRowFirstColumn="0" w:firstRowLastColumn="0" w:lastRowFirstColumn="0" w:lastRowLastColumn="0"/>
            <w:tcW w:w="2160" w:type="dxa"/>
            <w:noWrap/>
            <w:hideMark/>
          </w:tcPr>
          <w:p w14:paraId="7BD6D729" w14:textId="77777777" w:rsidR="00635D65" w:rsidRPr="00F543D6" w:rsidRDefault="00635D65" w:rsidP="00052B8D">
            <w:pPr>
              <w:rPr>
                <w:rFonts w:ascii="Garamond" w:hAnsi="Garamond"/>
                <w:color w:val="000000" w:themeColor="text1"/>
                <w:sz w:val="20"/>
                <w:szCs w:val="20"/>
                <w:lang w:val="sq-AL"/>
              </w:rPr>
            </w:pPr>
            <w:r w:rsidRPr="00F543D6">
              <w:rPr>
                <w:rFonts w:ascii="Garamond" w:hAnsi="Garamond"/>
                <w:b w:val="0"/>
                <w:bCs w:val="0"/>
                <w:color w:val="000000" w:themeColor="text1"/>
                <w:sz w:val="20"/>
                <w:szCs w:val="20"/>
                <w:lang w:val="sq-AL"/>
              </w:rPr>
              <w:t>Norvegjia</w:t>
            </w:r>
          </w:p>
        </w:tc>
        <w:tc>
          <w:tcPr>
            <w:tcW w:w="1731" w:type="dxa"/>
            <w:noWrap/>
            <w:hideMark/>
          </w:tcPr>
          <w:p w14:paraId="7C092F16" w14:textId="77777777" w:rsidR="00635D65" w:rsidRPr="00F543D6" w:rsidRDefault="00635D65" w:rsidP="00052B8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15</w:t>
            </w:r>
          </w:p>
        </w:tc>
        <w:tc>
          <w:tcPr>
            <w:tcW w:w="1731" w:type="dxa"/>
            <w:noWrap/>
            <w:hideMark/>
          </w:tcPr>
          <w:p w14:paraId="07604E1D" w14:textId="77777777" w:rsidR="00635D65" w:rsidRPr="00F543D6" w:rsidRDefault="00635D65" w:rsidP="00052B8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0</w:t>
            </w:r>
          </w:p>
        </w:tc>
        <w:tc>
          <w:tcPr>
            <w:tcW w:w="1731" w:type="dxa"/>
            <w:noWrap/>
            <w:hideMark/>
          </w:tcPr>
          <w:p w14:paraId="14A17066" w14:textId="77777777" w:rsidR="00635D65" w:rsidRPr="00F543D6" w:rsidRDefault="00635D65" w:rsidP="00052B8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5</w:t>
            </w:r>
          </w:p>
        </w:tc>
        <w:tc>
          <w:tcPr>
            <w:tcW w:w="1732" w:type="dxa"/>
            <w:noWrap/>
            <w:hideMark/>
          </w:tcPr>
          <w:p w14:paraId="1061C5EF" w14:textId="77777777" w:rsidR="00635D65" w:rsidRPr="00F543D6" w:rsidRDefault="00635D65" w:rsidP="00052B8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5</w:t>
            </w:r>
          </w:p>
        </w:tc>
      </w:tr>
      <w:tr w:rsidR="00805875" w:rsidRPr="00F543D6" w14:paraId="47F3497E" w14:textId="77777777" w:rsidTr="00052B8D">
        <w:trPr>
          <w:cnfStyle w:val="000000100000" w:firstRow="0" w:lastRow="0" w:firstColumn="0" w:lastColumn="0" w:oddVBand="0" w:evenVBand="0" w:oddHBand="1" w:evenHBand="0" w:firstRowFirstColumn="0" w:firstRowLastColumn="0" w:lastRowFirstColumn="0" w:lastRowLastColumn="0"/>
          <w:trHeight w:val="228"/>
        </w:trPr>
        <w:tc>
          <w:tcPr>
            <w:cnfStyle w:val="001000000000" w:firstRow="0" w:lastRow="0" w:firstColumn="1" w:lastColumn="0" w:oddVBand="0" w:evenVBand="0" w:oddHBand="0" w:evenHBand="0" w:firstRowFirstColumn="0" w:firstRowLastColumn="0" w:lastRowFirstColumn="0" w:lastRowLastColumn="0"/>
            <w:tcW w:w="2160" w:type="dxa"/>
            <w:noWrap/>
            <w:hideMark/>
          </w:tcPr>
          <w:p w14:paraId="379BA497" w14:textId="77777777" w:rsidR="00635D65" w:rsidRPr="00F543D6" w:rsidRDefault="00635D65" w:rsidP="00052B8D">
            <w:pPr>
              <w:rPr>
                <w:rFonts w:ascii="Garamond" w:hAnsi="Garamond"/>
                <w:color w:val="000000" w:themeColor="text1"/>
                <w:sz w:val="20"/>
                <w:szCs w:val="20"/>
                <w:lang w:val="sq-AL"/>
              </w:rPr>
            </w:pPr>
            <w:r w:rsidRPr="00F543D6">
              <w:rPr>
                <w:rFonts w:ascii="Garamond" w:hAnsi="Garamond"/>
                <w:b w:val="0"/>
                <w:bCs w:val="0"/>
                <w:color w:val="000000" w:themeColor="text1"/>
                <w:sz w:val="20"/>
                <w:szCs w:val="20"/>
                <w:lang w:val="sq-AL"/>
              </w:rPr>
              <w:t>Zvicra</w:t>
            </w:r>
          </w:p>
        </w:tc>
        <w:tc>
          <w:tcPr>
            <w:tcW w:w="1731" w:type="dxa"/>
            <w:noWrap/>
            <w:hideMark/>
          </w:tcPr>
          <w:p w14:paraId="69060EFE" w14:textId="77777777" w:rsidR="00635D65" w:rsidRPr="00F543D6" w:rsidRDefault="00635D65" w:rsidP="00052B8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40</w:t>
            </w:r>
          </w:p>
        </w:tc>
        <w:tc>
          <w:tcPr>
            <w:tcW w:w="1731" w:type="dxa"/>
            <w:noWrap/>
            <w:hideMark/>
          </w:tcPr>
          <w:p w14:paraId="287A13D2" w14:textId="77777777" w:rsidR="00635D65" w:rsidRPr="00F543D6" w:rsidRDefault="00635D65" w:rsidP="00052B8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15</w:t>
            </w:r>
          </w:p>
        </w:tc>
        <w:tc>
          <w:tcPr>
            <w:tcW w:w="1731" w:type="dxa"/>
            <w:noWrap/>
            <w:hideMark/>
          </w:tcPr>
          <w:p w14:paraId="6E572831" w14:textId="77777777" w:rsidR="00635D65" w:rsidRPr="00F543D6" w:rsidRDefault="00635D65" w:rsidP="00052B8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20</w:t>
            </w:r>
          </w:p>
        </w:tc>
        <w:tc>
          <w:tcPr>
            <w:tcW w:w="1732" w:type="dxa"/>
            <w:noWrap/>
            <w:hideMark/>
          </w:tcPr>
          <w:p w14:paraId="20ADD5E4" w14:textId="77777777" w:rsidR="00635D65" w:rsidRPr="00F543D6" w:rsidRDefault="00635D65" w:rsidP="00052B8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5</w:t>
            </w:r>
          </w:p>
        </w:tc>
      </w:tr>
      <w:tr w:rsidR="00805875" w:rsidRPr="00F543D6" w14:paraId="448FABDE" w14:textId="77777777" w:rsidTr="00052B8D">
        <w:trPr>
          <w:trHeight w:val="228"/>
        </w:trPr>
        <w:tc>
          <w:tcPr>
            <w:cnfStyle w:val="001000000000" w:firstRow="0" w:lastRow="0" w:firstColumn="1" w:lastColumn="0" w:oddVBand="0" w:evenVBand="0" w:oddHBand="0" w:evenHBand="0" w:firstRowFirstColumn="0" w:firstRowLastColumn="0" w:lastRowFirstColumn="0" w:lastRowLastColumn="0"/>
            <w:tcW w:w="2160" w:type="dxa"/>
            <w:noWrap/>
            <w:hideMark/>
          </w:tcPr>
          <w:p w14:paraId="5B57536B" w14:textId="77777777" w:rsidR="00635D65" w:rsidRPr="00F543D6" w:rsidRDefault="00635D65" w:rsidP="00052B8D">
            <w:pPr>
              <w:rPr>
                <w:rFonts w:ascii="Garamond" w:hAnsi="Garamond"/>
                <w:color w:val="000000" w:themeColor="text1"/>
                <w:sz w:val="20"/>
                <w:szCs w:val="20"/>
                <w:lang w:val="sq-AL"/>
              </w:rPr>
            </w:pPr>
            <w:r w:rsidRPr="00F543D6">
              <w:rPr>
                <w:rFonts w:ascii="Garamond" w:hAnsi="Garamond"/>
                <w:b w:val="0"/>
                <w:bCs w:val="0"/>
                <w:color w:val="000000" w:themeColor="text1"/>
                <w:sz w:val="20"/>
                <w:szCs w:val="20"/>
                <w:lang w:val="sq-AL"/>
              </w:rPr>
              <w:t>Mbretëria e Bashkuar</w:t>
            </w:r>
          </w:p>
        </w:tc>
        <w:tc>
          <w:tcPr>
            <w:tcW w:w="1731" w:type="dxa"/>
            <w:noWrap/>
            <w:hideMark/>
          </w:tcPr>
          <w:p w14:paraId="4028183F" w14:textId="77777777" w:rsidR="00635D65" w:rsidRPr="00F543D6" w:rsidRDefault="00635D65" w:rsidP="00052B8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929</w:t>
            </w:r>
          </w:p>
        </w:tc>
        <w:tc>
          <w:tcPr>
            <w:tcW w:w="1731" w:type="dxa"/>
            <w:noWrap/>
            <w:hideMark/>
          </w:tcPr>
          <w:p w14:paraId="5D3703B3" w14:textId="77777777" w:rsidR="00635D65" w:rsidRPr="00F543D6" w:rsidRDefault="00635D65" w:rsidP="00052B8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477</w:t>
            </w:r>
          </w:p>
        </w:tc>
        <w:tc>
          <w:tcPr>
            <w:tcW w:w="1731" w:type="dxa"/>
            <w:noWrap/>
            <w:hideMark/>
          </w:tcPr>
          <w:p w14:paraId="2295C990" w14:textId="77777777" w:rsidR="00635D65" w:rsidRPr="00F543D6" w:rsidRDefault="00635D65" w:rsidP="00052B8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418</w:t>
            </w:r>
          </w:p>
        </w:tc>
        <w:tc>
          <w:tcPr>
            <w:tcW w:w="1732" w:type="dxa"/>
            <w:noWrap/>
            <w:hideMark/>
          </w:tcPr>
          <w:p w14:paraId="6762637D" w14:textId="77777777" w:rsidR="00635D65" w:rsidRPr="00F543D6" w:rsidRDefault="00635D65" w:rsidP="00052B8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2,184</w:t>
            </w:r>
          </w:p>
        </w:tc>
      </w:tr>
      <w:tr w:rsidR="00805875" w:rsidRPr="00F543D6" w14:paraId="41407BAD" w14:textId="77777777" w:rsidTr="00052B8D">
        <w:trPr>
          <w:cnfStyle w:val="000000100000" w:firstRow="0" w:lastRow="0" w:firstColumn="0" w:lastColumn="0" w:oddVBand="0" w:evenVBand="0" w:oddHBand="1" w:evenHBand="0" w:firstRowFirstColumn="0" w:firstRowLastColumn="0" w:lastRowFirstColumn="0" w:lastRowLastColumn="0"/>
          <w:trHeight w:val="228"/>
        </w:trPr>
        <w:tc>
          <w:tcPr>
            <w:cnfStyle w:val="001000000000" w:firstRow="0" w:lastRow="0" w:firstColumn="1" w:lastColumn="0" w:oddVBand="0" w:evenVBand="0" w:oddHBand="0" w:evenHBand="0" w:firstRowFirstColumn="0" w:firstRowLastColumn="0" w:lastRowFirstColumn="0" w:lastRowLastColumn="0"/>
            <w:tcW w:w="2160" w:type="dxa"/>
            <w:noWrap/>
            <w:hideMark/>
          </w:tcPr>
          <w:p w14:paraId="56C14E58" w14:textId="6739753F" w:rsidR="00635D65" w:rsidRPr="00F543D6" w:rsidRDefault="00635D65" w:rsidP="00052B8D">
            <w:pPr>
              <w:rPr>
                <w:rFonts w:ascii="Garamond" w:hAnsi="Garamond"/>
                <w:color w:val="000000" w:themeColor="text1"/>
                <w:sz w:val="20"/>
                <w:szCs w:val="20"/>
                <w:lang w:val="sq-AL"/>
              </w:rPr>
            </w:pPr>
            <w:r w:rsidRPr="00F543D6">
              <w:rPr>
                <w:rFonts w:ascii="Garamond" w:hAnsi="Garamond"/>
                <w:b w:val="0"/>
                <w:bCs w:val="0"/>
                <w:color w:val="000000" w:themeColor="text1"/>
                <w:sz w:val="20"/>
                <w:szCs w:val="20"/>
                <w:lang w:val="sq-AL"/>
              </w:rPr>
              <w:t xml:space="preserve">Bashkimi </w:t>
            </w:r>
            <w:r w:rsidR="00491126" w:rsidRPr="00F543D6">
              <w:rPr>
                <w:rFonts w:ascii="Garamond" w:hAnsi="Garamond"/>
                <w:b w:val="0"/>
                <w:bCs w:val="0"/>
                <w:color w:val="000000" w:themeColor="text1"/>
                <w:sz w:val="20"/>
                <w:szCs w:val="20"/>
                <w:lang w:val="sq-AL"/>
              </w:rPr>
              <w:t>Evropian</w:t>
            </w:r>
          </w:p>
        </w:tc>
        <w:tc>
          <w:tcPr>
            <w:tcW w:w="1731" w:type="dxa"/>
            <w:noWrap/>
            <w:hideMark/>
          </w:tcPr>
          <w:p w14:paraId="50E778FC" w14:textId="77777777" w:rsidR="00635D65" w:rsidRPr="00F543D6" w:rsidRDefault="00635D65" w:rsidP="00052B8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4,260</w:t>
            </w:r>
          </w:p>
        </w:tc>
        <w:tc>
          <w:tcPr>
            <w:tcW w:w="1731" w:type="dxa"/>
            <w:noWrap/>
            <w:hideMark/>
          </w:tcPr>
          <w:p w14:paraId="5B192E6B" w14:textId="77777777" w:rsidR="00635D65" w:rsidRPr="00F543D6" w:rsidRDefault="00635D65" w:rsidP="00052B8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1,240</w:t>
            </w:r>
          </w:p>
        </w:tc>
        <w:tc>
          <w:tcPr>
            <w:tcW w:w="1731" w:type="dxa"/>
            <w:noWrap/>
            <w:hideMark/>
          </w:tcPr>
          <w:p w14:paraId="701694A9" w14:textId="77777777" w:rsidR="00635D65" w:rsidRPr="00F543D6" w:rsidRDefault="00635D65" w:rsidP="00052B8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2,565</w:t>
            </w:r>
          </w:p>
        </w:tc>
        <w:tc>
          <w:tcPr>
            <w:tcW w:w="1732" w:type="dxa"/>
            <w:noWrap/>
            <w:hideMark/>
          </w:tcPr>
          <w:p w14:paraId="2D5216C6" w14:textId="77777777" w:rsidR="00635D65" w:rsidRPr="00F543D6" w:rsidRDefault="00635D65" w:rsidP="00052B8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3,380</w:t>
            </w:r>
          </w:p>
        </w:tc>
      </w:tr>
      <w:tr w:rsidR="00805875" w:rsidRPr="00F543D6" w14:paraId="7ACAC5AB" w14:textId="77777777" w:rsidTr="00052B8D">
        <w:trPr>
          <w:trHeight w:val="228"/>
        </w:trPr>
        <w:tc>
          <w:tcPr>
            <w:cnfStyle w:val="001000000000" w:firstRow="0" w:lastRow="0" w:firstColumn="1" w:lastColumn="0" w:oddVBand="0" w:evenVBand="0" w:oddHBand="0" w:evenHBand="0" w:firstRowFirstColumn="0" w:firstRowLastColumn="0" w:lastRowFirstColumn="0" w:lastRowLastColumn="0"/>
            <w:tcW w:w="2160" w:type="dxa"/>
            <w:noWrap/>
            <w:hideMark/>
          </w:tcPr>
          <w:p w14:paraId="61D57C34" w14:textId="77777777" w:rsidR="00635D65" w:rsidRPr="00F543D6" w:rsidRDefault="00635D65" w:rsidP="00052B8D">
            <w:pPr>
              <w:rPr>
                <w:rFonts w:ascii="Garamond" w:hAnsi="Garamond"/>
                <w:color w:val="000000" w:themeColor="text1"/>
                <w:sz w:val="20"/>
                <w:szCs w:val="20"/>
                <w:lang w:val="sq-AL"/>
              </w:rPr>
            </w:pPr>
            <w:r w:rsidRPr="00F543D6">
              <w:rPr>
                <w:rFonts w:ascii="Garamond" w:hAnsi="Garamond"/>
                <w:b w:val="0"/>
                <w:bCs w:val="0"/>
                <w:color w:val="000000" w:themeColor="text1"/>
                <w:sz w:val="20"/>
                <w:szCs w:val="20"/>
                <w:lang w:val="sq-AL"/>
              </w:rPr>
              <w:t>Gjithsej</w:t>
            </w:r>
          </w:p>
        </w:tc>
        <w:tc>
          <w:tcPr>
            <w:tcW w:w="1731" w:type="dxa"/>
            <w:noWrap/>
            <w:hideMark/>
          </w:tcPr>
          <w:p w14:paraId="560AC75B" w14:textId="77777777" w:rsidR="00635D65" w:rsidRPr="00F543D6" w:rsidRDefault="00635D65" w:rsidP="00052B8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5,244</w:t>
            </w:r>
          </w:p>
        </w:tc>
        <w:tc>
          <w:tcPr>
            <w:tcW w:w="1731" w:type="dxa"/>
            <w:noWrap/>
            <w:hideMark/>
          </w:tcPr>
          <w:p w14:paraId="768EE08C" w14:textId="77777777" w:rsidR="00635D65" w:rsidRPr="00F543D6" w:rsidRDefault="00635D65" w:rsidP="00052B8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1,737</w:t>
            </w:r>
          </w:p>
        </w:tc>
        <w:tc>
          <w:tcPr>
            <w:tcW w:w="1731" w:type="dxa"/>
            <w:noWrap/>
            <w:hideMark/>
          </w:tcPr>
          <w:p w14:paraId="624949AD" w14:textId="77777777" w:rsidR="00635D65" w:rsidRPr="00F543D6" w:rsidRDefault="00635D65" w:rsidP="00052B8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3,018</w:t>
            </w:r>
          </w:p>
        </w:tc>
        <w:tc>
          <w:tcPr>
            <w:tcW w:w="1732" w:type="dxa"/>
            <w:noWrap/>
            <w:hideMark/>
          </w:tcPr>
          <w:p w14:paraId="309C6490" w14:textId="77777777" w:rsidR="00635D65" w:rsidRPr="00F543D6" w:rsidRDefault="00635D65" w:rsidP="00052B8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20"/>
                <w:szCs w:val="20"/>
                <w:lang w:val="sq-AL"/>
              </w:rPr>
            </w:pPr>
            <w:r w:rsidRPr="00F543D6">
              <w:rPr>
                <w:rFonts w:ascii="Garamond" w:hAnsi="Garamond"/>
                <w:color w:val="000000" w:themeColor="text1"/>
                <w:sz w:val="20"/>
                <w:szCs w:val="20"/>
                <w:lang w:val="sq-AL"/>
              </w:rPr>
              <w:t>5,584</w:t>
            </w:r>
          </w:p>
        </w:tc>
      </w:tr>
      <w:tr w:rsidR="00805875" w:rsidRPr="00F543D6" w14:paraId="4D64396E" w14:textId="77777777" w:rsidTr="00052B8D">
        <w:trPr>
          <w:cnfStyle w:val="000000100000" w:firstRow="0" w:lastRow="0" w:firstColumn="0" w:lastColumn="0" w:oddVBand="0" w:evenVBand="0" w:oddHBand="1" w:evenHBand="0" w:firstRowFirstColumn="0" w:firstRowLastColumn="0" w:lastRowFirstColumn="0" w:lastRowLastColumn="0"/>
          <w:trHeight w:val="228"/>
        </w:trPr>
        <w:tc>
          <w:tcPr>
            <w:cnfStyle w:val="001000000000" w:firstRow="0" w:lastRow="0" w:firstColumn="1" w:lastColumn="0" w:oddVBand="0" w:evenVBand="0" w:oddHBand="0" w:evenHBand="0" w:firstRowFirstColumn="0" w:firstRowLastColumn="0" w:lastRowFirstColumn="0" w:lastRowLastColumn="0"/>
            <w:tcW w:w="9085" w:type="dxa"/>
            <w:gridSpan w:val="5"/>
            <w:shd w:val="clear" w:color="auto" w:fill="auto"/>
            <w:noWrap/>
          </w:tcPr>
          <w:p w14:paraId="500E3DC3" w14:textId="5010CA0E" w:rsidR="00635D65" w:rsidRPr="00F543D6" w:rsidRDefault="00635D65" w:rsidP="00052B8D">
            <w:pPr>
              <w:jc w:val="center"/>
              <w:rPr>
                <w:rFonts w:ascii="Garamond" w:hAnsi="Garamond"/>
                <w:b w:val="0"/>
                <w:bCs w:val="0"/>
                <w:i/>
                <w:iCs/>
                <w:color w:val="000000" w:themeColor="text1"/>
                <w:sz w:val="20"/>
                <w:szCs w:val="20"/>
                <w:lang w:val="sq-AL"/>
              </w:rPr>
            </w:pPr>
            <w:r w:rsidRPr="00F543D6">
              <w:rPr>
                <w:rFonts w:ascii="Garamond" w:hAnsi="Garamond"/>
                <w:b w:val="0"/>
                <w:bCs w:val="0"/>
                <w:i/>
                <w:iCs/>
                <w:color w:val="000000" w:themeColor="text1"/>
                <w:sz w:val="20"/>
                <w:szCs w:val="20"/>
                <w:lang w:val="sq-AL"/>
              </w:rPr>
              <w:t xml:space="preserve">Burimi: </w:t>
            </w:r>
            <w:r w:rsidR="00163232" w:rsidRPr="00F543D6">
              <w:rPr>
                <w:rFonts w:ascii="Garamond" w:hAnsi="Garamond"/>
                <w:b w:val="0"/>
                <w:bCs w:val="0"/>
                <w:i/>
                <w:iCs/>
                <w:color w:val="000000" w:themeColor="text1"/>
                <w:sz w:val="20"/>
                <w:szCs w:val="20"/>
                <w:lang w:val="sq-AL"/>
              </w:rPr>
              <w:t xml:space="preserve">Eurostat </w:t>
            </w:r>
            <w:r w:rsidRPr="00F543D6">
              <w:rPr>
                <w:rFonts w:ascii="Garamond" w:hAnsi="Garamond"/>
                <w:b w:val="0"/>
                <w:bCs w:val="0"/>
                <w:i/>
                <w:iCs/>
                <w:color w:val="000000" w:themeColor="text1"/>
                <w:sz w:val="20"/>
                <w:szCs w:val="20"/>
                <w:lang w:val="sq-AL"/>
              </w:rPr>
              <w:t>dhe Home Office, 2023</w:t>
            </w:r>
          </w:p>
        </w:tc>
      </w:tr>
    </w:tbl>
    <w:p w14:paraId="18FC17C4" w14:textId="77777777" w:rsidR="00805875" w:rsidRPr="00F543D6" w:rsidRDefault="00805875" w:rsidP="00635D65">
      <w:pPr>
        <w:spacing w:after="0" w:line="240" w:lineRule="auto"/>
        <w:jc w:val="both"/>
        <w:rPr>
          <w:rFonts w:ascii="Garamond" w:hAnsi="Garamond"/>
          <w:lang w:val="sq-AL"/>
        </w:rPr>
      </w:pPr>
    </w:p>
    <w:p w14:paraId="1A2875C6" w14:textId="592764A4" w:rsidR="00635D65" w:rsidRPr="00F543D6" w:rsidRDefault="00635D65" w:rsidP="00805875">
      <w:pPr>
        <w:pStyle w:val="TEKSTIIII"/>
        <w:rPr>
          <w:lang w:val="sq-AL"/>
        </w:rPr>
      </w:pPr>
      <w:r w:rsidRPr="00F543D6">
        <w:rPr>
          <w:lang w:val="sq-AL"/>
        </w:rPr>
        <w:t>Shqetësues mbetet emigrimi i të miturve kryesisht drejt vendeve të BE-së. Pavarësisht një trendi rënës përgjatë 2020</w:t>
      </w:r>
      <w:r w:rsidR="00186E8A">
        <w:rPr>
          <w:lang w:val="sq-AL"/>
        </w:rPr>
        <w:t>-s</w:t>
      </w:r>
      <w:r w:rsidRPr="00F543D6">
        <w:rPr>
          <w:lang w:val="sq-AL"/>
        </w:rPr>
        <w:t xml:space="preserve"> dhe 2021</w:t>
      </w:r>
      <w:r w:rsidR="00186E8A">
        <w:rPr>
          <w:lang w:val="sq-AL"/>
        </w:rPr>
        <w:t>-shit</w:t>
      </w:r>
      <w:r w:rsidRPr="00F543D6">
        <w:rPr>
          <w:lang w:val="sq-AL"/>
        </w:rPr>
        <w:t xml:space="preserve">, </w:t>
      </w:r>
      <w:r w:rsidR="004C3A31">
        <w:rPr>
          <w:lang w:val="sq-AL"/>
        </w:rPr>
        <w:t>m</w:t>
      </w:r>
      <w:r w:rsidRPr="00F543D6">
        <w:rPr>
          <w:lang w:val="sq-AL"/>
        </w:rPr>
        <w:t>ë 2022</w:t>
      </w:r>
      <w:r w:rsidR="004C3A31">
        <w:rPr>
          <w:lang w:val="sq-AL"/>
        </w:rPr>
        <w:t>-shin,</w:t>
      </w:r>
      <w:r w:rsidRPr="00F543D6">
        <w:rPr>
          <w:lang w:val="sq-AL"/>
        </w:rPr>
        <w:t xml:space="preserve"> numri i të miturve që kanë kërkuar azil është rritur dhe ka kaluar numrin </w:t>
      </w:r>
      <w:r w:rsidR="004C3A31">
        <w:rPr>
          <w:lang w:val="sq-AL"/>
        </w:rPr>
        <w:t>m</w:t>
      </w:r>
      <w:r w:rsidRPr="00F543D6">
        <w:rPr>
          <w:lang w:val="sq-AL"/>
        </w:rPr>
        <w:t>ë 2019</w:t>
      </w:r>
      <w:r w:rsidR="004C3A31">
        <w:rPr>
          <w:lang w:val="sq-AL"/>
        </w:rPr>
        <w:t>-n</w:t>
      </w:r>
      <w:r w:rsidRPr="00F543D6">
        <w:rPr>
          <w:lang w:val="sq-AL"/>
        </w:rPr>
        <w:t xml:space="preserve"> me 6.2%. </w:t>
      </w:r>
    </w:p>
    <w:p w14:paraId="1D3AEFEB" w14:textId="77777777" w:rsidR="00805875" w:rsidRPr="00F543D6" w:rsidRDefault="00805875" w:rsidP="00635D65">
      <w:pPr>
        <w:spacing w:after="0" w:line="240" w:lineRule="auto"/>
        <w:jc w:val="both"/>
        <w:rPr>
          <w:rFonts w:ascii="Garamond" w:hAnsi="Garamond"/>
          <w:lang w:val="sq-AL"/>
        </w:rPr>
      </w:pPr>
    </w:p>
    <w:p w14:paraId="7912CCAE" w14:textId="4307829B" w:rsidR="00635D65" w:rsidRPr="00F543D6" w:rsidRDefault="00635D65" w:rsidP="00805875">
      <w:pPr>
        <w:pStyle w:val="Paragrafi"/>
        <w:jc w:val="center"/>
        <w:rPr>
          <w:lang w:val="sq-AL"/>
        </w:rPr>
      </w:pPr>
      <w:bookmarkStart w:id="140" w:name="_Toc148729980"/>
      <w:bookmarkStart w:id="141" w:name="_Toc148731170"/>
      <w:bookmarkStart w:id="142" w:name="_Toc148731970"/>
      <w:bookmarkStart w:id="143" w:name="_Toc148732339"/>
      <w:bookmarkStart w:id="144" w:name="_Toc149724180"/>
      <w:bookmarkStart w:id="145" w:name="_Toc149725484"/>
      <w:r w:rsidRPr="00F13299">
        <w:rPr>
          <w:b/>
          <w:bCs/>
          <w:i/>
          <w:iCs/>
          <w:lang w:val="sq-AL"/>
        </w:rPr>
        <w:t>Figura A.1.2.1.1</w:t>
      </w:r>
      <w:r w:rsidRPr="00F543D6">
        <w:rPr>
          <w:lang w:val="sq-AL"/>
        </w:rPr>
        <w:t xml:space="preserve"> Dinamikat e azilkërkimit të të miturve përgjatë viteve</w:t>
      </w:r>
      <w:bookmarkEnd w:id="140"/>
      <w:bookmarkEnd w:id="141"/>
      <w:bookmarkEnd w:id="142"/>
      <w:bookmarkEnd w:id="143"/>
      <w:bookmarkEnd w:id="144"/>
      <w:bookmarkEnd w:id="145"/>
    </w:p>
    <w:p w14:paraId="614325E5" w14:textId="77777777" w:rsidR="00635D65" w:rsidRPr="00F543D6" w:rsidRDefault="00635D65" w:rsidP="00635D65">
      <w:pPr>
        <w:spacing w:after="0" w:line="240" w:lineRule="auto"/>
        <w:jc w:val="both"/>
        <w:rPr>
          <w:rFonts w:ascii="Garamond" w:hAnsi="Garamond"/>
          <w:lang w:val="sq-AL"/>
        </w:rPr>
      </w:pPr>
      <w:r w:rsidRPr="00F543D6">
        <w:rPr>
          <w:rFonts w:ascii="Garamond" w:hAnsi="Garamond"/>
          <w:noProof/>
          <w:lang w:val="sq-AL"/>
        </w:rPr>
        <w:drawing>
          <wp:inline distT="0" distB="0" distL="0" distR="0" wp14:anchorId="1B0FC38A" wp14:editId="46CD4785">
            <wp:extent cx="5667375" cy="2845612"/>
            <wp:effectExtent l="0" t="0" r="9525" b="12065"/>
            <wp:docPr id="664038274" name="Chart 1">
              <a:extLst xmlns:a="http://schemas.openxmlformats.org/drawingml/2006/main">
                <a:ext uri="{FF2B5EF4-FFF2-40B4-BE49-F238E27FC236}">
                  <a16:creationId xmlns:a16="http://schemas.microsoft.com/office/drawing/2014/main" id="{2955B3B1-EBF1-DEAA-D6EA-BA8E31A88B8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811B79A" w14:textId="1FC3EE3C" w:rsidR="00635D65" w:rsidRPr="00F543D6" w:rsidRDefault="00635D65" w:rsidP="00635D65">
      <w:pPr>
        <w:spacing w:after="0" w:line="240" w:lineRule="auto"/>
        <w:jc w:val="center"/>
        <w:rPr>
          <w:rFonts w:ascii="Garamond" w:hAnsi="Garamond"/>
          <w:i/>
          <w:iCs/>
          <w:sz w:val="20"/>
          <w:szCs w:val="20"/>
          <w:lang w:val="sq-AL"/>
        </w:rPr>
      </w:pPr>
      <w:r w:rsidRPr="00F543D6">
        <w:rPr>
          <w:rFonts w:ascii="Garamond" w:hAnsi="Garamond"/>
          <w:i/>
          <w:iCs/>
          <w:sz w:val="20"/>
          <w:szCs w:val="20"/>
          <w:lang w:val="sq-AL"/>
        </w:rPr>
        <w:t xml:space="preserve">Burimi: </w:t>
      </w:r>
      <w:r w:rsidR="00F13299" w:rsidRPr="00F543D6">
        <w:rPr>
          <w:rFonts w:ascii="Garamond" w:hAnsi="Garamond"/>
          <w:i/>
          <w:iCs/>
          <w:sz w:val="20"/>
          <w:szCs w:val="20"/>
          <w:lang w:val="sq-AL"/>
        </w:rPr>
        <w:t xml:space="preserve">Eurostat </w:t>
      </w:r>
      <w:r w:rsidRPr="00F543D6">
        <w:rPr>
          <w:rFonts w:ascii="Garamond" w:hAnsi="Garamond"/>
          <w:i/>
          <w:iCs/>
          <w:sz w:val="20"/>
          <w:szCs w:val="20"/>
          <w:lang w:val="sq-AL"/>
        </w:rPr>
        <w:t>dhe Home Office, 2023</w:t>
      </w:r>
    </w:p>
    <w:p w14:paraId="0ABD80FD" w14:textId="77777777" w:rsidR="00805875" w:rsidRPr="00F543D6" w:rsidRDefault="00805875" w:rsidP="00635D65">
      <w:pPr>
        <w:spacing w:after="0" w:line="240" w:lineRule="auto"/>
        <w:jc w:val="both"/>
        <w:rPr>
          <w:rFonts w:ascii="Garamond" w:hAnsi="Garamond"/>
          <w:lang w:val="sq-AL"/>
        </w:rPr>
      </w:pPr>
    </w:p>
    <w:p w14:paraId="230A2EEC" w14:textId="56811F3E" w:rsidR="00635D65" w:rsidRPr="00F543D6" w:rsidRDefault="00635D65" w:rsidP="00805875">
      <w:pPr>
        <w:pStyle w:val="TEKSTIIII"/>
        <w:rPr>
          <w:lang w:val="sq-AL"/>
        </w:rPr>
      </w:pPr>
      <w:r w:rsidRPr="00F543D6">
        <w:rPr>
          <w:lang w:val="sq-AL"/>
        </w:rPr>
        <w:t xml:space="preserve">Sa </w:t>
      </w:r>
      <w:r w:rsidR="005C33C9">
        <w:rPr>
          <w:lang w:val="sq-AL"/>
        </w:rPr>
        <w:t>u</w:t>
      </w:r>
      <w:r w:rsidRPr="00F543D6">
        <w:rPr>
          <w:lang w:val="sq-AL"/>
        </w:rPr>
        <w:t xml:space="preserve"> takon shteteve me numrin me të lartë të azilkërkuesve të mitur, për 2019</w:t>
      </w:r>
      <w:r w:rsidR="004D5F7C">
        <w:rPr>
          <w:lang w:val="sq-AL"/>
        </w:rPr>
        <w:t>-n</w:t>
      </w:r>
      <w:r w:rsidRPr="00F543D6">
        <w:rPr>
          <w:lang w:val="sq-AL"/>
        </w:rPr>
        <w:t xml:space="preserve">, pjesa më e madhe kanë kërkuar azil në Francë me 46.6%, ndjekur nga Mbretëria e Bashkuar me 17.7%, Gjermania me 11% dhe Italia me 10%. </w:t>
      </w:r>
      <w:r w:rsidR="003902DB">
        <w:rPr>
          <w:lang w:val="sq-AL"/>
        </w:rPr>
        <w:t>M</w:t>
      </w:r>
      <w:r w:rsidRPr="00F543D6">
        <w:rPr>
          <w:lang w:val="sq-AL"/>
        </w:rPr>
        <w:t>ë 2020</w:t>
      </w:r>
      <w:r w:rsidR="003902DB">
        <w:rPr>
          <w:lang w:val="sq-AL"/>
        </w:rPr>
        <w:t>-n</w:t>
      </w:r>
      <w:r w:rsidRPr="00F543D6">
        <w:rPr>
          <w:lang w:val="sq-AL"/>
        </w:rPr>
        <w:t xml:space="preserve">, 29.9% kërkuan azil në Francë, 27.46% në Mbretërinë e Bashkuar dhe 17.2% në Gjermani. Në vitin 2021 gati gjysma e azilkërkuesve të mitur kanë aplikuar në Francë (49.20%), 16% në Gjermani dhe 14% në Mbretërinë e Bashkuar. </w:t>
      </w:r>
    </w:p>
    <w:p w14:paraId="58B6D260" w14:textId="12329DE0" w:rsidR="00635D65" w:rsidRPr="00F543D6" w:rsidRDefault="00635D65" w:rsidP="00805875">
      <w:pPr>
        <w:pStyle w:val="TEKSTIIII"/>
        <w:rPr>
          <w:lang w:val="sq-AL"/>
        </w:rPr>
      </w:pPr>
      <w:r w:rsidRPr="00F543D6">
        <w:rPr>
          <w:lang w:val="sq-AL"/>
        </w:rPr>
        <w:lastRenderedPageBreak/>
        <w:t>Për</w:t>
      </w:r>
      <w:r w:rsidR="003902DB">
        <w:rPr>
          <w:lang w:val="sq-AL"/>
        </w:rPr>
        <w:t xml:space="preserve"> </w:t>
      </w:r>
      <w:r w:rsidRPr="00F543D6">
        <w:rPr>
          <w:lang w:val="sq-AL"/>
        </w:rPr>
        <w:t xml:space="preserve">sa i përket vitit 2022, vihet re vazhdimi i një trendi rritës sa i takon azilkërkimit të të miturve në Mbretërinë e Bashkuar me 39.1%, ndjekur nga Franca me 32.8% dhe Gjermania me 14%. </w:t>
      </w:r>
    </w:p>
    <w:p w14:paraId="78B18104" w14:textId="7ADAE9D3" w:rsidR="00635D65" w:rsidRPr="00F543D6" w:rsidRDefault="00635D65" w:rsidP="00805875">
      <w:pPr>
        <w:pStyle w:val="TEKSTIIII"/>
        <w:rPr>
          <w:lang w:val="sq-AL"/>
        </w:rPr>
      </w:pPr>
      <w:r w:rsidRPr="00F543D6">
        <w:rPr>
          <w:lang w:val="sq-AL"/>
        </w:rPr>
        <w:t>Sa</w:t>
      </w:r>
      <w:r w:rsidR="005A406B">
        <w:rPr>
          <w:lang w:val="sq-AL"/>
        </w:rPr>
        <w:t xml:space="preserve"> u</w:t>
      </w:r>
      <w:r w:rsidRPr="00F543D6">
        <w:rPr>
          <w:lang w:val="sq-AL"/>
        </w:rPr>
        <w:t xml:space="preserve"> takon vendimeve të marra për aplikimet, në SHBA, përgjatë 2019</w:t>
      </w:r>
      <w:r w:rsidR="003D32EA">
        <w:rPr>
          <w:lang w:val="sq-AL"/>
        </w:rPr>
        <w:t>–</w:t>
      </w:r>
      <w:r w:rsidRPr="00F543D6">
        <w:rPr>
          <w:lang w:val="sq-AL"/>
        </w:rPr>
        <w:t xml:space="preserve">2021 numri i refuzime ka qenë më i lartë se sa i aprovimeve, ndërkohë që </w:t>
      </w:r>
      <w:r w:rsidR="003D32EA">
        <w:rPr>
          <w:lang w:val="sq-AL"/>
        </w:rPr>
        <w:t>m</w:t>
      </w:r>
      <w:r w:rsidRPr="00F543D6">
        <w:rPr>
          <w:lang w:val="sq-AL"/>
        </w:rPr>
        <w:t>ë 2022</w:t>
      </w:r>
      <w:r w:rsidR="003D32EA">
        <w:rPr>
          <w:lang w:val="sq-AL"/>
        </w:rPr>
        <w:t>-shin</w:t>
      </w:r>
      <w:r w:rsidRPr="00F543D6">
        <w:rPr>
          <w:lang w:val="sq-AL"/>
        </w:rPr>
        <w:t xml:space="preserve"> 67% e aplikimeve për azil janë aprovuar.</w:t>
      </w:r>
    </w:p>
    <w:p w14:paraId="4CAF75FB" w14:textId="77777777" w:rsidR="00805875" w:rsidRPr="00F543D6" w:rsidRDefault="00805875" w:rsidP="00635D65">
      <w:pPr>
        <w:spacing w:after="0" w:line="240" w:lineRule="auto"/>
        <w:jc w:val="both"/>
        <w:rPr>
          <w:rFonts w:ascii="Garamond" w:hAnsi="Garamond"/>
          <w:lang w:val="sq-AL"/>
        </w:rPr>
      </w:pPr>
    </w:p>
    <w:p w14:paraId="024DFE05" w14:textId="67EBA78D" w:rsidR="00635D65" w:rsidRPr="00F543D6" w:rsidRDefault="00635D65" w:rsidP="00805875">
      <w:pPr>
        <w:pStyle w:val="TEKSTIIII"/>
        <w:jc w:val="center"/>
        <w:rPr>
          <w:lang w:val="sq-AL"/>
        </w:rPr>
      </w:pPr>
      <w:bookmarkStart w:id="146" w:name="_Toc148729981"/>
      <w:bookmarkStart w:id="147" w:name="_Toc148731171"/>
      <w:bookmarkStart w:id="148" w:name="_Toc148731971"/>
      <w:bookmarkStart w:id="149" w:name="_Toc148732340"/>
      <w:bookmarkStart w:id="150" w:name="_Toc149724181"/>
      <w:bookmarkStart w:id="151" w:name="_Toc149725485"/>
      <w:r w:rsidRPr="005A1583">
        <w:rPr>
          <w:b/>
          <w:bCs/>
          <w:i/>
          <w:iCs/>
          <w:lang w:val="sq-AL"/>
        </w:rPr>
        <w:t>Figura A.1.2.1.2</w:t>
      </w:r>
      <w:r w:rsidRPr="00F543D6">
        <w:rPr>
          <w:lang w:val="sq-AL"/>
        </w:rPr>
        <w:t xml:space="preserve"> Shqiptarët azilkërkues në SHBA</w:t>
      </w:r>
      <w:bookmarkEnd w:id="146"/>
      <w:bookmarkEnd w:id="147"/>
      <w:bookmarkEnd w:id="148"/>
      <w:bookmarkEnd w:id="149"/>
      <w:bookmarkEnd w:id="150"/>
      <w:bookmarkEnd w:id="151"/>
    </w:p>
    <w:p w14:paraId="0516C582" w14:textId="77777777" w:rsidR="00635D65" w:rsidRPr="00F543D6" w:rsidRDefault="00635D65" w:rsidP="00635D65">
      <w:pPr>
        <w:spacing w:after="0" w:line="240" w:lineRule="auto"/>
        <w:jc w:val="both"/>
        <w:rPr>
          <w:rFonts w:ascii="Garamond" w:hAnsi="Garamond"/>
          <w:lang w:val="sq-AL"/>
        </w:rPr>
      </w:pPr>
      <w:r w:rsidRPr="00F543D6">
        <w:rPr>
          <w:rFonts w:ascii="Garamond" w:hAnsi="Garamond"/>
          <w:noProof/>
          <w:lang w:val="sq-AL"/>
        </w:rPr>
        <w:drawing>
          <wp:inline distT="0" distB="0" distL="0" distR="0" wp14:anchorId="4C3D909C" wp14:editId="70E17B99">
            <wp:extent cx="5852160" cy="204216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5A3CED7" w14:textId="63B077E1" w:rsidR="00635D65" w:rsidRDefault="00635D65" w:rsidP="00635D65">
      <w:pPr>
        <w:spacing w:after="0" w:line="240" w:lineRule="auto"/>
        <w:ind w:firstLine="288"/>
        <w:jc w:val="center"/>
        <w:rPr>
          <w:rFonts w:ascii="Garamond" w:hAnsi="Garamond"/>
          <w:i/>
          <w:iCs/>
          <w:sz w:val="20"/>
          <w:szCs w:val="20"/>
          <w:lang w:val="sq-AL"/>
        </w:rPr>
      </w:pPr>
      <w:r w:rsidRPr="00F543D6">
        <w:rPr>
          <w:rFonts w:ascii="Garamond" w:hAnsi="Garamond"/>
          <w:i/>
          <w:iCs/>
          <w:sz w:val="20"/>
          <w:szCs w:val="20"/>
          <w:lang w:val="sq-AL"/>
        </w:rPr>
        <w:t>Burimi: United States Department of Homeland Security, 2023</w:t>
      </w:r>
    </w:p>
    <w:p w14:paraId="03F3F0C6" w14:textId="77777777" w:rsidR="00CB39CB" w:rsidRPr="00F543D6" w:rsidRDefault="00CB39CB" w:rsidP="00635D65">
      <w:pPr>
        <w:spacing w:after="0" w:line="240" w:lineRule="auto"/>
        <w:ind w:firstLine="288"/>
        <w:jc w:val="center"/>
        <w:rPr>
          <w:rFonts w:ascii="Garamond" w:hAnsi="Garamond"/>
          <w:i/>
          <w:iCs/>
          <w:sz w:val="20"/>
          <w:szCs w:val="20"/>
          <w:lang w:val="sq-AL"/>
        </w:rPr>
      </w:pPr>
    </w:p>
    <w:p w14:paraId="0842EAF0" w14:textId="77777777" w:rsidR="00635D65" w:rsidRPr="00F543D6" w:rsidRDefault="00635D65" w:rsidP="00805875">
      <w:pPr>
        <w:pStyle w:val="Paragrafi"/>
        <w:rPr>
          <w:b/>
          <w:lang w:val="sq-AL"/>
        </w:rPr>
      </w:pPr>
      <w:bookmarkStart w:id="152" w:name="_Toc148699741"/>
      <w:bookmarkStart w:id="153" w:name="_Toc148699792"/>
      <w:bookmarkStart w:id="154" w:name="_Toc148731972"/>
      <w:bookmarkStart w:id="155" w:name="_Toc148732341"/>
      <w:bookmarkStart w:id="156" w:name="_Toc149724182"/>
      <w:bookmarkStart w:id="157" w:name="_Toc149725486"/>
      <w:r w:rsidRPr="00F543D6">
        <w:rPr>
          <w:b/>
          <w:lang w:val="sq-AL"/>
        </w:rPr>
        <w:t>A.1.2.2 Faktorët shtytës dhe tërheqës të emigrimit</w:t>
      </w:r>
      <w:bookmarkEnd w:id="152"/>
      <w:bookmarkEnd w:id="153"/>
      <w:bookmarkEnd w:id="154"/>
      <w:bookmarkEnd w:id="155"/>
      <w:bookmarkEnd w:id="156"/>
      <w:bookmarkEnd w:id="157"/>
      <w:r w:rsidRPr="00F543D6">
        <w:rPr>
          <w:b/>
          <w:lang w:val="sq-AL"/>
        </w:rPr>
        <w:t xml:space="preserve"> </w:t>
      </w:r>
    </w:p>
    <w:p w14:paraId="0A3B9F68" w14:textId="509F7AB0" w:rsidR="00635D65" w:rsidRPr="00F543D6" w:rsidRDefault="00635D65" w:rsidP="00805875">
      <w:pPr>
        <w:pStyle w:val="Paragrafi"/>
        <w:rPr>
          <w:lang w:val="sq-AL"/>
        </w:rPr>
      </w:pPr>
      <w:r w:rsidRPr="00F543D6">
        <w:rPr>
          <w:lang w:val="sq-AL"/>
        </w:rPr>
        <w:t>Emigrimi i shtetasve shqiptarë motivohet nga faktorë shtytës po aq sa dhe tërheqës. Sipas INSTAT</w:t>
      </w:r>
      <w:r w:rsidR="00BA2FA3">
        <w:rPr>
          <w:lang w:val="sq-AL"/>
        </w:rPr>
        <w:t>-it,</w:t>
      </w:r>
      <w:r w:rsidRPr="00F543D6">
        <w:rPr>
          <w:lang w:val="sq-AL"/>
        </w:rPr>
        <w:t xml:space="preserve"> 2023, faktorë kryesorë shtytës së emigrimit shqiptar mbeten mundësitë e punësimit, ndjekur nga bashkimi familjar, ndërkohë që shihet një rritje e mundësive të studimit përgjatë 2020</w:t>
      </w:r>
      <w:r w:rsidR="00AB7386">
        <w:rPr>
          <w:lang w:val="sq-AL"/>
        </w:rPr>
        <w:t>–</w:t>
      </w:r>
      <w:r w:rsidRPr="00F543D6">
        <w:rPr>
          <w:lang w:val="sq-AL"/>
        </w:rPr>
        <w:t xml:space="preserve">2022. Punësimi është një faktor sa shtytës aq edhe tërheqës, për sa kohë emigrimi perceptohet si një mundësi për punësim të kënaqshëm, që plotëson nevojat e individëve dhe familjeve të tyre. </w:t>
      </w:r>
    </w:p>
    <w:p w14:paraId="2C5EFE52" w14:textId="77777777" w:rsidR="00805875" w:rsidRPr="00F543D6" w:rsidRDefault="00805875" w:rsidP="00805875">
      <w:pPr>
        <w:pStyle w:val="Paragrafi"/>
        <w:jc w:val="center"/>
        <w:rPr>
          <w:lang w:val="sq-AL"/>
        </w:rPr>
      </w:pPr>
      <w:bookmarkStart w:id="158" w:name="_Toc148729983"/>
      <w:bookmarkStart w:id="159" w:name="_Toc148731173"/>
      <w:bookmarkStart w:id="160" w:name="_Toc148731973"/>
      <w:bookmarkStart w:id="161" w:name="_Toc148732342"/>
      <w:bookmarkStart w:id="162" w:name="_Toc149724183"/>
      <w:bookmarkStart w:id="163" w:name="_Toc149725487"/>
    </w:p>
    <w:p w14:paraId="534F69B4" w14:textId="11329C90" w:rsidR="00635D65" w:rsidRPr="00F543D6" w:rsidRDefault="00635D65" w:rsidP="00805875">
      <w:pPr>
        <w:pStyle w:val="Paragrafi"/>
        <w:jc w:val="center"/>
        <w:rPr>
          <w:lang w:val="sq-AL"/>
        </w:rPr>
      </w:pPr>
      <w:r w:rsidRPr="00AB7386">
        <w:rPr>
          <w:b/>
          <w:bCs/>
          <w:i/>
          <w:iCs/>
          <w:lang w:val="sq-AL"/>
        </w:rPr>
        <w:t>Figura A.1.2.2.1</w:t>
      </w:r>
      <w:r w:rsidRPr="00F543D6">
        <w:rPr>
          <w:lang w:val="sq-AL"/>
        </w:rPr>
        <w:t xml:space="preserve"> Faktorët shtytës dhe tërheqës të emigrimit të shqiptarëve</w:t>
      </w:r>
      <w:bookmarkEnd w:id="158"/>
      <w:bookmarkEnd w:id="159"/>
      <w:bookmarkEnd w:id="160"/>
      <w:bookmarkEnd w:id="161"/>
      <w:bookmarkEnd w:id="162"/>
      <w:bookmarkEnd w:id="163"/>
    </w:p>
    <w:p w14:paraId="2896F708" w14:textId="77777777" w:rsidR="00635D65" w:rsidRPr="00F543D6" w:rsidRDefault="00635D65" w:rsidP="00635D65">
      <w:pPr>
        <w:spacing w:after="0" w:line="240" w:lineRule="auto"/>
        <w:jc w:val="center"/>
        <w:rPr>
          <w:rFonts w:ascii="Garamond" w:hAnsi="Garamond"/>
          <w:lang w:val="sq-AL"/>
        </w:rPr>
      </w:pPr>
      <w:r w:rsidRPr="00F543D6">
        <w:rPr>
          <w:rFonts w:ascii="Garamond" w:hAnsi="Garamond"/>
          <w:noProof/>
          <w:lang w:val="sq-AL"/>
        </w:rPr>
        <w:drawing>
          <wp:inline distT="0" distB="0" distL="0" distR="0" wp14:anchorId="154F8F00" wp14:editId="282DB490">
            <wp:extent cx="5640019" cy="2772461"/>
            <wp:effectExtent l="0" t="0" r="18415" b="8890"/>
            <wp:docPr id="1210442565" name="Chart 1">
              <a:extLst xmlns:a="http://schemas.openxmlformats.org/drawingml/2006/main">
                <a:ext uri="{FF2B5EF4-FFF2-40B4-BE49-F238E27FC236}">
                  <a16:creationId xmlns:a16="http://schemas.microsoft.com/office/drawing/2014/main" id="{1AAFBEE8-886B-FB44-8FA0-39708648CA1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28FC32D" w14:textId="5DAD05FF" w:rsidR="00635D65" w:rsidRDefault="00635D65" w:rsidP="00635D65">
      <w:pPr>
        <w:spacing w:after="0" w:line="240" w:lineRule="auto"/>
        <w:jc w:val="center"/>
        <w:rPr>
          <w:rFonts w:ascii="Garamond" w:hAnsi="Garamond"/>
          <w:i/>
          <w:iCs/>
          <w:sz w:val="20"/>
          <w:szCs w:val="20"/>
          <w:lang w:val="sq-AL"/>
        </w:rPr>
      </w:pPr>
      <w:r w:rsidRPr="00F543D6">
        <w:rPr>
          <w:rFonts w:ascii="Garamond" w:hAnsi="Garamond"/>
          <w:i/>
          <w:iCs/>
          <w:sz w:val="20"/>
          <w:szCs w:val="20"/>
          <w:lang w:val="sq-AL"/>
        </w:rPr>
        <w:t>Burimi: INSTAT, 2023</w:t>
      </w:r>
    </w:p>
    <w:p w14:paraId="51CBDEA1" w14:textId="77777777" w:rsidR="00AB7386" w:rsidRPr="00F543D6" w:rsidRDefault="00AB7386" w:rsidP="00635D65">
      <w:pPr>
        <w:spacing w:after="0" w:line="240" w:lineRule="auto"/>
        <w:jc w:val="center"/>
        <w:rPr>
          <w:rFonts w:ascii="Garamond" w:hAnsi="Garamond"/>
          <w:i/>
          <w:iCs/>
          <w:sz w:val="20"/>
          <w:szCs w:val="20"/>
          <w:lang w:val="sq-AL"/>
        </w:rPr>
      </w:pPr>
    </w:p>
    <w:p w14:paraId="203F63F3" w14:textId="77777777" w:rsidR="00635D65" w:rsidRPr="00F543D6" w:rsidRDefault="00635D65" w:rsidP="00805875">
      <w:pPr>
        <w:pStyle w:val="TEKSTIIII"/>
        <w:rPr>
          <w:lang w:val="sq-AL"/>
        </w:rPr>
      </w:pPr>
      <w:r w:rsidRPr="00F543D6">
        <w:rPr>
          <w:lang w:val="sq-AL"/>
        </w:rPr>
        <w:t xml:space="preserve">Faktorët tërheqës përfshijnë mundësi më të mira punësimi dhe rritje profesionale jashtë vendit, mundësi edukimi, por edhe bashkimi familjar. </w:t>
      </w:r>
    </w:p>
    <w:p w14:paraId="3AEA2982" w14:textId="01E655B9" w:rsidR="00635D65" w:rsidRPr="00F543D6" w:rsidRDefault="00635D65" w:rsidP="00805875">
      <w:pPr>
        <w:pStyle w:val="TEKSTIIII"/>
        <w:rPr>
          <w:lang w:val="sq-AL"/>
        </w:rPr>
      </w:pPr>
      <w:r w:rsidRPr="00F543D6">
        <w:rPr>
          <w:lang w:val="sq-AL"/>
        </w:rPr>
        <w:t xml:space="preserve">Sa </w:t>
      </w:r>
      <w:r w:rsidR="00AB7386">
        <w:rPr>
          <w:lang w:val="sq-AL"/>
        </w:rPr>
        <w:t>u</w:t>
      </w:r>
      <w:r w:rsidRPr="00F543D6">
        <w:rPr>
          <w:lang w:val="sq-AL"/>
        </w:rPr>
        <w:t xml:space="preserve"> takon lejeve të qëndrimit të marra nga </w:t>
      </w:r>
      <w:r w:rsidR="006E673B" w:rsidRPr="00F543D6">
        <w:rPr>
          <w:lang w:val="sq-AL"/>
        </w:rPr>
        <w:t xml:space="preserve">shqiptarët </w:t>
      </w:r>
      <w:r w:rsidRPr="00F543D6">
        <w:rPr>
          <w:lang w:val="sq-AL"/>
        </w:rPr>
        <w:t xml:space="preserve">në BE, sipas të dhënave të </w:t>
      </w:r>
      <w:r w:rsidR="006E673B" w:rsidRPr="00F543D6">
        <w:rPr>
          <w:lang w:val="sq-AL"/>
        </w:rPr>
        <w:t>Eurostat</w:t>
      </w:r>
      <w:r w:rsidR="006E673B">
        <w:rPr>
          <w:lang w:val="sq-AL"/>
        </w:rPr>
        <w:t>it</w:t>
      </w:r>
      <w:r w:rsidRPr="00F543D6">
        <w:rPr>
          <w:lang w:val="sq-AL"/>
        </w:rPr>
        <w:t>, kryesojnë lejet e qëndrimit për arsye të bashkimit familjar, ndë</w:t>
      </w:r>
      <w:r w:rsidR="00F27AB2">
        <w:rPr>
          <w:lang w:val="sq-AL"/>
        </w:rPr>
        <w:t>r</w:t>
      </w:r>
      <w:r w:rsidRPr="00F543D6">
        <w:rPr>
          <w:lang w:val="sq-AL"/>
        </w:rPr>
        <w:t xml:space="preserve">kohë që vihet re një rritje e ndjeshme </w:t>
      </w:r>
      <w:r w:rsidRPr="00F543D6">
        <w:rPr>
          <w:lang w:val="sq-AL"/>
        </w:rPr>
        <w:lastRenderedPageBreak/>
        <w:t>a lejeve të marra si të punësuar. Nga 155 411 leje qëndrimi të lëshuara nga shtetet e BE</w:t>
      </w:r>
      <w:r w:rsidR="005D049F">
        <w:rPr>
          <w:lang w:val="sq-AL"/>
        </w:rPr>
        <w:t>-së</w:t>
      </w:r>
      <w:r w:rsidRPr="00F543D6">
        <w:rPr>
          <w:lang w:val="sq-AL"/>
        </w:rPr>
        <w:t xml:space="preserve"> për shtetasit shqiptarë gjatë 2019</w:t>
      </w:r>
      <w:r w:rsidR="005D049F">
        <w:rPr>
          <w:lang w:val="sq-AL"/>
        </w:rPr>
        <w:t>–</w:t>
      </w:r>
      <w:r w:rsidRPr="00F543D6">
        <w:rPr>
          <w:lang w:val="sq-AL"/>
        </w:rPr>
        <w:t>2021, 52.% prej tyre janë lëshuar për bashkim familjar, 24.7% për arsye të tjera, 19.4% për punësim dhe 3.4% për edukim.</w:t>
      </w:r>
    </w:p>
    <w:p w14:paraId="44473DF6" w14:textId="77777777" w:rsidR="00805875" w:rsidRPr="00F543D6" w:rsidRDefault="00805875" w:rsidP="00805875">
      <w:pPr>
        <w:pStyle w:val="TEKSTIIII"/>
        <w:rPr>
          <w:lang w:val="sq-AL"/>
        </w:rPr>
      </w:pPr>
    </w:p>
    <w:p w14:paraId="7C20E91F" w14:textId="091BC2F1" w:rsidR="00635D65" w:rsidRPr="00F543D6" w:rsidRDefault="00635D65" w:rsidP="00805875">
      <w:pPr>
        <w:pStyle w:val="TEKSTIIII"/>
        <w:jc w:val="center"/>
        <w:rPr>
          <w:lang w:val="sq-AL"/>
        </w:rPr>
      </w:pPr>
      <w:bookmarkStart w:id="164" w:name="_Toc148729984"/>
      <w:bookmarkStart w:id="165" w:name="_Toc148731174"/>
      <w:bookmarkStart w:id="166" w:name="_Toc148731974"/>
      <w:bookmarkStart w:id="167" w:name="_Toc148732343"/>
      <w:bookmarkStart w:id="168" w:name="_Toc149724184"/>
      <w:bookmarkStart w:id="169" w:name="_Toc149725488"/>
      <w:r w:rsidRPr="005D049F">
        <w:rPr>
          <w:b/>
          <w:bCs/>
          <w:i/>
          <w:iCs/>
          <w:lang w:val="sq-AL"/>
        </w:rPr>
        <w:t>Figura A.1.2.2.2</w:t>
      </w:r>
      <w:r w:rsidRPr="00F543D6">
        <w:rPr>
          <w:lang w:val="sq-AL"/>
        </w:rPr>
        <w:t xml:space="preserve"> Lejet e qëndrimit të </w:t>
      </w:r>
      <w:r w:rsidR="005D049F" w:rsidRPr="00F543D6">
        <w:rPr>
          <w:lang w:val="sq-AL"/>
        </w:rPr>
        <w:t xml:space="preserve">shqiptarëve </w:t>
      </w:r>
      <w:r w:rsidRPr="00F543D6">
        <w:rPr>
          <w:lang w:val="sq-AL"/>
        </w:rPr>
        <w:t>në BE sipas arsyes</w:t>
      </w:r>
      <w:bookmarkEnd w:id="164"/>
      <w:bookmarkEnd w:id="165"/>
      <w:bookmarkEnd w:id="166"/>
      <w:bookmarkEnd w:id="167"/>
      <w:bookmarkEnd w:id="168"/>
      <w:bookmarkEnd w:id="169"/>
    </w:p>
    <w:p w14:paraId="159C338A" w14:textId="77777777" w:rsidR="00635D65" w:rsidRPr="00F543D6" w:rsidRDefault="00635D65" w:rsidP="00635D65">
      <w:pPr>
        <w:spacing w:after="0" w:line="240" w:lineRule="auto"/>
        <w:ind w:firstLine="284"/>
        <w:jc w:val="center"/>
        <w:rPr>
          <w:rFonts w:ascii="Garamond" w:hAnsi="Garamond"/>
          <w:color w:val="FF0000"/>
          <w:lang w:val="sq-AL"/>
        </w:rPr>
      </w:pPr>
      <w:r w:rsidRPr="00F543D6">
        <w:rPr>
          <w:rFonts w:ascii="Garamond" w:hAnsi="Garamond"/>
          <w:noProof/>
          <w:lang w:val="sq-AL"/>
        </w:rPr>
        <w:drawing>
          <wp:inline distT="0" distB="0" distL="0" distR="0" wp14:anchorId="7C74CFAD" wp14:editId="2850181C">
            <wp:extent cx="5427878" cy="2114093"/>
            <wp:effectExtent l="0" t="0" r="1905" b="635"/>
            <wp:docPr id="6" name="Chart 6">
              <a:extLst xmlns:a="http://schemas.openxmlformats.org/drawingml/2006/main">
                <a:ext uri="{FF2B5EF4-FFF2-40B4-BE49-F238E27FC236}">
                  <a16:creationId xmlns:a16="http://schemas.microsoft.com/office/drawing/2014/main" id="{7EB5F5E2-F4C5-4794-950E-DC63E43DE18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2471F08E" w14:textId="722751AA" w:rsidR="00635D65" w:rsidRPr="00F543D6" w:rsidRDefault="00635D65" w:rsidP="00635D65">
      <w:pPr>
        <w:spacing w:after="0" w:line="240" w:lineRule="auto"/>
        <w:ind w:firstLine="288"/>
        <w:jc w:val="center"/>
        <w:rPr>
          <w:rFonts w:ascii="Garamond" w:hAnsi="Garamond"/>
          <w:i/>
          <w:iCs/>
          <w:sz w:val="20"/>
          <w:szCs w:val="20"/>
          <w:lang w:val="sq-AL"/>
        </w:rPr>
      </w:pPr>
      <w:r w:rsidRPr="00F543D6">
        <w:rPr>
          <w:rFonts w:ascii="Garamond" w:hAnsi="Garamond"/>
          <w:i/>
          <w:iCs/>
          <w:sz w:val="20"/>
          <w:szCs w:val="20"/>
          <w:lang w:val="sq-AL"/>
        </w:rPr>
        <w:t xml:space="preserve">Burimi: </w:t>
      </w:r>
      <w:r w:rsidR="005D049F" w:rsidRPr="00F543D6">
        <w:rPr>
          <w:rFonts w:ascii="Garamond" w:hAnsi="Garamond"/>
          <w:i/>
          <w:iCs/>
          <w:sz w:val="20"/>
          <w:szCs w:val="20"/>
          <w:lang w:val="sq-AL"/>
        </w:rPr>
        <w:t>Eurostat</w:t>
      </w:r>
      <w:r w:rsidRPr="00F543D6">
        <w:rPr>
          <w:rFonts w:ascii="Garamond" w:hAnsi="Garamond"/>
          <w:i/>
          <w:iCs/>
          <w:sz w:val="20"/>
          <w:szCs w:val="20"/>
          <w:lang w:val="sq-AL"/>
        </w:rPr>
        <w:t>, 2023</w:t>
      </w:r>
    </w:p>
    <w:p w14:paraId="42262CA3" w14:textId="77777777" w:rsidR="00805875" w:rsidRPr="00F543D6" w:rsidRDefault="00805875" w:rsidP="00805875">
      <w:pPr>
        <w:pStyle w:val="TEKSTIIII"/>
        <w:rPr>
          <w:b/>
          <w:lang w:val="sq-AL"/>
        </w:rPr>
      </w:pPr>
      <w:bookmarkStart w:id="170" w:name="_Toc148699742"/>
      <w:bookmarkStart w:id="171" w:name="_Toc148699793"/>
      <w:bookmarkStart w:id="172" w:name="_Toc148731975"/>
      <w:bookmarkStart w:id="173" w:name="_Toc148732344"/>
      <w:bookmarkStart w:id="174" w:name="_Toc149724185"/>
      <w:bookmarkStart w:id="175" w:name="_Toc149725489"/>
    </w:p>
    <w:p w14:paraId="4D8B33C5" w14:textId="77777777" w:rsidR="00635D65" w:rsidRPr="00F543D6" w:rsidRDefault="00635D65" w:rsidP="00805875">
      <w:pPr>
        <w:pStyle w:val="TEKSTIIII"/>
        <w:rPr>
          <w:b/>
          <w:lang w:val="sq-AL"/>
        </w:rPr>
      </w:pPr>
      <w:r w:rsidRPr="00F543D6">
        <w:rPr>
          <w:b/>
          <w:lang w:val="sq-AL"/>
        </w:rPr>
        <w:t>A.1.2.3 Natyralizimi i shtetasve shqiptarë në vendet pritëse</w:t>
      </w:r>
      <w:bookmarkEnd w:id="170"/>
      <w:bookmarkEnd w:id="171"/>
      <w:bookmarkEnd w:id="172"/>
      <w:bookmarkEnd w:id="173"/>
      <w:bookmarkEnd w:id="174"/>
      <w:bookmarkEnd w:id="175"/>
    </w:p>
    <w:p w14:paraId="704DDC23" w14:textId="5F0C63EB" w:rsidR="00635D65" w:rsidRPr="00F543D6" w:rsidRDefault="00635D65" w:rsidP="00805875">
      <w:pPr>
        <w:pStyle w:val="TEKSTIIII"/>
        <w:rPr>
          <w:lang w:val="sq-AL"/>
        </w:rPr>
      </w:pPr>
      <w:r w:rsidRPr="00F543D6">
        <w:rPr>
          <w:lang w:val="sq-AL"/>
        </w:rPr>
        <w:t xml:space="preserve">Gjatë viteve të fundit, ritmet e legalizimit të emigrantëve shqiptarë në vendet evropiane kanë qenë të moderuara, për shkak se shumica e tyre rezulton e ligjëruar gjatë dekadës së fundit. Sipas të dhënave të Eurostatit (që mbulojnë vetëm periudhën 2019–2021) për marrjen e shtetësisë së vendit pritës nga shtetasit shqiptarë për 27 vende evropiane në periudhën 2019–2021, Italia dhe Greqia vazhdojnë të mbeten shtetet kryesore evropiane për dhënien e shtetësisë shtetasve shqiptarë. </w:t>
      </w:r>
    </w:p>
    <w:p w14:paraId="7603272B" w14:textId="77777777" w:rsidR="00805875" w:rsidRPr="00F543D6" w:rsidRDefault="00805875" w:rsidP="00805875">
      <w:pPr>
        <w:pStyle w:val="TEKSTIIII"/>
        <w:rPr>
          <w:lang w:val="sq-AL"/>
        </w:rPr>
      </w:pPr>
    </w:p>
    <w:tbl>
      <w:tblPr>
        <w:tblStyle w:val="GridTable6Colorful-Accent5"/>
        <w:tblW w:w="8990" w:type="dxa"/>
        <w:tblLook w:val="04A0" w:firstRow="1" w:lastRow="0" w:firstColumn="1" w:lastColumn="0" w:noHBand="0" w:noVBand="1"/>
      </w:tblPr>
      <w:tblGrid>
        <w:gridCol w:w="2820"/>
        <w:gridCol w:w="2056"/>
        <w:gridCol w:w="2057"/>
        <w:gridCol w:w="2057"/>
      </w:tblGrid>
      <w:tr w:rsidR="00635D65" w:rsidRPr="00F543D6" w14:paraId="6797EFCC" w14:textId="77777777" w:rsidTr="00052B8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90" w:type="dxa"/>
            <w:gridSpan w:val="4"/>
          </w:tcPr>
          <w:p w14:paraId="72029195" w14:textId="2E6CB9CB" w:rsidR="00635D65" w:rsidRPr="00F543D6" w:rsidRDefault="00635D65" w:rsidP="00052B8D">
            <w:pPr>
              <w:pStyle w:val="Heading2"/>
              <w:spacing w:before="0"/>
              <w:jc w:val="center"/>
              <w:outlineLvl w:val="1"/>
              <w:rPr>
                <w:rFonts w:ascii="Garamond" w:hAnsi="Garamond"/>
                <w:b w:val="0"/>
                <w:color w:val="auto"/>
                <w:sz w:val="20"/>
                <w:szCs w:val="20"/>
                <w:lang w:val="sq-AL"/>
              </w:rPr>
            </w:pPr>
            <w:bookmarkStart w:id="176" w:name="_Hlk139023439"/>
            <w:bookmarkStart w:id="177" w:name="_Toc148729986"/>
            <w:bookmarkStart w:id="178" w:name="_Toc148731176"/>
            <w:bookmarkStart w:id="179" w:name="_Toc148732345"/>
            <w:bookmarkStart w:id="180" w:name="_Toc149724186"/>
            <w:bookmarkStart w:id="181" w:name="_Toc149725490"/>
            <w:r w:rsidRPr="00C71A1F">
              <w:rPr>
                <w:rFonts w:ascii="Garamond" w:hAnsi="Garamond"/>
                <w:bCs w:val="0"/>
                <w:i/>
                <w:iCs/>
                <w:color w:val="auto"/>
                <w:sz w:val="20"/>
                <w:szCs w:val="20"/>
                <w:lang w:val="sq-AL"/>
              </w:rPr>
              <w:t xml:space="preserve">Tabela A.1.2.3.1 </w:t>
            </w:r>
            <w:r w:rsidRPr="00F543D6">
              <w:rPr>
                <w:rFonts w:ascii="Garamond" w:hAnsi="Garamond"/>
                <w:b w:val="0"/>
                <w:color w:val="auto"/>
                <w:sz w:val="20"/>
                <w:szCs w:val="20"/>
                <w:lang w:val="sq-AL"/>
              </w:rPr>
              <w:t xml:space="preserve">Shqiptarët që kanë fituar </w:t>
            </w:r>
            <w:r w:rsidR="00C71A1F" w:rsidRPr="00F543D6">
              <w:rPr>
                <w:rFonts w:ascii="Garamond" w:hAnsi="Garamond"/>
                <w:b w:val="0"/>
                <w:color w:val="auto"/>
                <w:sz w:val="20"/>
                <w:szCs w:val="20"/>
                <w:lang w:val="sq-AL"/>
              </w:rPr>
              <w:t>shtetësinë</w:t>
            </w:r>
            <w:r w:rsidRPr="00F543D6">
              <w:rPr>
                <w:rFonts w:ascii="Garamond" w:hAnsi="Garamond"/>
                <w:b w:val="0"/>
                <w:color w:val="auto"/>
                <w:sz w:val="20"/>
                <w:szCs w:val="20"/>
                <w:lang w:val="sq-AL"/>
              </w:rPr>
              <w:t xml:space="preserve"> e shtetit pritës</w:t>
            </w:r>
            <w:bookmarkEnd w:id="176"/>
            <w:bookmarkEnd w:id="177"/>
            <w:bookmarkEnd w:id="178"/>
            <w:bookmarkEnd w:id="179"/>
            <w:bookmarkEnd w:id="180"/>
            <w:bookmarkEnd w:id="181"/>
          </w:p>
        </w:tc>
      </w:tr>
      <w:tr w:rsidR="00635D65" w:rsidRPr="00C05822" w14:paraId="3BFD4BF5" w14:textId="77777777" w:rsidTr="00052B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0" w:type="dxa"/>
          </w:tcPr>
          <w:p w14:paraId="4AD749E3" w14:textId="77777777" w:rsidR="00635D65" w:rsidRPr="00C05822" w:rsidRDefault="00635D65" w:rsidP="00052B8D">
            <w:pPr>
              <w:rPr>
                <w:rFonts w:ascii="Garamond" w:hAnsi="Garamond"/>
                <w:color w:val="auto"/>
                <w:sz w:val="20"/>
                <w:szCs w:val="20"/>
                <w:lang w:val="sq-AL"/>
              </w:rPr>
            </w:pPr>
          </w:p>
        </w:tc>
        <w:tc>
          <w:tcPr>
            <w:tcW w:w="2056" w:type="dxa"/>
          </w:tcPr>
          <w:p w14:paraId="403A6F11" w14:textId="77777777" w:rsidR="00635D65" w:rsidRPr="00C05822"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C05822">
              <w:rPr>
                <w:rFonts w:ascii="Garamond" w:hAnsi="Garamond"/>
                <w:b/>
                <w:bCs/>
                <w:color w:val="auto"/>
                <w:sz w:val="20"/>
                <w:szCs w:val="20"/>
                <w:lang w:val="sq-AL"/>
              </w:rPr>
              <w:t>2019</w:t>
            </w:r>
          </w:p>
        </w:tc>
        <w:tc>
          <w:tcPr>
            <w:tcW w:w="2057" w:type="dxa"/>
          </w:tcPr>
          <w:p w14:paraId="1CC3C4B5" w14:textId="77777777" w:rsidR="00635D65" w:rsidRPr="00C05822"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C05822">
              <w:rPr>
                <w:rFonts w:ascii="Garamond" w:hAnsi="Garamond"/>
                <w:b/>
                <w:bCs/>
                <w:color w:val="auto"/>
                <w:sz w:val="20"/>
                <w:szCs w:val="20"/>
                <w:lang w:val="sq-AL"/>
              </w:rPr>
              <w:t>2020</w:t>
            </w:r>
          </w:p>
        </w:tc>
        <w:tc>
          <w:tcPr>
            <w:tcW w:w="2057" w:type="dxa"/>
          </w:tcPr>
          <w:p w14:paraId="1D5E0BF4" w14:textId="77777777" w:rsidR="00635D65" w:rsidRPr="00C05822"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C05822">
              <w:rPr>
                <w:rFonts w:ascii="Garamond" w:hAnsi="Garamond"/>
                <w:b/>
                <w:bCs/>
                <w:color w:val="auto"/>
                <w:sz w:val="20"/>
                <w:szCs w:val="20"/>
                <w:lang w:val="sq-AL"/>
              </w:rPr>
              <w:t>2021</w:t>
            </w:r>
          </w:p>
        </w:tc>
      </w:tr>
      <w:tr w:rsidR="00635D65" w:rsidRPr="00F543D6" w14:paraId="6DEA60A0" w14:textId="77777777" w:rsidTr="00052B8D">
        <w:tc>
          <w:tcPr>
            <w:cnfStyle w:val="001000000000" w:firstRow="0" w:lastRow="0" w:firstColumn="1" w:lastColumn="0" w:oddVBand="0" w:evenVBand="0" w:oddHBand="0" w:evenHBand="0" w:firstRowFirstColumn="0" w:firstRowLastColumn="0" w:lastRowFirstColumn="0" w:lastRowLastColumn="0"/>
            <w:tcW w:w="2820" w:type="dxa"/>
          </w:tcPr>
          <w:p w14:paraId="7F57D84E"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Belgjika</w:t>
            </w:r>
          </w:p>
        </w:tc>
        <w:tc>
          <w:tcPr>
            <w:tcW w:w="2056" w:type="dxa"/>
          </w:tcPr>
          <w:p w14:paraId="68123486" w14:textId="77777777" w:rsidR="00635D65" w:rsidRPr="00F543D6" w:rsidRDefault="00635D65" w:rsidP="00C05822">
            <w:pPr>
              <w:jc w:val="right"/>
              <w:cnfStyle w:val="000000000000" w:firstRow="0" w:lastRow="0" w:firstColumn="0" w:lastColumn="0" w:oddVBand="0" w:evenVBand="0" w:oddHBand="0"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353</w:t>
            </w:r>
          </w:p>
        </w:tc>
        <w:tc>
          <w:tcPr>
            <w:tcW w:w="2057" w:type="dxa"/>
          </w:tcPr>
          <w:p w14:paraId="1D75F331" w14:textId="77777777" w:rsidR="00635D65" w:rsidRPr="00F543D6" w:rsidRDefault="00635D65" w:rsidP="00C05822">
            <w:pPr>
              <w:jc w:val="right"/>
              <w:cnfStyle w:val="000000000000" w:firstRow="0" w:lastRow="0" w:firstColumn="0" w:lastColumn="0" w:oddVBand="0" w:evenVBand="0" w:oddHBand="0"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317</w:t>
            </w:r>
          </w:p>
        </w:tc>
        <w:tc>
          <w:tcPr>
            <w:tcW w:w="2057" w:type="dxa"/>
          </w:tcPr>
          <w:p w14:paraId="50FF519A" w14:textId="77777777" w:rsidR="00635D65" w:rsidRPr="00F543D6" w:rsidRDefault="00635D65" w:rsidP="00C05822">
            <w:pPr>
              <w:jc w:val="right"/>
              <w:cnfStyle w:val="000000000000" w:firstRow="0" w:lastRow="0" w:firstColumn="0" w:lastColumn="0" w:oddVBand="0" w:evenVBand="0" w:oddHBand="0"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365</w:t>
            </w:r>
          </w:p>
        </w:tc>
      </w:tr>
      <w:tr w:rsidR="00635D65" w:rsidRPr="00F543D6" w14:paraId="06C3FFCB" w14:textId="77777777" w:rsidTr="00052B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0" w:type="dxa"/>
          </w:tcPr>
          <w:p w14:paraId="5389D89A"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Bullgaria</w:t>
            </w:r>
          </w:p>
        </w:tc>
        <w:tc>
          <w:tcPr>
            <w:tcW w:w="2056" w:type="dxa"/>
          </w:tcPr>
          <w:p w14:paraId="6A477D29" w14:textId="77777777" w:rsidR="00635D65" w:rsidRPr="00F543D6" w:rsidRDefault="00635D65" w:rsidP="00C05822">
            <w:pPr>
              <w:jc w:val="right"/>
              <w:cnfStyle w:val="000000100000" w:firstRow="0" w:lastRow="0" w:firstColumn="0" w:lastColumn="0" w:oddVBand="0" w:evenVBand="0" w:oddHBand="1"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11</w:t>
            </w:r>
          </w:p>
        </w:tc>
        <w:tc>
          <w:tcPr>
            <w:tcW w:w="2057" w:type="dxa"/>
          </w:tcPr>
          <w:p w14:paraId="53997957" w14:textId="77777777" w:rsidR="00635D65" w:rsidRPr="00F543D6" w:rsidRDefault="00635D65" w:rsidP="00C05822">
            <w:pPr>
              <w:jc w:val="right"/>
              <w:cnfStyle w:val="000000100000" w:firstRow="0" w:lastRow="0" w:firstColumn="0" w:lastColumn="0" w:oddVBand="0" w:evenVBand="0" w:oddHBand="1"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13</w:t>
            </w:r>
          </w:p>
        </w:tc>
        <w:tc>
          <w:tcPr>
            <w:tcW w:w="2057" w:type="dxa"/>
          </w:tcPr>
          <w:p w14:paraId="41D0EA94" w14:textId="77777777" w:rsidR="00635D65" w:rsidRPr="00F543D6" w:rsidRDefault="00635D65" w:rsidP="00C05822">
            <w:pPr>
              <w:jc w:val="right"/>
              <w:cnfStyle w:val="000000100000" w:firstRow="0" w:lastRow="0" w:firstColumn="0" w:lastColumn="0" w:oddVBand="0" w:evenVBand="0" w:oddHBand="1"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35</w:t>
            </w:r>
          </w:p>
        </w:tc>
      </w:tr>
      <w:tr w:rsidR="00635D65" w:rsidRPr="00F543D6" w14:paraId="6DEC70C1" w14:textId="77777777" w:rsidTr="00052B8D">
        <w:tc>
          <w:tcPr>
            <w:cnfStyle w:val="001000000000" w:firstRow="0" w:lastRow="0" w:firstColumn="1" w:lastColumn="0" w:oddVBand="0" w:evenVBand="0" w:oddHBand="0" w:evenHBand="0" w:firstRowFirstColumn="0" w:firstRowLastColumn="0" w:lastRowFirstColumn="0" w:lastRowLastColumn="0"/>
            <w:tcW w:w="2820" w:type="dxa"/>
          </w:tcPr>
          <w:p w14:paraId="2838C1ED"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Çekia</w:t>
            </w:r>
          </w:p>
        </w:tc>
        <w:tc>
          <w:tcPr>
            <w:tcW w:w="2056" w:type="dxa"/>
          </w:tcPr>
          <w:p w14:paraId="247456E6" w14:textId="77777777" w:rsidR="00635D65" w:rsidRPr="00F543D6" w:rsidRDefault="00635D65" w:rsidP="00C05822">
            <w:pPr>
              <w:jc w:val="right"/>
              <w:cnfStyle w:val="000000000000" w:firstRow="0" w:lastRow="0" w:firstColumn="0" w:lastColumn="0" w:oddVBand="0" w:evenVBand="0" w:oddHBand="0"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6</w:t>
            </w:r>
          </w:p>
        </w:tc>
        <w:tc>
          <w:tcPr>
            <w:tcW w:w="2057" w:type="dxa"/>
          </w:tcPr>
          <w:p w14:paraId="1E367911" w14:textId="77777777" w:rsidR="00635D65" w:rsidRPr="00F543D6" w:rsidRDefault="00635D65" w:rsidP="00C05822">
            <w:pPr>
              <w:jc w:val="right"/>
              <w:cnfStyle w:val="000000000000" w:firstRow="0" w:lastRow="0" w:firstColumn="0" w:lastColumn="0" w:oddVBand="0" w:evenVBand="0" w:oddHBand="0"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2</w:t>
            </w:r>
          </w:p>
        </w:tc>
        <w:tc>
          <w:tcPr>
            <w:tcW w:w="2057" w:type="dxa"/>
          </w:tcPr>
          <w:p w14:paraId="2ACF4DE7" w14:textId="77777777" w:rsidR="00635D65" w:rsidRPr="00F543D6" w:rsidRDefault="00635D65" w:rsidP="00C05822">
            <w:pPr>
              <w:jc w:val="right"/>
              <w:cnfStyle w:val="000000000000" w:firstRow="0" w:lastRow="0" w:firstColumn="0" w:lastColumn="0" w:oddVBand="0" w:evenVBand="0" w:oddHBand="0"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5</w:t>
            </w:r>
          </w:p>
        </w:tc>
      </w:tr>
      <w:tr w:rsidR="00635D65" w:rsidRPr="00F543D6" w14:paraId="30837103" w14:textId="77777777" w:rsidTr="00052B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0" w:type="dxa"/>
          </w:tcPr>
          <w:p w14:paraId="22AE9427"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Danimarka</w:t>
            </w:r>
          </w:p>
        </w:tc>
        <w:tc>
          <w:tcPr>
            <w:tcW w:w="2056" w:type="dxa"/>
          </w:tcPr>
          <w:p w14:paraId="1E764F59" w14:textId="77777777" w:rsidR="00635D65" w:rsidRPr="00F543D6" w:rsidRDefault="00635D65" w:rsidP="00C05822">
            <w:pPr>
              <w:jc w:val="right"/>
              <w:cnfStyle w:val="000000100000" w:firstRow="0" w:lastRow="0" w:firstColumn="0" w:lastColumn="0" w:oddVBand="0" w:evenVBand="0" w:oddHBand="1"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1</w:t>
            </w:r>
          </w:p>
        </w:tc>
        <w:tc>
          <w:tcPr>
            <w:tcW w:w="2057" w:type="dxa"/>
          </w:tcPr>
          <w:p w14:paraId="3BCEBF22" w14:textId="77777777" w:rsidR="00635D65" w:rsidRPr="00F543D6" w:rsidRDefault="00635D65" w:rsidP="00C05822">
            <w:pPr>
              <w:jc w:val="right"/>
              <w:cnfStyle w:val="000000100000" w:firstRow="0" w:lastRow="0" w:firstColumn="0" w:lastColumn="0" w:oddVBand="0" w:evenVBand="0" w:oddHBand="1"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5</w:t>
            </w:r>
          </w:p>
        </w:tc>
        <w:tc>
          <w:tcPr>
            <w:tcW w:w="2057" w:type="dxa"/>
          </w:tcPr>
          <w:p w14:paraId="05873EDE" w14:textId="77777777" w:rsidR="00635D65" w:rsidRPr="00F543D6" w:rsidRDefault="00635D65" w:rsidP="00C05822">
            <w:pPr>
              <w:jc w:val="right"/>
              <w:cnfStyle w:val="000000100000" w:firstRow="0" w:lastRow="0" w:firstColumn="0" w:lastColumn="0" w:oddVBand="0" w:evenVBand="0" w:oddHBand="1"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7</w:t>
            </w:r>
          </w:p>
        </w:tc>
      </w:tr>
      <w:tr w:rsidR="00635D65" w:rsidRPr="00F543D6" w14:paraId="338F7C01" w14:textId="77777777" w:rsidTr="00052B8D">
        <w:tc>
          <w:tcPr>
            <w:cnfStyle w:val="001000000000" w:firstRow="0" w:lastRow="0" w:firstColumn="1" w:lastColumn="0" w:oddVBand="0" w:evenVBand="0" w:oddHBand="0" w:evenHBand="0" w:firstRowFirstColumn="0" w:firstRowLastColumn="0" w:lastRowFirstColumn="0" w:lastRowLastColumn="0"/>
            <w:tcW w:w="2820" w:type="dxa"/>
          </w:tcPr>
          <w:p w14:paraId="3D9359EE"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Gjermania</w:t>
            </w:r>
          </w:p>
        </w:tc>
        <w:tc>
          <w:tcPr>
            <w:tcW w:w="2056" w:type="dxa"/>
          </w:tcPr>
          <w:p w14:paraId="58EDD122" w14:textId="77777777" w:rsidR="00635D65" w:rsidRPr="00F543D6" w:rsidRDefault="00635D65" w:rsidP="00C05822">
            <w:pPr>
              <w:jc w:val="right"/>
              <w:cnfStyle w:val="000000000000" w:firstRow="0" w:lastRow="0" w:firstColumn="0" w:lastColumn="0" w:oddVBand="0" w:evenVBand="0" w:oddHBand="0"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485</w:t>
            </w:r>
          </w:p>
        </w:tc>
        <w:tc>
          <w:tcPr>
            <w:tcW w:w="2057" w:type="dxa"/>
          </w:tcPr>
          <w:p w14:paraId="367CDEBE" w14:textId="77777777" w:rsidR="00635D65" w:rsidRPr="00F543D6" w:rsidRDefault="00635D65" w:rsidP="00C05822">
            <w:pPr>
              <w:jc w:val="right"/>
              <w:cnfStyle w:val="000000000000" w:firstRow="0" w:lastRow="0" w:firstColumn="0" w:lastColumn="0" w:oddVBand="0" w:evenVBand="0" w:oddHBand="0"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385</w:t>
            </w:r>
          </w:p>
        </w:tc>
        <w:tc>
          <w:tcPr>
            <w:tcW w:w="2057" w:type="dxa"/>
          </w:tcPr>
          <w:p w14:paraId="6F79ED3F" w14:textId="77777777" w:rsidR="00635D65" w:rsidRPr="00F543D6" w:rsidRDefault="00635D65" w:rsidP="00C05822">
            <w:pPr>
              <w:jc w:val="right"/>
              <w:cnfStyle w:val="000000000000" w:firstRow="0" w:lastRow="0" w:firstColumn="0" w:lastColumn="0" w:oddVBand="0" w:evenVBand="0" w:oddHBand="0"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480</w:t>
            </w:r>
          </w:p>
        </w:tc>
      </w:tr>
      <w:tr w:rsidR="00635D65" w:rsidRPr="00F543D6" w14:paraId="10D16542" w14:textId="77777777" w:rsidTr="00052B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0" w:type="dxa"/>
          </w:tcPr>
          <w:p w14:paraId="2294FE6B"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Estonia</w:t>
            </w:r>
          </w:p>
        </w:tc>
        <w:tc>
          <w:tcPr>
            <w:tcW w:w="2056" w:type="dxa"/>
          </w:tcPr>
          <w:p w14:paraId="48F1105C" w14:textId="77777777" w:rsidR="00635D65" w:rsidRPr="00F543D6" w:rsidRDefault="00635D65" w:rsidP="00C05822">
            <w:pPr>
              <w:jc w:val="right"/>
              <w:cnfStyle w:val="000000100000" w:firstRow="0" w:lastRow="0" w:firstColumn="0" w:lastColumn="0" w:oddVBand="0" w:evenVBand="0" w:oddHBand="1"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0</w:t>
            </w:r>
          </w:p>
        </w:tc>
        <w:tc>
          <w:tcPr>
            <w:tcW w:w="2057" w:type="dxa"/>
          </w:tcPr>
          <w:p w14:paraId="630D69D1" w14:textId="77777777" w:rsidR="00635D65" w:rsidRPr="00F543D6" w:rsidRDefault="00635D65" w:rsidP="00C05822">
            <w:pPr>
              <w:jc w:val="right"/>
              <w:cnfStyle w:val="000000100000" w:firstRow="0" w:lastRow="0" w:firstColumn="0" w:lastColumn="0" w:oddVBand="0" w:evenVBand="0" w:oddHBand="1"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0</w:t>
            </w:r>
          </w:p>
        </w:tc>
        <w:tc>
          <w:tcPr>
            <w:tcW w:w="2057" w:type="dxa"/>
          </w:tcPr>
          <w:p w14:paraId="14A1734F" w14:textId="77777777" w:rsidR="00635D65" w:rsidRPr="00F543D6" w:rsidRDefault="00635D65" w:rsidP="00C05822">
            <w:pPr>
              <w:jc w:val="right"/>
              <w:cnfStyle w:val="000000100000" w:firstRow="0" w:lastRow="0" w:firstColumn="0" w:lastColumn="0" w:oddVBand="0" w:evenVBand="0" w:oddHBand="1"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0</w:t>
            </w:r>
          </w:p>
        </w:tc>
      </w:tr>
      <w:tr w:rsidR="00635D65" w:rsidRPr="00F543D6" w14:paraId="0B653298" w14:textId="77777777" w:rsidTr="00052B8D">
        <w:tc>
          <w:tcPr>
            <w:cnfStyle w:val="001000000000" w:firstRow="0" w:lastRow="0" w:firstColumn="1" w:lastColumn="0" w:oddVBand="0" w:evenVBand="0" w:oddHBand="0" w:evenHBand="0" w:firstRowFirstColumn="0" w:firstRowLastColumn="0" w:lastRowFirstColumn="0" w:lastRowLastColumn="0"/>
            <w:tcW w:w="2820" w:type="dxa"/>
          </w:tcPr>
          <w:p w14:paraId="4C265A5C"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Irlanda</w:t>
            </w:r>
          </w:p>
        </w:tc>
        <w:tc>
          <w:tcPr>
            <w:tcW w:w="2056" w:type="dxa"/>
          </w:tcPr>
          <w:p w14:paraId="76655CE7" w14:textId="77777777" w:rsidR="00635D65" w:rsidRPr="00F543D6" w:rsidRDefault="00635D65" w:rsidP="00C05822">
            <w:pPr>
              <w:jc w:val="right"/>
              <w:cnfStyle w:val="000000000000" w:firstRow="0" w:lastRow="0" w:firstColumn="0" w:lastColumn="0" w:oddVBand="0" w:evenVBand="0" w:oddHBand="0"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13</w:t>
            </w:r>
          </w:p>
        </w:tc>
        <w:tc>
          <w:tcPr>
            <w:tcW w:w="2057" w:type="dxa"/>
          </w:tcPr>
          <w:p w14:paraId="29A9EFD2" w14:textId="77777777" w:rsidR="00635D65" w:rsidRPr="00F543D6" w:rsidRDefault="00635D65" w:rsidP="00C05822">
            <w:pPr>
              <w:jc w:val="right"/>
              <w:cnfStyle w:val="000000000000" w:firstRow="0" w:lastRow="0" w:firstColumn="0" w:lastColumn="0" w:oddVBand="0" w:evenVBand="0" w:oddHBand="0"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25</w:t>
            </w:r>
          </w:p>
        </w:tc>
        <w:tc>
          <w:tcPr>
            <w:tcW w:w="2057" w:type="dxa"/>
          </w:tcPr>
          <w:p w14:paraId="77622653" w14:textId="77777777" w:rsidR="00635D65" w:rsidRPr="00F543D6" w:rsidRDefault="00635D65" w:rsidP="00C05822">
            <w:pPr>
              <w:jc w:val="right"/>
              <w:cnfStyle w:val="000000000000" w:firstRow="0" w:lastRow="0" w:firstColumn="0" w:lastColumn="0" w:oddVBand="0" w:evenVBand="0" w:oddHBand="0"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57</w:t>
            </w:r>
          </w:p>
        </w:tc>
      </w:tr>
      <w:tr w:rsidR="00635D65" w:rsidRPr="00F543D6" w14:paraId="674629AD" w14:textId="77777777" w:rsidTr="00052B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0" w:type="dxa"/>
          </w:tcPr>
          <w:p w14:paraId="4452AF2F"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Greqia</w:t>
            </w:r>
          </w:p>
        </w:tc>
        <w:tc>
          <w:tcPr>
            <w:tcW w:w="2056" w:type="dxa"/>
          </w:tcPr>
          <w:p w14:paraId="3317803B" w14:textId="77777777" w:rsidR="00635D65" w:rsidRPr="00F543D6" w:rsidRDefault="00635D65" w:rsidP="00C05822">
            <w:pPr>
              <w:jc w:val="right"/>
              <w:cnfStyle w:val="000000100000" w:firstRow="0" w:lastRow="0" w:firstColumn="0" w:lastColumn="0" w:oddVBand="0" w:evenVBand="0" w:oddHBand="1"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14 050</w:t>
            </w:r>
          </w:p>
        </w:tc>
        <w:tc>
          <w:tcPr>
            <w:tcW w:w="2057" w:type="dxa"/>
          </w:tcPr>
          <w:p w14:paraId="279F2F54" w14:textId="77777777" w:rsidR="00635D65" w:rsidRPr="00F543D6" w:rsidRDefault="00635D65" w:rsidP="00C05822">
            <w:pPr>
              <w:jc w:val="right"/>
              <w:cnfStyle w:val="000000100000" w:firstRow="0" w:lastRow="0" w:firstColumn="0" w:lastColumn="0" w:oddVBand="0" w:evenVBand="0" w:oddHBand="1"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10 795</w:t>
            </w:r>
          </w:p>
        </w:tc>
        <w:tc>
          <w:tcPr>
            <w:tcW w:w="2057" w:type="dxa"/>
          </w:tcPr>
          <w:p w14:paraId="20E75F77" w14:textId="77777777" w:rsidR="00635D65" w:rsidRPr="00F543D6" w:rsidRDefault="00635D65" w:rsidP="00C05822">
            <w:pPr>
              <w:jc w:val="right"/>
              <w:cnfStyle w:val="000000100000" w:firstRow="0" w:lastRow="0" w:firstColumn="0" w:lastColumn="0" w:oddVBand="0" w:evenVBand="0" w:oddHBand="1"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7 736</w:t>
            </w:r>
          </w:p>
        </w:tc>
      </w:tr>
      <w:tr w:rsidR="00635D65" w:rsidRPr="00F543D6" w14:paraId="739C4225" w14:textId="77777777" w:rsidTr="00052B8D">
        <w:tc>
          <w:tcPr>
            <w:cnfStyle w:val="001000000000" w:firstRow="0" w:lastRow="0" w:firstColumn="1" w:lastColumn="0" w:oddVBand="0" w:evenVBand="0" w:oddHBand="0" w:evenHBand="0" w:firstRowFirstColumn="0" w:firstRowLastColumn="0" w:lastRowFirstColumn="0" w:lastRowLastColumn="0"/>
            <w:tcW w:w="2820" w:type="dxa"/>
          </w:tcPr>
          <w:p w14:paraId="09B9BCB3"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Spanja</w:t>
            </w:r>
          </w:p>
        </w:tc>
        <w:tc>
          <w:tcPr>
            <w:tcW w:w="2056" w:type="dxa"/>
          </w:tcPr>
          <w:p w14:paraId="3588D341" w14:textId="77777777" w:rsidR="00635D65" w:rsidRPr="00F543D6" w:rsidRDefault="00635D65" w:rsidP="00C05822">
            <w:pPr>
              <w:jc w:val="right"/>
              <w:cnfStyle w:val="000000000000" w:firstRow="0" w:lastRow="0" w:firstColumn="0" w:lastColumn="0" w:oddVBand="0" w:evenVBand="0" w:oddHBand="0"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81</w:t>
            </w:r>
          </w:p>
        </w:tc>
        <w:tc>
          <w:tcPr>
            <w:tcW w:w="2057" w:type="dxa"/>
          </w:tcPr>
          <w:p w14:paraId="5D1D2F3E" w14:textId="77777777" w:rsidR="00635D65" w:rsidRPr="00F543D6" w:rsidRDefault="00635D65" w:rsidP="00C05822">
            <w:pPr>
              <w:jc w:val="right"/>
              <w:cnfStyle w:val="000000000000" w:firstRow="0" w:lastRow="0" w:firstColumn="0" w:lastColumn="0" w:oddVBand="0" w:evenVBand="0" w:oddHBand="0"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96</w:t>
            </w:r>
          </w:p>
        </w:tc>
        <w:tc>
          <w:tcPr>
            <w:tcW w:w="2057" w:type="dxa"/>
          </w:tcPr>
          <w:p w14:paraId="43AA3411" w14:textId="77777777" w:rsidR="00635D65" w:rsidRPr="00F543D6" w:rsidRDefault="00635D65" w:rsidP="00C05822">
            <w:pPr>
              <w:jc w:val="right"/>
              <w:cnfStyle w:val="000000000000" w:firstRow="0" w:lastRow="0" w:firstColumn="0" w:lastColumn="0" w:oddVBand="0" w:evenVBand="0" w:oddHBand="0"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92</w:t>
            </w:r>
          </w:p>
        </w:tc>
      </w:tr>
      <w:tr w:rsidR="00635D65" w:rsidRPr="00F543D6" w14:paraId="4F7A49BC" w14:textId="77777777" w:rsidTr="00052B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0" w:type="dxa"/>
          </w:tcPr>
          <w:p w14:paraId="4CA27AB4"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Franca</w:t>
            </w:r>
          </w:p>
        </w:tc>
        <w:tc>
          <w:tcPr>
            <w:tcW w:w="2056" w:type="dxa"/>
          </w:tcPr>
          <w:p w14:paraId="104A2F93" w14:textId="77777777" w:rsidR="00635D65" w:rsidRPr="00F543D6" w:rsidRDefault="00635D65" w:rsidP="00C05822">
            <w:pPr>
              <w:jc w:val="right"/>
              <w:cnfStyle w:val="000000100000" w:firstRow="0" w:lastRow="0" w:firstColumn="0" w:lastColumn="0" w:oddVBand="0" w:evenVBand="0" w:oddHBand="1"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309</w:t>
            </w:r>
          </w:p>
        </w:tc>
        <w:tc>
          <w:tcPr>
            <w:tcW w:w="2057" w:type="dxa"/>
          </w:tcPr>
          <w:p w14:paraId="090FC843" w14:textId="77777777" w:rsidR="00635D65" w:rsidRPr="00F543D6" w:rsidRDefault="00635D65" w:rsidP="00C05822">
            <w:pPr>
              <w:jc w:val="right"/>
              <w:cnfStyle w:val="000000100000" w:firstRow="0" w:lastRow="0" w:firstColumn="0" w:lastColumn="0" w:oddVBand="0" w:evenVBand="0" w:oddHBand="1"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267</w:t>
            </w:r>
          </w:p>
        </w:tc>
        <w:tc>
          <w:tcPr>
            <w:tcW w:w="2057" w:type="dxa"/>
          </w:tcPr>
          <w:p w14:paraId="3D826C1C" w14:textId="77777777" w:rsidR="00635D65" w:rsidRPr="00F543D6" w:rsidRDefault="00635D65" w:rsidP="00C05822">
            <w:pPr>
              <w:jc w:val="right"/>
              <w:cnfStyle w:val="000000100000" w:firstRow="0" w:lastRow="0" w:firstColumn="0" w:lastColumn="0" w:oddVBand="0" w:evenVBand="0" w:oddHBand="1"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465</w:t>
            </w:r>
          </w:p>
        </w:tc>
      </w:tr>
      <w:tr w:rsidR="00635D65" w:rsidRPr="00F543D6" w14:paraId="74ACD6A1" w14:textId="77777777" w:rsidTr="00052B8D">
        <w:tc>
          <w:tcPr>
            <w:cnfStyle w:val="001000000000" w:firstRow="0" w:lastRow="0" w:firstColumn="1" w:lastColumn="0" w:oddVBand="0" w:evenVBand="0" w:oddHBand="0" w:evenHBand="0" w:firstRowFirstColumn="0" w:firstRowLastColumn="0" w:lastRowFirstColumn="0" w:lastRowLastColumn="0"/>
            <w:tcW w:w="2820" w:type="dxa"/>
          </w:tcPr>
          <w:p w14:paraId="216B89CA"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Kroacia</w:t>
            </w:r>
          </w:p>
        </w:tc>
        <w:tc>
          <w:tcPr>
            <w:tcW w:w="2056" w:type="dxa"/>
          </w:tcPr>
          <w:p w14:paraId="3591D1B7" w14:textId="77777777" w:rsidR="00635D65" w:rsidRPr="00F543D6" w:rsidRDefault="00635D65" w:rsidP="00C05822">
            <w:pPr>
              <w:jc w:val="right"/>
              <w:cnfStyle w:val="000000000000" w:firstRow="0" w:lastRow="0" w:firstColumn="0" w:lastColumn="0" w:oddVBand="0" w:evenVBand="0" w:oddHBand="0"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3</w:t>
            </w:r>
          </w:p>
        </w:tc>
        <w:tc>
          <w:tcPr>
            <w:tcW w:w="2057" w:type="dxa"/>
          </w:tcPr>
          <w:p w14:paraId="36273053" w14:textId="77777777" w:rsidR="00635D65" w:rsidRPr="00F543D6" w:rsidRDefault="00635D65" w:rsidP="00C05822">
            <w:pPr>
              <w:jc w:val="right"/>
              <w:cnfStyle w:val="000000000000" w:firstRow="0" w:lastRow="0" w:firstColumn="0" w:lastColumn="0" w:oddVBand="0" w:evenVBand="0" w:oddHBand="0"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1</w:t>
            </w:r>
          </w:p>
        </w:tc>
        <w:tc>
          <w:tcPr>
            <w:tcW w:w="2057" w:type="dxa"/>
          </w:tcPr>
          <w:p w14:paraId="1875A7A3" w14:textId="77777777" w:rsidR="00635D65" w:rsidRPr="00F543D6" w:rsidRDefault="00635D65" w:rsidP="00C05822">
            <w:pPr>
              <w:jc w:val="right"/>
              <w:cnfStyle w:val="000000000000" w:firstRow="0" w:lastRow="0" w:firstColumn="0" w:lastColumn="0" w:oddVBand="0" w:evenVBand="0" w:oddHBand="0"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4</w:t>
            </w:r>
          </w:p>
        </w:tc>
      </w:tr>
      <w:tr w:rsidR="00635D65" w:rsidRPr="00F543D6" w14:paraId="748AAC35" w14:textId="77777777" w:rsidTr="00052B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0" w:type="dxa"/>
          </w:tcPr>
          <w:p w14:paraId="25B2C418"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Italia</w:t>
            </w:r>
          </w:p>
        </w:tc>
        <w:tc>
          <w:tcPr>
            <w:tcW w:w="2056" w:type="dxa"/>
          </w:tcPr>
          <w:p w14:paraId="56198BE2" w14:textId="77777777" w:rsidR="00635D65" w:rsidRPr="00F543D6" w:rsidRDefault="00635D65" w:rsidP="00C05822">
            <w:pPr>
              <w:jc w:val="right"/>
              <w:cnfStyle w:val="000000100000" w:firstRow="0" w:lastRow="0" w:firstColumn="0" w:lastColumn="0" w:oddVBand="0" w:evenVBand="0" w:oddHBand="1"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26 033</w:t>
            </w:r>
          </w:p>
        </w:tc>
        <w:tc>
          <w:tcPr>
            <w:tcW w:w="2057" w:type="dxa"/>
          </w:tcPr>
          <w:p w14:paraId="2D183BAA" w14:textId="77777777" w:rsidR="00635D65" w:rsidRPr="00F543D6" w:rsidRDefault="00635D65" w:rsidP="00C05822">
            <w:pPr>
              <w:jc w:val="right"/>
              <w:cnfStyle w:val="000000100000" w:firstRow="0" w:lastRow="0" w:firstColumn="0" w:lastColumn="0" w:oddVBand="0" w:evenVBand="0" w:oddHBand="1"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28 107</w:t>
            </w:r>
          </w:p>
        </w:tc>
        <w:tc>
          <w:tcPr>
            <w:tcW w:w="2057" w:type="dxa"/>
          </w:tcPr>
          <w:p w14:paraId="15B5A514" w14:textId="77777777" w:rsidR="00635D65" w:rsidRPr="00F543D6" w:rsidRDefault="00635D65" w:rsidP="00C05822">
            <w:pPr>
              <w:jc w:val="right"/>
              <w:cnfStyle w:val="000000100000" w:firstRow="0" w:lastRow="0" w:firstColumn="0" w:lastColumn="0" w:oddVBand="0" w:evenVBand="0" w:oddHBand="1"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22 495</w:t>
            </w:r>
          </w:p>
        </w:tc>
      </w:tr>
      <w:tr w:rsidR="00635D65" w:rsidRPr="00F543D6" w14:paraId="1388EC89" w14:textId="77777777" w:rsidTr="00052B8D">
        <w:tc>
          <w:tcPr>
            <w:cnfStyle w:val="001000000000" w:firstRow="0" w:lastRow="0" w:firstColumn="1" w:lastColumn="0" w:oddVBand="0" w:evenVBand="0" w:oddHBand="0" w:evenHBand="0" w:firstRowFirstColumn="0" w:firstRowLastColumn="0" w:lastRowFirstColumn="0" w:lastRowLastColumn="0"/>
            <w:tcW w:w="2820" w:type="dxa"/>
          </w:tcPr>
          <w:p w14:paraId="06FD5316"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Qipro</w:t>
            </w:r>
          </w:p>
        </w:tc>
        <w:tc>
          <w:tcPr>
            <w:tcW w:w="2056" w:type="dxa"/>
          </w:tcPr>
          <w:p w14:paraId="3F6920C6" w14:textId="77777777" w:rsidR="00635D65" w:rsidRPr="00F543D6" w:rsidRDefault="00635D65" w:rsidP="00C05822">
            <w:pPr>
              <w:jc w:val="right"/>
              <w:cnfStyle w:val="000000000000" w:firstRow="0" w:lastRow="0" w:firstColumn="0" w:lastColumn="0" w:oddVBand="0" w:evenVBand="0" w:oddHBand="0"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5</w:t>
            </w:r>
          </w:p>
        </w:tc>
        <w:tc>
          <w:tcPr>
            <w:tcW w:w="2057" w:type="dxa"/>
          </w:tcPr>
          <w:p w14:paraId="3F1B2518" w14:textId="77777777" w:rsidR="00635D65" w:rsidRPr="00F543D6" w:rsidRDefault="00635D65" w:rsidP="00C05822">
            <w:pPr>
              <w:jc w:val="right"/>
              <w:cnfStyle w:val="000000000000" w:firstRow="0" w:lastRow="0" w:firstColumn="0" w:lastColumn="0" w:oddVBand="0" w:evenVBand="0" w:oddHBand="0"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6</w:t>
            </w:r>
          </w:p>
        </w:tc>
        <w:tc>
          <w:tcPr>
            <w:tcW w:w="2057" w:type="dxa"/>
          </w:tcPr>
          <w:p w14:paraId="0F6AE968" w14:textId="77777777" w:rsidR="00635D65" w:rsidRPr="00F543D6" w:rsidRDefault="00635D65" w:rsidP="00C05822">
            <w:pPr>
              <w:jc w:val="right"/>
              <w:cnfStyle w:val="000000000000" w:firstRow="0" w:lastRow="0" w:firstColumn="0" w:lastColumn="0" w:oddVBand="0" w:evenVBand="0" w:oddHBand="0"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4</w:t>
            </w:r>
          </w:p>
        </w:tc>
      </w:tr>
      <w:tr w:rsidR="00635D65" w:rsidRPr="00F543D6" w14:paraId="33C4FD42" w14:textId="77777777" w:rsidTr="00052B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0" w:type="dxa"/>
          </w:tcPr>
          <w:p w14:paraId="06E70EA0"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Latvia</w:t>
            </w:r>
          </w:p>
        </w:tc>
        <w:tc>
          <w:tcPr>
            <w:tcW w:w="2056" w:type="dxa"/>
          </w:tcPr>
          <w:p w14:paraId="6928D535" w14:textId="77777777" w:rsidR="00635D65" w:rsidRPr="00F543D6" w:rsidRDefault="00635D65" w:rsidP="00C05822">
            <w:pPr>
              <w:jc w:val="right"/>
              <w:cnfStyle w:val="000000100000" w:firstRow="0" w:lastRow="0" w:firstColumn="0" w:lastColumn="0" w:oddVBand="0" w:evenVBand="0" w:oddHBand="1"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0</w:t>
            </w:r>
          </w:p>
        </w:tc>
        <w:tc>
          <w:tcPr>
            <w:tcW w:w="2057" w:type="dxa"/>
          </w:tcPr>
          <w:p w14:paraId="5E883E39" w14:textId="77777777" w:rsidR="00635D65" w:rsidRPr="00F543D6" w:rsidRDefault="00635D65" w:rsidP="00C05822">
            <w:pPr>
              <w:jc w:val="right"/>
              <w:cnfStyle w:val="000000100000" w:firstRow="0" w:lastRow="0" w:firstColumn="0" w:lastColumn="0" w:oddVBand="0" w:evenVBand="0" w:oddHBand="1"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0</w:t>
            </w:r>
          </w:p>
        </w:tc>
        <w:tc>
          <w:tcPr>
            <w:tcW w:w="2057" w:type="dxa"/>
          </w:tcPr>
          <w:p w14:paraId="2BC80718" w14:textId="77777777" w:rsidR="00635D65" w:rsidRPr="00F543D6" w:rsidRDefault="00635D65" w:rsidP="00C05822">
            <w:pPr>
              <w:jc w:val="right"/>
              <w:cnfStyle w:val="000000100000" w:firstRow="0" w:lastRow="0" w:firstColumn="0" w:lastColumn="0" w:oddVBand="0" w:evenVBand="0" w:oddHBand="1"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2</w:t>
            </w:r>
          </w:p>
        </w:tc>
      </w:tr>
      <w:tr w:rsidR="00635D65" w:rsidRPr="00F543D6" w14:paraId="7988AAC3" w14:textId="77777777" w:rsidTr="00052B8D">
        <w:tc>
          <w:tcPr>
            <w:cnfStyle w:val="001000000000" w:firstRow="0" w:lastRow="0" w:firstColumn="1" w:lastColumn="0" w:oddVBand="0" w:evenVBand="0" w:oddHBand="0" w:evenHBand="0" w:firstRowFirstColumn="0" w:firstRowLastColumn="0" w:lastRowFirstColumn="0" w:lastRowLastColumn="0"/>
            <w:tcW w:w="2820" w:type="dxa"/>
          </w:tcPr>
          <w:p w14:paraId="2734A924"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Lituania</w:t>
            </w:r>
          </w:p>
        </w:tc>
        <w:tc>
          <w:tcPr>
            <w:tcW w:w="2056" w:type="dxa"/>
          </w:tcPr>
          <w:p w14:paraId="2A498D97" w14:textId="77777777" w:rsidR="00635D65" w:rsidRPr="00F543D6" w:rsidRDefault="00635D65" w:rsidP="00C05822">
            <w:pPr>
              <w:jc w:val="right"/>
              <w:cnfStyle w:val="000000000000" w:firstRow="0" w:lastRow="0" w:firstColumn="0" w:lastColumn="0" w:oddVBand="0" w:evenVBand="0" w:oddHBand="0"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0</w:t>
            </w:r>
          </w:p>
        </w:tc>
        <w:tc>
          <w:tcPr>
            <w:tcW w:w="2057" w:type="dxa"/>
          </w:tcPr>
          <w:p w14:paraId="62C9A695" w14:textId="77777777" w:rsidR="00635D65" w:rsidRPr="00F543D6" w:rsidRDefault="00635D65" w:rsidP="00C05822">
            <w:pPr>
              <w:jc w:val="right"/>
              <w:cnfStyle w:val="000000000000" w:firstRow="0" w:lastRow="0" w:firstColumn="0" w:lastColumn="0" w:oddVBand="0" w:evenVBand="0" w:oddHBand="0"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0</w:t>
            </w:r>
          </w:p>
        </w:tc>
        <w:tc>
          <w:tcPr>
            <w:tcW w:w="2057" w:type="dxa"/>
          </w:tcPr>
          <w:p w14:paraId="6D087BF7" w14:textId="77777777" w:rsidR="00635D65" w:rsidRPr="00F543D6" w:rsidRDefault="00635D65" w:rsidP="00C05822">
            <w:pPr>
              <w:jc w:val="right"/>
              <w:cnfStyle w:val="000000000000" w:firstRow="0" w:lastRow="0" w:firstColumn="0" w:lastColumn="0" w:oddVBand="0" w:evenVBand="0" w:oddHBand="0"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00</w:t>
            </w:r>
          </w:p>
        </w:tc>
      </w:tr>
      <w:tr w:rsidR="00635D65" w:rsidRPr="00F543D6" w14:paraId="4EC6A268" w14:textId="77777777" w:rsidTr="00052B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0" w:type="dxa"/>
          </w:tcPr>
          <w:p w14:paraId="0B0BFABF"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Luksemburgu</w:t>
            </w:r>
          </w:p>
        </w:tc>
        <w:tc>
          <w:tcPr>
            <w:tcW w:w="2056" w:type="dxa"/>
          </w:tcPr>
          <w:p w14:paraId="659F2742" w14:textId="77777777" w:rsidR="00635D65" w:rsidRPr="00F543D6" w:rsidRDefault="00635D65" w:rsidP="00C05822">
            <w:pPr>
              <w:jc w:val="right"/>
              <w:cnfStyle w:val="000000100000" w:firstRow="0" w:lastRow="0" w:firstColumn="0" w:lastColumn="0" w:oddVBand="0" w:evenVBand="0" w:oddHBand="1"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33</w:t>
            </w:r>
          </w:p>
        </w:tc>
        <w:tc>
          <w:tcPr>
            <w:tcW w:w="2057" w:type="dxa"/>
          </w:tcPr>
          <w:p w14:paraId="25B1FFD2" w14:textId="77777777" w:rsidR="00635D65" w:rsidRPr="00F543D6" w:rsidRDefault="00635D65" w:rsidP="00C05822">
            <w:pPr>
              <w:jc w:val="right"/>
              <w:cnfStyle w:val="000000100000" w:firstRow="0" w:lastRow="0" w:firstColumn="0" w:lastColumn="0" w:oddVBand="0" w:evenVBand="0" w:oddHBand="1"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16</w:t>
            </w:r>
          </w:p>
        </w:tc>
        <w:tc>
          <w:tcPr>
            <w:tcW w:w="2057" w:type="dxa"/>
          </w:tcPr>
          <w:p w14:paraId="38AFE3E5" w14:textId="77777777" w:rsidR="00635D65" w:rsidRPr="00F543D6" w:rsidRDefault="00635D65" w:rsidP="00C05822">
            <w:pPr>
              <w:jc w:val="right"/>
              <w:cnfStyle w:val="000000100000" w:firstRow="0" w:lastRow="0" w:firstColumn="0" w:lastColumn="0" w:oddVBand="0" w:evenVBand="0" w:oddHBand="1"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27</w:t>
            </w:r>
          </w:p>
        </w:tc>
      </w:tr>
      <w:tr w:rsidR="00635D65" w:rsidRPr="00F543D6" w14:paraId="3DAD24F2" w14:textId="77777777" w:rsidTr="00052B8D">
        <w:tc>
          <w:tcPr>
            <w:cnfStyle w:val="001000000000" w:firstRow="0" w:lastRow="0" w:firstColumn="1" w:lastColumn="0" w:oddVBand="0" w:evenVBand="0" w:oddHBand="0" w:evenHBand="0" w:firstRowFirstColumn="0" w:firstRowLastColumn="0" w:lastRowFirstColumn="0" w:lastRowLastColumn="0"/>
            <w:tcW w:w="2820" w:type="dxa"/>
          </w:tcPr>
          <w:p w14:paraId="35513DEF"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Hungaria</w:t>
            </w:r>
          </w:p>
        </w:tc>
        <w:tc>
          <w:tcPr>
            <w:tcW w:w="2056" w:type="dxa"/>
          </w:tcPr>
          <w:p w14:paraId="08C1BE9D" w14:textId="77777777" w:rsidR="00635D65" w:rsidRPr="00F543D6" w:rsidRDefault="00635D65" w:rsidP="00C05822">
            <w:pPr>
              <w:jc w:val="right"/>
              <w:cnfStyle w:val="000000000000" w:firstRow="0" w:lastRow="0" w:firstColumn="0" w:lastColumn="0" w:oddVBand="0" w:evenVBand="0" w:oddHBand="0"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5</w:t>
            </w:r>
          </w:p>
        </w:tc>
        <w:tc>
          <w:tcPr>
            <w:tcW w:w="2057" w:type="dxa"/>
          </w:tcPr>
          <w:p w14:paraId="0BBA36C6" w14:textId="77777777" w:rsidR="00635D65" w:rsidRPr="00F543D6" w:rsidRDefault="00635D65" w:rsidP="00C05822">
            <w:pPr>
              <w:jc w:val="right"/>
              <w:cnfStyle w:val="000000000000" w:firstRow="0" w:lastRow="0" w:firstColumn="0" w:lastColumn="0" w:oddVBand="0" w:evenVBand="0" w:oddHBand="0"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4</w:t>
            </w:r>
          </w:p>
        </w:tc>
        <w:tc>
          <w:tcPr>
            <w:tcW w:w="2057" w:type="dxa"/>
          </w:tcPr>
          <w:p w14:paraId="01D40414" w14:textId="77777777" w:rsidR="00635D65" w:rsidRPr="00F543D6" w:rsidRDefault="00635D65" w:rsidP="00C05822">
            <w:pPr>
              <w:jc w:val="right"/>
              <w:cnfStyle w:val="000000000000" w:firstRow="0" w:lastRow="0" w:firstColumn="0" w:lastColumn="0" w:oddVBand="0" w:evenVBand="0" w:oddHBand="0"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7</w:t>
            </w:r>
          </w:p>
        </w:tc>
      </w:tr>
      <w:tr w:rsidR="00635D65" w:rsidRPr="00F543D6" w14:paraId="5D2E4365" w14:textId="77777777" w:rsidTr="00052B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0" w:type="dxa"/>
          </w:tcPr>
          <w:p w14:paraId="366F1BCD"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Malta</w:t>
            </w:r>
          </w:p>
        </w:tc>
        <w:tc>
          <w:tcPr>
            <w:tcW w:w="2056" w:type="dxa"/>
          </w:tcPr>
          <w:p w14:paraId="5F8A67AE" w14:textId="77777777" w:rsidR="00635D65" w:rsidRPr="00F543D6" w:rsidRDefault="00635D65" w:rsidP="00C05822">
            <w:pPr>
              <w:jc w:val="right"/>
              <w:cnfStyle w:val="000000100000" w:firstRow="0" w:lastRow="0" w:firstColumn="0" w:lastColumn="0" w:oddVBand="0" w:evenVBand="0" w:oddHBand="1"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5</w:t>
            </w:r>
          </w:p>
        </w:tc>
        <w:tc>
          <w:tcPr>
            <w:tcW w:w="2057" w:type="dxa"/>
          </w:tcPr>
          <w:p w14:paraId="5BB860BE" w14:textId="77777777" w:rsidR="00635D65" w:rsidRPr="00F543D6" w:rsidRDefault="00635D65" w:rsidP="00C05822">
            <w:pPr>
              <w:jc w:val="right"/>
              <w:cnfStyle w:val="000000100000" w:firstRow="0" w:lastRow="0" w:firstColumn="0" w:lastColumn="0" w:oddVBand="0" w:evenVBand="0" w:oddHBand="1"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8</w:t>
            </w:r>
          </w:p>
        </w:tc>
        <w:tc>
          <w:tcPr>
            <w:tcW w:w="2057" w:type="dxa"/>
          </w:tcPr>
          <w:p w14:paraId="4B642D64" w14:textId="77777777" w:rsidR="00635D65" w:rsidRPr="00F543D6" w:rsidRDefault="00635D65" w:rsidP="00C05822">
            <w:pPr>
              <w:jc w:val="right"/>
              <w:cnfStyle w:val="000000100000" w:firstRow="0" w:lastRow="0" w:firstColumn="0" w:lastColumn="0" w:oddVBand="0" w:evenVBand="0" w:oddHBand="1"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8</w:t>
            </w:r>
          </w:p>
        </w:tc>
      </w:tr>
      <w:tr w:rsidR="00635D65" w:rsidRPr="00F543D6" w14:paraId="61DB844B" w14:textId="77777777" w:rsidTr="00052B8D">
        <w:tc>
          <w:tcPr>
            <w:cnfStyle w:val="001000000000" w:firstRow="0" w:lastRow="0" w:firstColumn="1" w:lastColumn="0" w:oddVBand="0" w:evenVBand="0" w:oddHBand="0" w:evenHBand="0" w:firstRowFirstColumn="0" w:firstRowLastColumn="0" w:lastRowFirstColumn="0" w:lastRowLastColumn="0"/>
            <w:tcW w:w="2820" w:type="dxa"/>
          </w:tcPr>
          <w:p w14:paraId="52DC7360"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Holanda</w:t>
            </w:r>
          </w:p>
        </w:tc>
        <w:tc>
          <w:tcPr>
            <w:tcW w:w="2056" w:type="dxa"/>
          </w:tcPr>
          <w:p w14:paraId="6E43031D" w14:textId="77777777" w:rsidR="00635D65" w:rsidRPr="00F543D6" w:rsidRDefault="00635D65" w:rsidP="00C05822">
            <w:pPr>
              <w:jc w:val="right"/>
              <w:cnfStyle w:val="000000000000" w:firstRow="0" w:lastRow="0" w:firstColumn="0" w:lastColumn="0" w:oddVBand="0" w:evenVBand="0" w:oddHBand="0"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42</w:t>
            </w:r>
          </w:p>
        </w:tc>
        <w:tc>
          <w:tcPr>
            <w:tcW w:w="2057" w:type="dxa"/>
          </w:tcPr>
          <w:p w14:paraId="1BDB5631" w14:textId="77777777" w:rsidR="00635D65" w:rsidRPr="00F543D6" w:rsidRDefault="00635D65" w:rsidP="00C05822">
            <w:pPr>
              <w:jc w:val="right"/>
              <w:cnfStyle w:val="000000000000" w:firstRow="0" w:lastRow="0" w:firstColumn="0" w:lastColumn="0" w:oddVBand="0" w:evenVBand="0" w:oddHBand="0"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64</w:t>
            </w:r>
          </w:p>
        </w:tc>
        <w:tc>
          <w:tcPr>
            <w:tcW w:w="2057" w:type="dxa"/>
          </w:tcPr>
          <w:p w14:paraId="48864395" w14:textId="77777777" w:rsidR="00635D65" w:rsidRPr="00F543D6" w:rsidRDefault="00635D65" w:rsidP="00C05822">
            <w:pPr>
              <w:jc w:val="right"/>
              <w:cnfStyle w:val="000000000000" w:firstRow="0" w:lastRow="0" w:firstColumn="0" w:lastColumn="0" w:oddVBand="0" w:evenVBand="0" w:oddHBand="0"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65</w:t>
            </w:r>
          </w:p>
        </w:tc>
      </w:tr>
      <w:tr w:rsidR="00635D65" w:rsidRPr="00F543D6" w14:paraId="7833D470" w14:textId="77777777" w:rsidTr="00052B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0" w:type="dxa"/>
          </w:tcPr>
          <w:p w14:paraId="3D6F10EE"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Austria</w:t>
            </w:r>
          </w:p>
        </w:tc>
        <w:tc>
          <w:tcPr>
            <w:tcW w:w="2056" w:type="dxa"/>
          </w:tcPr>
          <w:p w14:paraId="68E95293" w14:textId="77777777" w:rsidR="00635D65" w:rsidRPr="00F543D6" w:rsidRDefault="00635D65" w:rsidP="00C05822">
            <w:pPr>
              <w:jc w:val="right"/>
              <w:cnfStyle w:val="000000100000" w:firstRow="0" w:lastRow="0" w:firstColumn="0" w:lastColumn="0" w:oddVBand="0" w:evenVBand="0" w:oddHBand="1"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99</w:t>
            </w:r>
          </w:p>
        </w:tc>
        <w:tc>
          <w:tcPr>
            <w:tcW w:w="2057" w:type="dxa"/>
          </w:tcPr>
          <w:p w14:paraId="5A11C29E" w14:textId="77777777" w:rsidR="00635D65" w:rsidRPr="00F543D6" w:rsidRDefault="00635D65" w:rsidP="00C05822">
            <w:pPr>
              <w:jc w:val="right"/>
              <w:cnfStyle w:val="000000100000" w:firstRow="0" w:lastRow="0" w:firstColumn="0" w:lastColumn="0" w:oddVBand="0" w:evenVBand="0" w:oddHBand="1"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67</w:t>
            </w:r>
          </w:p>
        </w:tc>
        <w:tc>
          <w:tcPr>
            <w:tcW w:w="2057" w:type="dxa"/>
          </w:tcPr>
          <w:p w14:paraId="766412D8" w14:textId="77777777" w:rsidR="00635D65" w:rsidRPr="00F543D6" w:rsidRDefault="00635D65" w:rsidP="00C05822">
            <w:pPr>
              <w:jc w:val="right"/>
              <w:cnfStyle w:val="000000100000" w:firstRow="0" w:lastRow="0" w:firstColumn="0" w:lastColumn="0" w:oddVBand="0" w:evenVBand="0" w:oddHBand="1"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96</w:t>
            </w:r>
          </w:p>
        </w:tc>
      </w:tr>
      <w:tr w:rsidR="00635D65" w:rsidRPr="00F543D6" w14:paraId="3189ACF7" w14:textId="77777777" w:rsidTr="00052B8D">
        <w:tc>
          <w:tcPr>
            <w:cnfStyle w:val="001000000000" w:firstRow="0" w:lastRow="0" w:firstColumn="1" w:lastColumn="0" w:oddVBand="0" w:evenVBand="0" w:oddHBand="0" w:evenHBand="0" w:firstRowFirstColumn="0" w:firstRowLastColumn="0" w:lastRowFirstColumn="0" w:lastRowLastColumn="0"/>
            <w:tcW w:w="2820" w:type="dxa"/>
          </w:tcPr>
          <w:p w14:paraId="7769C325"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Polonia</w:t>
            </w:r>
          </w:p>
        </w:tc>
        <w:tc>
          <w:tcPr>
            <w:tcW w:w="2056" w:type="dxa"/>
          </w:tcPr>
          <w:p w14:paraId="2F706963" w14:textId="77777777" w:rsidR="00635D65" w:rsidRPr="00F543D6" w:rsidRDefault="00635D65" w:rsidP="00C05822">
            <w:pPr>
              <w:jc w:val="right"/>
              <w:cnfStyle w:val="000000000000" w:firstRow="0" w:lastRow="0" w:firstColumn="0" w:lastColumn="0" w:oddVBand="0" w:evenVBand="0" w:oddHBand="0"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7</w:t>
            </w:r>
          </w:p>
        </w:tc>
        <w:tc>
          <w:tcPr>
            <w:tcW w:w="2057" w:type="dxa"/>
          </w:tcPr>
          <w:p w14:paraId="0687DA0D" w14:textId="77777777" w:rsidR="00635D65" w:rsidRPr="00F543D6" w:rsidRDefault="00635D65" w:rsidP="00C05822">
            <w:pPr>
              <w:jc w:val="right"/>
              <w:cnfStyle w:val="000000000000" w:firstRow="0" w:lastRow="0" w:firstColumn="0" w:lastColumn="0" w:oddVBand="0" w:evenVBand="0" w:oddHBand="0"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10</w:t>
            </w:r>
          </w:p>
        </w:tc>
        <w:tc>
          <w:tcPr>
            <w:tcW w:w="2057" w:type="dxa"/>
          </w:tcPr>
          <w:p w14:paraId="24C4EB75" w14:textId="77777777" w:rsidR="00635D65" w:rsidRPr="00F543D6" w:rsidRDefault="00635D65" w:rsidP="00C05822">
            <w:pPr>
              <w:jc w:val="right"/>
              <w:cnfStyle w:val="000000000000" w:firstRow="0" w:lastRow="0" w:firstColumn="0" w:lastColumn="0" w:oddVBand="0" w:evenVBand="0" w:oddHBand="0"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11</w:t>
            </w:r>
          </w:p>
        </w:tc>
      </w:tr>
      <w:tr w:rsidR="00635D65" w:rsidRPr="00F543D6" w14:paraId="39097CEC" w14:textId="77777777" w:rsidTr="00052B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0" w:type="dxa"/>
          </w:tcPr>
          <w:p w14:paraId="09BD41D2"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Portugalia</w:t>
            </w:r>
          </w:p>
        </w:tc>
        <w:tc>
          <w:tcPr>
            <w:tcW w:w="2056" w:type="dxa"/>
          </w:tcPr>
          <w:p w14:paraId="3C92D0B5" w14:textId="77777777" w:rsidR="00635D65" w:rsidRPr="00F543D6" w:rsidRDefault="00635D65" w:rsidP="00C05822">
            <w:pPr>
              <w:jc w:val="right"/>
              <w:cnfStyle w:val="000000100000" w:firstRow="0" w:lastRow="0" w:firstColumn="0" w:lastColumn="0" w:oddVBand="0" w:evenVBand="0" w:oddHBand="1"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3</w:t>
            </w:r>
          </w:p>
        </w:tc>
        <w:tc>
          <w:tcPr>
            <w:tcW w:w="2057" w:type="dxa"/>
          </w:tcPr>
          <w:p w14:paraId="675D8B2A" w14:textId="77777777" w:rsidR="00635D65" w:rsidRPr="00F543D6" w:rsidRDefault="00635D65" w:rsidP="00C05822">
            <w:pPr>
              <w:jc w:val="right"/>
              <w:cnfStyle w:val="000000100000" w:firstRow="0" w:lastRow="0" w:firstColumn="0" w:lastColumn="0" w:oddVBand="0" w:evenVBand="0" w:oddHBand="1"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5</w:t>
            </w:r>
          </w:p>
        </w:tc>
        <w:tc>
          <w:tcPr>
            <w:tcW w:w="2057" w:type="dxa"/>
          </w:tcPr>
          <w:p w14:paraId="0AB0BB2E" w14:textId="77777777" w:rsidR="00635D65" w:rsidRPr="00F543D6" w:rsidRDefault="00635D65" w:rsidP="00C05822">
            <w:pPr>
              <w:jc w:val="right"/>
              <w:cnfStyle w:val="000000100000" w:firstRow="0" w:lastRow="0" w:firstColumn="0" w:lastColumn="0" w:oddVBand="0" w:evenVBand="0" w:oddHBand="1"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3</w:t>
            </w:r>
          </w:p>
        </w:tc>
      </w:tr>
      <w:tr w:rsidR="00635D65" w:rsidRPr="00F543D6" w14:paraId="7E5E6E21" w14:textId="77777777" w:rsidTr="00052B8D">
        <w:tc>
          <w:tcPr>
            <w:cnfStyle w:val="001000000000" w:firstRow="0" w:lastRow="0" w:firstColumn="1" w:lastColumn="0" w:oddVBand="0" w:evenVBand="0" w:oddHBand="0" w:evenHBand="0" w:firstRowFirstColumn="0" w:firstRowLastColumn="0" w:lastRowFirstColumn="0" w:lastRowLastColumn="0"/>
            <w:tcW w:w="2820" w:type="dxa"/>
          </w:tcPr>
          <w:p w14:paraId="3C0A3FD4"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Rumania</w:t>
            </w:r>
          </w:p>
        </w:tc>
        <w:tc>
          <w:tcPr>
            <w:tcW w:w="2056" w:type="dxa"/>
          </w:tcPr>
          <w:p w14:paraId="703F768A" w14:textId="77777777" w:rsidR="00635D65" w:rsidRPr="00F543D6" w:rsidRDefault="00635D65" w:rsidP="00C05822">
            <w:pPr>
              <w:jc w:val="right"/>
              <w:cnfStyle w:val="000000000000" w:firstRow="0" w:lastRow="0" w:firstColumn="0" w:lastColumn="0" w:oddVBand="0" w:evenVBand="0" w:oddHBand="0"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w:t>
            </w:r>
          </w:p>
        </w:tc>
        <w:tc>
          <w:tcPr>
            <w:tcW w:w="2057" w:type="dxa"/>
          </w:tcPr>
          <w:p w14:paraId="4DB373C2" w14:textId="77777777" w:rsidR="00635D65" w:rsidRPr="00F543D6" w:rsidRDefault="00635D65" w:rsidP="00C05822">
            <w:pPr>
              <w:jc w:val="right"/>
              <w:cnfStyle w:val="000000000000" w:firstRow="0" w:lastRow="0" w:firstColumn="0" w:lastColumn="0" w:oddVBand="0" w:evenVBand="0" w:oddHBand="0"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4</w:t>
            </w:r>
          </w:p>
        </w:tc>
        <w:tc>
          <w:tcPr>
            <w:tcW w:w="2057" w:type="dxa"/>
          </w:tcPr>
          <w:p w14:paraId="786CBB68" w14:textId="77777777" w:rsidR="00635D65" w:rsidRPr="00F543D6" w:rsidRDefault="00635D65" w:rsidP="00C05822">
            <w:pPr>
              <w:jc w:val="right"/>
              <w:cnfStyle w:val="000000000000" w:firstRow="0" w:lastRow="0" w:firstColumn="0" w:lastColumn="0" w:oddVBand="0" w:evenVBand="0" w:oddHBand="0"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w:t>
            </w:r>
          </w:p>
        </w:tc>
      </w:tr>
      <w:tr w:rsidR="00635D65" w:rsidRPr="00F543D6" w14:paraId="72866AC7" w14:textId="77777777" w:rsidTr="00052B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0" w:type="dxa"/>
          </w:tcPr>
          <w:p w14:paraId="07B3D0D1"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Sllovenia</w:t>
            </w:r>
          </w:p>
        </w:tc>
        <w:tc>
          <w:tcPr>
            <w:tcW w:w="2056" w:type="dxa"/>
          </w:tcPr>
          <w:p w14:paraId="185E99E6" w14:textId="77777777" w:rsidR="00635D65" w:rsidRPr="00F543D6" w:rsidRDefault="00635D65" w:rsidP="00C05822">
            <w:pPr>
              <w:jc w:val="right"/>
              <w:cnfStyle w:val="000000100000" w:firstRow="0" w:lastRow="0" w:firstColumn="0" w:lastColumn="0" w:oddVBand="0" w:evenVBand="0" w:oddHBand="1"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3</w:t>
            </w:r>
          </w:p>
        </w:tc>
        <w:tc>
          <w:tcPr>
            <w:tcW w:w="2057" w:type="dxa"/>
          </w:tcPr>
          <w:p w14:paraId="0042DA56" w14:textId="77777777" w:rsidR="00635D65" w:rsidRPr="00F543D6" w:rsidRDefault="00635D65" w:rsidP="00C05822">
            <w:pPr>
              <w:jc w:val="right"/>
              <w:cnfStyle w:val="000000100000" w:firstRow="0" w:lastRow="0" w:firstColumn="0" w:lastColumn="0" w:oddVBand="0" w:evenVBand="0" w:oddHBand="1"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4</w:t>
            </w:r>
          </w:p>
        </w:tc>
        <w:tc>
          <w:tcPr>
            <w:tcW w:w="2057" w:type="dxa"/>
          </w:tcPr>
          <w:p w14:paraId="1FBEB730" w14:textId="77777777" w:rsidR="00635D65" w:rsidRPr="00F543D6" w:rsidRDefault="00635D65" w:rsidP="00C05822">
            <w:pPr>
              <w:jc w:val="right"/>
              <w:cnfStyle w:val="000000100000" w:firstRow="0" w:lastRow="0" w:firstColumn="0" w:lastColumn="0" w:oddVBand="0" w:evenVBand="0" w:oddHBand="1"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1</w:t>
            </w:r>
          </w:p>
        </w:tc>
      </w:tr>
      <w:tr w:rsidR="00635D65" w:rsidRPr="00F543D6" w14:paraId="2B18551F" w14:textId="77777777" w:rsidTr="00052B8D">
        <w:tc>
          <w:tcPr>
            <w:cnfStyle w:val="001000000000" w:firstRow="0" w:lastRow="0" w:firstColumn="1" w:lastColumn="0" w:oddVBand="0" w:evenVBand="0" w:oddHBand="0" w:evenHBand="0" w:firstRowFirstColumn="0" w:firstRowLastColumn="0" w:lastRowFirstColumn="0" w:lastRowLastColumn="0"/>
            <w:tcW w:w="2820" w:type="dxa"/>
          </w:tcPr>
          <w:p w14:paraId="29BB4151"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Sllovakia</w:t>
            </w:r>
          </w:p>
        </w:tc>
        <w:tc>
          <w:tcPr>
            <w:tcW w:w="2056" w:type="dxa"/>
          </w:tcPr>
          <w:p w14:paraId="0FC57EFF" w14:textId="77777777" w:rsidR="00635D65" w:rsidRPr="00F543D6" w:rsidRDefault="00635D65" w:rsidP="00C05822">
            <w:pPr>
              <w:jc w:val="right"/>
              <w:cnfStyle w:val="000000000000" w:firstRow="0" w:lastRow="0" w:firstColumn="0" w:lastColumn="0" w:oddVBand="0" w:evenVBand="0" w:oddHBand="0"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1</w:t>
            </w:r>
          </w:p>
        </w:tc>
        <w:tc>
          <w:tcPr>
            <w:tcW w:w="2057" w:type="dxa"/>
          </w:tcPr>
          <w:p w14:paraId="26A5A374" w14:textId="77777777" w:rsidR="00635D65" w:rsidRPr="00F543D6" w:rsidRDefault="00635D65" w:rsidP="00C05822">
            <w:pPr>
              <w:jc w:val="right"/>
              <w:cnfStyle w:val="000000000000" w:firstRow="0" w:lastRow="0" w:firstColumn="0" w:lastColumn="0" w:oddVBand="0" w:evenVBand="0" w:oddHBand="0"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2</w:t>
            </w:r>
          </w:p>
        </w:tc>
        <w:tc>
          <w:tcPr>
            <w:tcW w:w="2057" w:type="dxa"/>
          </w:tcPr>
          <w:p w14:paraId="3B7C5010" w14:textId="77777777" w:rsidR="00635D65" w:rsidRPr="00F543D6" w:rsidRDefault="00635D65" w:rsidP="00C05822">
            <w:pPr>
              <w:jc w:val="right"/>
              <w:cnfStyle w:val="000000000000" w:firstRow="0" w:lastRow="0" w:firstColumn="0" w:lastColumn="0" w:oddVBand="0" w:evenVBand="0" w:oddHBand="0"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2</w:t>
            </w:r>
          </w:p>
        </w:tc>
      </w:tr>
      <w:tr w:rsidR="00635D65" w:rsidRPr="00F543D6" w14:paraId="4D076AC8" w14:textId="77777777" w:rsidTr="00052B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0" w:type="dxa"/>
          </w:tcPr>
          <w:p w14:paraId="5F8661E6"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lastRenderedPageBreak/>
              <w:t>Finlanda</w:t>
            </w:r>
          </w:p>
        </w:tc>
        <w:tc>
          <w:tcPr>
            <w:tcW w:w="2056" w:type="dxa"/>
          </w:tcPr>
          <w:p w14:paraId="41669403" w14:textId="77777777" w:rsidR="00635D65" w:rsidRPr="00F543D6" w:rsidRDefault="00635D65" w:rsidP="00C05822">
            <w:pPr>
              <w:jc w:val="right"/>
              <w:cnfStyle w:val="000000100000" w:firstRow="0" w:lastRow="0" w:firstColumn="0" w:lastColumn="0" w:oddVBand="0" w:evenVBand="0" w:oddHBand="1"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23</w:t>
            </w:r>
          </w:p>
        </w:tc>
        <w:tc>
          <w:tcPr>
            <w:tcW w:w="2057" w:type="dxa"/>
          </w:tcPr>
          <w:p w14:paraId="174920AB" w14:textId="77777777" w:rsidR="00635D65" w:rsidRPr="00F543D6" w:rsidRDefault="00635D65" w:rsidP="00C05822">
            <w:pPr>
              <w:jc w:val="right"/>
              <w:cnfStyle w:val="000000100000" w:firstRow="0" w:lastRow="0" w:firstColumn="0" w:lastColumn="0" w:oddVBand="0" w:evenVBand="0" w:oddHBand="1"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32</w:t>
            </w:r>
          </w:p>
        </w:tc>
        <w:tc>
          <w:tcPr>
            <w:tcW w:w="2057" w:type="dxa"/>
          </w:tcPr>
          <w:p w14:paraId="6B76F0F9" w14:textId="77777777" w:rsidR="00635D65" w:rsidRPr="00F543D6" w:rsidRDefault="00635D65" w:rsidP="00C05822">
            <w:pPr>
              <w:jc w:val="right"/>
              <w:cnfStyle w:val="000000100000" w:firstRow="0" w:lastRow="0" w:firstColumn="0" w:lastColumn="0" w:oddVBand="0" w:evenVBand="0" w:oddHBand="1"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15</w:t>
            </w:r>
          </w:p>
        </w:tc>
      </w:tr>
      <w:tr w:rsidR="00635D65" w:rsidRPr="00F543D6" w14:paraId="7DA4B426" w14:textId="77777777" w:rsidTr="00052B8D">
        <w:tc>
          <w:tcPr>
            <w:cnfStyle w:val="001000000000" w:firstRow="0" w:lastRow="0" w:firstColumn="1" w:lastColumn="0" w:oddVBand="0" w:evenVBand="0" w:oddHBand="0" w:evenHBand="0" w:firstRowFirstColumn="0" w:firstRowLastColumn="0" w:lastRowFirstColumn="0" w:lastRowLastColumn="0"/>
            <w:tcW w:w="2820" w:type="dxa"/>
          </w:tcPr>
          <w:p w14:paraId="30984AE8"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Suedia</w:t>
            </w:r>
          </w:p>
        </w:tc>
        <w:tc>
          <w:tcPr>
            <w:tcW w:w="2056" w:type="dxa"/>
          </w:tcPr>
          <w:p w14:paraId="5D7E6E5C" w14:textId="77777777" w:rsidR="00635D65" w:rsidRPr="00F543D6" w:rsidRDefault="00635D65" w:rsidP="00C05822">
            <w:pPr>
              <w:jc w:val="right"/>
              <w:cnfStyle w:val="000000000000" w:firstRow="0" w:lastRow="0" w:firstColumn="0" w:lastColumn="0" w:oddVBand="0" w:evenVBand="0" w:oddHBand="0"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132</w:t>
            </w:r>
          </w:p>
        </w:tc>
        <w:tc>
          <w:tcPr>
            <w:tcW w:w="2057" w:type="dxa"/>
          </w:tcPr>
          <w:p w14:paraId="565CB595" w14:textId="77777777" w:rsidR="00635D65" w:rsidRPr="00F543D6" w:rsidRDefault="00635D65" w:rsidP="00C05822">
            <w:pPr>
              <w:jc w:val="right"/>
              <w:cnfStyle w:val="000000000000" w:firstRow="0" w:lastRow="0" w:firstColumn="0" w:lastColumn="0" w:oddVBand="0" w:evenVBand="0" w:oddHBand="0"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264</w:t>
            </w:r>
          </w:p>
        </w:tc>
        <w:tc>
          <w:tcPr>
            <w:tcW w:w="2057" w:type="dxa"/>
          </w:tcPr>
          <w:p w14:paraId="3DAF0021" w14:textId="77777777" w:rsidR="00635D65" w:rsidRPr="00F543D6" w:rsidRDefault="00635D65" w:rsidP="00C05822">
            <w:pPr>
              <w:jc w:val="right"/>
              <w:cnfStyle w:val="000000000000" w:firstRow="0" w:lastRow="0" w:firstColumn="0" w:lastColumn="0" w:oddVBand="0" w:evenVBand="0" w:oddHBand="0"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384</w:t>
            </w:r>
          </w:p>
        </w:tc>
      </w:tr>
      <w:tr w:rsidR="00635D65" w:rsidRPr="00F543D6" w14:paraId="3B12623E" w14:textId="77777777" w:rsidTr="00052B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0" w:type="dxa"/>
          </w:tcPr>
          <w:p w14:paraId="329FFE8E"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Islanda</w:t>
            </w:r>
          </w:p>
        </w:tc>
        <w:tc>
          <w:tcPr>
            <w:tcW w:w="2056" w:type="dxa"/>
          </w:tcPr>
          <w:p w14:paraId="3EF56507" w14:textId="77777777" w:rsidR="00635D65" w:rsidRPr="00F543D6" w:rsidRDefault="00635D65" w:rsidP="00C05822">
            <w:pPr>
              <w:jc w:val="right"/>
              <w:cnfStyle w:val="000000100000" w:firstRow="0" w:lastRow="0" w:firstColumn="0" w:lastColumn="0" w:oddVBand="0" w:evenVBand="0" w:oddHBand="1"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1</w:t>
            </w:r>
          </w:p>
        </w:tc>
        <w:tc>
          <w:tcPr>
            <w:tcW w:w="2057" w:type="dxa"/>
          </w:tcPr>
          <w:p w14:paraId="67319668" w14:textId="77777777" w:rsidR="00635D65" w:rsidRPr="00F543D6" w:rsidRDefault="00635D65" w:rsidP="00C05822">
            <w:pPr>
              <w:jc w:val="right"/>
              <w:cnfStyle w:val="000000100000" w:firstRow="0" w:lastRow="0" w:firstColumn="0" w:lastColumn="0" w:oddVBand="0" w:evenVBand="0" w:oddHBand="1"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0</w:t>
            </w:r>
          </w:p>
        </w:tc>
        <w:tc>
          <w:tcPr>
            <w:tcW w:w="2057" w:type="dxa"/>
          </w:tcPr>
          <w:p w14:paraId="7463FDF4" w14:textId="77777777" w:rsidR="00635D65" w:rsidRPr="00F543D6" w:rsidRDefault="00635D65" w:rsidP="00C05822">
            <w:pPr>
              <w:jc w:val="right"/>
              <w:cnfStyle w:val="000000100000" w:firstRow="0" w:lastRow="0" w:firstColumn="0" w:lastColumn="0" w:oddVBand="0" w:evenVBand="0" w:oddHBand="1"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4</w:t>
            </w:r>
          </w:p>
        </w:tc>
      </w:tr>
      <w:tr w:rsidR="00635D65" w:rsidRPr="00F543D6" w14:paraId="31ED0E72" w14:textId="77777777" w:rsidTr="00052B8D">
        <w:tc>
          <w:tcPr>
            <w:cnfStyle w:val="001000000000" w:firstRow="0" w:lastRow="0" w:firstColumn="1" w:lastColumn="0" w:oddVBand="0" w:evenVBand="0" w:oddHBand="0" w:evenHBand="0" w:firstRowFirstColumn="0" w:firstRowLastColumn="0" w:lastRowFirstColumn="0" w:lastRowLastColumn="0"/>
            <w:tcW w:w="2820" w:type="dxa"/>
          </w:tcPr>
          <w:p w14:paraId="4B4FADE1"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Lihtenshteini</w:t>
            </w:r>
          </w:p>
        </w:tc>
        <w:tc>
          <w:tcPr>
            <w:tcW w:w="2056" w:type="dxa"/>
          </w:tcPr>
          <w:p w14:paraId="4ACE63E9" w14:textId="77777777" w:rsidR="00635D65" w:rsidRPr="00F543D6" w:rsidRDefault="00635D65" w:rsidP="00C05822">
            <w:pPr>
              <w:jc w:val="right"/>
              <w:cnfStyle w:val="000000000000" w:firstRow="0" w:lastRow="0" w:firstColumn="0" w:lastColumn="0" w:oddVBand="0" w:evenVBand="0" w:oddHBand="0"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0</w:t>
            </w:r>
          </w:p>
        </w:tc>
        <w:tc>
          <w:tcPr>
            <w:tcW w:w="2057" w:type="dxa"/>
          </w:tcPr>
          <w:p w14:paraId="6ADBACF2" w14:textId="77777777" w:rsidR="00635D65" w:rsidRPr="00F543D6" w:rsidRDefault="00635D65" w:rsidP="00C05822">
            <w:pPr>
              <w:jc w:val="right"/>
              <w:cnfStyle w:val="000000000000" w:firstRow="0" w:lastRow="0" w:firstColumn="0" w:lastColumn="0" w:oddVBand="0" w:evenVBand="0" w:oddHBand="0"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0</w:t>
            </w:r>
          </w:p>
        </w:tc>
        <w:tc>
          <w:tcPr>
            <w:tcW w:w="2057" w:type="dxa"/>
          </w:tcPr>
          <w:p w14:paraId="0886AED0" w14:textId="77777777" w:rsidR="00635D65" w:rsidRPr="00F543D6" w:rsidRDefault="00635D65" w:rsidP="00C05822">
            <w:pPr>
              <w:jc w:val="right"/>
              <w:cnfStyle w:val="000000000000" w:firstRow="0" w:lastRow="0" w:firstColumn="0" w:lastColumn="0" w:oddVBand="0" w:evenVBand="0" w:oddHBand="0"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0</w:t>
            </w:r>
          </w:p>
        </w:tc>
      </w:tr>
      <w:tr w:rsidR="00635D65" w:rsidRPr="00F543D6" w14:paraId="13373164" w14:textId="77777777" w:rsidTr="00052B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0" w:type="dxa"/>
          </w:tcPr>
          <w:p w14:paraId="6E4FFDAF"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Norvegjia</w:t>
            </w:r>
          </w:p>
        </w:tc>
        <w:tc>
          <w:tcPr>
            <w:tcW w:w="2056" w:type="dxa"/>
          </w:tcPr>
          <w:p w14:paraId="0DC40D5A" w14:textId="77777777" w:rsidR="00635D65" w:rsidRPr="00F543D6" w:rsidRDefault="00635D65" w:rsidP="00C05822">
            <w:pPr>
              <w:jc w:val="right"/>
              <w:cnfStyle w:val="000000100000" w:firstRow="0" w:lastRow="0" w:firstColumn="0" w:lastColumn="0" w:oddVBand="0" w:evenVBand="0" w:oddHBand="1"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5</w:t>
            </w:r>
          </w:p>
        </w:tc>
        <w:tc>
          <w:tcPr>
            <w:tcW w:w="2057" w:type="dxa"/>
          </w:tcPr>
          <w:p w14:paraId="3540E307" w14:textId="77777777" w:rsidR="00635D65" w:rsidRPr="00F543D6" w:rsidRDefault="00635D65" w:rsidP="00C05822">
            <w:pPr>
              <w:jc w:val="right"/>
              <w:cnfStyle w:val="000000100000" w:firstRow="0" w:lastRow="0" w:firstColumn="0" w:lastColumn="0" w:oddVBand="0" w:evenVBand="0" w:oddHBand="1"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59</w:t>
            </w:r>
          </w:p>
        </w:tc>
        <w:tc>
          <w:tcPr>
            <w:tcW w:w="2057" w:type="dxa"/>
          </w:tcPr>
          <w:p w14:paraId="15525944" w14:textId="77777777" w:rsidR="00635D65" w:rsidRPr="00F543D6" w:rsidRDefault="00635D65" w:rsidP="00C05822">
            <w:pPr>
              <w:jc w:val="right"/>
              <w:cnfStyle w:val="000000100000" w:firstRow="0" w:lastRow="0" w:firstColumn="0" w:lastColumn="0" w:oddVBand="0" w:evenVBand="0" w:oddHBand="1"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89</w:t>
            </w:r>
          </w:p>
        </w:tc>
      </w:tr>
      <w:tr w:rsidR="00635D65" w:rsidRPr="00F543D6" w14:paraId="57327E52" w14:textId="77777777" w:rsidTr="00052B8D">
        <w:tc>
          <w:tcPr>
            <w:cnfStyle w:val="001000000000" w:firstRow="0" w:lastRow="0" w:firstColumn="1" w:lastColumn="0" w:oddVBand="0" w:evenVBand="0" w:oddHBand="0" w:evenHBand="0" w:firstRowFirstColumn="0" w:firstRowLastColumn="0" w:lastRowFirstColumn="0" w:lastRowLastColumn="0"/>
            <w:tcW w:w="2820" w:type="dxa"/>
          </w:tcPr>
          <w:p w14:paraId="476E78D5"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Zvicra</w:t>
            </w:r>
          </w:p>
        </w:tc>
        <w:tc>
          <w:tcPr>
            <w:tcW w:w="2056" w:type="dxa"/>
          </w:tcPr>
          <w:p w14:paraId="741E635C" w14:textId="77777777" w:rsidR="00635D65" w:rsidRPr="00F543D6" w:rsidRDefault="00635D65" w:rsidP="00C05822">
            <w:pPr>
              <w:jc w:val="right"/>
              <w:cnfStyle w:val="000000000000" w:firstRow="0" w:lastRow="0" w:firstColumn="0" w:lastColumn="0" w:oddVBand="0" w:evenVBand="0" w:oddHBand="0"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36</w:t>
            </w:r>
          </w:p>
        </w:tc>
        <w:tc>
          <w:tcPr>
            <w:tcW w:w="2057" w:type="dxa"/>
          </w:tcPr>
          <w:p w14:paraId="4CD6B469" w14:textId="77777777" w:rsidR="00635D65" w:rsidRPr="00F543D6" w:rsidRDefault="00635D65" w:rsidP="00C05822">
            <w:pPr>
              <w:jc w:val="right"/>
              <w:cnfStyle w:val="000000000000" w:firstRow="0" w:lastRow="0" w:firstColumn="0" w:lastColumn="0" w:oddVBand="0" w:evenVBand="0" w:oddHBand="0"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27</w:t>
            </w:r>
          </w:p>
        </w:tc>
        <w:tc>
          <w:tcPr>
            <w:tcW w:w="2057" w:type="dxa"/>
          </w:tcPr>
          <w:p w14:paraId="63D400E0" w14:textId="77777777" w:rsidR="00635D65" w:rsidRPr="00F543D6" w:rsidRDefault="00635D65" w:rsidP="00C05822">
            <w:pPr>
              <w:jc w:val="right"/>
              <w:cnfStyle w:val="000000000000" w:firstRow="0" w:lastRow="0" w:firstColumn="0" w:lastColumn="0" w:oddVBand="0" w:evenVBand="0" w:oddHBand="0"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47</w:t>
            </w:r>
          </w:p>
        </w:tc>
      </w:tr>
      <w:tr w:rsidR="00635D65" w:rsidRPr="00F543D6" w14:paraId="12071FF0" w14:textId="77777777" w:rsidTr="00052B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0" w:type="dxa"/>
          </w:tcPr>
          <w:p w14:paraId="4724EDAD"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Gjithsej BE</w:t>
            </w:r>
          </w:p>
        </w:tc>
        <w:tc>
          <w:tcPr>
            <w:tcW w:w="2056" w:type="dxa"/>
          </w:tcPr>
          <w:p w14:paraId="6EBED02D" w14:textId="77777777" w:rsidR="00635D65" w:rsidRPr="00F543D6" w:rsidRDefault="00635D65" w:rsidP="00C05822">
            <w:pPr>
              <w:jc w:val="right"/>
              <w:cnfStyle w:val="000000100000" w:firstRow="0" w:lastRow="0" w:firstColumn="0" w:lastColumn="0" w:oddVBand="0" w:evenVBand="0" w:oddHBand="1"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41 703</w:t>
            </w:r>
          </w:p>
        </w:tc>
        <w:tc>
          <w:tcPr>
            <w:tcW w:w="2057" w:type="dxa"/>
          </w:tcPr>
          <w:p w14:paraId="29452F62" w14:textId="77777777" w:rsidR="00635D65" w:rsidRPr="00F543D6" w:rsidRDefault="00635D65" w:rsidP="00C05822">
            <w:pPr>
              <w:jc w:val="right"/>
              <w:cnfStyle w:val="000000100000" w:firstRow="0" w:lastRow="0" w:firstColumn="0" w:lastColumn="0" w:oddVBand="0" w:evenVBand="0" w:oddHBand="1"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40 499</w:t>
            </w:r>
          </w:p>
        </w:tc>
        <w:tc>
          <w:tcPr>
            <w:tcW w:w="2057" w:type="dxa"/>
          </w:tcPr>
          <w:p w14:paraId="5E377EC4" w14:textId="77777777" w:rsidR="00635D65" w:rsidRPr="00F543D6" w:rsidRDefault="00635D65" w:rsidP="00C05822">
            <w:pPr>
              <w:jc w:val="right"/>
              <w:cnfStyle w:val="000000100000" w:firstRow="0" w:lastRow="0" w:firstColumn="0" w:lastColumn="0" w:oddVBand="0" w:evenVBand="0" w:oddHBand="1" w:evenHBand="0" w:firstRowFirstColumn="0" w:firstRowLastColumn="0" w:lastRowFirstColumn="0" w:lastRowLastColumn="0"/>
              <w:rPr>
                <w:rFonts w:ascii="Garamond" w:eastAsia="Calibri" w:hAnsi="Garamond"/>
                <w:color w:val="auto"/>
                <w:sz w:val="20"/>
                <w:szCs w:val="20"/>
                <w:lang w:val="sq-AL"/>
              </w:rPr>
            </w:pPr>
            <w:r w:rsidRPr="00F543D6">
              <w:rPr>
                <w:rFonts w:ascii="Garamond" w:eastAsia="Calibri" w:hAnsi="Garamond"/>
                <w:color w:val="auto"/>
                <w:sz w:val="20"/>
                <w:szCs w:val="20"/>
                <w:lang w:val="sq-AL"/>
              </w:rPr>
              <w:t>32 364</w:t>
            </w:r>
          </w:p>
        </w:tc>
      </w:tr>
      <w:tr w:rsidR="00635D65" w:rsidRPr="00F543D6" w14:paraId="42928183" w14:textId="77777777" w:rsidTr="00052B8D">
        <w:tc>
          <w:tcPr>
            <w:cnfStyle w:val="001000000000" w:firstRow="0" w:lastRow="0" w:firstColumn="1" w:lastColumn="0" w:oddVBand="0" w:evenVBand="0" w:oddHBand="0" w:evenHBand="0" w:firstRowFirstColumn="0" w:firstRowLastColumn="0" w:lastRowFirstColumn="0" w:lastRowLastColumn="0"/>
            <w:tcW w:w="8990" w:type="dxa"/>
            <w:gridSpan w:val="4"/>
          </w:tcPr>
          <w:p w14:paraId="366101E5" w14:textId="1C93348C" w:rsidR="00635D65" w:rsidRPr="00F543D6" w:rsidRDefault="00635D65" w:rsidP="00052B8D">
            <w:pPr>
              <w:jc w:val="center"/>
              <w:rPr>
                <w:rFonts w:ascii="Garamond" w:hAnsi="Garamond"/>
                <w:b w:val="0"/>
                <w:bCs w:val="0"/>
                <w:i/>
                <w:iCs/>
                <w:color w:val="auto"/>
                <w:sz w:val="20"/>
                <w:szCs w:val="20"/>
                <w:lang w:val="sq-AL"/>
              </w:rPr>
            </w:pPr>
            <w:r w:rsidRPr="00F543D6">
              <w:rPr>
                <w:rFonts w:ascii="Garamond" w:hAnsi="Garamond"/>
                <w:b w:val="0"/>
                <w:bCs w:val="0"/>
                <w:i/>
                <w:iCs/>
                <w:color w:val="auto"/>
                <w:sz w:val="20"/>
                <w:szCs w:val="20"/>
                <w:lang w:val="sq-AL"/>
              </w:rPr>
              <w:t xml:space="preserve">Burimi: </w:t>
            </w:r>
            <w:r w:rsidR="00C05822" w:rsidRPr="00F543D6">
              <w:rPr>
                <w:rFonts w:ascii="Garamond" w:hAnsi="Garamond"/>
                <w:b w:val="0"/>
                <w:bCs w:val="0"/>
                <w:i/>
                <w:iCs/>
                <w:color w:val="auto"/>
                <w:sz w:val="20"/>
                <w:szCs w:val="20"/>
                <w:lang w:val="sq-AL"/>
              </w:rPr>
              <w:t>Eurostat</w:t>
            </w:r>
            <w:r w:rsidRPr="00F543D6">
              <w:rPr>
                <w:rFonts w:ascii="Garamond" w:hAnsi="Garamond"/>
                <w:b w:val="0"/>
                <w:bCs w:val="0"/>
                <w:i/>
                <w:iCs/>
                <w:color w:val="auto"/>
                <w:sz w:val="20"/>
                <w:szCs w:val="20"/>
                <w:lang w:val="sq-AL"/>
              </w:rPr>
              <w:t>, 2023</w:t>
            </w:r>
          </w:p>
        </w:tc>
      </w:tr>
    </w:tbl>
    <w:p w14:paraId="097F57D5" w14:textId="77777777" w:rsidR="00805875" w:rsidRPr="00F543D6" w:rsidRDefault="00805875" w:rsidP="00635D65">
      <w:pPr>
        <w:pStyle w:val="Heading1"/>
        <w:spacing w:before="0"/>
        <w:ind w:left="0"/>
        <w:jc w:val="both"/>
        <w:rPr>
          <w:rFonts w:ascii="Garamond" w:hAnsi="Garamond"/>
          <w:szCs w:val="24"/>
          <w:lang w:val="sq-AL"/>
        </w:rPr>
      </w:pPr>
      <w:bookmarkStart w:id="182" w:name="_Toc148699743"/>
      <w:bookmarkStart w:id="183" w:name="_Toc148699794"/>
      <w:bookmarkStart w:id="184" w:name="_Toc148731977"/>
      <w:bookmarkStart w:id="185" w:name="_Toc148732346"/>
      <w:bookmarkStart w:id="186" w:name="_Toc149724187"/>
      <w:bookmarkStart w:id="187" w:name="_Toc149725491"/>
    </w:p>
    <w:p w14:paraId="755946AA" w14:textId="39E3968D" w:rsidR="00635D65" w:rsidRPr="00F543D6" w:rsidRDefault="00635D65" w:rsidP="00805875">
      <w:pPr>
        <w:pStyle w:val="TEKSTIIII"/>
        <w:rPr>
          <w:b/>
          <w:lang w:val="sq-AL"/>
        </w:rPr>
      </w:pPr>
      <w:r w:rsidRPr="00F543D6">
        <w:rPr>
          <w:b/>
          <w:lang w:val="sq-AL"/>
        </w:rPr>
        <w:t>A.1.2.3.1</w:t>
      </w:r>
      <w:r w:rsidR="00A65E4F">
        <w:rPr>
          <w:b/>
          <w:lang w:val="sq-AL"/>
        </w:rPr>
        <w:t xml:space="preserve"> </w:t>
      </w:r>
      <w:r w:rsidRPr="00F543D6">
        <w:rPr>
          <w:b/>
          <w:lang w:val="sq-AL"/>
        </w:rPr>
        <w:t>Natyralizimi dhe lejet e qëndrimit në SHBA dhe në Mbretërinë e Bashkuar</w:t>
      </w:r>
      <w:bookmarkEnd w:id="182"/>
      <w:bookmarkEnd w:id="183"/>
      <w:bookmarkEnd w:id="184"/>
      <w:bookmarkEnd w:id="185"/>
      <w:bookmarkEnd w:id="186"/>
      <w:bookmarkEnd w:id="187"/>
    </w:p>
    <w:p w14:paraId="7CF8E21D" w14:textId="6BAB803B" w:rsidR="00635D65" w:rsidRPr="00F543D6" w:rsidRDefault="00635D65" w:rsidP="00805875">
      <w:pPr>
        <w:pStyle w:val="TEKSTIIII"/>
        <w:rPr>
          <w:lang w:val="sq-AL"/>
        </w:rPr>
      </w:pPr>
      <w:r w:rsidRPr="00F543D6">
        <w:rPr>
          <w:lang w:val="sq-AL"/>
        </w:rPr>
        <w:t>Sa i takon natyralizimit të shqiptarëve në SHBA, gjatë 2019</w:t>
      </w:r>
      <w:r w:rsidR="006A526A">
        <w:rPr>
          <w:lang w:val="sq-AL"/>
        </w:rPr>
        <w:t>–</w:t>
      </w:r>
      <w:r w:rsidRPr="00F543D6">
        <w:rPr>
          <w:lang w:val="sq-AL"/>
        </w:rPr>
        <w:t>2021, numri i shqiptarëve që kanë fituar shtetësi amerikane është rritur me 535 ose me 16%, ndërkohë që numri i shqiptarëve që kanë marrë leje qëndrimi të përkohshme është ulur me 61.7% dhe lejet e përhershme të qëndrimit kanë rënë me 51.3%.</w:t>
      </w:r>
    </w:p>
    <w:p w14:paraId="73076433" w14:textId="4949CE7D" w:rsidR="00635D65" w:rsidRPr="00BD5BC4" w:rsidRDefault="00635D65" w:rsidP="00635D65">
      <w:pPr>
        <w:pStyle w:val="Heading2"/>
        <w:spacing w:before="0" w:line="240" w:lineRule="auto"/>
        <w:ind w:hanging="720"/>
        <w:jc w:val="center"/>
        <w:rPr>
          <w:rFonts w:ascii="Garamond" w:hAnsi="Garamond"/>
          <w:color w:val="auto"/>
          <w:sz w:val="24"/>
          <w:szCs w:val="24"/>
          <w:lang w:val="sq-AL"/>
        </w:rPr>
      </w:pPr>
      <w:bookmarkStart w:id="188" w:name="_Toc148729988"/>
      <w:bookmarkStart w:id="189" w:name="_Toc148731178"/>
      <w:bookmarkStart w:id="190" w:name="_Toc148731978"/>
      <w:bookmarkStart w:id="191" w:name="_Toc148732347"/>
      <w:bookmarkStart w:id="192" w:name="_Toc149724188"/>
      <w:bookmarkStart w:id="193" w:name="_Toc149725492"/>
      <w:r w:rsidRPr="00BD5BC4">
        <w:rPr>
          <w:rFonts w:ascii="Garamond" w:hAnsi="Garamond"/>
          <w:b/>
          <w:bCs/>
          <w:i/>
          <w:iCs/>
          <w:color w:val="auto"/>
          <w:sz w:val="24"/>
          <w:szCs w:val="24"/>
          <w:lang w:val="sq-AL"/>
        </w:rPr>
        <w:t>Figura A.1.2.3.1</w:t>
      </w:r>
      <w:r w:rsidRPr="00BD5BC4">
        <w:rPr>
          <w:rFonts w:ascii="Garamond" w:hAnsi="Garamond"/>
          <w:color w:val="auto"/>
          <w:sz w:val="24"/>
          <w:szCs w:val="24"/>
          <w:lang w:val="sq-AL"/>
        </w:rPr>
        <w:t xml:space="preserve"> Shqiptarët në SHBA</w:t>
      </w:r>
      <w:bookmarkEnd w:id="188"/>
      <w:bookmarkEnd w:id="189"/>
      <w:bookmarkEnd w:id="190"/>
      <w:bookmarkEnd w:id="191"/>
      <w:bookmarkEnd w:id="192"/>
      <w:bookmarkEnd w:id="193"/>
    </w:p>
    <w:p w14:paraId="7D9BE77E" w14:textId="77777777" w:rsidR="00635D65" w:rsidRPr="00F543D6" w:rsidRDefault="00635D65" w:rsidP="00635D65">
      <w:pPr>
        <w:spacing w:after="0" w:line="240" w:lineRule="auto"/>
        <w:jc w:val="both"/>
        <w:rPr>
          <w:rFonts w:ascii="Garamond" w:hAnsi="Garamond"/>
          <w:b/>
          <w:bCs/>
          <w:lang w:val="sq-AL"/>
        </w:rPr>
      </w:pPr>
      <w:r w:rsidRPr="00F543D6">
        <w:rPr>
          <w:rFonts w:ascii="Garamond" w:hAnsi="Garamond"/>
          <w:noProof/>
          <w:lang w:val="sq-AL"/>
        </w:rPr>
        <w:drawing>
          <wp:inline distT="0" distB="0" distL="0" distR="0" wp14:anchorId="23B9B22E" wp14:editId="25F5578B">
            <wp:extent cx="5676900" cy="2743200"/>
            <wp:effectExtent l="0" t="0" r="0" b="0"/>
            <wp:docPr id="10" name="Chart 10">
              <a:extLst xmlns:a="http://schemas.openxmlformats.org/drawingml/2006/main">
                <a:ext uri="{FF2B5EF4-FFF2-40B4-BE49-F238E27FC236}">
                  <a16:creationId xmlns:a16="http://schemas.microsoft.com/office/drawing/2014/main" id="{FD18C363-FD8D-4590-8549-AF5415874EF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610CCD6C" w14:textId="769FCE73" w:rsidR="00635D65" w:rsidRDefault="00635D65" w:rsidP="00635D65">
      <w:pPr>
        <w:spacing w:after="0" w:line="240" w:lineRule="auto"/>
        <w:jc w:val="center"/>
        <w:rPr>
          <w:rFonts w:ascii="Garamond" w:hAnsi="Garamond"/>
          <w:i/>
          <w:iCs/>
          <w:sz w:val="20"/>
          <w:szCs w:val="20"/>
          <w:lang w:val="sq-AL"/>
        </w:rPr>
      </w:pPr>
      <w:r w:rsidRPr="00F543D6">
        <w:rPr>
          <w:rFonts w:ascii="Garamond" w:hAnsi="Garamond"/>
          <w:i/>
          <w:iCs/>
          <w:sz w:val="20"/>
          <w:szCs w:val="20"/>
          <w:lang w:val="sq-AL"/>
        </w:rPr>
        <w:t>Burimi: US Department of Homeland Security, 2023</w:t>
      </w:r>
    </w:p>
    <w:p w14:paraId="6BBFFAC0" w14:textId="77777777" w:rsidR="004749DD" w:rsidRPr="00F543D6" w:rsidRDefault="004749DD" w:rsidP="00635D65">
      <w:pPr>
        <w:spacing w:after="0" w:line="240" w:lineRule="auto"/>
        <w:jc w:val="center"/>
        <w:rPr>
          <w:rFonts w:ascii="Garamond" w:hAnsi="Garamond"/>
          <w:i/>
          <w:iCs/>
          <w:sz w:val="20"/>
          <w:szCs w:val="20"/>
          <w:lang w:val="sq-AL"/>
        </w:rPr>
      </w:pPr>
    </w:p>
    <w:p w14:paraId="4331A3CB" w14:textId="56B68058" w:rsidR="00635D65" w:rsidRPr="00F543D6" w:rsidRDefault="00635D65" w:rsidP="00805875">
      <w:pPr>
        <w:pStyle w:val="Paragrafi"/>
        <w:rPr>
          <w:lang w:val="sq-AL"/>
        </w:rPr>
      </w:pPr>
      <w:r w:rsidRPr="00F543D6">
        <w:rPr>
          <w:lang w:val="sq-AL"/>
        </w:rPr>
        <w:t xml:space="preserve">Sa i takon Mbretërisë së Bashkuar, lidhur me numrin e shqiptarëve që kanë fituar shtetësinë nga viti 2019 </w:t>
      </w:r>
      <w:r w:rsidR="004F0383">
        <w:rPr>
          <w:lang w:val="sq-AL"/>
        </w:rPr>
        <w:t>m</w:t>
      </w:r>
      <w:r w:rsidRPr="00F543D6">
        <w:rPr>
          <w:lang w:val="sq-AL"/>
        </w:rPr>
        <w:t>ë 2022</w:t>
      </w:r>
      <w:r w:rsidR="004F0383">
        <w:rPr>
          <w:lang w:val="sq-AL"/>
        </w:rPr>
        <w:t>-shin</w:t>
      </w:r>
      <w:r w:rsidR="00D02E2B">
        <w:rPr>
          <w:lang w:val="sq-AL"/>
        </w:rPr>
        <w:t>,</w:t>
      </w:r>
      <w:r w:rsidRPr="00F543D6">
        <w:rPr>
          <w:lang w:val="sq-AL"/>
        </w:rPr>
        <w:t xml:space="preserve"> numri është rritur me 50%, po ashtu numri i shqiptarëve që kanë marrë leje qëndrimi përgjatë 2019</w:t>
      </w:r>
      <w:r w:rsidR="004749DD">
        <w:rPr>
          <w:lang w:val="sq-AL"/>
        </w:rPr>
        <w:t>–</w:t>
      </w:r>
      <w:r w:rsidRPr="00F543D6">
        <w:rPr>
          <w:lang w:val="sq-AL"/>
        </w:rPr>
        <w:t xml:space="preserve">2021 është rritur me 33%. </w:t>
      </w:r>
    </w:p>
    <w:p w14:paraId="62656A60" w14:textId="77777777" w:rsidR="00805875" w:rsidRPr="00F543D6" w:rsidRDefault="00805875" w:rsidP="00805875">
      <w:pPr>
        <w:pStyle w:val="Paragrafi"/>
        <w:rPr>
          <w:lang w:val="sq-AL"/>
        </w:rPr>
      </w:pPr>
      <w:bookmarkStart w:id="194" w:name="_Toc148729989"/>
      <w:bookmarkStart w:id="195" w:name="_Toc148731179"/>
      <w:bookmarkStart w:id="196" w:name="_Toc148731979"/>
      <w:bookmarkStart w:id="197" w:name="_Toc148732348"/>
      <w:bookmarkStart w:id="198" w:name="_Toc149724189"/>
      <w:bookmarkStart w:id="199" w:name="_Toc149725493"/>
    </w:p>
    <w:p w14:paraId="67AED797" w14:textId="2EAC6391" w:rsidR="00635D65" w:rsidRPr="005A76CF" w:rsidRDefault="00635D65" w:rsidP="00805875">
      <w:pPr>
        <w:pStyle w:val="Paragrafi"/>
        <w:jc w:val="center"/>
        <w:rPr>
          <w:bCs/>
          <w:lang w:val="sq-AL"/>
        </w:rPr>
      </w:pPr>
      <w:r w:rsidRPr="00D02E2B">
        <w:rPr>
          <w:b/>
          <w:i/>
          <w:iCs/>
          <w:lang w:val="sq-AL"/>
        </w:rPr>
        <w:t>Figura A.1.2.3.2</w:t>
      </w:r>
      <w:r w:rsidRPr="005A76CF">
        <w:rPr>
          <w:bCs/>
          <w:lang w:val="sq-AL"/>
        </w:rPr>
        <w:t xml:space="preserve"> Shqiptarët në Mbretërinë e Bashkuar</w:t>
      </w:r>
      <w:bookmarkEnd w:id="194"/>
      <w:bookmarkEnd w:id="195"/>
      <w:bookmarkEnd w:id="196"/>
      <w:bookmarkEnd w:id="197"/>
      <w:bookmarkEnd w:id="198"/>
      <w:bookmarkEnd w:id="199"/>
    </w:p>
    <w:p w14:paraId="39919938" w14:textId="77777777" w:rsidR="00635D65" w:rsidRPr="00F543D6" w:rsidRDefault="00635D65" w:rsidP="00635D65">
      <w:pPr>
        <w:spacing w:after="0" w:line="240" w:lineRule="auto"/>
        <w:jc w:val="center"/>
        <w:rPr>
          <w:rFonts w:ascii="Garamond" w:hAnsi="Garamond"/>
          <w:b/>
          <w:bCs/>
          <w:lang w:val="sq-AL"/>
        </w:rPr>
      </w:pPr>
      <w:r w:rsidRPr="00F543D6">
        <w:rPr>
          <w:rFonts w:ascii="Garamond" w:hAnsi="Garamond"/>
          <w:noProof/>
          <w:lang w:val="sq-AL"/>
        </w:rPr>
        <w:lastRenderedPageBreak/>
        <w:drawing>
          <wp:inline distT="0" distB="0" distL="0" distR="0" wp14:anchorId="502C3840" wp14:editId="4B76D766">
            <wp:extent cx="5775960" cy="2743200"/>
            <wp:effectExtent l="0" t="0" r="0" b="0"/>
            <wp:docPr id="9" name="Chart 9">
              <a:extLst xmlns:a="http://schemas.openxmlformats.org/drawingml/2006/main">
                <a:ext uri="{FF2B5EF4-FFF2-40B4-BE49-F238E27FC236}">
                  <a16:creationId xmlns:a16="http://schemas.microsoft.com/office/drawing/2014/main" id="{94FE5804-86BD-4BE1-9DAD-A0593251F40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21AFB942" w14:textId="77777777" w:rsidR="00635D65" w:rsidRPr="00F543D6" w:rsidRDefault="00635D65" w:rsidP="00635D65">
      <w:pPr>
        <w:spacing w:after="0" w:line="240" w:lineRule="auto"/>
        <w:jc w:val="center"/>
        <w:rPr>
          <w:rFonts w:ascii="Garamond" w:hAnsi="Garamond"/>
          <w:i/>
          <w:iCs/>
          <w:sz w:val="20"/>
          <w:szCs w:val="20"/>
          <w:lang w:val="sq-AL"/>
        </w:rPr>
      </w:pPr>
      <w:r w:rsidRPr="00F543D6">
        <w:rPr>
          <w:rFonts w:ascii="Garamond" w:hAnsi="Garamond"/>
          <w:i/>
          <w:iCs/>
          <w:sz w:val="20"/>
          <w:szCs w:val="20"/>
          <w:lang w:val="sq-AL"/>
        </w:rPr>
        <w:t>Burimi: Home Office, 2023</w:t>
      </w:r>
    </w:p>
    <w:p w14:paraId="6D62F07E" w14:textId="77777777" w:rsidR="00805875" w:rsidRPr="00F543D6" w:rsidRDefault="00805875" w:rsidP="00635D65">
      <w:pPr>
        <w:pStyle w:val="Heading1"/>
        <w:spacing w:before="0"/>
        <w:ind w:left="0"/>
        <w:rPr>
          <w:rFonts w:ascii="Garamond" w:hAnsi="Garamond"/>
          <w:lang w:val="sq-AL"/>
        </w:rPr>
      </w:pPr>
      <w:bookmarkStart w:id="200" w:name="_Toc148699744"/>
      <w:bookmarkStart w:id="201" w:name="_Toc148699795"/>
      <w:bookmarkStart w:id="202" w:name="_Toc148731980"/>
      <w:bookmarkStart w:id="203" w:name="_Toc148732349"/>
      <w:bookmarkStart w:id="204" w:name="_Toc149724190"/>
      <w:bookmarkStart w:id="205" w:name="_Toc149725494"/>
    </w:p>
    <w:p w14:paraId="07B0F19C" w14:textId="77777777" w:rsidR="00635D65" w:rsidRPr="00F543D6" w:rsidRDefault="00635D65" w:rsidP="00805875">
      <w:pPr>
        <w:pStyle w:val="TEKSTIIII"/>
        <w:rPr>
          <w:b/>
          <w:lang w:val="sq-AL"/>
        </w:rPr>
      </w:pPr>
      <w:r w:rsidRPr="00F543D6">
        <w:rPr>
          <w:b/>
          <w:lang w:val="sq-AL"/>
        </w:rPr>
        <w:t>A.1.2.4 Migracioni i kthimit dhe shërbimet e riintegrimit</w:t>
      </w:r>
      <w:bookmarkEnd w:id="200"/>
      <w:bookmarkEnd w:id="201"/>
      <w:bookmarkEnd w:id="202"/>
      <w:bookmarkEnd w:id="203"/>
      <w:bookmarkEnd w:id="204"/>
      <w:bookmarkEnd w:id="205"/>
    </w:p>
    <w:p w14:paraId="2A31AD70" w14:textId="77777777" w:rsidR="00635D65" w:rsidRPr="00F543D6" w:rsidRDefault="00635D65" w:rsidP="00805875">
      <w:pPr>
        <w:pStyle w:val="TEKSTIIII"/>
        <w:rPr>
          <w:b/>
          <w:lang w:val="sq-AL"/>
        </w:rPr>
      </w:pPr>
      <w:bookmarkStart w:id="206" w:name="_Toc148699745"/>
      <w:bookmarkStart w:id="207" w:name="_Toc148699796"/>
      <w:bookmarkStart w:id="208" w:name="_Toc148731981"/>
      <w:bookmarkStart w:id="209" w:name="_Toc148732350"/>
      <w:bookmarkStart w:id="210" w:name="_Toc149724191"/>
      <w:bookmarkStart w:id="211" w:name="_Toc149725495"/>
      <w:r w:rsidRPr="00F543D6">
        <w:rPr>
          <w:b/>
          <w:lang w:val="sq-AL"/>
        </w:rPr>
        <w:t>A.1.2.4.1. Flukset e kthimit</w:t>
      </w:r>
      <w:bookmarkEnd w:id="206"/>
      <w:bookmarkEnd w:id="207"/>
      <w:bookmarkEnd w:id="208"/>
      <w:bookmarkEnd w:id="209"/>
      <w:bookmarkEnd w:id="210"/>
      <w:bookmarkEnd w:id="211"/>
    </w:p>
    <w:p w14:paraId="4ED76B44" w14:textId="56DDD26E" w:rsidR="00635D65" w:rsidRPr="00F543D6" w:rsidRDefault="00635D65" w:rsidP="00805875">
      <w:pPr>
        <w:pStyle w:val="TEKSTIIII"/>
        <w:rPr>
          <w:color w:val="FF0000"/>
          <w:lang w:val="sq-AL"/>
        </w:rPr>
      </w:pPr>
      <w:r w:rsidRPr="00F543D6">
        <w:rPr>
          <w:lang w:val="sq-AL"/>
        </w:rPr>
        <w:t>Në kontekstin e migracionit shqiptar vërehen 2 tipologji kthimesh: i</w:t>
      </w:r>
      <w:r w:rsidR="009D43AE">
        <w:rPr>
          <w:lang w:val="sq-AL"/>
        </w:rPr>
        <w:t>.</w:t>
      </w:r>
      <w:r w:rsidRPr="00F543D6">
        <w:rPr>
          <w:lang w:val="sq-AL"/>
        </w:rPr>
        <w:t xml:space="preserve"> kthimi vullnetar; ii</w:t>
      </w:r>
      <w:r w:rsidR="009D43AE">
        <w:rPr>
          <w:lang w:val="sq-AL"/>
        </w:rPr>
        <w:t>.</w:t>
      </w:r>
      <w:r w:rsidRPr="00F543D6">
        <w:rPr>
          <w:lang w:val="sq-AL"/>
        </w:rPr>
        <w:t xml:space="preserve"> kthimi i detyruar. Kthimi vullnetar është ai që përfshin migrantët me status të rregullt në vendet pritëse, por edhe ata të cilëve u është mohuar kërkesa për azil, që zgjedhin të kthehen vullnetarisht në Shqipëri pas refuzimit përfundimtar të kësaj kërkese. Në kthimin e detyruar përfshihen të gjithë migrantët shqiptarë më status të parregullt qëndrimi (përfshirë edhe azilkërkuesit e dështuar që nuk pranojnë të kthehen vullnetarisht në Shqipëri). Kthimi i detyruar ndodh kryesisht në kuadër të marrëveshjeve të ripranimit që Shqipëria ka nënshkruar.</w:t>
      </w:r>
      <w:r w:rsidRPr="00F543D6">
        <w:rPr>
          <w:color w:val="0D0D0D" w:themeColor="text1" w:themeTint="F2"/>
          <w:lang w:val="sq-AL"/>
        </w:rPr>
        <w:t xml:space="preserve"> Vlen të theksohet se Shqipëria ka nënshkruar një marrëveshje ripranimi me BE-në, e cila është në fuqi që prej vitit 2006 për shtetasit shqiptarë</w:t>
      </w:r>
      <w:r w:rsidRPr="00F543D6">
        <w:rPr>
          <w:color w:val="0D0D0D" w:themeColor="text1" w:themeTint="F2"/>
          <w:vertAlign w:val="superscript"/>
          <w:lang w:val="sq-AL"/>
        </w:rPr>
        <w:footnoteReference w:id="2"/>
      </w:r>
      <w:r w:rsidRPr="00F543D6">
        <w:rPr>
          <w:color w:val="0D0D0D" w:themeColor="text1" w:themeTint="F2"/>
          <w:lang w:val="sq-AL"/>
        </w:rPr>
        <w:t xml:space="preserve">. Kjo marrëveshje </w:t>
      </w:r>
      <w:r w:rsidR="009F77C6">
        <w:rPr>
          <w:color w:val="0D0D0D" w:themeColor="text1" w:themeTint="F2"/>
          <w:lang w:val="sq-AL"/>
        </w:rPr>
        <w:t>“</w:t>
      </w:r>
      <w:r w:rsidRPr="00F543D6">
        <w:rPr>
          <w:color w:val="0D0D0D" w:themeColor="text1" w:themeTint="F2"/>
          <w:lang w:val="sq-AL"/>
        </w:rPr>
        <w:t>Për ripranimin e personave që qëndrojnë pa autorizim</w:t>
      </w:r>
      <w:r w:rsidR="009F77C6">
        <w:rPr>
          <w:color w:val="0D0D0D" w:themeColor="text1" w:themeTint="F2"/>
          <w:lang w:val="sq-AL"/>
        </w:rPr>
        <w:t>”</w:t>
      </w:r>
      <w:r w:rsidRPr="00F543D6">
        <w:rPr>
          <w:color w:val="0D0D0D" w:themeColor="text1" w:themeTint="F2"/>
          <w:lang w:val="sq-AL"/>
        </w:rPr>
        <w:t>, si dhe protokollet e zbatimit të saj, nënshkruar me vende anëtare të BE-së, janë zbatuar me korrektësi, paraqitur kjo dhe në raportin e fundit të Progresit të Komisionit Evropian për Shqipërinë, për vitin 2022. Shqipëria nënshkroi dhe miratoi</w:t>
      </w:r>
      <w:r w:rsidR="0036555C">
        <w:rPr>
          <w:color w:val="0D0D0D" w:themeColor="text1" w:themeTint="F2"/>
          <w:lang w:val="sq-AL"/>
        </w:rPr>
        <w:t>,</w:t>
      </w:r>
      <w:r w:rsidRPr="00F543D6">
        <w:rPr>
          <w:color w:val="0D0D0D" w:themeColor="text1" w:themeTint="F2"/>
          <w:lang w:val="sq-AL"/>
        </w:rPr>
        <w:t xml:space="preserve"> gjithashtu, Marrëveshjen e Ripranimit me Qeverinë e Mbretërisë së Bashkuar të Britanisë së Madhe dhe Irlandës së Veriut. Për</w:t>
      </w:r>
      <w:r w:rsidR="0036555C">
        <w:rPr>
          <w:color w:val="0D0D0D" w:themeColor="text1" w:themeTint="F2"/>
          <w:lang w:val="sq-AL"/>
        </w:rPr>
        <w:t xml:space="preserve"> </w:t>
      </w:r>
      <w:r w:rsidRPr="00F543D6">
        <w:rPr>
          <w:color w:val="0D0D0D" w:themeColor="text1" w:themeTint="F2"/>
          <w:lang w:val="sq-AL"/>
        </w:rPr>
        <w:t xml:space="preserve">sa </w:t>
      </w:r>
      <w:r w:rsidR="003A4E79">
        <w:rPr>
          <w:color w:val="0D0D0D" w:themeColor="text1" w:themeTint="F2"/>
          <w:lang w:val="sq-AL"/>
        </w:rPr>
        <w:t>i</w:t>
      </w:r>
      <w:r w:rsidRPr="00F543D6">
        <w:rPr>
          <w:color w:val="0D0D0D" w:themeColor="text1" w:themeTint="F2"/>
          <w:lang w:val="sq-AL"/>
        </w:rPr>
        <w:t xml:space="preserve">u përket shtetasve e vendeve të treta që kapen në mënyrë të parregullt në vendin tonë, ata kthehen në vendin e tyre të origjinës përmes ripranimit dhe kthimit </w:t>
      </w:r>
      <w:r w:rsidR="00C62BED" w:rsidRPr="00F543D6">
        <w:rPr>
          <w:color w:val="0D0D0D" w:themeColor="text1" w:themeTint="F2"/>
          <w:lang w:val="sq-AL"/>
        </w:rPr>
        <w:t>vullnetar</w:t>
      </w:r>
      <w:r w:rsidRPr="00F543D6">
        <w:rPr>
          <w:color w:val="0D0D0D" w:themeColor="text1" w:themeTint="F2"/>
          <w:lang w:val="sq-AL"/>
        </w:rPr>
        <w:t>. Janë në proces negocimi draftmarrëveshjet e ripranimit me shtetet e origjinës, si: Irak, Pakistan, India, Algjeria, Pakistani, Maroku, Greqi, si dhe 4 të tjera janë në procesin e draftimit</w:t>
      </w:r>
      <w:r w:rsidR="00C62BED">
        <w:rPr>
          <w:color w:val="0D0D0D" w:themeColor="text1" w:themeTint="F2"/>
          <w:lang w:val="sq-AL"/>
        </w:rPr>
        <w:t>,</w:t>
      </w:r>
      <w:r w:rsidRPr="00F543D6">
        <w:rPr>
          <w:color w:val="0D0D0D" w:themeColor="text1" w:themeTint="F2"/>
          <w:lang w:val="sq-AL"/>
        </w:rPr>
        <w:t xml:space="preserve"> me shtetet</w:t>
      </w:r>
      <w:r w:rsidR="00C62BED">
        <w:rPr>
          <w:color w:val="0D0D0D" w:themeColor="text1" w:themeTint="F2"/>
          <w:lang w:val="sq-AL"/>
        </w:rPr>
        <w:t>,</w:t>
      </w:r>
      <w:r w:rsidRPr="00F543D6">
        <w:rPr>
          <w:color w:val="0D0D0D" w:themeColor="text1" w:themeTint="F2"/>
          <w:lang w:val="sq-AL"/>
        </w:rPr>
        <w:t xml:space="preserve"> si: Bangladeshi, Emiratet e Bashkuara Arabe, Egjipti, Tunizia, Maroku, Iran, India, Algjeria etj.</w:t>
      </w:r>
    </w:p>
    <w:p w14:paraId="393AF7C7" w14:textId="6C33F792" w:rsidR="00635D65" w:rsidRPr="00F543D6" w:rsidRDefault="00635D65" w:rsidP="00805875">
      <w:pPr>
        <w:pStyle w:val="TEKSTIIII"/>
        <w:rPr>
          <w:lang w:val="sq-AL"/>
        </w:rPr>
      </w:pPr>
      <w:r w:rsidRPr="00F543D6">
        <w:rPr>
          <w:lang w:val="sq-AL"/>
        </w:rPr>
        <w:t>Është e vështirë të përftosh të dhëna administrative për kthimin vullnetar, duke qenë se janë më së shumti lëvizje që nuk kontrollohen nga institucionet qeveritare. Sipas të dhënave të IOM-it, kthimet vullnetare të asistuara nga kjo organizatë për periudhën 2019–2022 paraqiten</w:t>
      </w:r>
      <w:r w:rsidR="005C636F">
        <w:rPr>
          <w:lang w:val="sq-AL"/>
        </w:rPr>
        <w:t>,</w:t>
      </w:r>
      <w:r w:rsidRPr="00F543D6">
        <w:rPr>
          <w:lang w:val="sq-AL"/>
        </w:rPr>
        <w:t xml:space="preserve"> si më poshtë:</w:t>
      </w:r>
    </w:p>
    <w:p w14:paraId="26407299" w14:textId="77777777" w:rsidR="00052B8D" w:rsidRPr="00F543D6" w:rsidRDefault="00052B8D" w:rsidP="00805875">
      <w:pPr>
        <w:pStyle w:val="TEKSTIIII"/>
        <w:rPr>
          <w:lang w:val="sq-AL"/>
        </w:rPr>
      </w:pPr>
    </w:p>
    <w:tbl>
      <w:tblPr>
        <w:tblStyle w:val="GridTable6Colorful-Accent5"/>
        <w:tblW w:w="9090" w:type="dxa"/>
        <w:tblLayout w:type="fixed"/>
        <w:tblLook w:val="04A0" w:firstRow="1" w:lastRow="0" w:firstColumn="1" w:lastColumn="0" w:noHBand="0" w:noVBand="1"/>
      </w:tblPr>
      <w:tblGrid>
        <w:gridCol w:w="2130"/>
        <w:gridCol w:w="1740"/>
        <w:gridCol w:w="1740"/>
        <w:gridCol w:w="1740"/>
        <w:gridCol w:w="1740"/>
      </w:tblGrid>
      <w:tr w:rsidR="00635D65" w:rsidRPr="00F543D6" w14:paraId="6EFCE9D7" w14:textId="77777777" w:rsidTr="00052B8D">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090" w:type="dxa"/>
            <w:gridSpan w:val="5"/>
            <w:noWrap/>
            <w:hideMark/>
          </w:tcPr>
          <w:p w14:paraId="1179213D" w14:textId="53B5AD40" w:rsidR="00635D65" w:rsidRPr="00F543D6" w:rsidRDefault="00635D65" w:rsidP="00052B8D">
            <w:pPr>
              <w:pStyle w:val="Heading2"/>
              <w:spacing w:before="0"/>
              <w:jc w:val="center"/>
              <w:outlineLvl w:val="1"/>
              <w:rPr>
                <w:rFonts w:ascii="Garamond" w:hAnsi="Garamond"/>
                <w:b w:val="0"/>
                <w:sz w:val="20"/>
                <w:szCs w:val="20"/>
                <w:lang w:val="sq-AL"/>
              </w:rPr>
            </w:pPr>
            <w:bookmarkStart w:id="212" w:name="_Toc148729992"/>
            <w:bookmarkStart w:id="213" w:name="_Toc148731182"/>
            <w:bookmarkStart w:id="214" w:name="_Toc148732351"/>
            <w:bookmarkStart w:id="215" w:name="_Toc149724192"/>
            <w:bookmarkStart w:id="216" w:name="_Toc149725496"/>
            <w:r w:rsidRPr="005C636F">
              <w:rPr>
                <w:rFonts w:ascii="Garamond" w:hAnsi="Garamond"/>
                <w:bCs w:val="0"/>
                <w:i/>
                <w:iCs/>
                <w:color w:val="auto"/>
                <w:sz w:val="20"/>
                <w:szCs w:val="20"/>
                <w:lang w:val="sq-AL"/>
              </w:rPr>
              <w:t>Tabela A.1.2.4.1</w:t>
            </w:r>
            <w:r w:rsidRPr="00F543D6">
              <w:rPr>
                <w:rFonts w:ascii="Garamond" w:hAnsi="Garamond"/>
                <w:b w:val="0"/>
                <w:color w:val="auto"/>
                <w:sz w:val="20"/>
                <w:szCs w:val="20"/>
                <w:lang w:val="sq-AL"/>
              </w:rPr>
              <w:t xml:space="preserve"> Kthime </w:t>
            </w:r>
            <w:r w:rsidR="005C636F" w:rsidRPr="00F543D6">
              <w:rPr>
                <w:rFonts w:ascii="Garamond" w:hAnsi="Garamond"/>
                <w:b w:val="0"/>
                <w:color w:val="auto"/>
                <w:sz w:val="20"/>
                <w:szCs w:val="20"/>
                <w:lang w:val="sq-AL"/>
              </w:rPr>
              <w:t xml:space="preserve">vullnetare </w:t>
            </w:r>
            <w:r w:rsidRPr="00F543D6">
              <w:rPr>
                <w:rFonts w:ascii="Garamond" w:hAnsi="Garamond"/>
                <w:b w:val="0"/>
                <w:color w:val="auto"/>
                <w:sz w:val="20"/>
                <w:szCs w:val="20"/>
                <w:lang w:val="sq-AL"/>
              </w:rPr>
              <w:t>të asistuara nga IOM</w:t>
            </w:r>
            <w:r w:rsidR="005C636F">
              <w:rPr>
                <w:rFonts w:ascii="Garamond" w:hAnsi="Garamond"/>
                <w:b w:val="0"/>
                <w:color w:val="auto"/>
                <w:sz w:val="20"/>
                <w:szCs w:val="20"/>
                <w:lang w:val="sq-AL"/>
              </w:rPr>
              <w:t>-ja,</w:t>
            </w:r>
            <w:r w:rsidRPr="00F543D6">
              <w:rPr>
                <w:rFonts w:ascii="Garamond" w:hAnsi="Garamond"/>
                <w:b w:val="0"/>
                <w:color w:val="auto"/>
                <w:sz w:val="20"/>
                <w:szCs w:val="20"/>
                <w:lang w:val="sq-AL"/>
              </w:rPr>
              <w:t xml:space="preserve"> </w:t>
            </w:r>
            <w:r w:rsidR="00103B92">
              <w:rPr>
                <w:rFonts w:ascii="Garamond" w:hAnsi="Garamond"/>
                <w:b w:val="0"/>
                <w:color w:val="auto"/>
                <w:sz w:val="20"/>
                <w:szCs w:val="20"/>
                <w:lang w:val="sq-AL"/>
              </w:rPr>
              <w:t xml:space="preserve">2019–2022  </w:t>
            </w:r>
            <w:bookmarkEnd w:id="212"/>
            <w:bookmarkEnd w:id="213"/>
            <w:bookmarkEnd w:id="214"/>
            <w:bookmarkEnd w:id="215"/>
            <w:bookmarkEnd w:id="216"/>
          </w:p>
        </w:tc>
      </w:tr>
      <w:tr w:rsidR="00635D65" w:rsidRPr="00811C37" w14:paraId="65D4CF72" w14:textId="77777777" w:rsidTr="00052B8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130" w:type="dxa"/>
            <w:noWrap/>
            <w:hideMark/>
          </w:tcPr>
          <w:p w14:paraId="77A3BE49" w14:textId="77777777" w:rsidR="00635D65" w:rsidRPr="00811C37" w:rsidRDefault="00635D65" w:rsidP="00811C37">
            <w:pPr>
              <w:jc w:val="center"/>
              <w:rPr>
                <w:rFonts w:ascii="Garamond" w:hAnsi="Garamond"/>
                <w:color w:val="auto"/>
                <w:sz w:val="20"/>
                <w:szCs w:val="20"/>
                <w:lang w:val="sq-AL"/>
              </w:rPr>
            </w:pPr>
          </w:p>
        </w:tc>
        <w:tc>
          <w:tcPr>
            <w:tcW w:w="1740" w:type="dxa"/>
            <w:noWrap/>
            <w:hideMark/>
          </w:tcPr>
          <w:p w14:paraId="5FC7E6FC" w14:textId="77777777" w:rsidR="00635D65" w:rsidRPr="00811C37" w:rsidRDefault="00635D65" w:rsidP="00811C37">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811C37">
              <w:rPr>
                <w:rFonts w:ascii="Garamond" w:hAnsi="Garamond"/>
                <w:b/>
                <w:bCs/>
                <w:color w:val="auto"/>
                <w:sz w:val="20"/>
                <w:szCs w:val="20"/>
                <w:lang w:val="sq-AL"/>
              </w:rPr>
              <w:t>2019</w:t>
            </w:r>
          </w:p>
        </w:tc>
        <w:tc>
          <w:tcPr>
            <w:tcW w:w="1740" w:type="dxa"/>
            <w:noWrap/>
            <w:hideMark/>
          </w:tcPr>
          <w:p w14:paraId="12F5441E" w14:textId="77777777" w:rsidR="00635D65" w:rsidRPr="00811C37" w:rsidRDefault="00635D65" w:rsidP="00811C37">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811C37">
              <w:rPr>
                <w:rFonts w:ascii="Garamond" w:hAnsi="Garamond"/>
                <w:b/>
                <w:bCs/>
                <w:color w:val="auto"/>
                <w:sz w:val="20"/>
                <w:szCs w:val="20"/>
                <w:lang w:val="sq-AL"/>
              </w:rPr>
              <w:t>2020</w:t>
            </w:r>
          </w:p>
        </w:tc>
        <w:tc>
          <w:tcPr>
            <w:tcW w:w="1740" w:type="dxa"/>
            <w:noWrap/>
            <w:hideMark/>
          </w:tcPr>
          <w:p w14:paraId="6642DBF5" w14:textId="77777777" w:rsidR="00635D65" w:rsidRPr="00811C37" w:rsidRDefault="00635D65" w:rsidP="00811C37">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811C37">
              <w:rPr>
                <w:rFonts w:ascii="Garamond" w:hAnsi="Garamond"/>
                <w:b/>
                <w:bCs/>
                <w:color w:val="auto"/>
                <w:sz w:val="20"/>
                <w:szCs w:val="20"/>
                <w:lang w:val="sq-AL"/>
              </w:rPr>
              <w:t>2021</w:t>
            </w:r>
          </w:p>
        </w:tc>
        <w:tc>
          <w:tcPr>
            <w:tcW w:w="1740" w:type="dxa"/>
            <w:noWrap/>
            <w:hideMark/>
          </w:tcPr>
          <w:p w14:paraId="2DFD3486" w14:textId="77777777" w:rsidR="00635D65" w:rsidRPr="00811C37" w:rsidRDefault="00635D65" w:rsidP="00811C37">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811C37">
              <w:rPr>
                <w:rFonts w:ascii="Garamond" w:hAnsi="Garamond"/>
                <w:b/>
                <w:bCs/>
                <w:color w:val="auto"/>
                <w:sz w:val="20"/>
                <w:szCs w:val="20"/>
                <w:lang w:val="sq-AL"/>
              </w:rPr>
              <w:t>2022</w:t>
            </w:r>
          </w:p>
        </w:tc>
      </w:tr>
      <w:tr w:rsidR="00635D65" w:rsidRPr="00F543D6" w14:paraId="2D6DE0E7" w14:textId="77777777" w:rsidTr="00052B8D">
        <w:trPr>
          <w:trHeight w:val="288"/>
        </w:trPr>
        <w:tc>
          <w:tcPr>
            <w:cnfStyle w:val="001000000000" w:firstRow="0" w:lastRow="0" w:firstColumn="1" w:lastColumn="0" w:oddVBand="0" w:evenVBand="0" w:oddHBand="0" w:evenHBand="0" w:firstRowFirstColumn="0" w:firstRowLastColumn="0" w:lastRowFirstColumn="0" w:lastRowLastColumn="0"/>
            <w:tcW w:w="2130" w:type="dxa"/>
            <w:noWrap/>
            <w:hideMark/>
          </w:tcPr>
          <w:p w14:paraId="30272F4B" w14:textId="77777777" w:rsidR="00635D65" w:rsidRPr="00F543D6" w:rsidRDefault="00635D65" w:rsidP="00052B8D">
            <w:pPr>
              <w:jc w:val="both"/>
              <w:rPr>
                <w:rFonts w:ascii="Garamond" w:hAnsi="Garamond"/>
                <w:b w:val="0"/>
                <w:bCs w:val="0"/>
                <w:color w:val="auto"/>
                <w:sz w:val="20"/>
                <w:szCs w:val="20"/>
                <w:lang w:val="sq-AL"/>
              </w:rPr>
            </w:pPr>
            <w:r w:rsidRPr="00F543D6">
              <w:rPr>
                <w:rFonts w:ascii="Garamond" w:hAnsi="Garamond"/>
                <w:b w:val="0"/>
                <w:bCs w:val="0"/>
                <w:color w:val="auto"/>
                <w:sz w:val="20"/>
                <w:szCs w:val="20"/>
                <w:lang w:val="sq-AL"/>
              </w:rPr>
              <w:t>Mbretëria e Bashkuar</w:t>
            </w:r>
          </w:p>
        </w:tc>
        <w:tc>
          <w:tcPr>
            <w:tcW w:w="1740" w:type="dxa"/>
            <w:noWrap/>
            <w:hideMark/>
          </w:tcPr>
          <w:p w14:paraId="6A4E12C8" w14:textId="77777777" w:rsidR="00635D65" w:rsidRPr="00F543D6" w:rsidRDefault="00635D65" w:rsidP="00811C3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303</w:t>
            </w:r>
          </w:p>
        </w:tc>
        <w:tc>
          <w:tcPr>
            <w:tcW w:w="1740" w:type="dxa"/>
            <w:noWrap/>
            <w:hideMark/>
          </w:tcPr>
          <w:p w14:paraId="503367E2" w14:textId="77777777" w:rsidR="00635D65" w:rsidRPr="00F543D6" w:rsidRDefault="00635D65" w:rsidP="00811C3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0</w:t>
            </w:r>
          </w:p>
        </w:tc>
        <w:tc>
          <w:tcPr>
            <w:tcW w:w="1740" w:type="dxa"/>
            <w:noWrap/>
            <w:hideMark/>
          </w:tcPr>
          <w:p w14:paraId="5F253226" w14:textId="77777777" w:rsidR="00635D65" w:rsidRPr="00F543D6" w:rsidRDefault="00635D65" w:rsidP="00811C3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0</w:t>
            </w:r>
          </w:p>
        </w:tc>
        <w:tc>
          <w:tcPr>
            <w:tcW w:w="1740" w:type="dxa"/>
            <w:noWrap/>
            <w:hideMark/>
          </w:tcPr>
          <w:p w14:paraId="3101CEF9" w14:textId="77777777" w:rsidR="00635D65" w:rsidRPr="00F543D6" w:rsidRDefault="00635D65" w:rsidP="00811C3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0</w:t>
            </w:r>
          </w:p>
        </w:tc>
      </w:tr>
      <w:tr w:rsidR="00635D65" w:rsidRPr="00F543D6" w14:paraId="35335966" w14:textId="77777777" w:rsidTr="00052B8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130" w:type="dxa"/>
            <w:noWrap/>
            <w:hideMark/>
          </w:tcPr>
          <w:p w14:paraId="6B59CB77" w14:textId="77777777" w:rsidR="00635D65" w:rsidRPr="00F543D6" w:rsidRDefault="00635D65" w:rsidP="00052B8D">
            <w:pPr>
              <w:jc w:val="both"/>
              <w:rPr>
                <w:rFonts w:ascii="Garamond" w:hAnsi="Garamond"/>
                <w:b w:val="0"/>
                <w:bCs w:val="0"/>
                <w:color w:val="auto"/>
                <w:sz w:val="20"/>
                <w:szCs w:val="20"/>
                <w:lang w:val="sq-AL"/>
              </w:rPr>
            </w:pPr>
            <w:r w:rsidRPr="00F543D6">
              <w:rPr>
                <w:rFonts w:ascii="Garamond" w:hAnsi="Garamond"/>
                <w:b w:val="0"/>
                <w:bCs w:val="0"/>
                <w:color w:val="auto"/>
                <w:sz w:val="20"/>
                <w:szCs w:val="20"/>
                <w:lang w:val="sq-AL"/>
              </w:rPr>
              <w:t>Belgjikë</w:t>
            </w:r>
          </w:p>
        </w:tc>
        <w:tc>
          <w:tcPr>
            <w:tcW w:w="1740" w:type="dxa"/>
            <w:noWrap/>
            <w:hideMark/>
          </w:tcPr>
          <w:p w14:paraId="6EDF945B" w14:textId="77777777" w:rsidR="00635D65" w:rsidRPr="00F543D6" w:rsidRDefault="00635D65" w:rsidP="00811C3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61</w:t>
            </w:r>
          </w:p>
        </w:tc>
        <w:tc>
          <w:tcPr>
            <w:tcW w:w="1740" w:type="dxa"/>
            <w:noWrap/>
            <w:hideMark/>
          </w:tcPr>
          <w:p w14:paraId="124B5847" w14:textId="77777777" w:rsidR="00635D65" w:rsidRPr="00F543D6" w:rsidRDefault="00635D65" w:rsidP="00811C3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40</w:t>
            </w:r>
          </w:p>
        </w:tc>
        <w:tc>
          <w:tcPr>
            <w:tcW w:w="1740" w:type="dxa"/>
            <w:noWrap/>
            <w:hideMark/>
          </w:tcPr>
          <w:p w14:paraId="6F8660F3" w14:textId="77777777" w:rsidR="00635D65" w:rsidRPr="00F543D6" w:rsidRDefault="00635D65" w:rsidP="00811C3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11</w:t>
            </w:r>
          </w:p>
        </w:tc>
        <w:tc>
          <w:tcPr>
            <w:tcW w:w="1740" w:type="dxa"/>
            <w:noWrap/>
            <w:hideMark/>
          </w:tcPr>
          <w:p w14:paraId="11423D38" w14:textId="77777777" w:rsidR="00635D65" w:rsidRPr="00F543D6" w:rsidRDefault="00635D65" w:rsidP="00811C3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15</w:t>
            </w:r>
          </w:p>
        </w:tc>
      </w:tr>
      <w:tr w:rsidR="00635D65" w:rsidRPr="00F543D6" w14:paraId="3A2F2F6A" w14:textId="77777777" w:rsidTr="00052B8D">
        <w:trPr>
          <w:trHeight w:val="288"/>
        </w:trPr>
        <w:tc>
          <w:tcPr>
            <w:cnfStyle w:val="001000000000" w:firstRow="0" w:lastRow="0" w:firstColumn="1" w:lastColumn="0" w:oddVBand="0" w:evenVBand="0" w:oddHBand="0" w:evenHBand="0" w:firstRowFirstColumn="0" w:firstRowLastColumn="0" w:lastRowFirstColumn="0" w:lastRowLastColumn="0"/>
            <w:tcW w:w="2130" w:type="dxa"/>
            <w:noWrap/>
            <w:hideMark/>
          </w:tcPr>
          <w:p w14:paraId="0DF95F8C" w14:textId="77777777" w:rsidR="00635D65" w:rsidRPr="00F543D6" w:rsidRDefault="00635D65" w:rsidP="00052B8D">
            <w:pPr>
              <w:jc w:val="both"/>
              <w:rPr>
                <w:rFonts w:ascii="Garamond" w:hAnsi="Garamond"/>
                <w:b w:val="0"/>
                <w:bCs w:val="0"/>
                <w:color w:val="auto"/>
                <w:sz w:val="20"/>
                <w:szCs w:val="20"/>
                <w:lang w:val="sq-AL"/>
              </w:rPr>
            </w:pPr>
            <w:r w:rsidRPr="00F543D6">
              <w:rPr>
                <w:rFonts w:ascii="Garamond" w:hAnsi="Garamond"/>
                <w:b w:val="0"/>
                <w:bCs w:val="0"/>
                <w:color w:val="auto"/>
                <w:sz w:val="20"/>
                <w:szCs w:val="20"/>
                <w:lang w:val="sq-AL"/>
              </w:rPr>
              <w:t>Zvicër</w:t>
            </w:r>
          </w:p>
        </w:tc>
        <w:tc>
          <w:tcPr>
            <w:tcW w:w="1740" w:type="dxa"/>
            <w:noWrap/>
            <w:hideMark/>
          </w:tcPr>
          <w:p w14:paraId="32D327E5" w14:textId="77777777" w:rsidR="00635D65" w:rsidRPr="00F543D6" w:rsidRDefault="00635D65" w:rsidP="00811C3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11</w:t>
            </w:r>
          </w:p>
        </w:tc>
        <w:tc>
          <w:tcPr>
            <w:tcW w:w="1740" w:type="dxa"/>
            <w:noWrap/>
            <w:hideMark/>
          </w:tcPr>
          <w:p w14:paraId="69AE5235" w14:textId="77777777" w:rsidR="00635D65" w:rsidRPr="00F543D6" w:rsidRDefault="00635D65" w:rsidP="00811C3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15</w:t>
            </w:r>
          </w:p>
        </w:tc>
        <w:tc>
          <w:tcPr>
            <w:tcW w:w="1740" w:type="dxa"/>
            <w:noWrap/>
            <w:hideMark/>
          </w:tcPr>
          <w:p w14:paraId="5F94A92C" w14:textId="77777777" w:rsidR="00635D65" w:rsidRPr="00F543D6" w:rsidRDefault="00635D65" w:rsidP="00811C3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0</w:t>
            </w:r>
          </w:p>
        </w:tc>
        <w:tc>
          <w:tcPr>
            <w:tcW w:w="1740" w:type="dxa"/>
            <w:noWrap/>
            <w:hideMark/>
          </w:tcPr>
          <w:p w14:paraId="652AE8BB" w14:textId="77777777" w:rsidR="00635D65" w:rsidRPr="00F543D6" w:rsidRDefault="00635D65" w:rsidP="00811C3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w:t>
            </w:r>
          </w:p>
        </w:tc>
      </w:tr>
      <w:tr w:rsidR="00635D65" w:rsidRPr="00F543D6" w14:paraId="26E15A57" w14:textId="77777777" w:rsidTr="00052B8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130" w:type="dxa"/>
            <w:noWrap/>
            <w:hideMark/>
          </w:tcPr>
          <w:p w14:paraId="3F3ADB69" w14:textId="77777777" w:rsidR="00635D65" w:rsidRPr="00F543D6" w:rsidRDefault="00635D65" w:rsidP="00052B8D">
            <w:pPr>
              <w:jc w:val="both"/>
              <w:rPr>
                <w:rFonts w:ascii="Garamond" w:hAnsi="Garamond"/>
                <w:b w:val="0"/>
                <w:bCs w:val="0"/>
                <w:color w:val="auto"/>
                <w:sz w:val="20"/>
                <w:szCs w:val="20"/>
                <w:lang w:val="sq-AL"/>
              </w:rPr>
            </w:pPr>
            <w:r w:rsidRPr="00F543D6">
              <w:rPr>
                <w:rFonts w:ascii="Garamond" w:hAnsi="Garamond"/>
                <w:b w:val="0"/>
                <w:bCs w:val="0"/>
                <w:color w:val="auto"/>
                <w:sz w:val="20"/>
                <w:szCs w:val="20"/>
                <w:lang w:val="sq-AL"/>
              </w:rPr>
              <w:t>Norvegji</w:t>
            </w:r>
          </w:p>
        </w:tc>
        <w:tc>
          <w:tcPr>
            <w:tcW w:w="1740" w:type="dxa"/>
            <w:noWrap/>
            <w:hideMark/>
          </w:tcPr>
          <w:p w14:paraId="5000262F" w14:textId="77777777" w:rsidR="00635D65" w:rsidRPr="00F543D6" w:rsidRDefault="00635D65" w:rsidP="00811C3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4</w:t>
            </w:r>
          </w:p>
        </w:tc>
        <w:tc>
          <w:tcPr>
            <w:tcW w:w="1740" w:type="dxa"/>
            <w:noWrap/>
            <w:hideMark/>
          </w:tcPr>
          <w:p w14:paraId="30C5A727" w14:textId="77777777" w:rsidR="00635D65" w:rsidRPr="00F543D6" w:rsidRDefault="00635D65" w:rsidP="00811C3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w:t>
            </w:r>
          </w:p>
        </w:tc>
        <w:tc>
          <w:tcPr>
            <w:tcW w:w="1740" w:type="dxa"/>
            <w:noWrap/>
            <w:hideMark/>
          </w:tcPr>
          <w:p w14:paraId="29AA40FC" w14:textId="77777777" w:rsidR="00635D65" w:rsidRPr="00F543D6" w:rsidRDefault="00635D65" w:rsidP="00811C3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w:t>
            </w:r>
          </w:p>
        </w:tc>
        <w:tc>
          <w:tcPr>
            <w:tcW w:w="1740" w:type="dxa"/>
            <w:noWrap/>
            <w:hideMark/>
          </w:tcPr>
          <w:p w14:paraId="038BD7C5" w14:textId="77777777" w:rsidR="00635D65" w:rsidRPr="00F543D6" w:rsidRDefault="00635D65" w:rsidP="00811C3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0</w:t>
            </w:r>
          </w:p>
        </w:tc>
      </w:tr>
      <w:tr w:rsidR="00635D65" w:rsidRPr="00F543D6" w14:paraId="5CA348AE" w14:textId="77777777" w:rsidTr="00052B8D">
        <w:trPr>
          <w:trHeight w:val="288"/>
        </w:trPr>
        <w:tc>
          <w:tcPr>
            <w:cnfStyle w:val="001000000000" w:firstRow="0" w:lastRow="0" w:firstColumn="1" w:lastColumn="0" w:oddVBand="0" w:evenVBand="0" w:oddHBand="0" w:evenHBand="0" w:firstRowFirstColumn="0" w:firstRowLastColumn="0" w:lastRowFirstColumn="0" w:lastRowLastColumn="0"/>
            <w:tcW w:w="2130" w:type="dxa"/>
            <w:noWrap/>
            <w:hideMark/>
          </w:tcPr>
          <w:p w14:paraId="2E5370CE" w14:textId="77777777" w:rsidR="00635D65" w:rsidRPr="00F543D6" w:rsidRDefault="00635D65" w:rsidP="00052B8D">
            <w:pPr>
              <w:jc w:val="both"/>
              <w:rPr>
                <w:rFonts w:ascii="Garamond" w:hAnsi="Garamond"/>
                <w:b w:val="0"/>
                <w:bCs w:val="0"/>
                <w:color w:val="auto"/>
                <w:sz w:val="20"/>
                <w:szCs w:val="20"/>
                <w:lang w:val="sq-AL"/>
              </w:rPr>
            </w:pPr>
            <w:r w:rsidRPr="00F543D6">
              <w:rPr>
                <w:rFonts w:ascii="Garamond" w:hAnsi="Garamond"/>
                <w:b w:val="0"/>
                <w:bCs w:val="0"/>
                <w:color w:val="auto"/>
                <w:sz w:val="20"/>
                <w:szCs w:val="20"/>
                <w:lang w:val="sq-AL"/>
              </w:rPr>
              <w:lastRenderedPageBreak/>
              <w:t>Islandë</w:t>
            </w:r>
          </w:p>
        </w:tc>
        <w:tc>
          <w:tcPr>
            <w:tcW w:w="1740" w:type="dxa"/>
            <w:noWrap/>
            <w:hideMark/>
          </w:tcPr>
          <w:p w14:paraId="521B6753" w14:textId="77777777" w:rsidR="00635D65" w:rsidRPr="00F543D6" w:rsidRDefault="00635D65" w:rsidP="00811C3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3</w:t>
            </w:r>
          </w:p>
        </w:tc>
        <w:tc>
          <w:tcPr>
            <w:tcW w:w="1740" w:type="dxa"/>
            <w:noWrap/>
            <w:hideMark/>
          </w:tcPr>
          <w:p w14:paraId="0057C8DA" w14:textId="77777777" w:rsidR="00635D65" w:rsidRPr="00F543D6" w:rsidRDefault="00635D65" w:rsidP="00811C3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238</w:t>
            </w:r>
          </w:p>
        </w:tc>
        <w:tc>
          <w:tcPr>
            <w:tcW w:w="1740" w:type="dxa"/>
            <w:noWrap/>
            <w:hideMark/>
          </w:tcPr>
          <w:p w14:paraId="42C103AD" w14:textId="77777777" w:rsidR="00635D65" w:rsidRPr="00F543D6" w:rsidRDefault="00635D65" w:rsidP="00811C3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0</w:t>
            </w:r>
          </w:p>
        </w:tc>
        <w:tc>
          <w:tcPr>
            <w:tcW w:w="1740" w:type="dxa"/>
            <w:noWrap/>
            <w:hideMark/>
          </w:tcPr>
          <w:p w14:paraId="01B6CB56" w14:textId="77777777" w:rsidR="00635D65" w:rsidRPr="00F543D6" w:rsidRDefault="00635D65" w:rsidP="00811C3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0</w:t>
            </w:r>
          </w:p>
        </w:tc>
      </w:tr>
      <w:tr w:rsidR="00635D65" w:rsidRPr="00F543D6" w14:paraId="67643306" w14:textId="77777777" w:rsidTr="00052B8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130" w:type="dxa"/>
            <w:noWrap/>
            <w:hideMark/>
          </w:tcPr>
          <w:p w14:paraId="7F281C04" w14:textId="77777777" w:rsidR="00635D65" w:rsidRPr="00F543D6" w:rsidRDefault="00635D65" w:rsidP="00052B8D">
            <w:pPr>
              <w:jc w:val="both"/>
              <w:rPr>
                <w:rFonts w:ascii="Garamond" w:hAnsi="Garamond"/>
                <w:b w:val="0"/>
                <w:bCs w:val="0"/>
                <w:color w:val="auto"/>
                <w:sz w:val="20"/>
                <w:szCs w:val="20"/>
                <w:lang w:val="sq-AL"/>
              </w:rPr>
            </w:pPr>
            <w:r w:rsidRPr="00F543D6">
              <w:rPr>
                <w:rFonts w:ascii="Garamond" w:hAnsi="Garamond"/>
                <w:b w:val="0"/>
                <w:bCs w:val="0"/>
                <w:color w:val="auto"/>
                <w:sz w:val="20"/>
                <w:szCs w:val="20"/>
                <w:lang w:val="sq-AL"/>
              </w:rPr>
              <w:t>Gjermani</w:t>
            </w:r>
          </w:p>
        </w:tc>
        <w:tc>
          <w:tcPr>
            <w:tcW w:w="1740" w:type="dxa"/>
            <w:noWrap/>
            <w:hideMark/>
          </w:tcPr>
          <w:p w14:paraId="40C7D05F" w14:textId="77777777" w:rsidR="00635D65" w:rsidRPr="00F543D6" w:rsidRDefault="00635D65" w:rsidP="00811C3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838</w:t>
            </w:r>
          </w:p>
        </w:tc>
        <w:tc>
          <w:tcPr>
            <w:tcW w:w="1740" w:type="dxa"/>
            <w:noWrap/>
            <w:hideMark/>
          </w:tcPr>
          <w:p w14:paraId="4C919D5C" w14:textId="77777777" w:rsidR="00635D65" w:rsidRPr="00F543D6" w:rsidRDefault="00635D65" w:rsidP="00811C3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0</w:t>
            </w:r>
          </w:p>
        </w:tc>
        <w:tc>
          <w:tcPr>
            <w:tcW w:w="1740" w:type="dxa"/>
            <w:noWrap/>
            <w:hideMark/>
          </w:tcPr>
          <w:p w14:paraId="094EABE4" w14:textId="77777777" w:rsidR="00635D65" w:rsidRPr="00F543D6" w:rsidRDefault="00635D65" w:rsidP="00811C3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19</w:t>
            </w:r>
          </w:p>
        </w:tc>
        <w:tc>
          <w:tcPr>
            <w:tcW w:w="1740" w:type="dxa"/>
            <w:noWrap/>
            <w:hideMark/>
          </w:tcPr>
          <w:p w14:paraId="2A24F8A9" w14:textId="77777777" w:rsidR="00635D65" w:rsidRPr="00F543D6" w:rsidRDefault="00635D65" w:rsidP="00811C3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19</w:t>
            </w:r>
          </w:p>
        </w:tc>
      </w:tr>
      <w:tr w:rsidR="00635D65" w:rsidRPr="00F543D6" w14:paraId="305825A6" w14:textId="77777777" w:rsidTr="00052B8D">
        <w:trPr>
          <w:trHeight w:val="288"/>
        </w:trPr>
        <w:tc>
          <w:tcPr>
            <w:cnfStyle w:val="001000000000" w:firstRow="0" w:lastRow="0" w:firstColumn="1" w:lastColumn="0" w:oddVBand="0" w:evenVBand="0" w:oddHBand="0" w:evenHBand="0" w:firstRowFirstColumn="0" w:firstRowLastColumn="0" w:lastRowFirstColumn="0" w:lastRowLastColumn="0"/>
            <w:tcW w:w="2130" w:type="dxa"/>
            <w:noWrap/>
            <w:hideMark/>
          </w:tcPr>
          <w:p w14:paraId="0A065FE6" w14:textId="31E86E97" w:rsidR="00635D65" w:rsidRPr="00F543D6" w:rsidRDefault="00635D65" w:rsidP="00052B8D">
            <w:pPr>
              <w:jc w:val="both"/>
              <w:rPr>
                <w:rFonts w:ascii="Garamond" w:hAnsi="Garamond"/>
                <w:b w:val="0"/>
                <w:bCs w:val="0"/>
                <w:color w:val="auto"/>
                <w:sz w:val="20"/>
                <w:szCs w:val="20"/>
                <w:lang w:val="sq-AL"/>
              </w:rPr>
            </w:pPr>
            <w:r w:rsidRPr="00F543D6">
              <w:rPr>
                <w:rFonts w:ascii="Garamond" w:hAnsi="Garamond"/>
                <w:b w:val="0"/>
                <w:bCs w:val="0"/>
                <w:color w:val="auto"/>
                <w:sz w:val="20"/>
                <w:szCs w:val="20"/>
                <w:lang w:val="sq-AL"/>
              </w:rPr>
              <w:t>Holandë</w:t>
            </w:r>
          </w:p>
        </w:tc>
        <w:tc>
          <w:tcPr>
            <w:tcW w:w="1740" w:type="dxa"/>
            <w:noWrap/>
            <w:hideMark/>
          </w:tcPr>
          <w:p w14:paraId="3199B18E" w14:textId="77777777" w:rsidR="00635D65" w:rsidRPr="00F543D6" w:rsidRDefault="00635D65" w:rsidP="00811C3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11</w:t>
            </w:r>
          </w:p>
        </w:tc>
        <w:tc>
          <w:tcPr>
            <w:tcW w:w="1740" w:type="dxa"/>
            <w:noWrap/>
            <w:hideMark/>
          </w:tcPr>
          <w:p w14:paraId="703D547F" w14:textId="77777777" w:rsidR="00635D65" w:rsidRPr="00F543D6" w:rsidRDefault="00635D65" w:rsidP="00811C3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0</w:t>
            </w:r>
          </w:p>
        </w:tc>
        <w:tc>
          <w:tcPr>
            <w:tcW w:w="1740" w:type="dxa"/>
            <w:noWrap/>
            <w:hideMark/>
          </w:tcPr>
          <w:p w14:paraId="7BDF8A03" w14:textId="77777777" w:rsidR="00635D65" w:rsidRPr="00F543D6" w:rsidRDefault="00635D65" w:rsidP="00811C3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w:t>
            </w:r>
          </w:p>
        </w:tc>
        <w:tc>
          <w:tcPr>
            <w:tcW w:w="1740" w:type="dxa"/>
            <w:noWrap/>
            <w:hideMark/>
          </w:tcPr>
          <w:p w14:paraId="49BE9B49" w14:textId="77777777" w:rsidR="00635D65" w:rsidRPr="00F543D6" w:rsidRDefault="00635D65" w:rsidP="00811C3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0</w:t>
            </w:r>
          </w:p>
        </w:tc>
      </w:tr>
      <w:tr w:rsidR="00635D65" w:rsidRPr="00F543D6" w14:paraId="4F223B6E" w14:textId="77777777" w:rsidTr="00052B8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130" w:type="dxa"/>
            <w:noWrap/>
            <w:hideMark/>
          </w:tcPr>
          <w:p w14:paraId="40A91AE2" w14:textId="77777777" w:rsidR="00635D65" w:rsidRPr="00F543D6" w:rsidRDefault="00635D65" w:rsidP="00052B8D">
            <w:pPr>
              <w:jc w:val="both"/>
              <w:rPr>
                <w:rFonts w:ascii="Garamond" w:hAnsi="Garamond"/>
                <w:b w:val="0"/>
                <w:bCs w:val="0"/>
                <w:color w:val="auto"/>
                <w:sz w:val="20"/>
                <w:szCs w:val="20"/>
                <w:lang w:val="sq-AL"/>
              </w:rPr>
            </w:pPr>
            <w:r w:rsidRPr="00F543D6">
              <w:rPr>
                <w:rFonts w:ascii="Garamond" w:hAnsi="Garamond"/>
                <w:b w:val="0"/>
                <w:bCs w:val="0"/>
                <w:color w:val="auto"/>
                <w:sz w:val="20"/>
                <w:szCs w:val="20"/>
                <w:lang w:val="sq-AL"/>
              </w:rPr>
              <w:t>Irlandë</w:t>
            </w:r>
          </w:p>
        </w:tc>
        <w:tc>
          <w:tcPr>
            <w:tcW w:w="1740" w:type="dxa"/>
            <w:noWrap/>
            <w:hideMark/>
          </w:tcPr>
          <w:p w14:paraId="3279382E" w14:textId="77777777" w:rsidR="00635D65" w:rsidRPr="00F543D6" w:rsidRDefault="00635D65" w:rsidP="00811C3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0</w:t>
            </w:r>
          </w:p>
        </w:tc>
        <w:tc>
          <w:tcPr>
            <w:tcW w:w="1740" w:type="dxa"/>
            <w:noWrap/>
            <w:hideMark/>
          </w:tcPr>
          <w:p w14:paraId="6F6CFBA6" w14:textId="77777777" w:rsidR="00635D65" w:rsidRPr="00F543D6" w:rsidRDefault="00635D65" w:rsidP="00811C3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0</w:t>
            </w:r>
          </w:p>
        </w:tc>
        <w:tc>
          <w:tcPr>
            <w:tcW w:w="1740" w:type="dxa"/>
            <w:noWrap/>
            <w:hideMark/>
          </w:tcPr>
          <w:p w14:paraId="42FEFF53" w14:textId="77777777" w:rsidR="00635D65" w:rsidRPr="00F543D6" w:rsidRDefault="00635D65" w:rsidP="00811C3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w:t>
            </w:r>
          </w:p>
        </w:tc>
        <w:tc>
          <w:tcPr>
            <w:tcW w:w="1740" w:type="dxa"/>
            <w:noWrap/>
            <w:hideMark/>
          </w:tcPr>
          <w:p w14:paraId="4B95DBE8" w14:textId="77777777" w:rsidR="00635D65" w:rsidRPr="00F543D6" w:rsidRDefault="00635D65" w:rsidP="00811C3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0</w:t>
            </w:r>
          </w:p>
        </w:tc>
      </w:tr>
      <w:tr w:rsidR="00635D65" w:rsidRPr="00F543D6" w14:paraId="2468FDC7" w14:textId="77777777" w:rsidTr="00052B8D">
        <w:trPr>
          <w:trHeight w:val="288"/>
        </w:trPr>
        <w:tc>
          <w:tcPr>
            <w:cnfStyle w:val="001000000000" w:firstRow="0" w:lastRow="0" w:firstColumn="1" w:lastColumn="0" w:oddVBand="0" w:evenVBand="0" w:oddHBand="0" w:evenHBand="0" w:firstRowFirstColumn="0" w:firstRowLastColumn="0" w:lastRowFirstColumn="0" w:lastRowLastColumn="0"/>
            <w:tcW w:w="2130" w:type="dxa"/>
            <w:noWrap/>
            <w:hideMark/>
          </w:tcPr>
          <w:p w14:paraId="6F4ED73B" w14:textId="77777777" w:rsidR="00635D65" w:rsidRPr="00F543D6" w:rsidRDefault="00635D65" w:rsidP="00052B8D">
            <w:pPr>
              <w:jc w:val="both"/>
              <w:rPr>
                <w:rFonts w:ascii="Garamond" w:hAnsi="Garamond"/>
                <w:b w:val="0"/>
                <w:bCs w:val="0"/>
                <w:color w:val="auto"/>
                <w:sz w:val="20"/>
                <w:szCs w:val="20"/>
                <w:lang w:val="sq-AL"/>
              </w:rPr>
            </w:pPr>
            <w:r w:rsidRPr="00F543D6">
              <w:rPr>
                <w:rFonts w:ascii="Garamond" w:hAnsi="Garamond"/>
                <w:b w:val="0"/>
                <w:bCs w:val="0"/>
                <w:color w:val="auto"/>
                <w:sz w:val="20"/>
                <w:szCs w:val="20"/>
                <w:lang w:val="sq-AL"/>
              </w:rPr>
              <w:t>Gjithsej</w:t>
            </w:r>
          </w:p>
        </w:tc>
        <w:tc>
          <w:tcPr>
            <w:tcW w:w="1740" w:type="dxa"/>
            <w:noWrap/>
            <w:hideMark/>
          </w:tcPr>
          <w:p w14:paraId="3EA3DE55" w14:textId="77777777" w:rsidR="00635D65" w:rsidRPr="00F543D6" w:rsidRDefault="00635D65" w:rsidP="00811C3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1232</w:t>
            </w:r>
          </w:p>
        </w:tc>
        <w:tc>
          <w:tcPr>
            <w:tcW w:w="1740" w:type="dxa"/>
            <w:noWrap/>
            <w:hideMark/>
          </w:tcPr>
          <w:p w14:paraId="2F952BEF" w14:textId="77777777" w:rsidR="00635D65" w:rsidRPr="00F543D6" w:rsidRDefault="00635D65" w:rsidP="00811C3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294</w:t>
            </w:r>
          </w:p>
        </w:tc>
        <w:tc>
          <w:tcPr>
            <w:tcW w:w="1740" w:type="dxa"/>
            <w:noWrap/>
            <w:hideMark/>
          </w:tcPr>
          <w:p w14:paraId="08C34D7D" w14:textId="77777777" w:rsidR="00635D65" w:rsidRPr="00F543D6" w:rsidRDefault="00635D65" w:rsidP="00811C3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33</w:t>
            </w:r>
          </w:p>
        </w:tc>
        <w:tc>
          <w:tcPr>
            <w:tcW w:w="1740" w:type="dxa"/>
            <w:noWrap/>
            <w:hideMark/>
          </w:tcPr>
          <w:p w14:paraId="478069D5" w14:textId="77777777" w:rsidR="00635D65" w:rsidRPr="00F543D6" w:rsidRDefault="00635D65" w:rsidP="00811C3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36</w:t>
            </w:r>
          </w:p>
        </w:tc>
      </w:tr>
      <w:tr w:rsidR="00635D65" w:rsidRPr="00F543D6" w14:paraId="26B1C04F" w14:textId="77777777" w:rsidTr="00052B8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090" w:type="dxa"/>
            <w:gridSpan w:val="5"/>
            <w:shd w:val="clear" w:color="auto" w:fill="auto"/>
            <w:noWrap/>
          </w:tcPr>
          <w:p w14:paraId="6ADC7642" w14:textId="0A5AE111" w:rsidR="00635D65" w:rsidRPr="00F543D6" w:rsidRDefault="00635D65" w:rsidP="00052B8D">
            <w:pPr>
              <w:jc w:val="center"/>
              <w:rPr>
                <w:rFonts w:ascii="Garamond" w:hAnsi="Garamond"/>
                <w:b w:val="0"/>
                <w:bCs w:val="0"/>
                <w:i/>
                <w:iCs/>
                <w:color w:val="auto"/>
                <w:sz w:val="20"/>
                <w:szCs w:val="20"/>
                <w:lang w:val="sq-AL"/>
              </w:rPr>
            </w:pPr>
            <w:r w:rsidRPr="00F543D6">
              <w:rPr>
                <w:rFonts w:ascii="Garamond" w:hAnsi="Garamond"/>
                <w:b w:val="0"/>
                <w:bCs w:val="0"/>
                <w:i/>
                <w:iCs/>
                <w:color w:val="auto"/>
                <w:sz w:val="20"/>
                <w:szCs w:val="20"/>
                <w:lang w:val="sq-AL"/>
              </w:rPr>
              <w:t>Burimi: Databaza e IOM</w:t>
            </w:r>
            <w:r w:rsidR="00811C37">
              <w:rPr>
                <w:rFonts w:ascii="Garamond" w:hAnsi="Garamond"/>
                <w:b w:val="0"/>
                <w:bCs w:val="0"/>
                <w:i/>
                <w:iCs/>
                <w:color w:val="auto"/>
                <w:sz w:val="20"/>
                <w:szCs w:val="20"/>
                <w:lang w:val="sq-AL"/>
              </w:rPr>
              <w:t>-së</w:t>
            </w:r>
            <w:r w:rsidRPr="00F543D6">
              <w:rPr>
                <w:rFonts w:ascii="Garamond" w:hAnsi="Garamond"/>
                <w:b w:val="0"/>
                <w:bCs w:val="0"/>
                <w:i/>
                <w:iCs/>
                <w:color w:val="auto"/>
                <w:sz w:val="20"/>
                <w:szCs w:val="20"/>
                <w:lang w:val="sq-AL"/>
              </w:rPr>
              <w:t>, 2023</w:t>
            </w:r>
          </w:p>
        </w:tc>
      </w:tr>
    </w:tbl>
    <w:p w14:paraId="0C2B53C5" w14:textId="77777777" w:rsidR="00052B8D" w:rsidRPr="00F543D6" w:rsidRDefault="00052B8D" w:rsidP="00635D65">
      <w:pPr>
        <w:spacing w:after="0" w:line="240" w:lineRule="auto"/>
        <w:jc w:val="both"/>
        <w:rPr>
          <w:rFonts w:ascii="Garamond" w:hAnsi="Garamond"/>
          <w:lang w:val="sq-AL"/>
        </w:rPr>
      </w:pPr>
    </w:p>
    <w:p w14:paraId="75396176" w14:textId="6EAC5251" w:rsidR="00635D65" w:rsidRPr="00F543D6" w:rsidRDefault="00635D65" w:rsidP="00052B8D">
      <w:pPr>
        <w:pStyle w:val="TEKSTIIII"/>
        <w:rPr>
          <w:lang w:val="sq-AL"/>
        </w:rPr>
      </w:pPr>
      <w:r w:rsidRPr="00F543D6">
        <w:rPr>
          <w:lang w:val="sq-AL"/>
        </w:rPr>
        <w:t>Duket që ka një rëni</w:t>
      </w:r>
      <w:r w:rsidR="00C12FCD">
        <w:rPr>
          <w:lang w:val="sq-AL"/>
        </w:rPr>
        <w:t>e</w:t>
      </w:r>
      <w:r w:rsidRPr="00F543D6">
        <w:rPr>
          <w:lang w:val="sq-AL"/>
        </w:rPr>
        <w:t xml:space="preserve"> të numrit të kthimeve të asistuara nga IOM</w:t>
      </w:r>
      <w:r w:rsidR="00091A7B">
        <w:rPr>
          <w:lang w:val="sq-AL"/>
        </w:rPr>
        <w:t>-ja</w:t>
      </w:r>
      <w:r w:rsidRPr="00F543D6">
        <w:rPr>
          <w:lang w:val="sq-AL"/>
        </w:rPr>
        <w:t xml:space="preserve"> përgjatë katër viteve të fundit. Shtetet me numrin më të madh të kthimeve janë Gjermania, Mbretëria e Bashkuar dhe Islanda. Sipas Drejtorisë së Kufirit dhe Migracionit, numri i të kthyerve nga 2019</w:t>
      </w:r>
      <w:r w:rsidR="009C52E8">
        <w:rPr>
          <w:lang w:val="sq-AL"/>
        </w:rPr>
        <w:t>-ta</w:t>
      </w:r>
      <w:r w:rsidRPr="00F543D6">
        <w:rPr>
          <w:lang w:val="sq-AL"/>
        </w:rPr>
        <w:t xml:space="preserve"> </w:t>
      </w:r>
      <w:r w:rsidR="009C52E8">
        <w:rPr>
          <w:lang w:val="sq-AL"/>
        </w:rPr>
        <w:t>m</w:t>
      </w:r>
      <w:r w:rsidRPr="00F543D6">
        <w:rPr>
          <w:lang w:val="sq-AL"/>
        </w:rPr>
        <w:t>ë 2022</w:t>
      </w:r>
      <w:r w:rsidR="009C52E8">
        <w:rPr>
          <w:lang w:val="sq-AL"/>
        </w:rPr>
        <w:t>-shin</w:t>
      </w:r>
      <w:r w:rsidRPr="00F543D6">
        <w:rPr>
          <w:lang w:val="sq-AL"/>
        </w:rPr>
        <w:t xml:space="preserve"> ka rënë me 47.3%. Duke shënuar numrin më të madh në 2019, vitet në vijim tregojnë për një trend përgjithësisht rënës, pavarësisht një rritje me 3% nga 2021</w:t>
      </w:r>
      <w:r w:rsidR="0055145E">
        <w:rPr>
          <w:lang w:val="sq-AL"/>
        </w:rPr>
        <w:t>-shi</w:t>
      </w:r>
      <w:r w:rsidRPr="00F543D6">
        <w:rPr>
          <w:lang w:val="sq-AL"/>
        </w:rPr>
        <w:t xml:space="preserve"> </w:t>
      </w:r>
      <w:r w:rsidR="0055145E">
        <w:rPr>
          <w:lang w:val="sq-AL"/>
        </w:rPr>
        <w:t>m</w:t>
      </w:r>
      <w:r w:rsidRPr="00F543D6">
        <w:rPr>
          <w:lang w:val="sq-AL"/>
        </w:rPr>
        <w:t>ë 2022</w:t>
      </w:r>
      <w:r w:rsidR="0055145E">
        <w:rPr>
          <w:lang w:val="sq-AL"/>
        </w:rPr>
        <w:t>-shin</w:t>
      </w:r>
      <w:r w:rsidRPr="00F543D6">
        <w:rPr>
          <w:lang w:val="sq-AL"/>
        </w:rPr>
        <w:t>, duke rënë me 49.4% nga 2019</w:t>
      </w:r>
      <w:r w:rsidR="00086002">
        <w:rPr>
          <w:lang w:val="sq-AL"/>
        </w:rPr>
        <w:t>-ta</w:t>
      </w:r>
      <w:r w:rsidRPr="00F543D6">
        <w:rPr>
          <w:lang w:val="sq-AL"/>
        </w:rPr>
        <w:t xml:space="preserve"> </w:t>
      </w:r>
      <w:r w:rsidR="00086002">
        <w:rPr>
          <w:lang w:val="sq-AL"/>
        </w:rPr>
        <w:t>m</w:t>
      </w:r>
      <w:r w:rsidRPr="00F543D6">
        <w:rPr>
          <w:lang w:val="sq-AL"/>
        </w:rPr>
        <w:t>ë 2020</w:t>
      </w:r>
      <w:r w:rsidR="00086002">
        <w:rPr>
          <w:lang w:val="sq-AL"/>
        </w:rPr>
        <w:t>-n</w:t>
      </w:r>
      <w:r w:rsidRPr="00F543D6">
        <w:rPr>
          <w:lang w:val="sq-AL"/>
        </w:rPr>
        <w:t>, me 0.7% nga 2020</w:t>
      </w:r>
      <w:r w:rsidR="00086002">
        <w:rPr>
          <w:lang w:val="sq-AL"/>
        </w:rPr>
        <w:t>-ta</w:t>
      </w:r>
      <w:r w:rsidRPr="00F543D6">
        <w:rPr>
          <w:lang w:val="sq-AL"/>
        </w:rPr>
        <w:t xml:space="preserve"> </w:t>
      </w:r>
      <w:r w:rsidR="00086002">
        <w:rPr>
          <w:lang w:val="sq-AL"/>
        </w:rPr>
        <w:t>m</w:t>
      </w:r>
      <w:r w:rsidRPr="00F543D6">
        <w:rPr>
          <w:lang w:val="sq-AL"/>
        </w:rPr>
        <w:t>ë 2021</w:t>
      </w:r>
      <w:r w:rsidR="00086002">
        <w:rPr>
          <w:lang w:val="sq-AL"/>
        </w:rPr>
        <w:t>-shin</w:t>
      </w:r>
      <w:r w:rsidRPr="00F543D6">
        <w:rPr>
          <w:lang w:val="sq-AL"/>
        </w:rPr>
        <w:t>.</w:t>
      </w:r>
    </w:p>
    <w:p w14:paraId="355CF536" w14:textId="77777777" w:rsidR="00052B8D" w:rsidRPr="00F543D6" w:rsidRDefault="00052B8D" w:rsidP="00635D65">
      <w:pPr>
        <w:spacing w:after="0" w:line="240" w:lineRule="auto"/>
        <w:jc w:val="both"/>
        <w:rPr>
          <w:rFonts w:ascii="Garamond" w:hAnsi="Garamond"/>
          <w:lang w:val="sq-AL"/>
        </w:rPr>
      </w:pPr>
    </w:p>
    <w:tbl>
      <w:tblPr>
        <w:tblStyle w:val="GridTable6Colorful-Accent5"/>
        <w:tblW w:w="9030" w:type="dxa"/>
        <w:tblLook w:val="04A0" w:firstRow="1" w:lastRow="0" w:firstColumn="1" w:lastColumn="0" w:noHBand="0" w:noVBand="1"/>
      </w:tblPr>
      <w:tblGrid>
        <w:gridCol w:w="1806"/>
        <w:gridCol w:w="1806"/>
        <w:gridCol w:w="1806"/>
        <w:gridCol w:w="1806"/>
        <w:gridCol w:w="1806"/>
      </w:tblGrid>
      <w:tr w:rsidR="00635D65" w:rsidRPr="00F543D6" w14:paraId="5F128789" w14:textId="77777777" w:rsidTr="00052B8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030" w:type="dxa"/>
            <w:gridSpan w:val="5"/>
          </w:tcPr>
          <w:p w14:paraId="4A37F082" w14:textId="71399DED" w:rsidR="00635D65" w:rsidRPr="00F543D6" w:rsidRDefault="00635D65" w:rsidP="00052B8D">
            <w:pPr>
              <w:pStyle w:val="Heading2"/>
              <w:spacing w:before="0"/>
              <w:jc w:val="center"/>
              <w:outlineLvl w:val="1"/>
              <w:rPr>
                <w:rFonts w:ascii="Garamond" w:hAnsi="Garamond"/>
                <w:b w:val="0"/>
                <w:color w:val="auto"/>
                <w:sz w:val="20"/>
                <w:szCs w:val="20"/>
                <w:lang w:val="sq-AL"/>
              </w:rPr>
            </w:pPr>
            <w:bookmarkStart w:id="217" w:name="_Toc148729993"/>
            <w:bookmarkStart w:id="218" w:name="_Toc148731183"/>
            <w:bookmarkStart w:id="219" w:name="_Toc148732352"/>
            <w:bookmarkStart w:id="220" w:name="_Toc149724193"/>
            <w:bookmarkStart w:id="221" w:name="_Toc149725497"/>
            <w:r w:rsidRPr="00DA7501">
              <w:rPr>
                <w:rFonts w:ascii="Garamond" w:hAnsi="Garamond"/>
                <w:bCs w:val="0"/>
                <w:i/>
                <w:iCs/>
                <w:color w:val="auto"/>
                <w:sz w:val="20"/>
                <w:szCs w:val="20"/>
                <w:lang w:val="sq-AL"/>
              </w:rPr>
              <w:t>Tabela A.1.2.4.2</w:t>
            </w:r>
            <w:r w:rsidRPr="00F543D6">
              <w:rPr>
                <w:rFonts w:ascii="Garamond" w:hAnsi="Garamond"/>
                <w:b w:val="0"/>
                <w:color w:val="auto"/>
                <w:sz w:val="20"/>
                <w:szCs w:val="20"/>
                <w:lang w:val="sq-AL"/>
              </w:rPr>
              <w:t xml:space="preserve"> Shtetasit shqiptarë të kthyer</w:t>
            </w:r>
            <w:bookmarkEnd w:id="217"/>
            <w:bookmarkEnd w:id="218"/>
            <w:bookmarkEnd w:id="219"/>
            <w:bookmarkEnd w:id="220"/>
            <w:bookmarkEnd w:id="221"/>
          </w:p>
        </w:tc>
      </w:tr>
      <w:tr w:rsidR="00635D65" w:rsidRPr="00DA7501" w14:paraId="7A8805E4" w14:textId="77777777" w:rsidTr="00052B8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6" w:type="dxa"/>
          </w:tcPr>
          <w:p w14:paraId="64E68A94" w14:textId="77777777" w:rsidR="00635D65" w:rsidRPr="00DA7501" w:rsidRDefault="00635D65" w:rsidP="00052B8D">
            <w:pPr>
              <w:jc w:val="center"/>
              <w:rPr>
                <w:rFonts w:ascii="Garamond" w:hAnsi="Garamond"/>
                <w:color w:val="000000"/>
                <w:sz w:val="20"/>
                <w:szCs w:val="20"/>
                <w:lang w:val="sq-AL"/>
              </w:rPr>
            </w:pPr>
            <w:r w:rsidRPr="00DA7501">
              <w:rPr>
                <w:rFonts w:ascii="Garamond" w:hAnsi="Garamond"/>
                <w:color w:val="000000"/>
                <w:sz w:val="20"/>
                <w:szCs w:val="20"/>
                <w:lang w:val="sq-AL"/>
              </w:rPr>
              <w:t>Viti</w:t>
            </w:r>
          </w:p>
        </w:tc>
        <w:tc>
          <w:tcPr>
            <w:tcW w:w="1806" w:type="dxa"/>
            <w:noWrap/>
            <w:hideMark/>
          </w:tcPr>
          <w:p w14:paraId="7B5F3A9C" w14:textId="77777777" w:rsidR="00635D65" w:rsidRPr="00DA7501"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000000"/>
                <w:sz w:val="20"/>
                <w:szCs w:val="20"/>
                <w:lang w:val="sq-AL"/>
              </w:rPr>
            </w:pPr>
            <w:r w:rsidRPr="00DA7501">
              <w:rPr>
                <w:rFonts w:ascii="Garamond" w:hAnsi="Garamond"/>
                <w:b/>
                <w:bCs/>
                <w:color w:val="000000"/>
                <w:sz w:val="20"/>
                <w:szCs w:val="20"/>
                <w:lang w:val="sq-AL"/>
              </w:rPr>
              <w:t>2019</w:t>
            </w:r>
          </w:p>
        </w:tc>
        <w:tc>
          <w:tcPr>
            <w:tcW w:w="1806" w:type="dxa"/>
            <w:noWrap/>
            <w:hideMark/>
          </w:tcPr>
          <w:p w14:paraId="0F5873A0" w14:textId="77777777" w:rsidR="00635D65" w:rsidRPr="00DA7501"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000000"/>
                <w:sz w:val="20"/>
                <w:szCs w:val="20"/>
                <w:lang w:val="sq-AL"/>
              </w:rPr>
            </w:pPr>
            <w:r w:rsidRPr="00DA7501">
              <w:rPr>
                <w:rFonts w:ascii="Garamond" w:hAnsi="Garamond"/>
                <w:b/>
                <w:bCs/>
                <w:color w:val="000000"/>
                <w:sz w:val="20"/>
                <w:szCs w:val="20"/>
                <w:lang w:val="sq-AL"/>
              </w:rPr>
              <w:t>2020</w:t>
            </w:r>
          </w:p>
        </w:tc>
        <w:tc>
          <w:tcPr>
            <w:tcW w:w="1806" w:type="dxa"/>
            <w:noWrap/>
            <w:hideMark/>
          </w:tcPr>
          <w:p w14:paraId="4F588BD4" w14:textId="77777777" w:rsidR="00635D65" w:rsidRPr="00DA7501"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000000"/>
                <w:sz w:val="20"/>
                <w:szCs w:val="20"/>
                <w:lang w:val="sq-AL"/>
              </w:rPr>
            </w:pPr>
            <w:r w:rsidRPr="00DA7501">
              <w:rPr>
                <w:rFonts w:ascii="Garamond" w:hAnsi="Garamond"/>
                <w:b/>
                <w:bCs/>
                <w:color w:val="000000"/>
                <w:sz w:val="20"/>
                <w:szCs w:val="20"/>
                <w:lang w:val="sq-AL"/>
              </w:rPr>
              <w:t>2021</w:t>
            </w:r>
          </w:p>
        </w:tc>
        <w:tc>
          <w:tcPr>
            <w:tcW w:w="1806" w:type="dxa"/>
            <w:noWrap/>
            <w:hideMark/>
          </w:tcPr>
          <w:p w14:paraId="12F92187" w14:textId="77777777" w:rsidR="00635D65" w:rsidRPr="00DA7501"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000000"/>
                <w:sz w:val="20"/>
                <w:szCs w:val="20"/>
                <w:lang w:val="sq-AL"/>
              </w:rPr>
            </w:pPr>
            <w:r w:rsidRPr="00DA7501">
              <w:rPr>
                <w:rFonts w:ascii="Garamond" w:hAnsi="Garamond"/>
                <w:b/>
                <w:bCs/>
                <w:color w:val="000000"/>
                <w:sz w:val="20"/>
                <w:szCs w:val="20"/>
                <w:lang w:val="sq-AL"/>
              </w:rPr>
              <w:t>2022</w:t>
            </w:r>
          </w:p>
        </w:tc>
      </w:tr>
      <w:tr w:rsidR="00635D65" w:rsidRPr="00F543D6" w14:paraId="3457FD57" w14:textId="77777777" w:rsidTr="00052B8D">
        <w:trPr>
          <w:trHeight w:val="300"/>
        </w:trPr>
        <w:tc>
          <w:tcPr>
            <w:cnfStyle w:val="001000000000" w:firstRow="0" w:lastRow="0" w:firstColumn="1" w:lastColumn="0" w:oddVBand="0" w:evenVBand="0" w:oddHBand="0" w:evenHBand="0" w:firstRowFirstColumn="0" w:firstRowLastColumn="0" w:lastRowFirstColumn="0" w:lastRowLastColumn="0"/>
            <w:tcW w:w="1806" w:type="dxa"/>
          </w:tcPr>
          <w:p w14:paraId="4F56F177" w14:textId="77777777" w:rsidR="00635D65" w:rsidRPr="00F543D6" w:rsidRDefault="00635D65" w:rsidP="00052B8D">
            <w:pPr>
              <w:jc w:val="center"/>
              <w:rPr>
                <w:rFonts w:ascii="Garamond" w:hAnsi="Garamond"/>
                <w:b w:val="0"/>
                <w:bCs w:val="0"/>
                <w:color w:val="000000"/>
                <w:sz w:val="20"/>
                <w:szCs w:val="20"/>
                <w:lang w:val="sq-AL"/>
              </w:rPr>
            </w:pPr>
            <w:r w:rsidRPr="00F543D6">
              <w:rPr>
                <w:rFonts w:ascii="Garamond" w:hAnsi="Garamond"/>
                <w:b w:val="0"/>
                <w:bCs w:val="0"/>
                <w:color w:val="000000"/>
                <w:sz w:val="20"/>
                <w:szCs w:val="20"/>
                <w:lang w:val="sq-AL"/>
              </w:rPr>
              <w:t>Numri</w:t>
            </w:r>
          </w:p>
        </w:tc>
        <w:tc>
          <w:tcPr>
            <w:tcW w:w="1806" w:type="dxa"/>
            <w:hideMark/>
          </w:tcPr>
          <w:p w14:paraId="557A42F6" w14:textId="77777777" w:rsidR="00635D65" w:rsidRPr="00F543D6" w:rsidRDefault="00635D65" w:rsidP="00DA7501">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12 404</w:t>
            </w:r>
          </w:p>
        </w:tc>
        <w:tc>
          <w:tcPr>
            <w:tcW w:w="1806" w:type="dxa"/>
            <w:hideMark/>
          </w:tcPr>
          <w:p w14:paraId="4E67C450" w14:textId="77777777" w:rsidR="00635D65" w:rsidRPr="00F543D6" w:rsidRDefault="00635D65" w:rsidP="00DA7501">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7 485</w:t>
            </w:r>
          </w:p>
        </w:tc>
        <w:tc>
          <w:tcPr>
            <w:tcW w:w="1806" w:type="dxa"/>
            <w:hideMark/>
          </w:tcPr>
          <w:p w14:paraId="7DE30EF2" w14:textId="77777777" w:rsidR="00635D65" w:rsidRPr="00F543D6" w:rsidRDefault="00635D65" w:rsidP="00DA7501">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7 427</w:t>
            </w:r>
          </w:p>
        </w:tc>
        <w:tc>
          <w:tcPr>
            <w:tcW w:w="1806" w:type="dxa"/>
            <w:hideMark/>
          </w:tcPr>
          <w:p w14:paraId="0AC14A9C" w14:textId="77777777" w:rsidR="00635D65" w:rsidRPr="00F543D6" w:rsidRDefault="00635D65" w:rsidP="00DA7501">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7 652</w:t>
            </w:r>
          </w:p>
        </w:tc>
      </w:tr>
      <w:tr w:rsidR="00635D65" w:rsidRPr="00F543D6" w14:paraId="1E609437" w14:textId="77777777" w:rsidTr="00052B8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030" w:type="dxa"/>
            <w:gridSpan w:val="5"/>
            <w:shd w:val="clear" w:color="auto" w:fill="auto"/>
          </w:tcPr>
          <w:p w14:paraId="2E9ED510" w14:textId="77777777" w:rsidR="00635D65" w:rsidRPr="00F543D6" w:rsidRDefault="00635D65" w:rsidP="00052B8D">
            <w:pPr>
              <w:ind w:firstLine="284"/>
              <w:jc w:val="center"/>
              <w:rPr>
                <w:rFonts w:ascii="Garamond" w:hAnsi="Garamond"/>
                <w:b w:val="0"/>
                <w:bCs w:val="0"/>
                <w:color w:val="auto"/>
                <w:sz w:val="20"/>
                <w:szCs w:val="20"/>
                <w:lang w:val="sq-AL"/>
              </w:rPr>
            </w:pPr>
            <w:r w:rsidRPr="00F543D6">
              <w:rPr>
                <w:rFonts w:ascii="Garamond" w:hAnsi="Garamond"/>
                <w:b w:val="0"/>
                <w:bCs w:val="0"/>
                <w:i/>
                <w:iCs/>
                <w:color w:val="auto"/>
                <w:sz w:val="20"/>
                <w:szCs w:val="20"/>
                <w:lang w:val="sq-AL"/>
              </w:rPr>
              <w:t>Burimi: DKM, 2023</w:t>
            </w:r>
          </w:p>
        </w:tc>
      </w:tr>
    </w:tbl>
    <w:p w14:paraId="7A22CDCE" w14:textId="77777777" w:rsidR="00052B8D" w:rsidRPr="00F543D6" w:rsidRDefault="00052B8D" w:rsidP="00635D65">
      <w:pPr>
        <w:spacing w:after="0" w:line="240" w:lineRule="auto"/>
        <w:jc w:val="both"/>
        <w:rPr>
          <w:rFonts w:ascii="Garamond" w:hAnsi="Garamond"/>
          <w:lang w:val="sq-AL"/>
        </w:rPr>
      </w:pPr>
    </w:p>
    <w:p w14:paraId="243E5126" w14:textId="0AF540E5" w:rsidR="00635D65" w:rsidRPr="00F543D6" w:rsidRDefault="00635D65" w:rsidP="00052B8D">
      <w:pPr>
        <w:pStyle w:val="TEKSTIIII"/>
        <w:rPr>
          <w:lang w:val="sq-AL"/>
        </w:rPr>
      </w:pPr>
      <w:r w:rsidRPr="00F543D6">
        <w:rPr>
          <w:lang w:val="sq-AL"/>
        </w:rPr>
        <w:t xml:space="preserve">Lidhur me të miturit shqiptarë të kthyer nga </w:t>
      </w:r>
      <w:r w:rsidR="008B79B1" w:rsidRPr="00F543D6">
        <w:rPr>
          <w:lang w:val="sq-AL"/>
        </w:rPr>
        <w:t>shitet</w:t>
      </w:r>
      <w:r w:rsidRPr="00F543D6">
        <w:rPr>
          <w:lang w:val="sq-AL"/>
        </w:rPr>
        <w:t xml:space="preserve"> e </w:t>
      </w:r>
      <w:r w:rsidR="008B79B1" w:rsidRPr="00F543D6">
        <w:rPr>
          <w:lang w:val="sq-AL"/>
        </w:rPr>
        <w:t>Evropës</w:t>
      </w:r>
      <w:r w:rsidRPr="00F543D6">
        <w:rPr>
          <w:lang w:val="sq-AL"/>
        </w:rPr>
        <w:t xml:space="preserve">, për vitet </w:t>
      </w:r>
      <w:r w:rsidR="00103B92">
        <w:rPr>
          <w:lang w:val="sq-AL"/>
        </w:rPr>
        <w:t>2019–2022</w:t>
      </w:r>
      <w:r w:rsidR="008B79B1">
        <w:rPr>
          <w:lang w:val="sq-AL"/>
        </w:rPr>
        <w:t>,</w:t>
      </w:r>
      <w:r w:rsidRPr="00F543D6">
        <w:rPr>
          <w:lang w:val="sq-AL"/>
        </w:rPr>
        <w:t xml:space="preserve"> pjesa më e madhe e kthimeve kanë ardhur nga Gjermania, Franca dhe Suedia. Vihet re se numri i kthimeve të të miturve është rritur ndjeshëm gjatë 2021</w:t>
      </w:r>
      <w:r w:rsidR="002B1592">
        <w:rPr>
          <w:lang w:val="sq-AL"/>
        </w:rPr>
        <w:t>-shit</w:t>
      </w:r>
      <w:r w:rsidRPr="00F543D6">
        <w:rPr>
          <w:lang w:val="sq-AL"/>
        </w:rPr>
        <w:t xml:space="preserve"> dhe 2022</w:t>
      </w:r>
      <w:r w:rsidR="002B1592">
        <w:rPr>
          <w:lang w:val="sq-AL"/>
        </w:rPr>
        <w:t>-shit</w:t>
      </w:r>
      <w:r w:rsidRPr="00F543D6">
        <w:rPr>
          <w:lang w:val="sq-AL"/>
        </w:rPr>
        <w:t xml:space="preserve"> dhe për 2020</w:t>
      </w:r>
      <w:r w:rsidR="002B1592">
        <w:rPr>
          <w:lang w:val="sq-AL"/>
        </w:rPr>
        <w:t>-n</w:t>
      </w:r>
      <w:r w:rsidRPr="00F543D6">
        <w:rPr>
          <w:lang w:val="sq-AL"/>
        </w:rPr>
        <w:t xml:space="preserve"> nuk ka pasur asnjë kthim. Për vitin 2019 ka pasur kthime vetëm nga Gjermania me 94 persona të mitur. Për 2021</w:t>
      </w:r>
      <w:r w:rsidR="002B1592">
        <w:rPr>
          <w:lang w:val="sq-AL"/>
        </w:rPr>
        <w:t>-shin</w:t>
      </w:r>
      <w:r w:rsidRPr="00F543D6">
        <w:rPr>
          <w:lang w:val="sq-AL"/>
        </w:rPr>
        <w:t xml:space="preserve"> dhe 2022</w:t>
      </w:r>
      <w:r w:rsidR="002B1592">
        <w:rPr>
          <w:lang w:val="sq-AL"/>
        </w:rPr>
        <w:t>-shin</w:t>
      </w:r>
      <w:r w:rsidRPr="00F543D6">
        <w:rPr>
          <w:lang w:val="sq-AL"/>
        </w:rPr>
        <w:t>, përveç tr</w:t>
      </w:r>
      <w:r w:rsidR="00DA15A4">
        <w:rPr>
          <w:lang w:val="sq-AL"/>
        </w:rPr>
        <w:t>i</w:t>
      </w:r>
      <w:r w:rsidRPr="00F543D6">
        <w:rPr>
          <w:lang w:val="sq-AL"/>
        </w:rPr>
        <w:t xml:space="preserve"> shteteve kryesore, kthime ka pasur dhe nga Austria dhe Norvegjia. Për 2021</w:t>
      </w:r>
      <w:r w:rsidR="00DA15A4">
        <w:rPr>
          <w:lang w:val="sq-AL"/>
        </w:rPr>
        <w:t>-shin:</w:t>
      </w:r>
      <w:r w:rsidRPr="00F543D6">
        <w:rPr>
          <w:lang w:val="sq-AL"/>
        </w:rPr>
        <w:t xml:space="preserve"> 70.2% e të </w:t>
      </w:r>
      <w:r w:rsidR="00DA15A4" w:rsidRPr="00F543D6">
        <w:rPr>
          <w:lang w:val="sq-AL"/>
        </w:rPr>
        <w:t>miturve</w:t>
      </w:r>
      <w:r w:rsidRPr="00F543D6">
        <w:rPr>
          <w:lang w:val="sq-AL"/>
        </w:rPr>
        <w:t xml:space="preserve"> janë kthyer ng</w:t>
      </w:r>
      <w:r w:rsidR="00DA15A4">
        <w:rPr>
          <w:lang w:val="sq-AL"/>
        </w:rPr>
        <w:t>a</w:t>
      </w:r>
      <w:r w:rsidRPr="00F543D6">
        <w:rPr>
          <w:lang w:val="sq-AL"/>
        </w:rPr>
        <w:t xml:space="preserve"> Gjermania</w:t>
      </w:r>
      <w:r w:rsidR="00DA15A4">
        <w:rPr>
          <w:lang w:val="sq-AL"/>
        </w:rPr>
        <w:t>;</w:t>
      </w:r>
      <w:r w:rsidRPr="00F543D6">
        <w:rPr>
          <w:lang w:val="sq-AL"/>
        </w:rPr>
        <w:t xml:space="preserve"> 12.7% nga Franca</w:t>
      </w:r>
      <w:r w:rsidR="00DA15A4">
        <w:rPr>
          <w:lang w:val="sq-AL"/>
        </w:rPr>
        <w:t>;</w:t>
      </w:r>
      <w:r w:rsidRPr="00F543D6">
        <w:rPr>
          <w:lang w:val="sq-AL"/>
        </w:rPr>
        <w:t xml:space="preserve"> dhe 0.6% nga Suedia. Për 2022</w:t>
      </w:r>
      <w:r w:rsidR="00DA15A4">
        <w:rPr>
          <w:lang w:val="sq-AL"/>
        </w:rPr>
        <w:t>-shin:</w:t>
      </w:r>
      <w:r w:rsidRPr="00F543D6">
        <w:rPr>
          <w:lang w:val="sq-AL"/>
        </w:rPr>
        <w:t xml:space="preserve"> 41.9% janë kthyer nga Gjermania</w:t>
      </w:r>
      <w:r w:rsidR="003D5D8F">
        <w:rPr>
          <w:lang w:val="sq-AL"/>
        </w:rPr>
        <w:t>;</w:t>
      </w:r>
      <w:r w:rsidRPr="00F543D6">
        <w:rPr>
          <w:lang w:val="sq-AL"/>
        </w:rPr>
        <w:t xml:space="preserve"> 23.4% nga Suedia</w:t>
      </w:r>
      <w:r w:rsidR="003D5D8F">
        <w:rPr>
          <w:lang w:val="sq-AL"/>
        </w:rPr>
        <w:t>;</w:t>
      </w:r>
      <w:r w:rsidRPr="00F543D6">
        <w:rPr>
          <w:lang w:val="sq-AL"/>
        </w:rPr>
        <w:t xml:space="preserve"> dhe 17.2% nga Franca. </w:t>
      </w:r>
    </w:p>
    <w:p w14:paraId="05BBD548" w14:textId="77777777" w:rsidR="00052B8D" w:rsidRPr="00F543D6" w:rsidRDefault="00052B8D" w:rsidP="00635D65">
      <w:pPr>
        <w:spacing w:after="0" w:line="240" w:lineRule="auto"/>
        <w:jc w:val="both"/>
        <w:rPr>
          <w:rFonts w:ascii="Garamond" w:hAnsi="Garamond"/>
          <w:lang w:val="sq-AL"/>
        </w:rPr>
      </w:pPr>
    </w:p>
    <w:tbl>
      <w:tblPr>
        <w:tblStyle w:val="GridTable6Colorful-Accent5"/>
        <w:tblW w:w="9090" w:type="dxa"/>
        <w:tblLayout w:type="fixed"/>
        <w:tblLook w:val="04A0" w:firstRow="1" w:lastRow="0" w:firstColumn="1" w:lastColumn="0" w:noHBand="0" w:noVBand="1"/>
      </w:tblPr>
      <w:tblGrid>
        <w:gridCol w:w="1435"/>
        <w:gridCol w:w="1817"/>
        <w:gridCol w:w="1946"/>
        <w:gridCol w:w="1946"/>
        <w:gridCol w:w="1946"/>
      </w:tblGrid>
      <w:tr w:rsidR="00635D65" w:rsidRPr="00F543D6" w14:paraId="07445B09" w14:textId="77777777" w:rsidTr="00052B8D">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090" w:type="dxa"/>
            <w:gridSpan w:val="5"/>
            <w:noWrap/>
          </w:tcPr>
          <w:p w14:paraId="11F1E0A8" w14:textId="3FF1DB1E" w:rsidR="00635D65" w:rsidRPr="00F543D6" w:rsidRDefault="00635D65" w:rsidP="00052B8D">
            <w:pPr>
              <w:pStyle w:val="Heading2"/>
              <w:spacing w:before="0"/>
              <w:jc w:val="center"/>
              <w:outlineLvl w:val="1"/>
              <w:rPr>
                <w:rFonts w:ascii="Garamond" w:hAnsi="Garamond"/>
                <w:b w:val="0"/>
                <w:bCs w:val="0"/>
                <w:i/>
                <w:iCs/>
                <w:sz w:val="20"/>
                <w:szCs w:val="20"/>
                <w:lang w:val="sq-AL"/>
              </w:rPr>
            </w:pPr>
            <w:bookmarkStart w:id="222" w:name="_Toc148729994"/>
            <w:bookmarkStart w:id="223" w:name="_Toc148731184"/>
            <w:bookmarkStart w:id="224" w:name="_Toc148732353"/>
            <w:bookmarkStart w:id="225" w:name="_Toc149724194"/>
            <w:bookmarkStart w:id="226" w:name="_Toc149725498"/>
            <w:r w:rsidRPr="003D5D8F">
              <w:rPr>
                <w:rFonts w:ascii="Garamond" w:hAnsi="Garamond"/>
                <w:bCs w:val="0"/>
                <w:i/>
                <w:iCs/>
                <w:color w:val="auto"/>
                <w:sz w:val="20"/>
                <w:szCs w:val="20"/>
                <w:lang w:val="sq-AL"/>
              </w:rPr>
              <w:t>Tabela A.1.2.4.3</w:t>
            </w:r>
            <w:r w:rsidRPr="00F543D6">
              <w:rPr>
                <w:rFonts w:ascii="Garamond" w:hAnsi="Garamond"/>
                <w:b w:val="0"/>
                <w:color w:val="auto"/>
                <w:sz w:val="20"/>
                <w:szCs w:val="20"/>
                <w:lang w:val="sq-AL"/>
              </w:rPr>
              <w:t xml:space="preserve"> Të mitur të kthyer nga vendet </w:t>
            </w:r>
            <w:bookmarkEnd w:id="222"/>
            <w:bookmarkEnd w:id="223"/>
            <w:bookmarkEnd w:id="224"/>
            <w:bookmarkEnd w:id="225"/>
            <w:bookmarkEnd w:id="226"/>
            <w:r w:rsidR="003D5D8F" w:rsidRPr="00F543D6">
              <w:rPr>
                <w:rFonts w:ascii="Garamond" w:hAnsi="Garamond"/>
                <w:b w:val="0"/>
                <w:color w:val="auto"/>
                <w:sz w:val="20"/>
                <w:szCs w:val="20"/>
                <w:lang w:val="sq-AL"/>
              </w:rPr>
              <w:t>evropiane</w:t>
            </w:r>
          </w:p>
        </w:tc>
      </w:tr>
      <w:tr w:rsidR="00635D65" w:rsidRPr="003D5D8F" w14:paraId="2422AB9F" w14:textId="77777777" w:rsidTr="00052B8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35" w:type="dxa"/>
            <w:noWrap/>
            <w:hideMark/>
          </w:tcPr>
          <w:p w14:paraId="64651F1D" w14:textId="77777777" w:rsidR="00635D65" w:rsidRPr="003D5D8F" w:rsidRDefault="00635D65" w:rsidP="00052B8D">
            <w:pPr>
              <w:rPr>
                <w:rFonts w:ascii="Garamond" w:hAnsi="Garamond"/>
                <w:sz w:val="20"/>
                <w:szCs w:val="20"/>
                <w:lang w:val="sq-AL"/>
              </w:rPr>
            </w:pPr>
          </w:p>
        </w:tc>
        <w:tc>
          <w:tcPr>
            <w:tcW w:w="1817" w:type="dxa"/>
            <w:noWrap/>
            <w:hideMark/>
          </w:tcPr>
          <w:p w14:paraId="16679A3E" w14:textId="77777777" w:rsidR="00635D65" w:rsidRPr="003D5D8F"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000000"/>
                <w:sz w:val="20"/>
                <w:szCs w:val="20"/>
                <w:lang w:val="sq-AL"/>
              </w:rPr>
            </w:pPr>
            <w:r w:rsidRPr="003D5D8F">
              <w:rPr>
                <w:rFonts w:ascii="Garamond" w:hAnsi="Garamond"/>
                <w:b/>
                <w:bCs/>
                <w:color w:val="000000"/>
                <w:sz w:val="20"/>
                <w:szCs w:val="20"/>
                <w:lang w:val="sq-AL"/>
              </w:rPr>
              <w:t>2019</w:t>
            </w:r>
          </w:p>
        </w:tc>
        <w:tc>
          <w:tcPr>
            <w:tcW w:w="1946" w:type="dxa"/>
            <w:noWrap/>
            <w:hideMark/>
          </w:tcPr>
          <w:p w14:paraId="1F94F5EC" w14:textId="77777777" w:rsidR="00635D65" w:rsidRPr="003D5D8F"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000000"/>
                <w:sz w:val="20"/>
                <w:szCs w:val="20"/>
                <w:lang w:val="sq-AL"/>
              </w:rPr>
            </w:pPr>
            <w:r w:rsidRPr="003D5D8F">
              <w:rPr>
                <w:rFonts w:ascii="Garamond" w:hAnsi="Garamond"/>
                <w:b/>
                <w:bCs/>
                <w:color w:val="000000"/>
                <w:sz w:val="20"/>
                <w:szCs w:val="20"/>
                <w:lang w:val="sq-AL"/>
              </w:rPr>
              <w:t>2020</w:t>
            </w:r>
          </w:p>
        </w:tc>
        <w:tc>
          <w:tcPr>
            <w:tcW w:w="1946" w:type="dxa"/>
            <w:noWrap/>
            <w:hideMark/>
          </w:tcPr>
          <w:p w14:paraId="30AB1775" w14:textId="77777777" w:rsidR="00635D65" w:rsidRPr="003D5D8F"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000000"/>
                <w:sz w:val="20"/>
                <w:szCs w:val="20"/>
                <w:lang w:val="sq-AL"/>
              </w:rPr>
            </w:pPr>
            <w:r w:rsidRPr="003D5D8F">
              <w:rPr>
                <w:rFonts w:ascii="Garamond" w:hAnsi="Garamond"/>
                <w:b/>
                <w:bCs/>
                <w:color w:val="000000"/>
                <w:sz w:val="20"/>
                <w:szCs w:val="20"/>
                <w:lang w:val="sq-AL"/>
              </w:rPr>
              <w:t>2021</w:t>
            </w:r>
          </w:p>
        </w:tc>
        <w:tc>
          <w:tcPr>
            <w:tcW w:w="1946" w:type="dxa"/>
            <w:noWrap/>
            <w:hideMark/>
          </w:tcPr>
          <w:p w14:paraId="2EAFAA3D" w14:textId="77777777" w:rsidR="00635D65" w:rsidRPr="003D5D8F"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000000"/>
                <w:sz w:val="20"/>
                <w:szCs w:val="20"/>
                <w:lang w:val="sq-AL"/>
              </w:rPr>
            </w:pPr>
            <w:r w:rsidRPr="003D5D8F">
              <w:rPr>
                <w:rFonts w:ascii="Garamond" w:hAnsi="Garamond"/>
                <w:b/>
                <w:bCs/>
                <w:color w:val="000000"/>
                <w:sz w:val="20"/>
                <w:szCs w:val="20"/>
                <w:lang w:val="sq-AL"/>
              </w:rPr>
              <w:t>2022</w:t>
            </w:r>
          </w:p>
        </w:tc>
      </w:tr>
      <w:tr w:rsidR="00635D65" w:rsidRPr="00F543D6" w14:paraId="692E7E1A" w14:textId="77777777" w:rsidTr="00052B8D">
        <w:trPr>
          <w:trHeight w:val="288"/>
        </w:trPr>
        <w:tc>
          <w:tcPr>
            <w:cnfStyle w:val="001000000000" w:firstRow="0" w:lastRow="0" w:firstColumn="1" w:lastColumn="0" w:oddVBand="0" w:evenVBand="0" w:oddHBand="0" w:evenHBand="0" w:firstRowFirstColumn="0" w:firstRowLastColumn="0" w:lastRowFirstColumn="0" w:lastRowLastColumn="0"/>
            <w:tcW w:w="1435" w:type="dxa"/>
            <w:noWrap/>
            <w:hideMark/>
          </w:tcPr>
          <w:p w14:paraId="611EB4D9" w14:textId="77777777" w:rsidR="00635D65" w:rsidRPr="00F543D6" w:rsidRDefault="00635D65" w:rsidP="00052B8D">
            <w:pPr>
              <w:rPr>
                <w:rFonts w:ascii="Garamond" w:hAnsi="Garamond"/>
                <w:b w:val="0"/>
                <w:bCs w:val="0"/>
                <w:i/>
                <w:iCs/>
                <w:color w:val="000000"/>
                <w:sz w:val="20"/>
                <w:szCs w:val="20"/>
                <w:lang w:val="sq-AL"/>
              </w:rPr>
            </w:pPr>
            <w:r w:rsidRPr="00F543D6">
              <w:rPr>
                <w:rFonts w:ascii="Garamond" w:hAnsi="Garamond"/>
                <w:b w:val="0"/>
                <w:bCs w:val="0"/>
                <w:color w:val="000000"/>
                <w:sz w:val="20"/>
                <w:szCs w:val="20"/>
                <w:lang w:val="sq-AL"/>
              </w:rPr>
              <w:t>Belgjikë</w:t>
            </w:r>
          </w:p>
        </w:tc>
        <w:tc>
          <w:tcPr>
            <w:tcW w:w="1817" w:type="dxa"/>
            <w:noWrap/>
            <w:hideMark/>
          </w:tcPr>
          <w:p w14:paraId="720CCA9C" w14:textId="77777777" w:rsidR="00635D65" w:rsidRPr="00F543D6" w:rsidRDefault="00635D65" w:rsidP="00137DC0">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946" w:type="dxa"/>
            <w:noWrap/>
            <w:hideMark/>
          </w:tcPr>
          <w:p w14:paraId="6FC5C472" w14:textId="77777777" w:rsidR="00635D65" w:rsidRPr="00F543D6" w:rsidRDefault="00635D65" w:rsidP="00137DC0">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946" w:type="dxa"/>
            <w:noWrap/>
            <w:hideMark/>
          </w:tcPr>
          <w:p w14:paraId="110E3A56" w14:textId="77777777" w:rsidR="00635D65" w:rsidRPr="00F543D6" w:rsidRDefault="00635D65" w:rsidP="00137DC0">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946" w:type="dxa"/>
            <w:noWrap/>
            <w:hideMark/>
          </w:tcPr>
          <w:p w14:paraId="69E09E87" w14:textId="77777777" w:rsidR="00635D65" w:rsidRPr="00F543D6" w:rsidRDefault="00635D65" w:rsidP="00137DC0">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15</w:t>
            </w:r>
          </w:p>
        </w:tc>
      </w:tr>
      <w:tr w:rsidR="00635D65" w:rsidRPr="00F543D6" w14:paraId="511AEEF5" w14:textId="77777777" w:rsidTr="00052B8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35" w:type="dxa"/>
            <w:noWrap/>
            <w:hideMark/>
          </w:tcPr>
          <w:p w14:paraId="37A89C37" w14:textId="77777777" w:rsidR="00635D65" w:rsidRPr="00F543D6" w:rsidRDefault="00635D65" w:rsidP="00052B8D">
            <w:pPr>
              <w:rPr>
                <w:rFonts w:ascii="Garamond" w:hAnsi="Garamond"/>
                <w:b w:val="0"/>
                <w:bCs w:val="0"/>
                <w:i/>
                <w:iCs/>
                <w:color w:val="000000"/>
                <w:sz w:val="20"/>
                <w:szCs w:val="20"/>
                <w:lang w:val="sq-AL"/>
              </w:rPr>
            </w:pPr>
            <w:r w:rsidRPr="00F543D6">
              <w:rPr>
                <w:rFonts w:ascii="Garamond" w:hAnsi="Garamond"/>
                <w:b w:val="0"/>
                <w:bCs w:val="0"/>
                <w:color w:val="000000"/>
                <w:sz w:val="20"/>
                <w:szCs w:val="20"/>
                <w:lang w:val="sq-AL"/>
              </w:rPr>
              <w:t>Gjemani</w:t>
            </w:r>
          </w:p>
        </w:tc>
        <w:tc>
          <w:tcPr>
            <w:tcW w:w="1817" w:type="dxa"/>
            <w:noWrap/>
            <w:hideMark/>
          </w:tcPr>
          <w:p w14:paraId="5A7DAB9E" w14:textId="77777777" w:rsidR="00635D65" w:rsidRPr="00F543D6" w:rsidRDefault="00635D65" w:rsidP="00137DC0">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95</w:t>
            </w:r>
          </w:p>
        </w:tc>
        <w:tc>
          <w:tcPr>
            <w:tcW w:w="1946" w:type="dxa"/>
            <w:noWrap/>
            <w:hideMark/>
          </w:tcPr>
          <w:p w14:paraId="222DAABC" w14:textId="77777777" w:rsidR="00635D65" w:rsidRPr="00F543D6" w:rsidRDefault="00635D65" w:rsidP="00137DC0">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946" w:type="dxa"/>
            <w:noWrap/>
            <w:hideMark/>
          </w:tcPr>
          <w:p w14:paraId="4CFBBC12" w14:textId="77777777" w:rsidR="00635D65" w:rsidRPr="00F543D6" w:rsidRDefault="00635D65" w:rsidP="00137DC0">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165</w:t>
            </w:r>
          </w:p>
        </w:tc>
        <w:tc>
          <w:tcPr>
            <w:tcW w:w="1946" w:type="dxa"/>
            <w:noWrap/>
            <w:hideMark/>
          </w:tcPr>
          <w:p w14:paraId="706AED35" w14:textId="77777777" w:rsidR="00635D65" w:rsidRPr="00F543D6" w:rsidRDefault="00635D65" w:rsidP="00137DC0">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170</w:t>
            </w:r>
          </w:p>
        </w:tc>
      </w:tr>
      <w:tr w:rsidR="00635D65" w:rsidRPr="00F543D6" w14:paraId="3648EEBF" w14:textId="77777777" w:rsidTr="00052B8D">
        <w:trPr>
          <w:trHeight w:val="288"/>
        </w:trPr>
        <w:tc>
          <w:tcPr>
            <w:cnfStyle w:val="001000000000" w:firstRow="0" w:lastRow="0" w:firstColumn="1" w:lastColumn="0" w:oddVBand="0" w:evenVBand="0" w:oddHBand="0" w:evenHBand="0" w:firstRowFirstColumn="0" w:firstRowLastColumn="0" w:lastRowFirstColumn="0" w:lastRowLastColumn="0"/>
            <w:tcW w:w="1435" w:type="dxa"/>
            <w:noWrap/>
            <w:hideMark/>
          </w:tcPr>
          <w:p w14:paraId="114E0BA4" w14:textId="77777777" w:rsidR="00635D65" w:rsidRPr="00F543D6" w:rsidRDefault="00635D65" w:rsidP="00052B8D">
            <w:pPr>
              <w:rPr>
                <w:rFonts w:ascii="Garamond" w:hAnsi="Garamond"/>
                <w:b w:val="0"/>
                <w:bCs w:val="0"/>
                <w:i/>
                <w:iCs/>
                <w:color w:val="000000"/>
                <w:sz w:val="20"/>
                <w:szCs w:val="20"/>
                <w:lang w:val="sq-AL"/>
              </w:rPr>
            </w:pPr>
            <w:r w:rsidRPr="00F543D6">
              <w:rPr>
                <w:rFonts w:ascii="Garamond" w:hAnsi="Garamond"/>
                <w:b w:val="0"/>
                <w:bCs w:val="0"/>
                <w:color w:val="000000"/>
                <w:sz w:val="20"/>
                <w:szCs w:val="20"/>
                <w:lang w:val="sq-AL"/>
              </w:rPr>
              <w:t>France</w:t>
            </w:r>
          </w:p>
        </w:tc>
        <w:tc>
          <w:tcPr>
            <w:tcW w:w="1817" w:type="dxa"/>
            <w:noWrap/>
            <w:hideMark/>
          </w:tcPr>
          <w:p w14:paraId="7A2155DC" w14:textId="77777777" w:rsidR="00635D65" w:rsidRPr="00F543D6" w:rsidRDefault="00635D65" w:rsidP="00137DC0">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946" w:type="dxa"/>
            <w:noWrap/>
            <w:hideMark/>
          </w:tcPr>
          <w:p w14:paraId="6BE7DD78" w14:textId="77777777" w:rsidR="00635D65" w:rsidRPr="00F543D6" w:rsidRDefault="00635D65" w:rsidP="00137DC0">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946" w:type="dxa"/>
            <w:noWrap/>
            <w:hideMark/>
          </w:tcPr>
          <w:p w14:paraId="39282ADF" w14:textId="77777777" w:rsidR="00635D65" w:rsidRPr="00F543D6" w:rsidRDefault="00635D65" w:rsidP="00137DC0">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30</w:t>
            </w:r>
          </w:p>
        </w:tc>
        <w:tc>
          <w:tcPr>
            <w:tcW w:w="1946" w:type="dxa"/>
            <w:noWrap/>
            <w:hideMark/>
          </w:tcPr>
          <w:p w14:paraId="5501849A" w14:textId="77777777" w:rsidR="00635D65" w:rsidRPr="00F543D6" w:rsidRDefault="00635D65" w:rsidP="00137DC0">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70</w:t>
            </w:r>
          </w:p>
        </w:tc>
      </w:tr>
      <w:tr w:rsidR="00635D65" w:rsidRPr="00F543D6" w14:paraId="56D73F98" w14:textId="77777777" w:rsidTr="00052B8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35" w:type="dxa"/>
            <w:noWrap/>
            <w:hideMark/>
          </w:tcPr>
          <w:p w14:paraId="26FBF752" w14:textId="77777777" w:rsidR="00635D65" w:rsidRPr="00F543D6" w:rsidRDefault="00635D65" w:rsidP="00052B8D">
            <w:pPr>
              <w:rPr>
                <w:rFonts w:ascii="Garamond" w:hAnsi="Garamond"/>
                <w:b w:val="0"/>
                <w:bCs w:val="0"/>
                <w:i/>
                <w:iCs/>
                <w:color w:val="000000"/>
                <w:sz w:val="20"/>
                <w:szCs w:val="20"/>
                <w:lang w:val="sq-AL"/>
              </w:rPr>
            </w:pPr>
            <w:r w:rsidRPr="00F543D6">
              <w:rPr>
                <w:rFonts w:ascii="Garamond" w:hAnsi="Garamond"/>
                <w:b w:val="0"/>
                <w:bCs w:val="0"/>
                <w:color w:val="000000"/>
                <w:sz w:val="20"/>
                <w:szCs w:val="20"/>
                <w:lang w:val="sq-AL"/>
              </w:rPr>
              <w:t>Luksemburg</w:t>
            </w:r>
          </w:p>
        </w:tc>
        <w:tc>
          <w:tcPr>
            <w:tcW w:w="1817" w:type="dxa"/>
            <w:noWrap/>
            <w:hideMark/>
          </w:tcPr>
          <w:p w14:paraId="2B4BC7C7" w14:textId="77777777" w:rsidR="00635D65" w:rsidRPr="00F543D6" w:rsidRDefault="00635D65" w:rsidP="00137DC0">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946" w:type="dxa"/>
            <w:noWrap/>
            <w:hideMark/>
          </w:tcPr>
          <w:p w14:paraId="153BDF9C" w14:textId="77777777" w:rsidR="00635D65" w:rsidRPr="00F543D6" w:rsidRDefault="00635D65" w:rsidP="00137DC0">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946" w:type="dxa"/>
            <w:noWrap/>
            <w:hideMark/>
          </w:tcPr>
          <w:p w14:paraId="34FE0DA2" w14:textId="77777777" w:rsidR="00635D65" w:rsidRPr="00F543D6" w:rsidRDefault="00635D65" w:rsidP="00137DC0">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946" w:type="dxa"/>
            <w:noWrap/>
            <w:hideMark/>
          </w:tcPr>
          <w:p w14:paraId="115DCEE7" w14:textId="77777777" w:rsidR="00635D65" w:rsidRPr="00F543D6" w:rsidRDefault="00635D65" w:rsidP="00137DC0">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5</w:t>
            </w:r>
          </w:p>
        </w:tc>
      </w:tr>
      <w:tr w:rsidR="00635D65" w:rsidRPr="00F543D6" w14:paraId="358522BE" w14:textId="77777777" w:rsidTr="00052B8D">
        <w:trPr>
          <w:trHeight w:val="288"/>
        </w:trPr>
        <w:tc>
          <w:tcPr>
            <w:cnfStyle w:val="001000000000" w:firstRow="0" w:lastRow="0" w:firstColumn="1" w:lastColumn="0" w:oddVBand="0" w:evenVBand="0" w:oddHBand="0" w:evenHBand="0" w:firstRowFirstColumn="0" w:firstRowLastColumn="0" w:lastRowFirstColumn="0" w:lastRowLastColumn="0"/>
            <w:tcW w:w="1435" w:type="dxa"/>
            <w:noWrap/>
            <w:hideMark/>
          </w:tcPr>
          <w:p w14:paraId="1AAF9598" w14:textId="77777777" w:rsidR="00635D65" w:rsidRPr="00F543D6" w:rsidRDefault="00635D65" w:rsidP="00052B8D">
            <w:pPr>
              <w:rPr>
                <w:rFonts w:ascii="Garamond" w:hAnsi="Garamond"/>
                <w:b w:val="0"/>
                <w:bCs w:val="0"/>
                <w:i/>
                <w:iCs/>
                <w:color w:val="000000"/>
                <w:sz w:val="20"/>
                <w:szCs w:val="20"/>
                <w:lang w:val="sq-AL"/>
              </w:rPr>
            </w:pPr>
            <w:r w:rsidRPr="00F543D6">
              <w:rPr>
                <w:rFonts w:ascii="Garamond" w:hAnsi="Garamond"/>
                <w:b w:val="0"/>
                <w:bCs w:val="0"/>
                <w:color w:val="000000"/>
                <w:sz w:val="20"/>
                <w:szCs w:val="20"/>
                <w:lang w:val="sq-AL"/>
              </w:rPr>
              <w:t>Hungari</w:t>
            </w:r>
          </w:p>
        </w:tc>
        <w:tc>
          <w:tcPr>
            <w:tcW w:w="1817" w:type="dxa"/>
            <w:noWrap/>
            <w:hideMark/>
          </w:tcPr>
          <w:p w14:paraId="5D0AA6DB" w14:textId="77777777" w:rsidR="00635D65" w:rsidRPr="00F543D6" w:rsidRDefault="00635D65" w:rsidP="00137DC0">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946" w:type="dxa"/>
            <w:noWrap/>
            <w:hideMark/>
          </w:tcPr>
          <w:p w14:paraId="7CB01A10" w14:textId="77777777" w:rsidR="00635D65" w:rsidRPr="00F543D6" w:rsidRDefault="00635D65" w:rsidP="00137DC0">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946" w:type="dxa"/>
            <w:noWrap/>
            <w:hideMark/>
          </w:tcPr>
          <w:p w14:paraId="0AE4D758" w14:textId="77777777" w:rsidR="00635D65" w:rsidRPr="00F543D6" w:rsidRDefault="00635D65" w:rsidP="00137DC0">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946" w:type="dxa"/>
            <w:noWrap/>
            <w:hideMark/>
          </w:tcPr>
          <w:p w14:paraId="08260471" w14:textId="77777777" w:rsidR="00635D65" w:rsidRPr="00F543D6" w:rsidRDefault="00635D65" w:rsidP="00137DC0">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5</w:t>
            </w:r>
          </w:p>
        </w:tc>
      </w:tr>
      <w:tr w:rsidR="00635D65" w:rsidRPr="00F543D6" w14:paraId="2E79449B" w14:textId="77777777" w:rsidTr="00052B8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35" w:type="dxa"/>
            <w:noWrap/>
            <w:hideMark/>
          </w:tcPr>
          <w:p w14:paraId="4F9295A2" w14:textId="3C6FD77B" w:rsidR="00635D65" w:rsidRPr="00F543D6" w:rsidRDefault="00635D65" w:rsidP="00052B8D">
            <w:pPr>
              <w:rPr>
                <w:rFonts w:ascii="Garamond" w:hAnsi="Garamond"/>
                <w:b w:val="0"/>
                <w:bCs w:val="0"/>
                <w:i/>
                <w:iCs/>
                <w:color w:val="000000"/>
                <w:sz w:val="20"/>
                <w:szCs w:val="20"/>
                <w:lang w:val="sq-AL"/>
              </w:rPr>
            </w:pPr>
            <w:r w:rsidRPr="00F543D6">
              <w:rPr>
                <w:rFonts w:ascii="Garamond" w:hAnsi="Garamond"/>
                <w:b w:val="0"/>
                <w:bCs w:val="0"/>
                <w:color w:val="000000"/>
                <w:sz w:val="20"/>
                <w:szCs w:val="20"/>
                <w:lang w:val="sq-AL"/>
              </w:rPr>
              <w:t>Holandë</w:t>
            </w:r>
          </w:p>
        </w:tc>
        <w:tc>
          <w:tcPr>
            <w:tcW w:w="1817" w:type="dxa"/>
            <w:noWrap/>
            <w:hideMark/>
          </w:tcPr>
          <w:p w14:paraId="4583540C" w14:textId="77777777" w:rsidR="00635D65" w:rsidRPr="00F543D6" w:rsidRDefault="00635D65" w:rsidP="00137DC0">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946" w:type="dxa"/>
            <w:noWrap/>
            <w:hideMark/>
          </w:tcPr>
          <w:p w14:paraId="5A3C3549" w14:textId="77777777" w:rsidR="00635D65" w:rsidRPr="00F543D6" w:rsidRDefault="00635D65" w:rsidP="00137DC0">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946" w:type="dxa"/>
            <w:noWrap/>
            <w:hideMark/>
          </w:tcPr>
          <w:p w14:paraId="52D5250F" w14:textId="77777777" w:rsidR="00635D65" w:rsidRPr="00F543D6" w:rsidRDefault="00635D65" w:rsidP="00137DC0">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5</w:t>
            </w:r>
          </w:p>
        </w:tc>
        <w:tc>
          <w:tcPr>
            <w:tcW w:w="1946" w:type="dxa"/>
            <w:noWrap/>
            <w:hideMark/>
          </w:tcPr>
          <w:p w14:paraId="55FB8DBC" w14:textId="77777777" w:rsidR="00635D65" w:rsidRPr="00F543D6" w:rsidRDefault="00635D65" w:rsidP="00137DC0">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r>
      <w:tr w:rsidR="00635D65" w:rsidRPr="00F543D6" w14:paraId="09A90E6C" w14:textId="77777777" w:rsidTr="00052B8D">
        <w:trPr>
          <w:trHeight w:val="288"/>
        </w:trPr>
        <w:tc>
          <w:tcPr>
            <w:cnfStyle w:val="001000000000" w:firstRow="0" w:lastRow="0" w:firstColumn="1" w:lastColumn="0" w:oddVBand="0" w:evenVBand="0" w:oddHBand="0" w:evenHBand="0" w:firstRowFirstColumn="0" w:firstRowLastColumn="0" w:lastRowFirstColumn="0" w:lastRowLastColumn="0"/>
            <w:tcW w:w="1435" w:type="dxa"/>
            <w:noWrap/>
            <w:hideMark/>
          </w:tcPr>
          <w:p w14:paraId="7D49C9F1" w14:textId="77777777" w:rsidR="00635D65" w:rsidRPr="00F543D6" w:rsidRDefault="00635D65" w:rsidP="00052B8D">
            <w:pPr>
              <w:rPr>
                <w:rFonts w:ascii="Garamond" w:hAnsi="Garamond"/>
                <w:b w:val="0"/>
                <w:bCs w:val="0"/>
                <w:i/>
                <w:iCs/>
                <w:color w:val="000000"/>
                <w:sz w:val="20"/>
                <w:szCs w:val="20"/>
                <w:lang w:val="sq-AL"/>
              </w:rPr>
            </w:pPr>
            <w:r w:rsidRPr="00F543D6">
              <w:rPr>
                <w:rFonts w:ascii="Garamond" w:hAnsi="Garamond"/>
                <w:b w:val="0"/>
                <w:bCs w:val="0"/>
                <w:color w:val="000000"/>
                <w:sz w:val="20"/>
                <w:szCs w:val="20"/>
                <w:lang w:val="sq-AL"/>
              </w:rPr>
              <w:t>Austria</w:t>
            </w:r>
          </w:p>
        </w:tc>
        <w:tc>
          <w:tcPr>
            <w:tcW w:w="1817" w:type="dxa"/>
            <w:noWrap/>
            <w:hideMark/>
          </w:tcPr>
          <w:p w14:paraId="12D52860" w14:textId="77777777" w:rsidR="00635D65" w:rsidRPr="00F543D6" w:rsidRDefault="00635D65" w:rsidP="00137DC0">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946" w:type="dxa"/>
            <w:noWrap/>
            <w:hideMark/>
          </w:tcPr>
          <w:p w14:paraId="167AAE3D" w14:textId="77777777" w:rsidR="00635D65" w:rsidRPr="00F543D6" w:rsidRDefault="00635D65" w:rsidP="00137DC0">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946" w:type="dxa"/>
            <w:noWrap/>
            <w:hideMark/>
          </w:tcPr>
          <w:p w14:paraId="7B7B18F2" w14:textId="77777777" w:rsidR="00635D65" w:rsidRPr="00F543D6" w:rsidRDefault="00635D65" w:rsidP="00137DC0">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10</w:t>
            </w:r>
          </w:p>
        </w:tc>
        <w:tc>
          <w:tcPr>
            <w:tcW w:w="1946" w:type="dxa"/>
            <w:noWrap/>
            <w:hideMark/>
          </w:tcPr>
          <w:p w14:paraId="3C79045C" w14:textId="77777777" w:rsidR="00635D65" w:rsidRPr="00F543D6" w:rsidRDefault="00635D65" w:rsidP="00137DC0">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15</w:t>
            </w:r>
          </w:p>
        </w:tc>
      </w:tr>
      <w:tr w:rsidR="00635D65" w:rsidRPr="00F543D6" w14:paraId="3E7E0B6F" w14:textId="77777777" w:rsidTr="00052B8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35" w:type="dxa"/>
            <w:noWrap/>
            <w:hideMark/>
          </w:tcPr>
          <w:p w14:paraId="359B0646" w14:textId="77777777" w:rsidR="00635D65" w:rsidRPr="00F543D6" w:rsidRDefault="00635D65" w:rsidP="00052B8D">
            <w:pPr>
              <w:rPr>
                <w:rFonts w:ascii="Garamond" w:hAnsi="Garamond"/>
                <w:b w:val="0"/>
                <w:bCs w:val="0"/>
                <w:i/>
                <w:iCs/>
                <w:color w:val="000000"/>
                <w:sz w:val="20"/>
                <w:szCs w:val="20"/>
                <w:lang w:val="sq-AL"/>
              </w:rPr>
            </w:pPr>
            <w:r w:rsidRPr="00F543D6">
              <w:rPr>
                <w:rFonts w:ascii="Garamond" w:hAnsi="Garamond"/>
                <w:b w:val="0"/>
                <w:bCs w:val="0"/>
                <w:color w:val="000000"/>
                <w:sz w:val="20"/>
                <w:szCs w:val="20"/>
                <w:lang w:val="sq-AL"/>
              </w:rPr>
              <w:t>Finlandë</w:t>
            </w:r>
          </w:p>
        </w:tc>
        <w:tc>
          <w:tcPr>
            <w:tcW w:w="1817" w:type="dxa"/>
            <w:noWrap/>
            <w:hideMark/>
          </w:tcPr>
          <w:p w14:paraId="174C7862" w14:textId="77777777" w:rsidR="00635D65" w:rsidRPr="00F543D6" w:rsidRDefault="00635D65" w:rsidP="00137DC0">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946" w:type="dxa"/>
            <w:noWrap/>
            <w:hideMark/>
          </w:tcPr>
          <w:p w14:paraId="6BB30FFB" w14:textId="77777777" w:rsidR="00635D65" w:rsidRPr="00F543D6" w:rsidRDefault="00635D65" w:rsidP="00137DC0">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946" w:type="dxa"/>
            <w:noWrap/>
            <w:hideMark/>
          </w:tcPr>
          <w:p w14:paraId="4F78FBDB" w14:textId="77777777" w:rsidR="00635D65" w:rsidRPr="00F543D6" w:rsidRDefault="00635D65" w:rsidP="00137DC0">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946" w:type="dxa"/>
            <w:noWrap/>
            <w:hideMark/>
          </w:tcPr>
          <w:p w14:paraId="6F62DB25" w14:textId="77777777" w:rsidR="00635D65" w:rsidRPr="00F543D6" w:rsidRDefault="00635D65" w:rsidP="00137DC0">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5</w:t>
            </w:r>
          </w:p>
        </w:tc>
      </w:tr>
      <w:tr w:rsidR="00635D65" w:rsidRPr="00F543D6" w14:paraId="760E5300" w14:textId="77777777" w:rsidTr="00052B8D">
        <w:trPr>
          <w:trHeight w:val="288"/>
        </w:trPr>
        <w:tc>
          <w:tcPr>
            <w:cnfStyle w:val="001000000000" w:firstRow="0" w:lastRow="0" w:firstColumn="1" w:lastColumn="0" w:oddVBand="0" w:evenVBand="0" w:oddHBand="0" w:evenHBand="0" w:firstRowFirstColumn="0" w:firstRowLastColumn="0" w:lastRowFirstColumn="0" w:lastRowLastColumn="0"/>
            <w:tcW w:w="1435" w:type="dxa"/>
            <w:noWrap/>
            <w:hideMark/>
          </w:tcPr>
          <w:p w14:paraId="048977DF" w14:textId="77777777" w:rsidR="00635D65" w:rsidRPr="00F543D6" w:rsidRDefault="00635D65" w:rsidP="00052B8D">
            <w:pPr>
              <w:rPr>
                <w:rFonts w:ascii="Garamond" w:hAnsi="Garamond"/>
                <w:b w:val="0"/>
                <w:bCs w:val="0"/>
                <w:i/>
                <w:iCs/>
                <w:color w:val="000000"/>
                <w:sz w:val="20"/>
                <w:szCs w:val="20"/>
                <w:lang w:val="sq-AL"/>
              </w:rPr>
            </w:pPr>
            <w:r w:rsidRPr="00F543D6">
              <w:rPr>
                <w:rFonts w:ascii="Garamond" w:hAnsi="Garamond"/>
                <w:b w:val="0"/>
                <w:bCs w:val="0"/>
                <w:color w:val="000000"/>
                <w:sz w:val="20"/>
                <w:szCs w:val="20"/>
                <w:lang w:val="sq-AL"/>
              </w:rPr>
              <w:t>Suedi</w:t>
            </w:r>
          </w:p>
        </w:tc>
        <w:tc>
          <w:tcPr>
            <w:tcW w:w="1817" w:type="dxa"/>
            <w:noWrap/>
            <w:hideMark/>
          </w:tcPr>
          <w:p w14:paraId="28C8519F" w14:textId="77777777" w:rsidR="00635D65" w:rsidRPr="00F543D6" w:rsidRDefault="00635D65" w:rsidP="00137DC0">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946" w:type="dxa"/>
            <w:noWrap/>
            <w:hideMark/>
          </w:tcPr>
          <w:p w14:paraId="27F00FAA" w14:textId="77777777" w:rsidR="00635D65" w:rsidRPr="00F543D6" w:rsidRDefault="00635D65" w:rsidP="00137DC0">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946" w:type="dxa"/>
            <w:noWrap/>
            <w:hideMark/>
          </w:tcPr>
          <w:p w14:paraId="3F95AA80" w14:textId="77777777" w:rsidR="00635D65" w:rsidRPr="00F543D6" w:rsidRDefault="00635D65" w:rsidP="00137DC0">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25</w:t>
            </w:r>
          </w:p>
        </w:tc>
        <w:tc>
          <w:tcPr>
            <w:tcW w:w="1946" w:type="dxa"/>
            <w:noWrap/>
            <w:hideMark/>
          </w:tcPr>
          <w:p w14:paraId="6BBABDC0" w14:textId="77777777" w:rsidR="00635D65" w:rsidRPr="00F543D6" w:rsidRDefault="00635D65" w:rsidP="00137DC0">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95</w:t>
            </w:r>
          </w:p>
        </w:tc>
      </w:tr>
      <w:tr w:rsidR="00635D65" w:rsidRPr="00F543D6" w14:paraId="445781A5" w14:textId="77777777" w:rsidTr="00052B8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35" w:type="dxa"/>
            <w:noWrap/>
            <w:hideMark/>
          </w:tcPr>
          <w:p w14:paraId="1E9328B4" w14:textId="77777777" w:rsidR="00635D65" w:rsidRPr="00F543D6" w:rsidRDefault="00635D65" w:rsidP="00052B8D">
            <w:pPr>
              <w:rPr>
                <w:rFonts w:ascii="Garamond" w:hAnsi="Garamond"/>
                <w:b w:val="0"/>
                <w:bCs w:val="0"/>
                <w:i/>
                <w:iCs/>
                <w:color w:val="000000"/>
                <w:sz w:val="20"/>
                <w:szCs w:val="20"/>
                <w:lang w:val="sq-AL"/>
              </w:rPr>
            </w:pPr>
            <w:r w:rsidRPr="00F543D6">
              <w:rPr>
                <w:rFonts w:ascii="Garamond" w:hAnsi="Garamond"/>
                <w:b w:val="0"/>
                <w:bCs w:val="0"/>
                <w:color w:val="000000"/>
                <w:sz w:val="20"/>
                <w:szCs w:val="20"/>
                <w:lang w:val="sq-AL"/>
              </w:rPr>
              <w:t>Norvegji</w:t>
            </w:r>
          </w:p>
        </w:tc>
        <w:tc>
          <w:tcPr>
            <w:tcW w:w="1817" w:type="dxa"/>
            <w:noWrap/>
            <w:hideMark/>
          </w:tcPr>
          <w:p w14:paraId="0E8D450E" w14:textId="77777777" w:rsidR="00635D65" w:rsidRPr="00F543D6" w:rsidRDefault="00635D65" w:rsidP="00137DC0">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946" w:type="dxa"/>
            <w:noWrap/>
            <w:hideMark/>
          </w:tcPr>
          <w:p w14:paraId="5C9EDE62" w14:textId="77777777" w:rsidR="00635D65" w:rsidRPr="00F543D6" w:rsidRDefault="00635D65" w:rsidP="00137DC0">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946" w:type="dxa"/>
            <w:noWrap/>
            <w:hideMark/>
          </w:tcPr>
          <w:p w14:paraId="55C64D90" w14:textId="77777777" w:rsidR="00635D65" w:rsidRPr="00F543D6" w:rsidRDefault="00635D65" w:rsidP="00137DC0">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946" w:type="dxa"/>
            <w:noWrap/>
            <w:hideMark/>
          </w:tcPr>
          <w:p w14:paraId="339A5FBC" w14:textId="77777777" w:rsidR="00635D65" w:rsidRPr="00F543D6" w:rsidRDefault="00635D65" w:rsidP="00137DC0">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15</w:t>
            </w:r>
          </w:p>
        </w:tc>
      </w:tr>
      <w:tr w:rsidR="00635D65" w:rsidRPr="00F543D6" w14:paraId="0A2C1D6D" w14:textId="77777777" w:rsidTr="00052B8D">
        <w:trPr>
          <w:trHeight w:val="288"/>
        </w:trPr>
        <w:tc>
          <w:tcPr>
            <w:cnfStyle w:val="001000000000" w:firstRow="0" w:lastRow="0" w:firstColumn="1" w:lastColumn="0" w:oddVBand="0" w:evenVBand="0" w:oddHBand="0" w:evenHBand="0" w:firstRowFirstColumn="0" w:firstRowLastColumn="0" w:lastRowFirstColumn="0" w:lastRowLastColumn="0"/>
            <w:tcW w:w="1435" w:type="dxa"/>
            <w:noWrap/>
            <w:hideMark/>
          </w:tcPr>
          <w:p w14:paraId="6C156251" w14:textId="77777777" w:rsidR="00635D65" w:rsidRPr="00F543D6" w:rsidRDefault="00635D65" w:rsidP="00052B8D">
            <w:pPr>
              <w:rPr>
                <w:rFonts w:ascii="Garamond" w:hAnsi="Garamond"/>
                <w:b w:val="0"/>
                <w:bCs w:val="0"/>
                <w:i/>
                <w:iCs/>
                <w:color w:val="000000"/>
                <w:sz w:val="20"/>
                <w:szCs w:val="20"/>
                <w:lang w:val="sq-AL"/>
              </w:rPr>
            </w:pPr>
            <w:r w:rsidRPr="00F543D6">
              <w:rPr>
                <w:rFonts w:ascii="Garamond" w:hAnsi="Garamond"/>
                <w:b w:val="0"/>
                <w:bCs w:val="0"/>
                <w:color w:val="000000"/>
                <w:sz w:val="20"/>
                <w:szCs w:val="20"/>
                <w:lang w:val="sq-AL"/>
              </w:rPr>
              <w:t>Zvicër</w:t>
            </w:r>
          </w:p>
        </w:tc>
        <w:tc>
          <w:tcPr>
            <w:tcW w:w="1817" w:type="dxa"/>
            <w:noWrap/>
            <w:hideMark/>
          </w:tcPr>
          <w:p w14:paraId="0B69B34B" w14:textId="77777777" w:rsidR="00635D65" w:rsidRPr="00F543D6" w:rsidRDefault="00635D65" w:rsidP="00137DC0">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946" w:type="dxa"/>
            <w:noWrap/>
            <w:hideMark/>
          </w:tcPr>
          <w:p w14:paraId="710FED14" w14:textId="77777777" w:rsidR="00635D65" w:rsidRPr="00F543D6" w:rsidRDefault="00635D65" w:rsidP="00137DC0">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946" w:type="dxa"/>
            <w:noWrap/>
            <w:hideMark/>
          </w:tcPr>
          <w:p w14:paraId="0B07183F" w14:textId="77777777" w:rsidR="00635D65" w:rsidRPr="00F543D6" w:rsidRDefault="00635D65" w:rsidP="00137DC0">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946" w:type="dxa"/>
            <w:noWrap/>
            <w:hideMark/>
          </w:tcPr>
          <w:p w14:paraId="2A39E5A8" w14:textId="77777777" w:rsidR="00635D65" w:rsidRPr="00F543D6" w:rsidRDefault="00635D65" w:rsidP="00137DC0">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10</w:t>
            </w:r>
          </w:p>
        </w:tc>
      </w:tr>
      <w:tr w:rsidR="00635D65" w:rsidRPr="00F543D6" w14:paraId="090E2065" w14:textId="77777777" w:rsidTr="00052B8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35" w:type="dxa"/>
            <w:noWrap/>
            <w:hideMark/>
          </w:tcPr>
          <w:p w14:paraId="59718556" w14:textId="77777777" w:rsidR="00635D65" w:rsidRPr="00F543D6" w:rsidRDefault="00635D65" w:rsidP="00052B8D">
            <w:pPr>
              <w:rPr>
                <w:rFonts w:ascii="Garamond" w:hAnsi="Garamond"/>
                <w:b w:val="0"/>
                <w:bCs w:val="0"/>
                <w:i/>
                <w:iCs/>
                <w:color w:val="000000"/>
                <w:sz w:val="20"/>
                <w:szCs w:val="20"/>
                <w:lang w:val="sq-AL"/>
              </w:rPr>
            </w:pPr>
            <w:r w:rsidRPr="00F543D6">
              <w:rPr>
                <w:rFonts w:ascii="Garamond" w:hAnsi="Garamond"/>
                <w:b w:val="0"/>
                <w:bCs w:val="0"/>
                <w:color w:val="000000"/>
                <w:sz w:val="20"/>
                <w:szCs w:val="20"/>
                <w:lang w:val="sq-AL"/>
              </w:rPr>
              <w:t>Gjithsej</w:t>
            </w:r>
          </w:p>
        </w:tc>
        <w:tc>
          <w:tcPr>
            <w:tcW w:w="1817" w:type="dxa"/>
            <w:noWrap/>
            <w:hideMark/>
          </w:tcPr>
          <w:p w14:paraId="73150A8F" w14:textId="77777777" w:rsidR="00635D65" w:rsidRPr="00F543D6" w:rsidRDefault="00635D65" w:rsidP="00137DC0">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95</w:t>
            </w:r>
          </w:p>
        </w:tc>
        <w:tc>
          <w:tcPr>
            <w:tcW w:w="1946" w:type="dxa"/>
            <w:noWrap/>
            <w:hideMark/>
          </w:tcPr>
          <w:p w14:paraId="0942F362" w14:textId="77777777" w:rsidR="00635D65" w:rsidRPr="00F543D6" w:rsidRDefault="00635D65" w:rsidP="00137DC0">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946" w:type="dxa"/>
            <w:noWrap/>
            <w:hideMark/>
          </w:tcPr>
          <w:p w14:paraId="687FAB93" w14:textId="77777777" w:rsidR="00635D65" w:rsidRPr="00F543D6" w:rsidRDefault="00635D65" w:rsidP="00137DC0">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235</w:t>
            </w:r>
          </w:p>
        </w:tc>
        <w:tc>
          <w:tcPr>
            <w:tcW w:w="1946" w:type="dxa"/>
            <w:noWrap/>
            <w:hideMark/>
          </w:tcPr>
          <w:p w14:paraId="04E6105B" w14:textId="77777777" w:rsidR="00635D65" w:rsidRPr="00F543D6" w:rsidRDefault="00635D65" w:rsidP="00137DC0">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405</w:t>
            </w:r>
          </w:p>
        </w:tc>
      </w:tr>
      <w:tr w:rsidR="00635D65" w:rsidRPr="00F543D6" w14:paraId="7F0D0867" w14:textId="77777777" w:rsidTr="00052B8D">
        <w:trPr>
          <w:trHeight w:val="288"/>
        </w:trPr>
        <w:tc>
          <w:tcPr>
            <w:cnfStyle w:val="001000000000" w:firstRow="0" w:lastRow="0" w:firstColumn="1" w:lastColumn="0" w:oddVBand="0" w:evenVBand="0" w:oddHBand="0" w:evenHBand="0" w:firstRowFirstColumn="0" w:firstRowLastColumn="0" w:lastRowFirstColumn="0" w:lastRowLastColumn="0"/>
            <w:tcW w:w="9090" w:type="dxa"/>
            <w:gridSpan w:val="5"/>
            <w:noWrap/>
          </w:tcPr>
          <w:p w14:paraId="7DFD720B" w14:textId="1F7B4566" w:rsidR="00635D65" w:rsidRPr="00F543D6" w:rsidRDefault="00635D65" w:rsidP="00052B8D">
            <w:pPr>
              <w:jc w:val="center"/>
              <w:rPr>
                <w:rFonts w:ascii="Garamond" w:hAnsi="Garamond"/>
                <w:b w:val="0"/>
                <w:bCs w:val="0"/>
                <w:i/>
                <w:iCs/>
                <w:color w:val="000000"/>
                <w:sz w:val="20"/>
                <w:szCs w:val="20"/>
                <w:lang w:val="sq-AL"/>
              </w:rPr>
            </w:pPr>
            <w:r w:rsidRPr="00F543D6">
              <w:rPr>
                <w:rFonts w:ascii="Garamond" w:hAnsi="Garamond"/>
                <w:b w:val="0"/>
                <w:bCs w:val="0"/>
                <w:i/>
                <w:iCs/>
                <w:color w:val="000000"/>
                <w:sz w:val="20"/>
                <w:szCs w:val="20"/>
                <w:lang w:val="sq-AL"/>
              </w:rPr>
              <w:t xml:space="preserve">Burimi: </w:t>
            </w:r>
            <w:r w:rsidR="00137DC0" w:rsidRPr="00F543D6">
              <w:rPr>
                <w:rFonts w:ascii="Garamond" w:hAnsi="Garamond"/>
                <w:b w:val="0"/>
                <w:bCs w:val="0"/>
                <w:i/>
                <w:iCs/>
                <w:color w:val="000000"/>
                <w:sz w:val="20"/>
                <w:szCs w:val="20"/>
                <w:lang w:val="sq-AL"/>
              </w:rPr>
              <w:t>Eurostat</w:t>
            </w:r>
            <w:r w:rsidRPr="00F543D6">
              <w:rPr>
                <w:rFonts w:ascii="Garamond" w:hAnsi="Garamond"/>
                <w:b w:val="0"/>
                <w:bCs w:val="0"/>
                <w:i/>
                <w:iCs/>
                <w:color w:val="000000"/>
                <w:sz w:val="20"/>
                <w:szCs w:val="20"/>
                <w:lang w:val="sq-AL"/>
              </w:rPr>
              <w:t>, 2023</w:t>
            </w:r>
          </w:p>
        </w:tc>
      </w:tr>
    </w:tbl>
    <w:p w14:paraId="320853BA" w14:textId="77777777" w:rsidR="00052B8D" w:rsidRPr="00F543D6" w:rsidRDefault="00052B8D" w:rsidP="00635D65">
      <w:pPr>
        <w:spacing w:after="0" w:line="240" w:lineRule="auto"/>
        <w:jc w:val="both"/>
        <w:rPr>
          <w:rFonts w:ascii="Garamond" w:hAnsi="Garamond"/>
          <w:lang w:val="sq-AL"/>
        </w:rPr>
      </w:pPr>
    </w:p>
    <w:p w14:paraId="0480C73D" w14:textId="26F12925" w:rsidR="00635D65" w:rsidRPr="00F543D6" w:rsidRDefault="00635D65" w:rsidP="00052B8D">
      <w:pPr>
        <w:pStyle w:val="Paragrafi"/>
        <w:rPr>
          <w:lang w:val="sq-AL"/>
        </w:rPr>
      </w:pPr>
      <w:r w:rsidRPr="00F543D6">
        <w:rPr>
          <w:lang w:val="sq-AL"/>
        </w:rPr>
        <w:t xml:space="preserve">Sa </w:t>
      </w:r>
      <w:r w:rsidR="003C5D6E">
        <w:rPr>
          <w:lang w:val="sq-AL"/>
        </w:rPr>
        <w:t>u</w:t>
      </w:r>
      <w:r w:rsidRPr="00F543D6">
        <w:rPr>
          <w:lang w:val="sq-AL"/>
        </w:rPr>
        <w:t xml:space="preserve"> takon të miturve të cilët janë kthyer me procedurë ripranimi, ka një numër relativisht më të ulët se sa totali i kthimeve të fëmijëve. Kthimet me procedurë ripranimi janë ulur me 105.3% nga viti 2019 në vitin 2022, çka tregon për një rënie të ndjeshme, pavarësisht se krahasuar me 2021</w:t>
      </w:r>
      <w:r w:rsidR="003C5D6E">
        <w:rPr>
          <w:lang w:val="sq-AL"/>
        </w:rPr>
        <w:t>-shin</w:t>
      </w:r>
      <w:r w:rsidRPr="00F543D6">
        <w:rPr>
          <w:lang w:val="sq-AL"/>
        </w:rPr>
        <w:t xml:space="preserve">, numri është rritur me dy të mitur. </w:t>
      </w:r>
    </w:p>
    <w:p w14:paraId="5B681945" w14:textId="77777777" w:rsidR="00052B8D" w:rsidRPr="00F543D6" w:rsidRDefault="00052B8D" w:rsidP="00635D65">
      <w:pPr>
        <w:spacing w:after="0" w:line="240" w:lineRule="auto"/>
        <w:jc w:val="both"/>
        <w:rPr>
          <w:rFonts w:ascii="Garamond" w:hAnsi="Garamond"/>
          <w:lang w:val="sq-AL"/>
        </w:rPr>
      </w:pPr>
    </w:p>
    <w:tbl>
      <w:tblPr>
        <w:tblStyle w:val="GridTable6Colorful-Accent5"/>
        <w:tblW w:w="9180" w:type="dxa"/>
        <w:tblLayout w:type="fixed"/>
        <w:tblLook w:val="04A0" w:firstRow="1" w:lastRow="0" w:firstColumn="1" w:lastColumn="0" w:noHBand="0" w:noVBand="1"/>
      </w:tblPr>
      <w:tblGrid>
        <w:gridCol w:w="1139"/>
        <w:gridCol w:w="2010"/>
        <w:gridCol w:w="2010"/>
        <w:gridCol w:w="2010"/>
        <w:gridCol w:w="2011"/>
      </w:tblGrid>
      <w:tr w:rsidR="00635D65" w:rsidRPr="00F543D6" w14:paraId="2A656186" w14:textId="77777777" w:rsidTr="003C5D6E">
        <w:trPr>
          <w:cnfStyle w:val="100000000000" w:firstRow="1" w:lastRow="0" w:firstColumn="0" w:lastColumn="0" w:oddVBand="0" w:evenVBand="0" w:oddHBand="0"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9180" w:type="dxa"/>
            <w:gridSpan w:val="5"/>
          </w:tcPr>
          <w:p w14:paraId="439E490D" w14:textId="0CC426B1" w:rsidR="00635D65" w:rsidRPr="00F543D6" w:rsidRDefault="00635D65" w:rsidP="00052B8D">
            <w:pPr>
              <w:pStyle w:val="Heading2"/>
              <w:spacing w:before="0"/>
              <w:jc w:val="center"/>
              <w:outlineLvl w:val="1"/>
              <w:rPr>
                <w:rFonts w:ascii="Garamond" w:hAnsi="Garamond"/>
                <w:b w:val="0"/>
                <w:bCs w:val="0"/>
                <w:sz w:val="20"/>
                <w:szCs w:val="20"/>
                <w:lang w:val="sq-AL"/>
              </w:rPr>
            </w:pPr>
            <w:bookmarkStart w:id="227" w:name="_Toc148729995"/>
            <w:bookmarkStart w:id="228" w:name="_Toc148731185"/>
            <w:bookmarkStart w:id="229" w:name="_Toc148732354"/>
            <w:bookmarkStart w:id="230" w:name="_Toc149724195"/>
            <w:bookmarkStart w:id="231" w:name="_Toc149725499"/>
            <w:r w:rsidRPr="003C5D6E">
              <w:rPr>
                <w:rFonts w:ascii="Garamond" w:hAnsi="Garamond"/>
                <w:bCs w:val="0"/>
                <w:i/>
                <w:iCs/>
                <w:color w:val="auto"/>
                <w:sz w:val="20"/>
                <w:szCs w:val="20"/>
                <w:lang w:val="sq-AL"/>
              </w:rPr>
              <w:lastRenderedPageBreak/>
              <w:t>Tabela A.1.2.4.4</w:t>
            </w:r>
            <w:r w:rsidRPr="00F543D6">
              <w:rPr>
                <w:rFonts w:ascii="Garamond" w:hAnsi="Garamond"/>
                <w:b w:val="0"/>
                <w:color w:val="auto"/>
                <w:sz w:val="20"/>
                <w:szCs w:val="20"/>
                <w:lang w:val="sq-AL"/>
              </w:rPr>
              <w:t xml:space="preserve"> Kthimi i të</w:t>
            </w:r>
            <w:r w:rsidR="00F543D6" w:rsidRPr="00F543D6">
              <w:rPr>
                <w:rFonts w:ascii="Garamond" w:hAnsi="Garamond"/>
                <w:b w:val="0"/>
                <w:color w:val="auto"/>
                <w:sz w:val="20"/>
                <w:szCs w:val="20"/>
                <w:lang w:val="sq-AL"/>
              </w:rPr>
              <w:t xml:space="preserve"> </w:t>
            </w:r>
            <w:r w:rsidRPr="00F543D6">
              <w:rPr>
                <w:rFonts w:ascii="Garamond" w:hAnsi="Garamond"/>
                <w:b w:val="0"/>
                <w:color w:val="auto"/>
                <w:sz w:val="20"/>
                <w:szCs w:val="20"/>
                <w:lang w:val="sq-AL"/>
              </w:rPr>
              <w:t>miturve shqiptarë nga vendet e BE-së me procedurë ripranimi</w:t>
            </w:r>
            <w:bookmarkEnd w:id="227"/>
            <w:bookmarkEnd w:id="228"/>
            <w:bookmarkEnd w:id="229"/>
            <w:bookmarkEnd w:id="230"/>
            <w:bookmarkEnd w:id="231"/>
          </w:p>
        </w:tc>
      </w:tr>
      <w:tr w:rsidR="00635D65" w:rsidRPr="003C5D6E" w14:paraId="2A10E049" w14:textId="77777777" w:rsidTr="003C5D6E">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139" w:type="dxa"/>
            <w:vAlign w:val="center"/>
            <w:hideMark/>
          </w:tcPr>
          <w:p w14:paraId="0E5B1771" w14:textId="77777777" w:rsidR="00635D65" w:rsidRPr="003C5D6E" w:rsidRDefault="00635D65" w:rsidP="003C5D6E">
            <w:pPr>
              <w:jc w:val="center"/>
              <w:rPr>
                <w:rFonts w:ascii="Garamond" w:hAnsi="Garamond"/>
                <w:color w:val="auto"/>
                <w:sz w:val="20"/>
                <w:szCs w:val="20"/>
                <w:lang w:val="sq-AL"/>
              </w:rPr>
            </w:pPr>
            <w:r w:rsidRPr="003C5D6E">
              <w:rPr>
                <w:rFonts w:ascii="Garamond" w:hAnsi="Garamond"/>
                <w:color w:val="auto"/>
                <w:sz w:val="20"/>
                <w:szCs w:val="20"/>
                <w:lang w:val="sq-AL"/>
              </w:rPr>
              <w:t>Viti</w:t>
            </w:r>
          </w:p>
        </w:tc>
        <w:tc>
          <w:tcPr>
            <w:tcW w:w="2010" w:type="dxa"/>
            <w:vAlign w:val="center"/>
            <w:hideMark/>
          </w:tcPr>
          <w:p w14:paraId="579F01A5" w14:textId="77777777" w:rsidR="00635D65" w:rsidRPr="003C5D6E" w:rsidRDefault="00635D65" w:rsidP="003C5D6E">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3C5D6E">
              <w:rPr>
                <w:rFonts w:ascii="Garamond" w:hAnsi="Garamond"/>
                <w:b/>
                <w:bCs/>
                <w:color w:val="auto"/>
                <w:sz w:val="20"/>
                <w:szCs w:val="20"/>
                <w:lang w:val="sq-AL"/>
              </w:rPr>
              <w:t>2019</w:t>
            </w:r>
          </w:p>
        </w:tc>
        <w:tc>
          <w:tcPr>
            <w:tcW w:w="2010" w:type="dxa"/>
            <w:vAlign w:val="center"/>
            <w:hideMark/>
          </w:tcPr>
          <w:p w14:paraId="0A0F0E9B" w14:textId="77777777" w:rsidR="00635D65" w:rsidRPr="003C5D6E" w:rsidRDefault="00635D65" w:rsidP="003C5D6E">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3C5D6E">
              <w:rPr>
                <w:rFonts w:ascii="Garamond" w:hAnsi="Garamond"/>
                <w:b/>
                <w:bCs/>
                <w:color w:val="auto"/>
                <w:sz w:val="20"/>
                <w:szCs w:val="20"/>
                <w:lang w:val="sq-AL"/>
              </w:rPr>
              <w:t>2020</w:t>
            </w:r>
          </w:p>
        </w:tc>
        <w:tc>
          <w:tcPr>
            <w:tcW w:w="2010" w:type="dxa"/>
            <w:vAlign w:val="center"/>
            <w:hideMark/>
          </w:tcPr>
          <w:p w14:paraId="7EB006DA" w14:textId="77777777" w:rsidR="00635D65" w:rsidRPr="003C5D6E" w:rsidRDefault="00635D65" w:rsidP="003C5D6E">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3C5D6E">
              <w:rPr>
                <w:rFonts w:ascii="Garamond" w:hAnsi="Garamond"/>
                <w:b/>
                <w:bCs/>
                <w:color w:val="auto"/>
                <w:sz w:val="20"/>
                <w:szCs w:val="20"/>
                <w:lang w:val="sq-AL"/>
              </w:rPr>
              <w:t>2021</w:t>
            </w:r>
          </w:p>
        </w:tc>
        <w:tc>
          <w:tcPr>
            <w:tcW w:w="2011" w:type="dxa"/>
            <w:vAlign w:val="center"/>
            <w:hideMark/>
          </w:tcPr>
          <w:p w14:paraId="4203E264" w14:textId="77777777" w:rsidR="00635D65" w:rsidRPr="003C5D6E" w:rsidRDefault="00635D65" w:rsidP="003C5D6E">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3C5D6E">
              <w:rPr>
                <w:rFonts w:ascii="Garamond" w:hAnsi="Garamond"/>
                <w:b/>
                <w:bCs/>
                <w:color w:val="auto"/>
                <w:sz w:val="20"/>
                <w:szCs w:val="20"/>
                <w:lang w:val="sq-AL"/>
              </w:rPr>
              <w:t>2022</w:t>
            </w:r>
          </w:p>
        </w:tc>
      </w:tr>
      <w:tr w:rsidR="00635D65" w:rsidRPr="00F543D6" w14:paraId="27C54BDA" w14:textId="77777777" w:rsidTr="003C5D6E">
        <w:trPr>
          <w:trHeight w:val="144"/>
        </w:trPr>
        <w:tc>
          <w:tcPr>
            <w:cnfStyle w:val="001000000000" w:firstRow="0" w:lastRow="0" w:firstColumn="1" w:lastColumn="0" w:oddVBand="0" w:evenVBand="0" w:oddHBand="0" w:evenHBand="0" w:firstRowFirstColumn="0" w:firstRowLastColumn="0" w:lastRowFirstColumn="0" w:lastRowLastColumn="0"/>
            <w:tcW w:w="1139" w:type="dxa"/>
            <w:noWrap/>
            <w:hideMark/>
          </w:tcPr>
          <w:p w14:paraId="64790EB5" w14:textId="77777777" w:rsidR="00635D65" w:rsidRPr="00F543D6" w:rsidRDefault="00635D65" w:rsidP="00052B8D">
            <w:pPr>
              <w:jc w:val="both"/>
              <w:rPr>
                <w:rFonts w:ascii="Garamond" w:hAnsi="Garamond"/>
                <w:b w:val="0"/>
                <w:bCs w:val="0"/>
                <w:color w:val="auto"/>
                <w:sz w:val="20"/>
                <w:szCs w:val="20"/>
                <w:lang w:val="sq-AL"/>
              </w:rPr>
            </w:pPr>
            <w:r w:rsidRPr="00F543D6">
              <w:rPr>
                <w:rFonts w:ascii="Garamond" w:hAnsi="Garamond"/>
                <w:b w:val="0"/>
                <w:bCs w:val="0"/>
                <w:color w:val="auto"/>
                <w:sz w:val="20"/>
                <w:szCs w:val="20"/>
                <w:lang w:val="sq-AL"/>
              </w:rPr>
              <w:t xml:space="preserve">Kërkuar </w:t>
            </w:r>
          </w:p>
        </w:tc>
        <w:tc>
          <w:tcPr>
            <w:tcW w:w="2010" w:type="dxa"/>
            <w:noWrap/>
          </w:tcPr>
          <w:p w14:paraId="13362CD1" w14:textId="77777777" w:rsidR="00635D65" w:rsidRPr="00F543D6" w:rsidRDefault="00635D65" w:rsidP="00052B8D">
            <w:pPr>
              <w:jc w:val="center"/>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171</w:t>
            </w:r>
          </w:p>
        </w:tc>
        <w:tc>
          <w:tcPr>
            <w:tcW w:w="2010" w:type="dxa"/>
            <w:noWrap/>
          </w:tcPr>
          <w:p w14:paraId="20621975" w14:textId="77777777" w:rsidR="00635D65" w:rsidRPr="00F543D6" w:rsidRDefault="00635D65" w:rsidP="00052B8D">
            <w:pPr>
              <w:jc w:val="center"/>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76</w:t>
            </w:r>
          </w:p>
        </w:tc>
        <w:tc>
          <w:tcPr>
            <w:tcW w:w="2010" w:type="dxa"/>
            <w:noWrap/>
          </w:tcPr>
          <w:p w14:paraId="6E775493" w14:textId="77777777" w:rsidR="00635D65" w:rsidRPr="00F543D6" w:rsidRDefault="00635D65" w:rsidP="00052B8D">
            <w:pPr>
              <w:jc w:val="center"/>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51</w:t>
            </w:r>
          </w:p>
        </w:tc>
        <w:tc>
          <w:tcPr>
            <w:tcW w:w="2011" w:type="dxa"/>
            <w:noWrap/>
          </w:tcPr>
          <w:p w14:paraId="72F478A5" w14:textId="77777777" w:rsidR="00635D65" w:rsidRPr="00F543D6" w:rsidRDefault="00635D65" w:rsidP="00052B8D">
            <w:pPr>
              <w:jc w:val="center"/>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53</w:t>
            </w:r>
          </w:p>
        </w:tc>
      </w:tr>
      <w:tr w:rsidR="00635D65" w:rsidRPr="00F543D6" w14:paraId="6FA653CA" w14:textId="77777777" w:rsidTr="003C5D6E">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139" w:type="dxa"/>
            <w:noWrap/>
            <w:hideMark/>
          </w:tcPr>
          <w:p w14:paraId="56FBB20D" w14:textId="77777777" w:rsidR="00635D65" w:rsidRPr="00F543D6" w:rsidRDefault="00635D65" w:rsidP="00052B8D">
            <w:pPr>
              <w:jc w:val="both"/>
              <w:rPr>
                <w:rFonts w:ascii="Garamond" w:hAnsi="Garamond"/>
                <w:b w:val="0"/>
                <w:bCs w:val="0"/>
                <w:color w:val="auto"/>
                <w:sz w:val="20"/>
                <w:szCs w:val="20"/>
                <w:lang w:val="sq-AL"/>
              </w:rPr>
            </w:pPr>
            <w:r w:rsidRPr="00F543D6">
              <w:rPr>
                <w:rFonts w:ascii="Garamond" w:hAnsi="Garamond"/>
                <w:b w:val="0"/>
                <w:bCs w:val="0"/>
                <w:color w:val="auto"/>
                <w:sz w:val="20"/>
                <w:szCs w:val="20"/>
                <w:lang w:val="sq-AL"/>
              </w:rPr>
              <w:t xml:space="preserve">Ripranuar </w:t>
            </w:r>
          </w:p>
        </w:tc>
        <w:tc>
          <w:tcPr>
            <w:tcW w:w="2010" w:type="dxa"/>
            <w:noWrap/>
          </w:tcPr>
          <w:p w14:paraId="10EA7DFC" w14:textId="77777777" w:rsidR="00635D65" w:rsidRPr="00F543D6"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171</w:t>
            </w:r>
          </w:p>
        </w:tc>
        <w:tc>
          <w:tcPr>
            <w:tcW w:w="2010" w:type="dxa"/>
            <w:noWrap/>
          </w:tcPr>
          <w:p w14:paraId="0EEFD72F" w14:textId="77777777" w:rsidR="00635D65" w:rsidRPr="00F543D6"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76</w:t>
            </w:r>
          </w:p>
        </w:tc>
        <w:tc>
          <w:tcPr>
            <w:tcW w:w="2010" w:type="dxa"/>
            <w:noWrap/>
          </w:tcPr>
          <w:p w14:paraId="221EE71D" w14:textId="77777777" w:rsidR="00635D65" w:rsidRPr="00F543D6"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51</w:t>
            </w:r>
          </w:p>
        </w:tc>
        <w:tc>
          <w:tcPr>
            <w:tcW w:w="2011" w:type="dxa"/>
            <w:noWrap/>
          </w:tcPr>
          <w:p w14:paraId="1695107D" w14:textId="77777777" w:rsidR="00635D65" w:rsidRPr="00F543D6"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53</w:t>
            </w:r>
          </w:p>
        </w:tc>
      </w:tr>
      <w:tr w:rsidR="00635D65" w:rsidRPr="00F543D6" w14:paraId="44E3EBAD" w14:textId="77777777" w:rsidTr="003C5D6E">
        <w:trPr>
          <w:trHeight w:val="144"/>
        </w:trPr>
        <w:tc>
          <w:tcPr>
            <w:cnfStyle w:val="001000000000" w:firstRow="0" w:lastRow="0" w:firstColumn="1" w:lastColumn="0" w:oddVBand="0" w:evenVBand="0" w:oddHBand="0" w:evenHBand="0" w:firstRowFirstColumn="0" w:firstRowLastColumn="0" w:lastRowFirstColumn="0" w:lastRowLastColumn="0"/>
            <w:tcW w:w="9180" w:type="dxa"/>
            <w:gridSpan w:val="5"/>
            <w:noWrap/>
          </w:tcPr>
          <w:p w14:paraId="5AE9580E" w14:textId="77777777" w:rsidR="00635D65" w:rsidRPr="00F543D6" w:rsidRDefault="00635D65" w:rsidP="00052B8D">
            <w:pPr>
              <w:jc w:val="center"/>
              <w:rPr>
                <w:rFonts w:ascii="Garamond" w:hAnsi="Garamond"/>
                <w:b w:val="0"/>
                <w:bCs w:val="0"/>
                <w:i/>
                <w:color w:val="auto"/>
                <w:sz w:val="20"/>
                <w:szCs w:val="20"/>
                <w:lang w:val="sq-AL"/>
              </w:rPr>
            </w:pPr>
            <w:r w:rsidRPr="00F543D6">
              <w:rPr>
                <w:rFonts w:ascii="Garamond" w:hAnsi="Garamond"/>
                <w:b w:val="0"/>
                <w:bCs w:val="0"/>
                <w:i/>
                <w:color w:val="auto"/>
                <w:sz w:val="20"/>
                <w:szCs w:val="20"/>
                <w:lang w:val="sq-AL"/>
              </w:rPr>
              <w:t>Burimi: Drejtoria e Përgjithshme e Kufirit dhe Migracionit, 2023</w:t>
            </w:r>
          </w:p>
        </w:tc>
      </w:tr>
    </w:tbl>
    <w:p w14:paraId="76D51679" w14:textId="77777777" w:rsidR="00052B8D" w:rsidRPr="00F543D6" w:rsidRDefault="00052B8D" w:rsidP="00635D65">
      <w:pPr>
        <w:spacing w:after="0" w:line="240" w:lineRule="auto"/>
        <w:jc w:val="both"/>
        <w:rPr>
          <w:rFonts w:ascii="Garamond" w:hAnsi="Garamond"/>
          <w:lang w:val="sq-AL"/>
        </w:rPr>
      </w:pPr>
    </w:p>
    <w:p w14:paraId="67CC1CDC" w14:textId="48CD16F8" w:rsidR="00635D65" w:rsidRPr="00F543D6" w:rsidRDefault="00635D65" w:rsidP="00052B8D">
      <w:pPr>
        <w:pStyle w:val="TEKSTIIII"/>
        <w:rPr>
          <w:lang w:val="sq-AL"/>
        </w:rPr>
      </w:pPr>
      <w:r w:rsidRPr="00F543D6">
        <w:rPr>
          <w:lang w:val="sq-AL"/>
        </w:rPr>
        <w:t xml:space="preserve">Lidhur me shtetet nga të cilët janë kthyer të miturit e pashoqëruar, për të </w:t>
      </w:r>
      <w:r w:rsidR="003C5D6E" w:rsidRPr="00F543D6">
        <w:rPr>
          <w:lang w:val="sq-AL"/>
        </w:rPr>
        <w:t>gjithë</w:t>
      </w:r>
      <w:r w:rsidRPr="00F543D6">
        <w:rPr>
          <w:lang w:val="sq-AL"/>
        </w:rPr>
        <w:t xml:space="preserve"> katërvjeçarin</w:t>
      </w:r>
      <w:r w:rsidR="003C5D6E">
        <w:rPr>
          <w:lang w:val="sq-AL"/>
        </w:rPr>
        <w:t>:</w:t>
      </w:r>
      <w:r w:rsidRPr="00F543D6">
        <w:rPr>
          <w:lang w:val="sq-AL"/>
        </w:rPr>
        <w:t xml:space="preserve"> 46% janë kthyer nga Gjermania</w:t>
      </w:r>
      <w:r w:rsidR="003C5D6E">
        <w:rPr>
          <w:lang w:val="sq-AL"/>
        </w:rPr>
        <w:t>;</w:t>
      </w:r>
      <w:r w:rsidRPr="00F543D6">
        <w:rPr>
          <w:lang w:val="sq-AL"/>
        </w:rPr>
        <w:t xml:space="preserve"> 23% nga Franca dhe 7.5%</w:t>
      </w:r>
      <w:r w:rsidR="003C5D6E">
        <w:rPr>
          <w:lang w:val="sq-AL"/>
        </w:rPr>
        <w:t>;</w:t>
      </w:r>
      <w:r w:rsidRPr="00F543D6">
        <w:rPr>
          <w:lang w:val="sq-AL"/>
        </w:rPr>
        <w:t xml:space="preserve"> nga Britania e M</w:t>
      </w:r>
      <w:r w:rsidR="003C5D6E">
        <w:rPr>
          <w:lang w:val="sq-AL"/>
        </w:rPr>
        <w:t>a</w:t>
      </w:r>
      <w:r w:rsidRPr="00F543D6">
        <w:rPr>
          <w:lang w:val="sq-AL"/>
        </w:rPr>
        <w:t>dhe, Italia dhe Greqia respektivisht. Për vitin 2019</w:t>
      </w:r>
      <w:r w:rsidR="003C5D6E">
        <w:rPr>
          <w:lang w:val="sq-AL"/>
        </w:rPr>
        <w:t>:</w:t>
      </w:r>
      <w:r w:rsidRPr="00F543D6">
        <w:rPr>
          <w:lang w:val="sq-AL"/>
        </w:rPr>
        <w:t xml:space="preserve"> 39% u kthyen nga Gjermania</w:t>
      </w:r>
      <w:r w:rsidR="003C5D6E">
        <w:rPr>
          <w:lang w:val="sq-AL"/>
        </w:rPr>
        <w:t>;</w:t>
      </w:r>
      <w:r w:rsidRPr="00F543D6">
        <w:rPr>
          <w:lang w:val="sq-AL"/>
        </w:rPr>
        <w:t xml:space="preserve"> 23.9% nga Franca</w:t>
      </w:r>
      <w:r w:rsidR="003C5D6E">
        <w:rPr>
          <w:lang w:val="sq-AL"/>
        </w:rPr>
        <w:t>;</w:t>
      </w:r>
      <w:r w:rsidRPr="00F543D6">
        <w:rPr>
          <w:lang w:val="sq-AL"/>
        </w:rPr>
        <w:t xml:space="preserve"> dhe 11.1% nga Italia, ndërkohë që vetëm 9.3% u kthyen nga Britania e Madhe. Sa i takon vitit 2020, numri i përgjithshëm u ul me 76.9% dhe pjesa më e madhe e kthimeve ishin nga Gjermania. Në vitin 2021 numri i përgjithshëm u ul sërish me 39.3%, ku 19% e </w:t>
      </w:r>
      <w:r w:rsidR="003C5D6E" w:rsidRPr="00F543D6">
        <w:rPr>
          <w:lang w:val="sq-AL"/>
        </w:rPr>
        <w:t xml:space="preserve">kthimeve </w:t>
      </w:r>
      <w:r w:rsidRPr="00F543D6">
        <w:rPr>
          <w:lang w:val="sq-AL"/>
        </w:rPr>
        <w:t>ishin nga Gjermania, pjesa tjetër nga Franca, Britania e Madhe dhe Suedia. Në vitin 2022</w:t>
      </w:r>
      <w:r w:rsidR="003C5D6E">
        <w:rPr>
          <w:lang w:val="sq-AL"/>
        </w:rPr>
        <w:t>,</w:t>
      </w:r>
      <w:r w:rsidRPr="00F543D6">
        <w:rPr>
          <w:lang w:val="sq-AL"/>
        </w:rPr>
        <w:t xml:space="preserve"> numri i përgjithshëm u rrit me 3.8%</w:t>
      </w:r>
      <w:r w:rsidR="003C5D6E">
        <w:rPr>
          <w:lang w:val="sq-AL"/>
        </w:rPr>
        <w:t>,</w:t>
      </w:r>
      <w:r w:rsidRPr="00F543D6">
        <w:rPr>
          <w:lang w:val="sq-AL"/>
        </w:rPr>
        <w:t xml:space="preserve"> ndërkohë që shtetet kryesore mbeten Gjermania me 60.3% të të kthyerve dhe Franca me 37.7%. </w:t>
      </w:r>
    </w:p>
    <w:p w14:paraId="1C7C1C56" w14:textId="77777777" w:rsidR="00052B8D" w:rsidRPr="00F543D6" w:rsidRDefault="00052B8D" w:rsidP="00052B8D">
      <w:pPr>
        <w:pStyle w:val="TEKSTIIII"/>
        <w:rPr>
          <w:lang w:val="sq-AL"/>
        </w:rPr>
      </w:pPr>
    </w:p>
    <w:tbl>
      <w:tblPr>
        <w:tblStyle w:val="GridTable6Colorful-Accent5"/>
        <w:tblpPr w:leftFromText="180" w:rightFromText="180" w:vertAnchor="text" w:tblpXSpec="center" w:tblpY="1"/>
        <w:tblW w:w="8725" w:type="dxa"/>
        <w:tblLook w:val="04A0" w:firstRow="1" w:lastRow="0" w:firstColumn="1" w:lastColumn="0" w:noHBand="0" w:noVBand="1"/>
      </w:tblPr>
      <w:tblGrid>
        <w:gridCol w:w="1898"/>
        <w:gridCol w:w="1706"/>
        <w:gridCol w:w="1707"/>
        <w:gridCol w:w="1707"/>
        <w:gridCol w:w="1707"/>
      </w:tblGrid>
      <w:tr w:rsidR="00635D65" w:rsidRPr="00F543D6" w14:paraId="213D855F" w14:textId="77777777" w:rsidTr="003C5D6E">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725" w:type="dxa"/>
            <w:gridSpan w:val="5"/>
          </w:tcPr>
          <w:p w14:paraId="6057BEBF" w14:textId="7EF6F3FE" w:rsidR="00635D65" w:rsidRPr="00F543D6" w:rsidRDefault="00635D65" w:rsidP="003C5D6E">
            <w:pPr>
              <w:pStyle w:val="Heading2"/>
              <w:spacing w:before="0"/>
              <w:jc w:val="center"/>
              <w:outlineLvl w:val="1"/>
              <w:rPr>
                <w:rFonts w:ascii="Garamond" w:hAnsi="Garamond"/>
                <w:b w:val="0"/>
                <w:bCs w:val="0"/>
                <w:sz w:val="20"/>
                <w:szCs w:val="20"/>
                <w:lang w:val="sq-AL"/>
              </w:rPr>
            </w:pPr>
            <w:bookmarkStart w:id="232" w:name="_Toc148729996"/>
            <w:bookmarkStart w:id="233" w:name="_Toc148731186"/>
            <w:bookmarkStart w:id="234" w:name="_Toc148732355"/>
            <w:bookmarkStart w:id="235" w:name="_Toc149724196"/>
            <w:bookmarkStart w:id="236" w:name="_Toc149725500"/>
            <w:r w:rsidRPr="003C5D6E">
              <w:rPr>
                <w:rFonts w:ascii="Garamond" w:hAnsi="Garamond"/>
                <w:bCs w:val="0"/>
                <w:i/>
                <w:iCs/>
                <w:color w:val="auto"/>
                <w:sz w:val="20"/>
                <w:szCs w:val="20"/>
                <w:lang w:val="sq-AL"/>
              </w:rPr>
              <w:t>Tabela A.1.2.4.5</w:t>
            </w:r>
            <w:r w:rsidRPr="00F543D6">
              <w:rPr>
                <w:rFonts w:ascii="Garamond" w:hAnsi="Garamond"/>
                <w:b w:val="0"/>
                <w:color w:val="auto"/>
                <w:sz w:val="20"/>
                <w:szCs w:val="20"/>
                <w:lang w:val="sq-AL"/>
              </w:rPr>
              <w:t xml:space="preserve"> Kthimet e të miturve të pashoqëruar shqiptarë sipas shteteve</w:t>
            </w:r>
            <w:bookmarkEnd w:id="232"/>
            <w:bookmarkEnd w:id="233"/>
            <w:bookmarkEnd w:id="234"/>
            <w:bookmarkEnd w:id="235"/>
            <w:bookmarkEnd w:id="236"/>
          </w:p>
        </w:tc>
      </w:tr>
      <w:tr w:rsidR="00635D65" w:rsidRPr="00F543D6" w14:paraId="1FFB2194" w14:textId="77777777" w:rsidTr="003C5D6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898" w:type="dxa"/>
            <w:hideMark/>
          </w:tcPr>
          <w:p w14:paraId="50325B23" w14:textId="77777777" w:rsidR="00635D65" w:rsidRPr="003C5D6E" w:rsidRDefault="00635D65" w:rsidP="00052B8D">
            <w:pPr>
              <w:rPr>
                <w:rFonts w:ascii="Garamond" w:hAnsi="Garamond"/>
                <w:color w:val="auto"/>
                <w:sz w:val="20"/>
                <w:szCs w:val="20"/>
                <w:lang w:val="sq-AL"/>
              </w:rPr>
            </w:pPr>
          </w:p>
        </w:tc>
        <w:tc>
          <w:tcPr>
            <w:tcW w:w="1706" w:type="dxa"/>
            <w:hideMark/>
          </w:tcPr>
          <w:p w14:paraId="36DF2E73" w14:textId="77777777" w:rsidR="00635D65" w:rsidRPr="003C5D6E"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3C5D6E">
              <w:rPr>
                <w:rFonts w:ascii="Garamond" w:hAnsi="Garamond"/>
                <w:b/>
                <w:bCs/>
                <w:color w:val="auto"/>
                <w:sz w:val="20"/>
                <w:szCs w:val="20"/>
                <w:lang w:val="sq-AL"/>
              </w:rPr>
              <w:t>2019</w:t>
            </w:r>
          </w:p>
        </w:tc>
        <w:tc>
          <w:tcPr>
            <w:tcW w:w="1707" w:type="dxa"/>
            <w:hideMark/>
          </w:tcPr>
          <w:p w14:paraId="2B05B85D" w14:textId="77777777" w:rsidR="00635D65" w:rsidRPr="003C5D6E"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3C5D6E">
              <w:rPr>
                <w:rFonts w:ascii="Garamond" w:hAnsi="Garamond"/>
                <w:b/>
                <w:bCs/>
                <w:color w:val="auto"/>
                <w:sz w:val="20"/>
                <w:szCs w:val="20"/>
                <w:lang w:val="sq-AL"/>
              </w:rPr>
              <w:t>2020</w:t>
            </w:r>
          </w:p>
        </w:tc>
        <w:tc>
          <w:tcPr>
            <w:tcW w:w="1707" w:type="dxa"/>
            <w:hideMark/>
          </w:tcPr>
          <w:p w14:paraId="157E7F4F" w14:textId="77777777" w:rsidR="00635D65" w:rsidRPr="003C5D6E"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3C5D6E">
              <w:rPr>
                <w:rFonts w:ascii="Garamond" w:hAnsi="Garamond"/>
                <w:b/>
                <w:bCs/>
                <w:color w:val="auto"/>
                <w:sz w:val="20"/>
                <w:szCs w:val="20"/>
                <w:lang w:val="sq-AL"/>
              </w:rPr>
              <w:t>2021</w:t>
            </w:r>
          </w:p>
        </w:tc>
        <w:tc>
          <w:tcPr>
            <w:tcW w:w="1707" w:type="dxa"/>
            <w:hideMark/>
          </w:tcPr>
          <w:p w14:paraId="30E6C408" w14:textId="77777777" w:rsidR="00635D65" w:rsidRPr="003C5D6E"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3C5D6E">
              <w:rPr>
                <w:rFonts w:ascii="Garamond" w:hAnsi="Garamond"/>
                <w:b/>
                <w:bCs/>
                <w:color w:val="auto"/>
                <w:sz w:val="20"/>
                <w:szCs w:val="20"/>
                <w:lang w:val="sq-AL"/>
              </w:rPr>
              <w:t>2022</w:t>
            </w:r>
          </w:p>
        </w:tc>
      </w:tr>
      <w:tr w:rsidR="00635D65" w:rsidRPr="00F543D6" w14:paraId="7A49B5CC" w14:textId="77777777" w:rsidTr="003C5D6E">
        <w:trPr>
          <w:trHeight w:val="20"/>
        </w:trPr>
        <w:tc>
          <w:tcPr>
            <w:cnfStyle w:val="001000000000" w:firstRow="0" w:lastRow="0" w:firstColumn="1" w:lastColumn="0" w:oddVBand="0" w:evenVBand="0" w:oddHBand="0" w:evenHBand="0" w:firstRowFirstColumn="0" w:firstRowLastColumn="0" w:lastRowFirstColumn="0" w:lastRowLastColumn="0"/>
            <w:tcW w:w="1898" w:type="dxa"/>
            <w:hideMark/>
          </w:tcPr>
          <w:p w14:paraId="0043E6DD"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Greqia</w:t>
            </w:r>
          </w:p>
        </w:tc>
        <w:tc>
          <w:tcPr>
            <w:tcW w:w="1706" w:type="dxa"/>
          </w:tcPr>
          <w:p w14:paraId="47FC5353" w14:textId="77777777" w:rsidR="00635D65" w:rsidRPr="00F543D6" w:rsidRDefault="00635D65" w:rsidP="003C5D6E">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5</w:t>
            </w:r>
          </w:p>
        </w:tc>
        <w:tc>
          <w:tcPr>
            <w:tcW w:w="1707" w:type="dxa"/>
          </w:tcPr>
          <w:p w14:paraId="361562FB" w14:textId="77777777" w:rsidR="00635D65" w:rsidRPr="00F543D6" w:rsidRDefault="00635D65" w:rsidP="003C5D6E">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7</w:t>
            </w:r>
          </w:p>
        </w:tc>
        <w:tc>
          <w:tcPr>
            <w:tcW w:w="1707" w:type="dxa"/>
          </w:tcPr>
          <w:p w14:paraId="6D831883" w14:textId="77777777" w:rsidR="00635D65" w:rsidRPr="00F543D6" w:rsidRDefault="00635D65" w:rsidP="003C5D6E">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w:t>
            </w:r>
          </w:p>
        </w:tc>
        <w:tc>
          <w:tcPr>
            <w:tcW w:w="1707" w:type="dxa"/>
          </w:tcPr>
          <w:p w14:paraId="595057EB" w14:textId="77777777" w:rsidR="00635D65" w:rsidRPr="00F543D6" w:rsidRDefault="00635D65" w:rsidP="003C5D6E">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0</w:t>
            </w:r>
          </w:p>
        </w:tc>
      </w:tr>
      <w:tr w:rsidR="00635D65" w:rsidRPr="00F543D6" w14:paraId="02333646" w14:textId="77777777" w:rsidTr="003C5D6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898" w:type="dxa"/>
            <w:hideMark/>
          </w:tcPr>
          <w:p w14:paraId="78D054BB"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Franca</w:t>
            </w:r>
          </w:p>
        </w:tc>
        <w:tc>
          <w:tcPr>
            <w:tcW w:w="1706" w:type="dxa"/>
          </w:tcPr>
          <w:p w14:paraId="6B4F936D" w14:textId="77777777" w:rsidR="00635D65" w:rsidRPr="00F543D6" w:rsidRDefault="00635D65" w:rsidP="003C5D6E">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41</w:t>
            </w:r>
          </w:p>
        </w:tc>
        <w:tc>
          <w:tcPr>
            <w:tcW w:w="1707" w:type="dxa"/>
          </w:tcPr>
          <w:p w14:paraId="66D7A26C" w14:textId="77777777" w:rsidR="00635D65" w:rsidRPr="00F543D6" w:rsidRDefault="00635D65" w:rsidP="003C5D6E">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7</w:t>
            </w:r>
          </w:p>
        </w:tc>
        <w:tc>
          <w:tcPr>
            <w:tcW w:w="1707" w:type="dxa"/>
          </w:tcPr>
          <w:p w14:paraId="797F03BD" w14:textId="77777777" w:rsidR="00635D65" w:rsidRPr="00F543D6" w:rsidRDefault="00635D65" w:rsidP="003C5D6E">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13</w:t>
            </w:r>
          </w:p>
        </w:tc>
        <w:tc>
          <w:tcPr>
            <w:tcW w:w="1707" w:type="dxa"/>
          </w:tcPr>
          <w:p w14:paraId="18BF6931" w14:textId="77777777" w:rsidR="00635D65" w:rsidRPr="00F543D6" w:rsidRDefault="00635D65" w:rsidP="003C5D6E">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20</w:t>
            </w:r>
          </w:p>
        </w:tc>
      </w:tr>
      <w:tr w:rsidR="00635D65" w:rsidRPr="00F543D6" w14:paraId="110DB0FF" w14:textId="77777777" w:rsidTr="003C5D6E">
        <w:trPr>
          <w:trHeight w:val="20"/>
        </w:trPr>
        <w:tc>
          <w:tcPr>
            <w:cnfStyle w:val="001000000000" w:firstRow="0" w:lastRow="0" w:firstColumn="1" w:lastColumn="0" w:oddVBand="0" w:evenVBand="0" w:oddHBand="0" w:evenHBand="0" w:firstRowFirstColumn="0" w:firstRowLastColumn="0" w:lastRowFirstColumn="0" w:lastRowLastColumn="0"/>
            <w:tcW w:w="1898" w:type="dxa"/>
            <w:hideMark/>
          </w:tcPr>
          <w:p w14:paraId="01B5DB1F"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Britania e Madhe</w:t>
            </w:r>
          </w:p>
        </w:tc>
        <w:tc>
          <w:tcPr>
            <w:tcW w:w="1706" w:type="dxa"/>
          </w:tcPr>
          <w:p w14:paraId="38A3F6E0" w14:textId="77777777" w:rsidR="00635D65" w:rsidRPr="00F543D6" w:rsidRDefault="00635D65" w:rsidP="003C5D6E">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16</w:t>
            </w:r>
          </w:p>
        </w:tc>
        <w:tc>
          <w:tcPr>
            <w:tcW w:w="1707" w:type="dxa"/>
          </w:tcPr>
          <w:p w14:paraId="0542CC36" w14:textId="77777777" w:rsidR="00635D65" w:rsidRPr="00F543D6" w:rsidRDefault="00635D65" w:rsidP="003C5D6E">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10</w:t>
            </w:r>
          </w:p>
        </w:tc>
        <w:tc>
          <w:tcPr>
            <w:tcW w:w="1707" w:type="dxa"/>
          </w:tcPr>
          <w:p w14:paraId="6EA0E179" w14:textId="77777777" w:rsidR="00635D65" w:rsidRPr="00F543D6" w:rsidRDefault="00635D65" w:rsidP="003C5D6E">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0</w:t>
            </w:r>
          </w:p>
        </w:tc>
        <w:tc>
          <w:tcPr>
            <w:tcW w:w="1707" w:type="dxa"/>
          </w:tcPr>
          <w:p w14:paraId="2CF6BF17" w14:textId="77777777" w:rsidR="00635D65" w:rsidRPr="00F543D6" w:rsidRDefault="00635D65" w:rsidP="003C5D6E">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0</w:t>
            </w:r>
          </w:p>
        </w:tc>
      </w:tr>
      <w:tr w:rsidR="00635D65" w:rsidRPr="00F543D6" w14:paraId="5B6DC7D6" w14:textId="77777777" w:rsidTr="003C5D6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898" w:type="dxa"/>
            <w:hideMark/>
          </w:tcPr>
          <w:p w14:paraId="554BDFBB"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Zvicër</w:t>
            </w:r>
          </w:p>
        </w:tc>
        <w:tc>
          <w:tcPr>
            <w:tcW w:w="1706" w:type="dxa"/>
          </w:tcPr>
          <w:p w14:paraId="5AD2F282" w14:textId="77777777" w:rsidR="00635D65" w:rsidRPr="00F543D6" w:rsidRDefault="00635D65" w:rsidP="003C5D6E">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0</w:t>
            </w:r>
          </w:p>
        </w:tc>
        <w:tc>
          <w:tcPr>
            <w:tcW w:w="1707" w:type="dxa"/>
          </w:tcPr>
          <w:p w14:paraId="69AE3C71" w14:textId="77777777" w:rsidR="00635D65" w:rsidRPr="00F543D6" w:rsidRDefault="00635D65" w:rsidP="003C5D6E">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w:t>
            </w:r>
          </w:p>
        </w:tc>
        <w:tc>
          <w:tcPr>
            <w:tcW w:w="1707" w:type="dxa"/>
          </w:tcPr>
          <w:p w14:paraId="5C51A55F" w14:textId="77777777" w:rsidR="00635D65" w:rsidRPr="00F543D6" w:rsidRDefault="00635D65" w:rsidP="003C5D6E">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0</w:t>
            </w:r>
          </w:p>
        </w:tc>
        <w:tc>
          <w:tcPr>
            <w:tcW w:w="1707" w:type="dxa"/>
          </w:tcPr>
          <w:p w14:paraId="4342240C" w14:textId="77777777" w:rsidR="00635D65" w:rsidRPr="00F543D6" w:rsidRDefault="00635D65" w:rsidP="003C5D6E">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0</w:t>
            </w:r>
          </w:p>
        </w:tc>
      </w:tr>
      <w:tr w:rsidR="00635D65" w:rsidRPr="00F543D6" w14:paraId="7EA0171D" w14:textId="77777777" w:rsidTr="003C5D6E">
        <w:trPr>
          <w:trHeight w:val="20"/>
        </w:trPr>
        <w:tc>
          <w:tcPr>
            <w:cnfStyle w:val="001000000000" w:firstRow="0" w:lastRow="0" w:firstColumn="1" w:lastColumn="0" w:oddVBand="0" w:evenVBand="0" w:oddHBand="0" w:evenHBand="0" w:firstRowFirstColumn="0" w:firstRowLastColumn="0" w:lastRowFirstColumn="0" w:lastRowLastColumn="0"/>
            <w:tcW w:w="1898" w:type="dxa"/>
            <w:hideMark/>
          </w:tcPr>
          <w:p w14:paraId="1D9830AA"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Suedia</w:t>
            </w:r>
          </w:p>
        </w:tc>
        <w:tc>
          <w:tcPr>
            <w:tcW w:w="1706" w:type="dxa"/>
          </w:tcPr>
          <w:p w14:paraId="728FAE04" w14:textId="77777777" w:rsidR="00635D65" w:rsidRPr="00F543D6" w:rsidRDefault="00635D65" w:rsidP="003C5D6E">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13</w:t>
            </w:r>
          </w:p>
        </w:tc>
        <w:tc>
          <w:tcPr>
            <w:tcW w:w="1707" w:type="dxa"/>
          </w:tcPr>
          <w:p w14:paraId="0D13BB81" w14:textId="77777777" w:rsidR="00635D65" w:rsidRPr="00F543D6" w:rsidRDefault="00635D65" w:rsidP="003C5D6E">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10</w:t>
            </w:r>
          </w:p>
        </w:tc>
        <w:tc>
          <w:tcPr>
            <w:tcW w:w="1707" w:type="dxa"/>
          </w:tcPr>
          <w:p w14:paraId="490CF4A4" w14:textId="77777777" w:rsidR="00635D65" w:rsidRPr="00F543D6" w:rsidRDefault="00635D65" w:rsidP="003C5D6E">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3</w:t>
            </w:r>
          </w:p>
        </w:tc>
        <w:tc>
          <w:tcPr>
            <w:tcW w:w="1707" w:type="dxa"/>
          </w:tcPr>
          <w:p w14:paraId="11121AF0" w14:textId="77777777" w:rsidR="00635D65" w:rsidRPr="00F543D6" w:rsidRDefault="00635D65" w:rsidP="003C5D6E">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w:t>
            </w:r>
          </w:p>
        </w:tc>
      </w:tr>
      <w:tr w:rsidR="00635D65" w:rsidRPr="00F543D6" w14:paraId="6912696A" w14:textId="77777777" w:rsidTr="003C5D6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898" w:type="dxa"/>
            <w:hideMark/>
          </w:tcPr>
          <w:p w14:paraId="5EA3C100"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Gjermania</w:t>
            </w:r>
          </w:p>
        </w:tc>
        <w:tc>
          <w:tcPr>
            <w:tcW w:w="1706" w:type="dxa"/>
          </w:tcPr>
          <w:p w14:paraId="4B2FF471" w14:textId="77777777" w:rsidR="00635D65" w:rsidRPr="00F543D6" w:rsidRDefault="00635D65" w:rsidP="003C5D6E">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68</w:t>
            </w:r>
          </w:p>
        </w:tc>
        <w:tc>
          <w:tcPr>
            <w:tcW w:w="1707" w:type="dxa"/>
          </w:tcPr>
          <w:p w14:paraId="09C16BEB" w14:textId="77777777" w:rsidR="00635D65" w:rsidRPr="00F543D6" w:rsidRDefault="00635D65" w:rsidP="003C5D6E">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33</w:t>
            </w:r>
          </w:p>
        </w:tc>
        <w:tc>
          <w:tcPr>
            <w:tcW w:w="1707" w:type="dxa"/>
          </w:tcPr>
          <w:p w14:paraId="5C55DA2E" w14:textId="77777777" w:rsidR="00635D65" w:rsidRPr="00F543D6" w:rsidRDefault="00635D65" w:rsidP="003C5D6E">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29</w:t>
            </w:r>
          </w:p>
        </w:tc>
        <w:tc>
          <w:tcPr>
            <w:tcW w:w="1707" w:type="dxa"/>
          </w:tcPr>
          <w:p w14:paraId="649FFF4F" w14:textId="77777777" w:rsidR="00635D65" w:rsidRPr="00F543D6" w:rsidRDefault="00635D65" w:rsidP="003C5D6E">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32</w:t>
            </w:r>
          </w:p>
        </w:tc>
      </w:tr>
      <w:tr w:rsidR="00635D65" w:rsidRPr="00F543D6" w14:paraId="534B7A55" w14:textId="77777777" w:rsidTr="003C5D6E">
        <w:trPr>
          <w:trHeight w:val="20"/>
        </w:trPr>
        <w:tc>
          <w:tcPr>
            <w:cnfStyle w:val="001000000000" w:firstRow="0" w:lastRow="0" w:firstColumn="1" w:lastColumn="0" w:oddVBand="0" w:evenVBand="0" w:oddHBand="0" w:evenHBand="0" w:firstRowFirstColumn="0" w:firstRowLastColumn="0" w:lastRowFirstColumn="0" w:lastRowLastColumn="0"/>
            <w:tcW w:w="1898" w:type="dxa"/>
            <w:hideMark/>
          </w:tcPr>
          <w:p w14:paraId="0263010C"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Itali</w:t>
            </w:r>
          </w:p>
        </w:tc>
        <w:tc>
          <w:tcPr>
            <w:tcW w:w="1706" w:type="dxa"/>
          </w:tcPr>
          <w:p w14:paraId="2B2BCE4D" w14:textId="77777777" w:rsidR="00635D65" w:rsidRPr="00F543D6" w:rsidRDefault="00635D65" w:rsidP="003C5D6E">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19</w:t>
            </w:r>
          </w:p>
        </w:tc>
        <w:tc>
          <w:tcPr>
            <w:tcW w:w="1707" w:type="dxa"/>
          </w:tcPr>
          <w:p w14:paraId="4A962881" w14:textId="77777777" w:rsidR="00635D65" w:rsidRPr="00F543D6" w:rsidRDefault="00635D65" w:rsidP="003C5D6E">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3</w:t>
            </w:r>
          </w:p>
        </w:tc>
        <w:tc>
          <w:tcPr>
            <w:tcW w:w="1707" w:type="dxa"/>
          </w:tcPr>
          <w:p w14:paraId="7D9CC71C" w14:textId="77777777" w:rsidR="00635D65" w:rsidRPr="00F543D6" w:rsidRDefault="00635D65" w:rsidP="003C5D6E">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4</w:t>
            </w:r>
          </w:p>
        </w:tc>
        <w:tc>
          <w:tcPr>
            <w:tcW w:w="1707" w:type="dxa"/>
          </w:tcPr>
          <w:p w14:paraId="028F6CBF" w14:textId="77777777" w:rsidR="00635D65" w:rsidRPr="00F543D6" w:rsidRDefault="00635D65" w:rsidP="003C5D6E">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0</w:t>
            </w:r>
          </w:p>
        </w:tc>
      </w:tr>
      <w:tr w:rsidR="00635D65" w:rsidRPr="00F543D6" w14:paraId="3DC527CA" w14:textId="77777777" w:rsidTr="003C5D6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898" w:type="dxa"/>
            <w:hideMark/>
          </w:tcPr>
          <w:p w14:paraId="11A0E966"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Holanda</w:t>
            </w:r>
          </w:p>
        </w:tc>
        <w:tc>
          <w:tcPr>
            <w:tcW w:w="1706" w:type="dxa"/>
          </w:tcPr>
          <w:p w14:paraId="6526A25A" w14:textId="77777777" w:rsidR="00635D65" w:rsidRPr="00F543D6" w:rsidRDefault="00635D65" w:rsidP="003C5D6E">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w:t>
            </w:r>
          </w:p>
        </w:tc>
        <w:tc>
          <w:tcPr>
            <w:tcW w:w="1707" w:type="dxa"/>
          </w:tcPr>
          <w:p w14:paraId="162F4EA9" w14:textId="77777777" w:rsidR="00635D65" w:rsidRPr="00F543D6" w:rsidRDefault="00635D65" w:rsidP="003C5D6E">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w:t>
            </w:r>
          </w:p>
        </w:tc>
        <w:tc>
          <w:tcPr>
            <w:tcW w:w="1707" w:type="dxa"/>
          </w:tcPr>
          <w:p w14:paraId="2FE95574" w14:textId="77777777" w:rsidR="00635D65" w:rsidRPr="00F543D6" w:rsidRDefault="00635D65" w:rsidP="003C5D6E">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0</w:t>
            </w:r>
          </w:p>
        </w:tc>
        <w:tc>
          <w:tcPr>
            <w:tcW w:w="1707" w:type="dxa"/>
          </w:tcPr>
          <w:p w14:paraId="2580157D" w14:textId="77777777" w:rsidR="00635D65" w:rsidRPr="00F543D6" w:rsidRDefault="00635D65" w:rsidP="003C5D6E">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0</w:t>
            </w:r>
          </w:p>
        </w:tc>
      </w:tr>
      <w:tr w:rsidR="00635D65" w:rsidRPr="00F543D6" w14:paraId="54C476AF" w14:textId="77777777" w:rsidTr="003C5D6E">
        <w:trPr>
          <w:trHeight w:val="20"/>
        </w:trPr>
        <w:tc>
          <w:tcPr>
            <w:cnfStyle w:val="001000000000" w:firstRow="0" w:lastRow="0" w:firstColumn="1" w:lastColumn="0" w:oddVBand="0" w:evenVBand="0" w:oddHBand="0" w:evenHBand="0" w:firstRowFirstColumn="0" w:firstRowLastColumn="0" w:lastRowFirstColumn="0" w:lastRowLastColumn="0"/>
            <w:tcW w:w="1898" w:type="dxa"/>
            <w:hideMark/>
          </w:tcPr>
          <w:p w14:paraId="4F943FE2"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Norvegjia</w:t>
            </w:r>
          </w:p>
        </w:tc>
        <w:tc>
          <w:tcPr>
            <w:tcW w:w="1706" w:type="dxa"/>
          </w:tcPr>
          <w:p w14:paraId="0563903B" w14:textId="77777777" w:rsidR="00635D65" w:rsidRPr="00F543D6" w:rsidRDefault="00635D65" w:rsidP="003C5D6E">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w:t>
            </w:r>
          </w:p>
        </w:tc>
        <w:tc>
          <w:tcPr>
            <w:tcW w:w="1707" w:type="dxa"/>
          </w:tcPr>
          <w:p w14:paraId="57A0D3B7" w14:textId="77777777" w:rsidR="00635D65" w:rsidRPr="00F543D6" w:rsidRDefault="00635D65" w:rsidP="003C5D6E">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0</w:t>
            </w:r>
          </w:p>
        </w:tc>
        <w:tc>
          <w:tcPr>
            <w:tcW w:w="1707" w:type="dxa"/>
          </w:tcPr>
          <w:p w14:paraId="4FE6FABB" w14:textId="77777777" w:rsidR="00635D65" w:rsidRPr="00F543D6" w:rsidRDefault="00635D65" w:rsidP="003C5D6E">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0</w:t>
            </w:r>
          </w:p>
        </w:tc>
        <w:tc>
          <w:tcPr>
            <w:tcW w:w="1707" w:type="dxa"/>
          </w:tcPr>
          <w:p w14:paraId="6B2DBD4F" w14:textId="77777777" w:rsidR="00635D65" w:rsidRPr="00F543D6" w:rsidRDefault="00635D65" w:rsidP="003C5D6E">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0</w:t>
            </w:r>
          </w:p>
        </w:tc>
      </w:tr>
      <w:tr w:rsidR="00635D65" w:rsidRPr="00F543D6" w14:paraId="6D404CB2" w14:textId="77777777" w:rsidTr="003C5D6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898" w:type="dxa"/>
            <w:hideMark/>
          </w:tcPr>
          <w:p w14:paraId="100A0280"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Belgjika</w:t>
            </w:r>
          </w:p>
        </w:tc>
        <w:tc>
          <w:tcPr>
            <w:tcW w:w="1706" w:type="dxa"/>
          </w:tcPr>
          <w:p w14:paraId="6B0EA3B1" w14:textId="77777777" w:rsidR="00635D65" w:rsidRPr="00F543D6" w:rsidRDefault="00635D65" w:rsidP="003C5D6E">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5</w:t>
            </w:r>
          </w:p>
        </w:tc>
        <w:tc>
          <w:tcPr>
            <w:tcW w:w="1707" w:type="dxa"/>
          </w:tcPr>
          <w:p w14:paraId="2BAAAA2C" w14:textId="77777777" w:rsidR="00635D65" w:rsidRPr="00F543D6" w:rsidRDefault="00635D65" w:rsidP="003C5D6E">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0</w:t>
            </w:r>
          </w:p>
        </w:tc>
        <w:tc>
          <w:tcPr>
            <w:tcW w:w="1707" w:type="dxa"/>
          </w:tcPr>
          <w:p w14:paraId="4D4F30FA" w14:textId="77777777" w:rsidR="00635D65" w:rsidRPr="00F543D6" w:rsidRDefault="00635D65" w:rsidP="003C5D6E">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0</w:t>
            </w:r>
          </w:p>
        </w:tc>
        <w:tc>
          <w:tcPr>
            <w:tcW w:w="1707" w:type="dxa"/>
          </w:tcPr>
          <w:p w14:paraId="7216BC3C" w14:textId="77777777" w:rsidR="00635D65" w:rsidRPr="00F543D6" w:rsidRDefault="00635D65" w:rsidP="003C5D6E">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0</w:t>
            </w:r>
          </w:p>
        </w:tc>
      </w:tr>
      <w:tr w:rsidR="00635D65" w:rsidRPr="00F543D6" w14:paraId="232C6215" w14:textId="77777777" w:rsidTr="003C5D6E">
        <w:trPr>
          <w:trHeight w:val="20"/>
        </w:trPr>
        <w:tc>
          <w:tcPr>
            <w:cnfStyle w:val="001000000000" w:firstRow="0" w:lastRow="0" w:firstColumn="1" w:lastColumn="0" w:oddVBand="0" w:evenVBand="0" w:oddHBand="0" w:evenHBand="0" w:firstRowFirstColumn="0" w:firstRowLastColumn="0" w:lastRowFirstColumn="0" w:lastRowLastColumn="0"/>
            <w:tcW w:w="1898" w:type="dxa"/>
          </w:tcPr>
          <w:p w14:paraId="56CB2F17"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Kosova</w:t>
            </w:r>
          </w:p>
        </w:tc>
        <w:tc>
          <w:tcPr>
            <w:tcW w:w="1706" w:type="dxa"/>
          </w:tcPr>
          <w:p w14:paraId="4BDA6AE2" w14:textId="77777777" w:rsidR="00635D65" w:rsidRPr="00F543D6" w:rsidRDefault="00635D65" w:rsidP="003C5D6E">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0</w:t>
            </w:r>
          </w:p>
        </w:tc>
        <w:tc>
          <w:tcPr>
            <w:tcW w:w="1707" w:type="dxa"/>
          </w:tcPr>
          <w:p w14:paraId="15433EAA" w14:textId="77777777" w:rsidR="00635D65" w:rsidRPr="00F543D6" w:rsidRDefault="00635D65" w:rsidP="003C5D6E">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w:t>
            </w:r>
          </w:p>
        </w:tc>
        <w:tc>
          <w:tcPr>
            <w:tcW w:w="1707" w:type="dxa"/>
          </w:tcPr>
          <w:p w14:paraId="4FC7BC13" w14:textId="77777777" w:rsidR="00635D65" w:rsidRPr="00F543D6" w:rsidRDefault="00635D65" w:rsidP="003C5D6E">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0</w:t>
            </w:r>
          </w:p>
        </w:tc>
        <w:tc>
          <w:tcPr>
            <w:tcW w:w="1707" w:type="dxa"/>
          </w:tcPr>
          <w:p w14:paraId="3C870735" w14:textId="77777777" w:rsidR="00635D65" w:rsidRPr="00F543D6" w:rsidRDefault="00635D65" w:rsidP="003C5D6E">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0</w:t>
            </w:r>
          </w:p>
        </w:tc>
      </w:tr>
      <w:tr w:rsidR="00635D65" w:rsidRPr="00F543D6" w14:paraId="6BD75981" w14:textId="77777777" w:rsidTr="003C5D6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898" w:type="dxa"/>
          </w:tcPr>
          <w:p w14:paraId="78BB93B2" w14:textId="77777777" w:rsidR="00635D65" w:rsidRPr="003C5D6E" w:rsidRDefault="00635D65" w:rsidP="00052B8D">
            <w:pPr>
              <w:rPr>
                <w:rFonts w:ascii="Garamond" w:hAnsi="Garamond"/>
                <w:color w:val="auto"/>
                <w:sz w:val="20"/>
                <w:szCs w:val="20"/>
                <w:lang w:val="sq-AL"/>
              </w:rPr>
            </w:pPr>
            <w:r w:rsidRPr="003C5D6E">
              <w:rPr>
                <w:rFonts w:ascii="Garamond" w:hAnsi="Garamond"/>
                <w:color w:val="auto"/>
                <w:sz w:val="20"/>
                <w:szCs w:val="20"/>
                <w:lang w:val="sq-AL"/>
              </w:rPr>
              <w:t>Totali</w:t>
            </w:r>
          </w:p>
        </w:tc>
        <w:tc>
          <w:tcPr>
            <w:tcW w:w="1706" w:type="dxa"/>
          </w:tcPr>
          <w:p w14:paraId="4F1E0C39" w14:textId="77777777" w:rsidR="00635D65" w:rsidRPr="003C5D6E" w:rsidRDefault="00635D65" w:rsidP="003C5D6E">
            <w:pPr>
              <w:jc w:val="right"/>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3C5D6E">
              <w:rPr>
                <w:rFonts w:ascii="Garamond" w:hAnsi="Garamond"/>
                <w:b/>
                <w:bCs/>
                <w:color w:val="auto"/>
                <w:sz w:val="20"/>
                <w:szCs w:val="20"/>
                <w:lang w:val="sq-AL"/>
              </w:rPr>
              <w:t>171</w:t>
            </w:r>
          </w:p>
        </w:tc>
        <w:tc>
          <w:tcPr>
            <w:tcW w:w="1707" w:type="dxa"/>
          </w:tcPr>
          <w:p w14:paraId="4EC7CA96" w14:textId="77777777" w:rsidR="00635D65" w:rsidRPr="003C5D6E" w:rsidRDefault="00635D65" w:rsidP="003C5D6E">
            <w:pPr>
              <w:jc w:val="right"/>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3C5D6E">
              <w:rPr>
                <w:rFonts w:ascii="Garamond" w:hAnsi="Garamond"/>
                <w:b/>
                <w:bCs/>
                <w:color w:val="auto"/>
                <w:sz w:val="20"/>
                <w:szCs w:val="20"/>
                <w:lang w:val="sq-AL"/>
              </w:rPr>
              <w:t>76</w:t>
            </w:r>
          </w:p>
        </w:tc>
        <w:tc>
          <w:tcPr>
            <w:tcW w:w="1707" w:type="dxa"/>
          </w:tcPr>
          <w:p w14:paraId="61B3BB33" w14:textId="77777777" w:rsidR="00635D65" w:rsidRPr="003C5D6E" w:rsidRDefault="00635D65" w:rsidP="003C5D6E">
            <w:pPr>
              <w:jc w:val="right"/>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3C5D6E">
              <w:rPr>
                <w:rFonts w:ascii="Garamond" w:hAnsi="Garamond"/>
                <w:b/>
                <w:bCs/>
                <w:color w:val="auto"/>
                <w:sz w:val="20"/>
                <w:szCs w:val="20"/>
                <w:lang w:val="sq-AL"/>
              </w:rPr>
              <w:t>51</w:t>
            </w:r>
          </w:p>
        </w:tc>
        <w:tc>
          <w:tcPr>
            <w:tcW w:w="1707" w:type="dxa"/>
          </w:tcPr>
          <w:p w14:paraId="47218425" w14:textId="77777777" w:rsidR="00635D65" w:rsidRPr="003C5D6E" w:rsidRDefault="00635D65" w:rsidP="003C5D6E">
            <w:pPr>
              <w:jc w:val="right"/>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3C5D6E">
              <w:rPr>
                <w:rFonts w:ascii="Garamond" w:hAnsi="Garamond"/>
                <w:b/>
                <w:bCs/>
                <w:color w:val="auto"/>
                <w:sz w:val="20"/>
                <w:szCs w:val="20"/>
                <w:lang w:val="sq-AL"/>
              </w:rPr>
              <w:t>53</w:t>
            </w:r>
          </w:p>
        </w:tc>
      </w:tr>
      <w:tr w:rsidR="00635D65" w:rsidRPr="00F543D6" w14:paraId="4E5F0C27" w14:textId="77777777" w:rsidTr="003C5D6E">
        <w:trPr>
          <w:trHeight w:val="20"/>
        </w:trPr>
        <w:tc>
          <w:tcPr>
            <w:cnfStyle w:val="001000000000" w:firstRow="0" w:lastRow="0" w:firstColumn="1" w:lastColumn="0" w:oddVBand="0" w:evenVBand="0" w:oddHBand="0" w:evenHBand="0" w:firstRowFirstColumn="0" w:firstRowLastColumn="0" w:lastRowFirstColumn="0" w:lastRowLastColumn="0"/>
            <w:tcW w:w="8725" w:type="dxa"/>
            <w:gridSpan w:val="5"/>
          </w:tcPr>
          <w:p w14:paraId="3F919071" w14:textId="77777777" w:rsidR="00635D65" w:rsidRPr="00F543D6" w:rsidRDefault="00635D65" w:rsidP="00052B8D">
            <w:pPr>
              <w:jc w:val="center"/>
              <w:rPr>
                <w:rFonts w:ascii="Garamond" w:hAnsi="Garamond"/>
                <w:color w:val="auto"/>
                <w:sz w:val="20"/>
                <w:szCs w:val="20"/>
                <w:lang w:val="sq-AL"/>
              </w:rPr>
            </w:pPr>
            <w:r w:rsidRPr="00F543D6">
              <w:rPr>
                <w:rFonts w:ascii="Garamond" w:hAnsi="Garamond"/>
                <w:b w:val="0"/>
                <w:bCs w:val="0"/>
                <w:i/>
                <w:color w:val="auto"/>
                <w:sz w:val="20"/>
                <w:szCs w:val="20"/>
                <w:lang w:val="sq-AL"/>
              </w:rPr>
              <w:t>Burimi: Drejtoria e Përgjithshme e Kufirit dhe Migracionit, 2023</w:t>
            </w:r>
          </w:p>
        </w:tc>
      </w:tr>
    </w:tbl>
    <w:p w14:paraId="2F620A7D" w14:textId="77777777" w:rsidR="00052B8D" w:rsidRPr="00F543D6" w:rsidRDefault="00052B8D" w:rsidP="00635D65">
      <w:pPr>
        <w:pStyle w:val="Heading1"/>
        <w:spacing w:before="0"/>
        <w:ind w:left="0" w:hanging="117"/>
        <w:rPr>
          <w:rFonts w:ascii="Garamond" w:hAnsi="Garamond"/>
          <w:lang w:val="sq-AL"/>
        </w:rPr>
      </w:pPr>
      <w:bookmarkStart w:id="237" w:name="_Toc148731987"/>
      <w:bookmarkStart w:id="238" w:name="_Toc148732356"/>
      <w:bookmarkStart w:id="239" w:name="_Toc149724197"/>
      <w:bookmarkStart w:id="240" w:name="_Toc149725501"/>
    </w:p>
    <w:p w14:paraId="5F391A7A" w14:textId="77777777" w:rsidR="00635D65" w:rsidRPr="00F543D6" w:rsidRDefault="00635D65" w:rsidP="00052B8D">
      <w:pPr>
        <w:pStyle w:val="TEKSTIIII"/>
        <w:rPr>
          <w:b/>
          <w:lang w:val="sq-AL"/>
        </w:rPr>
      </w:pPr>
      <w:r w:rsidRPr="00F543D6">
        <w:rPr>
          <w:b/>
          <w:lang w:val="sq-AL"/>
        </w:rPr>
        <w:t>A.1.2.4.2. Shërbimet e riintegrimit për migrantët e kthyer</w:t>
      </w:r>
      <w:bookmarkEnd w:id="237"/>
      <w:bookmarkEnd w:id="238"/>
      <w:bookmarkEnd w:id="239"/>
      <w:bookmarkEnd w:id="240"/>
    </w:p>
    <w:p w14:paraId="2CB99596" w14:textId="03875DB4" w:rsidR="00635D65" w:rsidRPr="00F543D6" w:rsidRDefault="00635D65" w:rsidP="00052B8D">
      <w:pPr>
        <w:pStyle w:val="TEKSTIIII"/>
        <w:rPr>
          <w:lang w:val="sq-AL"/>
        </w:rPr>
      </w:pPr>
      <w:r w:rsidRPr="00F543D6">
        <w:rPr>
          <w:lang w:val="sq-AL"/>
        </w:rPr>
        <w:t xml:space="preserve">Një pjesë e shtetasve shqiptarë që kthehen nga emigracioni paraqiten pranë </w:t>
      </w:r>
      <w:r w:rsidR="009C07B2" w:rsidRPr="00F543D6">
        <w:rPr>
          <w:lang w:val="sq-AL"/>
        </w:rPr>
        <w:t xml:space="preserve">sporteleve </w:t>
      </w:r>
      <w:r w:rsidRPr="00F543D6">
        <w:rPr>
          <w:lang w:val="sq-AL"/>
        </w:rPr>
        <w:t xml:space="preserve">të </w:t>
      </w:r>
      <w:r w:rsidR="009C07B2" w:rsidRPr="00F543D6">
        <w:rPr>
          <w:lang w:val="sq-AL"/>
        </w:rPr>
        <w:t xml:space="preserve">migracionit </w:t>
      </w:r>
      <w:r w:rsidRPr="00F543D6">
        <w:rPr>
          <w:lang w:val="sq-AL"/>
        </w:rPr>
        <w:t>(SM) që ndodhen në të gjitha zyrat rajonale dhe vendore të punësimit (40 gjithsej). SM-të janë struktura që ndihmojnë me shërbime tri kategori migrantësh, ata të mundshëm, të kthyerit dhe imigrantët. Nga këndvështrimi i shërbimeve për shtetasit shqiptarë të kthyer, SM-të lehtësojnë riintegrimin e tyre në vend pas kthimit (pavarësisht formës së kthimit, qoftë vullnetare ose jo), përmes orientimit drejt shërbimeve kryesisht publike</w:t>
      </w:r>
      <w:r w:rsidR="009C07B2">
        <w:rPr>
          <w:lang w:val="sq-AL"/>
        </w:rPr>
        <w:t>,</w:t>
      </w:r>
      <w:r w:rsidRPr="00F543D6">
        <w:rPr>
          <w:lang w:val="sq-AL"/>
        </w:rPr>
        <w:t xml:space="preserve"> në përputhje me nevojat e tyre. Këto struktura intervistojnë të kthyerit që paraqiten në sportel, japin informacion për shërbimet publike dhe private në përputhje me nevojat e identifikuara, referojnë te shërbimet publike/private, si dhe në projekte specifike të shoqërisë civile</w:t>
      </w:r>
      <w:r w:rsidR="009C07B2">
        <w:rPr>
          <w:lang w:val="sq-AL"/>
        </w:rPr>
        <w:t>,</w:t>
      </w:r>
      <w:r w:rsidRPr="00F543D6">
        <w:rPr>
          <w:lang w:val="sq-AL"/>
        </w:rPr>
        <w:t xml:space="preserve"> në përputhje me nevojat e tyre. Shtetasit e kthyer paraqiten vullnetarisht pranë sporteleve. Në tabelë paraqitet numri i shtetasve të kthyer të regjistruar në SM për periudhën 2019–2022. </w:t>
      </w:r>
    </w:p>
    <w:p w14:paraId="66AC581B" w14:textId="77777777" w:rsidR="00052B8D" w:rsidRPr="00F543D6" w:rsidRDefault="00052B8D" w:rsidP="00635D65">
      <w:pPr>
        <w:spacing w:after="0" w:line="240" w:lineRule="auto"/>
        <w:jc w:val="both"/>
        <w:rPr>
          <w:rFonts w:ascii="Garamond" w:hAnsi="Garamond"/>
          <w:lang w:val="sq-AL"/>
        </w:rPr>
      </w:pPr>
    </w:p>
    <w:p w14:paraId="7CBD01FC" w14:textId="3299A6AB" w:rsidR="00635D65" w:rsidRPr="00F543D6" w:rsidRDefault="00635D65" w:rsidP="00052B8D">
      <w:pPr>
        <w:pStyle w:val="TEKSTIIII"/>
        <w:jc w:val="center"/>
        <w:rPr>
          <w:color w:val="FF0000"/>
          <w:lang w:val="sq-AL"/>
        </w:rPr>
      </w:pPr>
      <w:bookmarkStart w:id="241" w:name="_Toc148729998"/>
      <w:bookmarkStart w:id="242" w:name="_Toc148731188"/>
      <w:bookmarkStart w:id="243" w:name="_Toc148731988"/>
      <w:bookmarkStart w:id="244" w:name="_Toc148732357"/>
      <w:bookmarkStart w:id="245" w:name="_Toc149724198"/>
      <w:bookmarkStart w:id="246" w:name="_Toc149725502"/>
      <w:r w:rsidRPr="000D7646">
        <w:rPr>
          <w:b/>
          <w:bCs/>
          <w:i/>
          <w:iCs/>
          <w:lang w:val="sq-AL"/>
        </w:rPr>
        <w:t>Figura A.1.2.4.1</w:t>
      </w:r>
      <w:r w:rsidRPr="00F543D6">
        <w:rPr>
          <w:lang w:val="sq-AL"/>
        </w:rPr>
        <w:t xml:space="preserve"> Shtetasit shqiptarë të kthyer të regjistruar në SM, 2019–2022</w:t>
      </w:r>
      <w:bookmarkEnd w:id="241"/>
      <w:bookmarkEnd w:id="242"/>
      <w:bookmarkEnd w:id="243"/>
      <w:bookmarkEnd w:id="244"/>
      <w:bookmarkEnd w:id="245"/>
      <w:bookmarkEnd w:id="246"/>
    </w:p>
    <w:p w14:paraId="7A021C40" w14:textId="77777777" w:rsidR="00635D65" w:rsidRPr="00F543D6" w:rsidRDefault="00635D65" w:rsidP="00635D65">
      <w:pPr>
        <w:spacing w:after="0" w:line="240" w:lineRule="auto"/>
        <w:ind w:firstLine="284"/>
        <w:jc w:val="center"/>
        <w:rPr>
          <w:rFonts w:ascii="Garamond" w:hAnsi="Garamond"/>
          <w:lang w:val="sq-AL"/>
        </w:rPr>
      </w:pPr>
      <w:r w:rsidRPr="00F543D6">
        <w:rPr>
          <w:rFonts w:ascii="Garamond" w:hAnsi="Garamond"/>
          <w:noProof/>
          <w:lang w:val="sq-AL"/>
        </w:rPr>
        <w:lastRenderedPageBreak/>
        <w:drawing>
          <wp:inline distT="0" distB="0" distL="0" distR="0" wp14:anchorId="29325054" wp14:editId="0A406C0D">
            <wp:extent cx="5486400" cy="3200400"/>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3E02BF42" w14:textId="77777777" w:rsidR="00635D65" w:rsidRPr="00F543D6" w:rsidRDefault="00635D65" w:rsidP="00635D65">
      <w:pPr>
        <w:spacing w:after="0" w:line="240" w:lineRule="auto"/>
        <w:ind w:firstLine="288"/>
        <w:jc w:val="center"/>
        <w:rPr>
          <w:rFonts w:ascii="Garamond" w:hAnsi="Garamond"/>
          <w:i/>
          <w:sz w:val="20"/>
          <w:szCs w:val="20"/>
          <w:lang w:val="sq-AL"/>
        </w:rPr>
      </w:pPr>
      <w:r w:rsidRPr="00F543D6">
        <w:rPr>
          <w:rFonts w:ascii="Garamond" w:hAnsi="Garamond"/>
          <w:i/>
          <w:sz w:val="20"/>
          <w:szCs w:val="20"/>
          <w:lang w:val="sq-AL"/>
        </w:rPr>
        <w:t>Burimi: Agjencia Kombëtare e Punësimit dhe Aftësive, 2023</w:t>
      </w:r>
    </w:p>
    <w:p w14:paraId="0A701222" w14:textId="77777777" w:rsidR="00052B8D" w:rsidRPr="00F543D6" w:rsidRDefault="00052B8D" w:rsidP="00635D65">
      <w:pPr>
        <w:spacing w:after="0" w:line="240" w:lineRule="auto"/>
        <w:jc w:val="both"/>
        <w:rPr>
          <w:rFonts w:ascii="Garamond" w:hAnsi="Garamond"/>
          <w:lang w:val="sq-AL"/>
        </w:rPr>
      </w:pPr>
    </w:p>
    <w:p w14:paraId="08745CF3" w14:textId="36C44251" w:rsidR="00635D65" w:rsidRDefault="00635D65" w:rsidP="00052B8D">
      <w:pPr>
        <w:pStyle w:val="Paragrafi"/>
        <w:rPr>
          <w:lang w:val="sq-AL"/>
        </w:rPr>
      </w:pPr>
      <w:r w:rsidRPr="00F543D6">
        <w:rPr>
          <w:lang w:val="sq-AL"/>
        </w:rPr>
        <w:t xml:space="preserve">Prej vitit 2019 vërehet një rënie e numrit të të kthyerve femra që janë paraqitur në SM, </w:t>
      </w:r>
      <w:r w:rsidRPr="00F543D6">
        <w:rPr>
          <w:shd w:val="clear" w:color="auto" w:fill="FFFFFF"/>
          <w:lang w:val="sq-AL"/>
        </w:rPr>
        <w:t>94</w:t>
      </w:r>
      <w:r w:rsidRPr="00F543D6">
        <w:rPr>
          <w:lang w:val="sq-AL"/>
        </w:rPr>
        <w:t>%</w:t>
      </w:r>
      <w:r w:rsidR="00F543D6" w:rsidRPr="00F543D6">
        <w:rPr>
          <w:lang w:val="sq-AL"/>
        </w:rPr>
        <w:t xml:space="preserve"> </w:t>
      </w:r>
      <w:r w:rsidRPr="00F543D6">
        <w:rPr>
          <w:lang w:val="sq-AL"/>
        </w:rPr>
        <w:t xml:space="preserve">dhe me 95% për të kthyerit meshkuj. Numri më i madh i kthimeve është afatgjatë dhe familjar. Kjo kategori </w:t>
      </w:r>
      <w:r w:rsidR="008066E6">
        <w:rPr>
          <w:lang w:val="sq-AL"/>
        </w:rPr>
        <w:t xml:space="preserve">e </w:t>
      </w:r>
      <w:r w:rsidRPr="00F543D6">
        <w:rPr>
          <w:lang w:val="sq-AL"/>
        </w:rPr>
        <w:t>të kthyer</w:t>
      </w:r>
      <w:r w:rsidR="008066E6">
        <w:rPr>
          <w:lang w:val="sq-AL"/>
        </w:rPr>
        <w:t>ve</w:t>
      </w:r>
      <w:r w:rsidRPr="00F543D6">
        <w:rPr>
          <w:lang w:val="sq-AL"/>
        </w:rPr>
        <w:t xml:space="preserve"> shfaq nevoja më të mëdha për mbështetje e shërbime riintegrimi. Ndërkohë, tipologjitë e shtetasve të kthyer që janë paraqitur në SM kanë mbetur të njëjta në katër vitet e fundit.</w:t>
      </w:r>
    </w:p>
    <w:p w14:paraId="430FFF0B" w14:textId="77777777" w:rsidR="001C0964" w:rsidRPr="00F543D6" w:rsidRDefault="001C0964" w:rsidP="00052B8D">
      <w:pPr>
        <w:pStyle w:val="Paragrafi"/>
        <w:rPr>
          <w:lang w:val="sq-AL"/>
        </w:rPr>
      </w:pPr>
    </w:p>
    <w:p w14:paraId="731E8B66" w14:textId="73C2FACF" w:rsidR="00635D65" w:rsidRPr="00F543D6" w:rsidRDefault="00635D65" w:rsidP="00052B8D">
      <w:pPr>
        <w:pStyle w:val="TEKSTIIII"/>
        <w:jc w:val="center"/>
        <w:rPr>
          <w:lang w:val="sq-AL"/>
        </w:rPr>
      </w:pPr>
      <w:bookmarkStart w:id="247" w:name="_Toc148729999"/>
      <w:bookmarkStart w:id="248" w:name="_Toc148731189"/>
      <w:bookmarkStart w:id="249" w:name="_Toc148731989"/>
      <w:bookmarkStart w:id="250" w:name="_Toc148732358"/>
      <w:bookmarkStart w:id="251" w:name="_Toc149724199"/>
      <w:bookmarkStart w:id="252" w:name="_Toc149725503"/>
      <w:r w:rsidRPr="009C07B2">
        <w:rPr>
          <w:rStyle w:val="Heading2Char"/>
          <w:rFonts w:ascii="Garamond" w:hAnsi="Garamond"/>
          <w:b/>
          <w:bCs/>
          <w:i/>
          <w:iCs/>
          <w:color w:val="000000" w:themeColor="text1"/>
          <w:sz w:val="22"/>
          <w:szCs w:val="24"/>
          <w:lang w:val="sq-AL"/>
        </w:rPr>
        <w:t>Figura A.1.2.4.2</w:t>
      </w:r>
      <w:r w:rsidR="009C07B2">
        <w:rPr>
          <w:rStyle w:val="Heading2Char"/>
          <w:rFonts w:ascii="Garamond" w:hAnsi="Garamond"/>
          <w:color w:val="000000" w:themeColor="text1"/>
          <w:sz w:val="22"/>
          <w:szCs w:val="24"/>
          <w:lang w:val="sq-AL"/>
        </w:rPr>
        <w:t xml:space="preserve"> </w:t>
      </w:r>
      <w:r w:rsidRPr="00F543D6">
        <w:rPr>
          <w:rStyle w:val="Heading2Char"/>
          <w:rFonts w:ascii="Garamond" w:hAnsi="Garamond"/>
          <w:color w:val="000000" w:themeColor="text1"/>
          <w:sz w:val="22"/>
          <w:szCs w:val="24"/>
          <w:lang w:val="sq-AL"/>
        </w:rPr>
        <w:t>Shtetas shqiptarë të kthyer të paraqitur në SM sipas tipologjisë së kthimit</w:t>
      </w:r>
      <w:bookmarkEnd w:id="247"/>
      <w:bookmarkEnd w:id="248"/>
      <w:bookmarkEnd w:id="249"/>
      <w:bookmarkEnd w:id="250"/>
      <w:bookmarkEnd w:id="251"/>
      <w:bookmarkEnd w:id="252"/>
      <w:r w:rsidRPr="00F543D6">
        <w:rPr>
          <w:rStyle w:val="Heading2Char"/>
          <w:rFonts w:ascii="Garamond" w:hAnsi="Garamond"/>
          <w:color w:val="000000" w:themeColor="text1"/>
          <w:sz w:val="22"/>
          <w:szCs w:val="24"/>
          <w:lang w:val="sq-AL"/>
        </w:rPr>
        <w:t xml:space="preserve"> </w:t>
      </w:r>
      <w:r w:rsidRPr="00F543D6">
        <w:rPr>
          <w:noProof/>
          <w:lang w:val="sq-AL"/>
        </w:rPr>
        <w:drawing>
          <wp:inline distT="0" distB="0" distL="0" distR="0" wp14:anchorId="647DF7C7" wp14:editId="4F976AF4">
            <wp:extent cx="5486400" cy="2674620"/>
            <wp:effectExtent l="0" t="0" r="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75D6BFF0" w14:textId="6507CE53" w:rsidR="00635D65" w:rsidRPr="00F543D6" w:rsidRDefault="00635D65" w:rsidP="00635D65">
      <w:pPr>
        <w:spacing w:after="0" w:line="240" w:lineRule="auto"/>
        <w:ind w:firstLine="288"/>
        <w:jc w:val="center"/>
        <w:rPr>
          <w:rFonts w:ascii="Garamond" w:hAnsi="Garamond"/>
          <w:i/>
          <w:sz w:val="20"/>
          <w:szCs w:val="20"/>
          <w:lang w:val="sq-AL"/>
        </w:rPr>
      </w:pPr>
      <w:r w:rsidRPr="00F543D6">
        <w:rPr>
          <w:rFonts w:ascii="Garamond" w:hAnsi="Garamond"/>
          <w:i/>
          <w:sz w:val="20"/>
          <w:szCs w:val="20"/>
          <w:lang w:val="sq-AL"/>
        </w:rPr>
        <w:t>Burimi: Agjencia Kombëtare e Punësimit dhe Aftësive</w:t>
      </w:r>
      <w:r w:rsidR="00F4747E">
        <w:rPr>
          <w:rFonts w:ascii="Garamond" w:hAnsi="Garamond"/>
          <w:i/>
          <w:sz w:val="20"/>
          <w:szCs w:val="20"/>
          <w:lang w:val="sq-AL"/>
        </w:rPr>
        <w:t>,</w:t>
      </w:r>
      <w:r w:rsidRPr="00F543D6">
        <w:rPr>
          <w:rFonts w:ascii="Garamond" w:hAnsi="Garamond"/>
          <w:i/>
          <w:sz w:val="20"/>
          <w:szCs w:val="20"/>
          <w:lang w:val="sq-AL"/>
        </w:rPr>
        <w:t xml:space="preserve"> 2023</w:t>
      </w:r>
    </w:p>
    <w:p w14:paraId="4A8E4C01" w14:textId="77777777" w:rsidR="00052B8D" w:rsidRPr="00F543D6" w:rsidRDefault="00052B8D" w:rsidP="00635D65">
      <w:pPr>
        <w:spacing w:after="0" w:line="240" w:lineRule="auto"/>
        <w:jc w:val="both"/>
        <w:rPr>
          <w:rFonts w:ascii="Garamond" w:hAnsi="Garamond"/>
          <w:lang w:val="sq-AL"/>
        </w:rPr>
      </w:pPr>
    </w:p>
    <w:p w14:paraId="500698E8" w14:textId="77777777" w:rsidR="00635D65" w:rsidRPr="00F543D6" w:rsidRDefault="00635D65" w:rsidP="00052B8D">
      <w:pPr>
        <w:pStyle w:val="TEKSTIIII"/>
        <w:rPr>
          <w:lang w:val="sq-AL"/>
        </w:rPr>
      </w:pPr>
      <w:r w:rsidRPr="00F543D6">
        <w:rPr>
          <w:lang w:val="sq-AL"/>
        </w:rPr>
        <w:t xml:space="preserve">Dy vendet kryesore nga janë kthyer shtetasit shqiptarë janë Greqia dhe Italia. Sidoqoftë, pas vitit 2020 vërehet një ulje e prirjes së kthimeve nga këto dy vende, në raport me kthimet nga vendet e tjera të BE-së. </w:t>
      </w:r>
    </w:p>
    <w:p w14:paraId="2824CE41" w14:textId="77777777" w:rsidR="00052B8D" w:rsidRPr="00F543D6" w:rsidRDefault="00052B8D" w:rsidP="00052B8D">
      <w:pPr>
        <w:pStyle w:val="TEKSTIIII"/>
        <w:rPr>
          <w:lang w:val="sq-AL"/>
        </w:rPr>
      </w:pPr>
    </w:p>
    <w:tbl>
      <w:tblPr>
        <w:tblStyle w:val="GridTable6Colorful-Accent5"/>
        <w:tblW w:w="5000" w:type="pct"/>
        <w:tblLook w:val="04A0" w:firstRow="1" w:lastRow="0" w:firstColumn="1" w:lastColumn="0" w:noHBand="0" w:noVBand="1"/>
      </w:tblPr>
      <w:tblGrid>
        <w:gridCol w:w="2605"/>
        <w:gridCol w:w="807"/>
        <w:gridCol w:w="809"/>
        <w:gridCol w:w="806"/>
        <w:gridCol w:w="808"/>
        <w:gridCol w:w="806"/>
        <w:gridCol w:w="808"/>
        <w:gridCol w:w="806"/>
        <w:gridCol w:w="806"/>
      </w:tblGrid>
      <w:tr w:rsidR="00635D65" w:rsidRPr="00F543D6" w14:paraId="2E151FB2" w14:textId="77777777" w:rsidTr="00ED027F">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9"/>
          </w:tcPr>
          <w:p w14:paraId="27096284" w14:textId="125A8616" w:rsidR="00635D65" w:rsidRPr="00F543D6" w:rsidRDefault="00635D65" w:rsidP="00052B8D">
            <w:pPr>
              <w:pStyle w:val="Heading2"/>
              <w:spacing w:before="0"/>
              <w:ind w:hanging="825"/>
              <w:jc w:val="center"/>
              <w:outlineLvl w:val="1"/>
              <w:rPr>
                <w:rFonts w:ascii="Garamond" w:hAnsi="Garamond"/>
                <w:b w:val="0"/>
                <w:bCs w:val="0"/>
                <w:sz w:val="20"/>
                <w:szCs w:val="20"/>
                <w:lang w:val="sq-AL"/>
              </w:rPr>
            </w:pPr>
            <w:bookmarkStart w:id="253" w:name="_Toc148730000"/>
            <w:bookmarkStart w:id="254" w:name="_Toc148731190"/>
            <w:bookmarkStart w:id="255" w:name="_Toc148732359"/>
            <w:bookmarkStart w:id="256" w:name="_Toc149724200"/>
            <w:bookmarkStart w:id="257" w:name="_Toc149725504"/>
            <w:r w:rsidRPr="00ED027F">
              <w:rPr>
                <w:rFonts w:ascii="Garamond" w:hAnsi="Garamond"/>
                <w:bCs w:val="0"/>
                <w:i/>
                <w:iCs/>
                <w:color w:val="auto"/>
                <w:sz w:val="20"/>
                <w:szCs w:val="20"/>
                <w:lang w:val="sq-AL"/>
              </w:rPr>
              <w:t>Tabela A.1.2.4.1</w:t>
            </w:r>
            <w:r w:rsidR="00ED027F" w:rsidRPr="00ED027F">
              <w:rPr>
                <w:rFonts w:ascii="Garamond" w:hAnsi="Garamond"/>
                <w:bCs w:val="0"/>
                <w:i/>
                <w:iCs/>
                <w:color w:val="auto"/>
                <w:sz w:val="20"/>
                <w:szCs w:val="20"/>
                <w:lang w:val="sq-AL"/>
              </w:rPr>
              <w:t xml:space="preserve"> </w:t>
            </w:r>
            <w:r w:rsidRPr="00F543D6">
              <w:rPr>
                <w:rFonts w:ascii="Garamond" w:hAnsi="Garamond"/>
                <w:b w:val="0"/>
                <w:color w:val="auto"/>
                <w:sz w:val="20"/>
                <w:szCs w:val="20"/>
                <w:lang w:val="sq-AL"/>
              </w:rPr>
              <w:t>Të kthyerit e regjistruar në SM sipas shtetit të kthimit</w:t>
            </w:r>
            <w:bookmarkEnd w:id="253"/>
            <w:bookmarkEnd w:id="254"/>
            <w:bookmarkEnd w:id="255"/>
            <w:bookmarkEnd w:id="256"/>
            <w:bookmarkEnd w:id="257"/>
          </w:p>
        </w:tc>
      </w:tr>
      <w:tr w:rsidR="00635D65" w:rsidRPr="00ED027F" w14:paraId="7C24F5A0" w14:textId="77777777" w:rsidTr="00ED027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37" w:type="pct"/>
            <w:hideMark/>
          </w:tcPr>
          <w:p w14:paraId="7B6DBCE9" w14:textId="77777777" w:rsidR="00635D65" w:rsidRPr="00ED027F" w:rsidRDefault="00635D65" w:rsidP="00052B8D">
            <w:pPr>
              <w:rPr>
                <w:rFonts w:ascii="Garamond" w:hAnsi="Garamond"/>
                <w:color w:val="auto"/>
                <w:sz w:val="20"/>
                <w:szCs w:val="20"/>
                <w:lang w:val="sq-AL"/>
              </w:rPr>
            </w:pPr>
            <w:r w:rsidRPr="00ED027F">
              <w:rPr>
                <w:rFonts w:ascii="Garamond" w:hAnsi="Garamond"/>
                <w:color w:val="auto"/>
                <w:sz w:val="20"/>
                <w:szCs w:val="20"/>
                <w:lang w:val="sq-AL"/>
              </w:rPr>
              <w:t>Shteti/viti:</w:t>
            </w:r>
          </w:p>
        </w:tc>
        <w:tc>
          <w:tcPr>
            <w:tcW w:w="891" w:type="pct"/>
            <w:gridSpan w:val="2"/>
            <w:hideMark/>
          </w:tcPr>
          <w:p w14:paraId="3BF54143" w14:textId="77777777" w:rsidR="00635D65" w:rsidRPr="00ED027F"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ED027F">
              <w:rPr>
                <w:rFonts w:ascii="Garamond" w:hAnsi="Garamond"/>
                <w:b/>
                <w:bCs/>
                <w:color w:val="auto"/>
                <w:sz w:val="20"/>
                <w:szCs w:val="20"/>
                <w:lang w:val="sq-AL"/>
              </w:rPr>
              <w:t>2019</w:t>
            </w:r>
          </w:p>
        </w:tc>
        <w:tc>
          <w:tcPr>
            <w:tcW w:w="891" w:type="pct"/>
            <w:gridSpan w:val="2"/>
            <w:hideMark/>
          </w:tcPr>
          <w:p w14:paraId="4AD582AD" w14:textId="77777777" w:rsidR="00635D65" w:rsidRPr="00ED027F"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ED027F">
              <w:rPr>
                <w:rFonts w:ascii="Garamond" w:hAnsi="Garamond"/>
                <w:b/>
                <w:bCs/>
                <w:color w:val="auto"/>
                <w:sz w:val="20"/>
                <w:szCs w:val="20"/>
                <w:lang w:val="sq-AL"/>
              </w:rPr>
              <w:t>2020</w:t>
            </w:r>
          </w:p>
        </w:tc>
        <w:tc>
          <w:tcPr>
            <w:tcW w:w="891" w:type="pct"/>
            <w:gridSpan w:val="2"/>
            <w:hideMark/>
          </w:tcPr>
          <w:p w14:paraId="7C0310CB" w14:textId="77777777" w:rsidR="00635D65" w:rsidRPr="00ED027F"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ED027F">
              <w:rPr>
                <w:rFonts w:ascii="Garamond" w:hAnsi="Garamond"/>
                <w:b/>
                <w:bCs/>
                <w:color w:val="auto"/>
                <w:sz w:val="20"/>
                <w:szCs w:val="20"/>
                <w:lang w:val="sq-AL"/>
              </w:rPr>
              <w:t>2021</w:t>
            </w:r>
          </w:p>
        </w:tc>
        <w:tc>
          <w:tcPr>
            <w:tcW w:w="891" w:type="pct"/>
            <w:gridSpan w:val="2"/>
            <w:hideMark/>
          </w:tcPr>
          <w:p w14:paraId="1CA835CF" w14:textId="77777777" w:rsidR="00635D65" w:rsidRPr="00ED027F"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ED027F">
              <w:rPr>
                <w:rFonts w:ascii="Garamond" w:hAnsi="Garamond"/>
                <w:b/>
                <w:bCs/>
                <w:color w:val="auto"/>
                <w:sz w:val="20"/>
                <w:szCs w:val="20"/>
                <w:lang w:val="sq-AL"/>
              </w:rPr>
              <w:t>2022</w:t>
            </w:r>
          </w:p>
        </w:tc>
      </w:tr>
      <w:tr w:rsidR="00635D65" w:rsidRPr="00F543D6" w14:paraId="39148A0A" w14:textId="77777777" w:rsidTr="00ED027F">
        <w:trPr>
          <w:trHeight w:val="20"/>
        </w:trPr>
        <w:tc>
          <w:tcPr>
            <w:cnfStyle w:val="001000000000" w:firstRow="0" w:lastRow="0" w:firstColumn="1" w:lastColumn="0" w:oddVBand="0" w:evenVBand="0" w:oddHBand="0" w:evenHBand="0" w:firstRowFirstColumn="0" w:firstRowLastColumn="0" w:lastRowFirstColumn="0" w:lastRowLastColumn="0"/>
            <w:tcW w:w="1437" w:type="pct"/>
            <w:hideMark/>
          </w:tcPr>
          <w:p w14:paraId="30EFFA81"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Greqi</w:t>
            </w:r>
          </w:p>
        </w:tc>
        <w:tc>
          <w:tcPr>
            <w:tcW w:w="445" w:type="pct"/>
            <w:vAlign w:val="center"/>
            <w:hideMark/>
          </w:tcPr>
          <w:p w14:paraId="0169F89D" w14:textId="77777777" w:rsidR="00635D65" w:rsidRPr="00F543D6" w:rsidRDefault="00635D65" w:rsidP="00ED027F">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179</w:t>
            </w:r>
          </w:p>
        </w:tc>
        <w:tc>
          <w:tcPr>
            <w:tcW w:w="446" w:type="pct"/>
            <w:vAlign w:val="center"/>
            <w:hideMark/>
          </w:tcPr>
          <w:p w14:paraId="59735907" w14:textId="77777777" w:rsidR="00635D65" w:rsidRPr="00F543D6" w:rsidRDefault="00635D65" w:rsidP="00ED027F">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32%</w:t>
            </w:r>
          </w:p>
        </w:tc>
        <w:tc>
          <w:tcPr>
            <w:tcW w:w="445" w:type="pct"/>
            <w:vAlign w:val="center"/>
            <w:hideMark/>
          </w:tcPr>
          <w:p w14:paraId="392B5203" w14:textId="77777777" w:rsidR="00635D65" w:rsidRPr="00F543D6" w:rsidRDefault="00635D65" w:rsidP="00ED027F">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49</w:t>
            </w:r>
          </w:p>
        </w:tc>
        <w:tc>
          <w:tcPr>
            <w:tcW w:w="446" w:type="pct"/>
            <w:vAlign w:val="center"/>
            <w:hideMark/>
          </w:tcPr>
          <w:p w14:paraId="4DF614AE" w14:textId="77777777" w:rsidR="00635D65" w:rsidRPr="00F543D6" w:rsidRDefault="00635D65" w:rsidP="00ED027F">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21%</w:t>
            </w:r>
          </w:p>
        </w:tc>
        <w:tc>
          <w:tcPr>
            <w:tcW w:w="445" w:type="pct"/>
            <w:vAlign w:val="center"/>
            <w:hideMark/>
          </w:tcPr>
          <w:p w14:paraId="74843E02" w14:textId="77777777" w:rsidR="00635D65" w:rsidRPr="00F543D6" w:rsidRDefault="00635D65" w:rsidP="00ED027F">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50</w:t>
            </w:r>
          </w:p>
        </w:tc>
        <w:tc>
          <w:tcPr>
            <w:tcW w:w="446" w:type="pct"/>
            <w:vAlign w:val="center"/>
            <w:hideMark/>
          </w:tcPr>
          <w:p w14:paraId="104BDB06" w14:textId="77777777" w:rsidR="00635D65" w:rsidRPr="00F543D6" w:rsidRDefault="00635D65" w:rsidP="00ED027F">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21%</w:t>
            </w:r>
          </w:p>
        </w:tc>
        <w:tc>
          <w:tcPr>
            <w:tcW w:w="445" w:type="pct"/>
            <w:vAlign w:val="center"/>
            <w:hideMark/>
          </w:tcPr>
          <w:p w14:paraId="491E383E" w14:textId="77777777" w:rsidR="00635D65" w:rsidRPr="00F543D6" w:rsidRDefault="00635D65" w:rsidP="00ED027F">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w:t>
            </w:r>
          </w:p>
        </w:tc>
        <w:tc>
          <w:tcPr>
            <w:tcW w:w="446" w:type="pct"/>
            <w:vAlign w:val="center"/>
            <w:hideMark/>
          </w:tcPr>
          <w:p w14:paraId="27606BCE" w14:textId="77777777" w:rsidR="00635D65" w:rsidRPr="00F543D6" w:rsidRDefault="00635D65" w:rsidP="00ED027F">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6%</w:t>
            </w:r>
          </w:p>
        </w:tc>
      </w:tr>
      <w:tr w:rsidR="00635D65" w:rsidRPr="00F543D6" w14:paraId="236EF0FD" w14:textId="77777777" w:rsidTr="00ED027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37" w:type="pct"/>
            <w:hideMark/>
          </w:tcPr>
          <w:p w14:paraId="6400710E"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lastRenderedPageBreak/>
              <w:t>Itali</w:t>
            </w:r>
          </w:p>
        </w:tc>
        <w:tc>
          <w:tcPr>
            <w:tcW w:w="445" w:type="pct"/>
            <w:vAlign w:val="center"/>
            <w:hideMark/>
          </w:tcPr>
          <w:p w14:paraId="7FFE149A" w14:textId="77777777" w:rsidR="00635D65" w:rsidRPr="00F543D6" w:rsidRDefault="00635D65" w:rsidP="00ED027F">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122</w:t>
            </w:r>
          </w:p>
        </w:tc>
        <w:tc>
          <w:tcPr>
            <w:tcW w:w="446" w:type="pct"/>
            <w:vAlign w:val="center"/>
            <w:hideMark/>
          </w:tcPr>
          <w:p w14:paraId="51695513" w14:textId="77777777" w:rsidR="00635D65" w:rsidRPr="00F543D6" w:rsidRDefault="00635D65" w:rsidP="00ED027F">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22%</w:t>
            </w:r>
          </w:p>
        </w:tc>
        <w:tc>
          <w:tcPr>
            <w:tcW w:w="445" w:type="pct"/>
            <w:vAlign w:val="center"/>
            <w:hideMark/>
          </w:tcPr>
          <w:p w14:paraId="50F1A0EE" w14:textId="77777777" w:rsidR="00635D65" w:rsidRPr="00F543D6" w:rsidRDefault="00635D65" w:rsidP="00ED027F">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41</w:t>
            </w:r>
          </w:p>
        </w:tc>
        <w:tc>
          <w:tcPr>
            <w:tcW w:w="446" w:type="pct"/>
            <w:vAlign w:val="center"/>
            <w:hideMark/>
          </w:tcPr>
          <w:p w14:paraId="60B79AEF" w14:textId="77777777" w:rsidR="00635D65" w:rsidRPr="00F543D6" w:rsidRDefault="00635D65" w:rsidP="00ED027F">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17%</w:t>
            </w:r>
          </w:p>
        </w:tc>
        <w:tc>
          <w:tcPr>
            <w:tcW w:w="445" w:type="pct"/>
            <w:vAlign w:val="center"/>
            <w:hideMark/>
          </w:tcPr>
          <w:p w14:paraId="7EBF9FCF" w14:textId="77777777" w:rsidR="00635D65" w:rsidRPr="00F543D6" w:rsidRDefault="00635D65" w:rsidP="00ED027F">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48</w:t>
            </w:r>
          </w:p>
        </w:tc>
        <w:tc>
          <w:tcPr>
            <w:tcW w:w="446" w:type="pct"/>
            <w:vAlign w:val="center"/>
            <w:hideMark/>
          </w:tcPr>
          <w:p w14:paraId="1862B200" w14:textId="77777777" w:rsidR="00635D65" w:rsidRPr="00F543D6" w:rsidRDefault="00635D65" w:rsidP="00ED027F">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21%</w:t>
            </w:r>
          </w:p>
        </w:tc>
        <w:tc>
          <w:tcPr>
            <w:tcW w:w="445" w:type="pct"/>
            <w:vAlign w:val="center"/>
            <w:hideMark/>
          </w:tcPr>
          <w:p w14:paraId="1D536FC3" w14:textId="77777777" w:rsidR="00635D65" w:rsidRPr="00F543D6" w:rsidRDefault="00635D65" w:rsidP="00ED027F">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10</w:t>
            </w:r>
          </w:p>
        </w:tc>
        <w:tc>
          <w:tcPr>
            <w:tcW w:w="446" w:type="pct"/>
            <w:vAlign w:val="center"/>
            <w:hideMark/>
          </w:tcPr>
          <w:p w14:paraId="24F34370" w14:textId="77777777" w:rsidR="00635D65" w:rsidRPr="00F543D6" w:rsidRDefault="00635D65" w:rsidP="00ED027F">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31%</w:t>
            </w:r>
          </w:p>
        </w:tc>
      </w:tr>
      <w:tr w:rsidR="00635D65" w:rsidRPr="00F543D6" w14:paraId="3B62922C" w14:textId="77777777" w:rsidTr="00ED027F">
        <w:trPr>
          <w:trHeight w:val="20"/>
        </w:trPr>
        <w:tc>
          <w:tcPr>
            <w:cnfStyle w:val="001000000000" w:firstRow="0" w:lastRow="0" w:firstColumn="1" w:lastColumn="0" w:oddVBand="0" w:evenVBand="0" w:oddHBand="0" w:evenHBand="0" w:firstRowFirstColumn="0" w:firstRowLastColumn="0" w:lastRowFirstColumn="0" w:lastRowLastColumn="0"/>
            <w:tcW w:w="1437" w:type="pct"/>
            <w:hideMark/>
          </w:tcPr>
          <w:p w14:paraId="721FD075"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Vende të tjera të BE-së</w:t>
            </w:r>
          </w:p>
        </w:tc>
        <w:tc>
          <w:tcPr>
            <w:tcW w:w="445" w:type="pct"/>
            <w:vAlign w:val="center"/>
            <w:hideMark/>
          </w:tcPr>
          <w:p w14:paraId="498CFB56" w14:textId="77777777" w:rsidR="00635D65" w:rsidRPr="00F543D6" w:rsidRDefault="00635D65" w:rsidP="00ED027F">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232</w:t>
            </w:r>
          </w:p>
        </w:tc>
        <w:tc>
          <w:tcPr>
            <w:tcW w:w="446" w:type="pct"/>
            <w:vAlign w:val="center"/>
            <w:hideMark/>
          </w:tcPr>
          <w:p w14:paraId="4092DC32" w14:textId="77777777" w:rsidR="00635D65" w:rsidRPr="00F543D6" w:rsidRDefault="00635D65" w:rsidP="00ED027F">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42%</w:t>
            </w:r>
          </w:p>
        </w:tc>
        <w:tc>
          <w:tcPr>
            <w:tcW w:w="445" w:type="pct"/>
            <w:vAlign w:val="center"/>
            <w:hideMark/>
          </w:tcPr>
          <w:p w14:paraId="5D164EB7" w14:textId="77777777" w:rsidR="00635D65" w:rsidRPr="00F543D6" w:rsidRDefault="00635D65" w:rsidP="00ED027F">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140</w:t>
            </w:r>
          </w:p>
        </w:tc>
        <w:tc>
          <w:tcPr>
            <w:tcW w:w="446" w:type="pct"/>
            <w:vAlign w:val="center"/>
            <w:hideMark/>
          </w:tcPr>
          <w:p w14:paraId="3BD6B98B" w14:textId="77777777" w:rsidR="00635D65" w:rsidRPr="00F543D6" w:rsidRDefault="00635D65" w:rsidP="00ED027F">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59%</w:t>
            </w:r>
          </w:p>
        </w:tc>
        <w:tc>
          <w:tcPr>
            <w:tcW w:w="445" w:type="pct"/>
            <w:vAlign w:val="center"/>
            <w:hideMark/>
          </w:tcPr>
          <w:p w14:paraId="3798D506" w14:textId="77777777" w:rsidR="00635D65" w:rsidRPr="00F543D6" w:rsidRDefault="00635D65" w:rsidP="00ED027F">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130</w:t>
            </w:r>
          </w:p>
        </w:tc>
        <w:tc>
          <w:tcPr>
            <w:tcW w:w="446" w:type="pct"/>
            <w:vAlign w:val="center"/>
            <w:hideMark/>
          </w:tcPr>
          <w:p w14:paraId="7D31249D" w14:textId="77777777" w:rsidR="00635D65" w:rsidRPr="00F543D6" w:rsidRDefault="00635D65" w:rsidP="00ED027F">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56%</w:t>
            </w:r>
          </w:p>
        </w:tc>
        <w:tc>
          <w:tcPr>
            <w:tcW w:w="445" w:type="pct"/>
            <w:vAlign w:val="center"/>
            <w:hideMark/>
          </w:tcPr>
          <w:p w14:paraId="61568847" w14:textId="77777777" w:rsidR="00635D65" w:rsidRPr="00F543D6" w:rsidRDefault="00635D65" w:rsidP="00ED027F">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11</w:t>
            </w:r>
          </w:p>
        </w:tc>
        <w:tc>
          <w:tcPr>
            <w:tcW w:w="446" w:type="pct"/>
            <w:vAlign w:val="center"/>
            <w:hideMark/>
          </w:tcPr>
          <w:p w14:paraId="4FB705B3" w14:textId="77777777" w:rsidR="00635D65" w:rsidRPr="00F543D6" w:rsidRDefault="00635D65" w:rsidP="00ED027F">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34%</w:t>
            </w:r>
          </w:p>
        </w:tc>
      </w:tr>
      <w:tr w:rsidR="00635D65" w:rsidRPr="00F543D6" w14:paraId="22ADDD8F" w14:textId="77777777" w:rsidTr="00ED027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37" w:type="pct"/>
            <w:hideMark/>
          </w:tcPr>
          <w:p w14:paraId="4F8E7C46"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Vende joanëtare të BE-së</w:t>
            </w:r>
          </w:p>
        </w:tc>
        <w:tc>
          <w:tcPr>
            <w:tcW w:w="445" w:type="pct"/>
            <w:vAlign w:val="center"/>
            <w:hideMark/>
          </w:tcPr>
          <w:p w14:paraId="28425E8D" w14:textId="77777777" w:rsidR="00635D65" w:rsidRPr="00F543D6" w:rsidRDefault="00635D65" w:rsidP="00ED027F">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22</w:t>
            </w:r>
          </w:p>
        </w:tc>
        <w:tc>
          <w:tcPr>
            <w:tcW w:w="446" w:type="pct"/>
            <w:vAlign w:val="center"/>
            <w:hideMark/>
          </w:tcPr>
          <w:p w14:paraId="153207E4" w14:textId="77777777" w:rsidR="00635D65" w:rsidRPr="00F543D6" w:rsidRDefault="00635D65" w:rsidP="00ED027F">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4%</w:t>
            </w:r>
          </w:p>
        </w:tc>
        <w:tc>
          <w:tcPr>
            <w:tcW w:w="445" w:type="pct"/>
            <w:vAlign w:val="center"/>
            <w:hideMark/>
          </w:tcPr>
          <w:p w14:paraId="3B655FF0" w14:textId="77777777" w:rsidR="00635D65" w:rsidRPr="00F543D6" w:rsidRDefault="00635D65" w:rsidP="00ED027F">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7</w:t>
            </w:r>
          </w:p>
        </w:tc>
        <w:tc>
          <w:tcPr>
            <w:tcW w:w="446" w:type="pct"/>
            <w:vAlign w:val="center"/>
            <w:hideMark/>
          </w:tcPr>
          <w:p w14:paraId="3B1E572D" w14:textId="77777777" w:rsidR="00635D65" w:rsidRPr="00F543D6" w:rsidRDefault="00635D65" w:rsidP="00ED027F">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3%</w:t>
            </w:r>
          </w:p>
        </w:tc>
        <w:tc>
          <w:tcPr>
            <w:tcW w:w="445" w:type="pct"/>
            <w:vAlign w:val="center"/>
            <w:hideMark/>
          </w:tcPr>
          <w:p w14:paraId="16031CC9" w14:textId="77777777" w:rsidR="00635D65" w:rsidRPr="00F543D6" w:rsidRDefault="00635D65" w:rsidP="00ED027F">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5</w:t>
            </w:r>
          </w:p>
        </w:tc>
        <w:tc>
          <w:tcPr>
            <w:tcW w:w="446" w:type="pct"/>
            <w:vAlign w:val="center"/>
            <w:hideMark/>
          </w:tcPr>
          <w:p w14:paraId="107410C8" w14:textId="77777777" w:rsidR="00635D65" w:rsidRPr="00F543D6" w:rsidRDefault="00635D65" w:rsidP="00ED027F">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w:t>
            </w:r>
          </w:p>
        </w:tc>
        <w:tc>
          <w:tcPr>
            <w:tcW w:w="445" w:type="pct"/>
            <w:vAlign w:val="center"/>
            <w:hideMark/>
          </w:tcPr>
          <w:p w14:paraId="4FB48041" w14:textId="77777777" w:rsidR="00635D65" w:rsidRPr="00F543D6" w:rsidRDefault="00635D65" w:rsidP="00ED027F">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9</w:t>
            </w:r>
          </w:p>
        </w:tc>
        <w:tc>
          <w:tcPr>
            <w:tcW w:w="446" w:type="pct"/>
            <w:vAlign w:val="center"/>
            <w:hideMark/>
          </w:tcPr>
          <w:p w14:paraId="5AA90EE9" w14:textId="77777777" w:rsidR="00635D65" w:rsidRPr="00F543D6" w:rsidRDefault="00635D65" w:rsidP="00ED027F">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28%</w:t>
            </w:r>
          </w:p>
        </w:tc>
      </w:tr>
      <w:tr w:rsidR="00635D65" w:rsidRPr="00F543D6" w14:paraId="026D99C1" w14:textId="77777777" w:rsidTr="00ED027F">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9"/>
          </w:tcPr>
          <w:p w14:paraId="0319736C" w14:textId="35D6C752" w:rsidR="00635D65" w:rsidRPr="00F543D6" w:rsidRDefault="00635D65" w:rsidP="00052B8D">
            <w:pPr>
              <w:jc w:val="center"/>
              <w:rPr>
                <w:rFonts w:ascii="Garamond" w:hAnsi="Garamond"/>
                <w:b w:val="0"/>
                <w:bCs w:val="0"/>
                <w:i/>
                <w:color w:val="auto"/>
                <w:sz w:val="20"/>
                <w:szCs w:val="20"/>
                <w:lang w:val="sq-AL"/>
              </w:rPr>
            </w:pPr>
            <w:r w:rsidRPr="00F543D6">
              <w:rPr>
                <w:rFonts w:ascii="Garamond" w:hAnsi="Garamond"/>
                <w:b w:val="0"/>
                <w:bCs w:val="0"/>
                <w:i/>
                <w:color w:val="auto"/>
                <w:sz w:val="20"/>
                <w:szCs w:val="20"/>
                <w:lang w:val="sq-AL"/>
              </w:rPr>
              <w:t>Burimi: Agjencia Kombëtare e Punësimit dhe Aftësive</w:t>
            </w:r>
            <w:r w:rsidR="00ED027F">
              <w:rPr>
                <w:rFonts w:ascii="Garamond" w:hAnsi="Garamond"/>
                <w:b w:val="0"/>
                <w:bCs w:val="0"/>
                <w:i/>
                <w:color w:val="auto"/>
                <w:sz w:val="20"/>
                <w:szCs w:val="20"/>
                <w:lang w:val="sq-AL"/>
              </w:rPr>
              <w:t>,</w:t>
            </w:r>
            <w:r w:rsidRPr="00F543D6">
              <w:rPr>
                <w:rFonts w:ascii="Garamond" w:hAnsi="Garamond"/>
                <w:b w:val="0"/>
                <w:bCs w:val="0"/>
                <w:i/>
                <w:color w:val="auto"/>
                <w:sz w:val="20"/>
                <w:szCs w:val="20"/>
                <w:lang w:val="sq-AL"/>
              </w:rPr>
              <w:t xml:space="preserve"> 2023</w:t>
            </w:r>
          </w:p>
        </w:tc>
      </w:tr>
    </w:tbl>
    <w:p w14:paraId="41B03857" w14:textId="77777777" w:rsidR="00052B8D" w:rsidRPr="00F543D6" w:rsidRDefault="00052B8D" w:rsidP="00635D65">
      <w:pPr>
        <w:spacing w:after="0" w:line="240" w:lineRule="auto"/>
        <w:jc w:val="both"/>
        <w:rPr>
          <w:rFonts w:ascii="Garamond" w:hAnsi="Garamond"/>
          <w:lang w:val="sq-AL"/>
        </w:rPr>
      </w:pPr>
    </w:p>
    <w:p w14:paraId="206E2710" w14:textId="5DCB0E26" w:rsidR="00635D65" w:rsidRPr="00F543D6" w:rsidRDefault="00635D65" w:rsidP="00052B8D">
      <w:pPr>
        <w:pStyle w:val="Paragrafi"/>
        <w:rPr>
          <w:lang w:val="sq-AL"/>
        </w:rPr>
      </w:pPr>
      <w:r w:rsidRPr="00F543D6">
        <w:rPr>
          <w:lang w:val="sq-AL"/>
        </w:rPr>
        <w:t>Shumica e kthimeve,</w:t>
      </w:r>
      <w:r w:rsidR="00F543D6" w:rsidRPr="00F543D6">
        <w:rPr>
          <w:lang w:val="sq-AL"/>
        </w:rPr>
        <w:t xml:space="preserve"> </w:t>
      </w:r>
      <w:r w:rsidRPr="00F543D6">
        <w:rPr>
          <w:lang w:val="sq-AL"/>
        </w:rPr>
        <w:t>sipas deklarimeve të të kthyerve, ka ndodhur për shkak të mungesës së dokumentacionit, ndjekur nga kthimet për shkak të papunësisë në këto vende. Në vitin 2019, vërehet se këto dy motive janë pak a shumë në nivele të njëjta. Gjatë vitit 2022, asnjë prej të kthyerve nuk ka deklaruar se shkak i kthimit është investimi në Shqipëri e, megjithatë, kjo mund të shpjegohet me faktin se kjo kategori të kthyer</w:t>
      </w:r>
      <w:r w:rsidR="00A40E25">
        <w:rPr>
          <w:lang w:val="sq-AL"/>
        </w:rPr>
        <w:t>ve</w:t>
      </w:r>
      <w:r w:rsidRPr="00F543D6">
        <w:rPr>
          <w:lang w:val="sq-AL"/>
        </w:rPr>
        <w:t xml:space="preserve"> vjen me një plan të mirëmenduar investimi dhe punon për ta vënë në zbatim</w:t>
      </w:r>
      <w:r w:rsidR="00A2433B">
        <w:rPr>
          <w:lang w:val="sq-AL"/>
        </w:rPr>
        <w:t>,</w:t>
      </w:r>
      <w:r w:rsidRPr="00F543D6">
        <w:rPr>
          <w:lang w:val="sq-AL"/>
        </w:rPr>
        <w:t xml:space="preserve"> duke u paraqitur vetëm në ato institucione me të cilat lidhet ngushtësisht investimi. </w:t>
      </w:r>
    </w:p>
    <w:p w14:paraId="3CDD4B42" w14:textId="77777777" w:rsidR="00052B8D" w:rsidRPr="00F543D6" w:rsidRDefault="00052B8D" w:rsidP="00052B8D">
      <w:pPr>
        <w:pStyle w:val="Paragrafi"/>
        <w:rPr>
          <w:lang w:val="sq-AL"/>
        </w:rPr>
      </w:pPr>
    </w:p>
    <w:tbl>
      <w:tblPr>
        <w:tblStyle w:val="GridTable6Colorful-Accent5"/>
        <w:tblW w:w="5000" w:type="pct"/>
        <w:tblLook w:val="04A0" w:firstRow="1" w:lastRow="0" w:firstColumn="1" w:lastColumn="0" w:noHBand="0" w:noVBand="1"/>
      </w:tblPr>
      <w:tblGrid>
        <w:gridCol w:w="2982"/>
        <w:gridCol w:w="910"/>
        <w:gridCol w:w="837"/>
        <w:gridCol w:w="748"/>
        <w:gridCol w:w="754"/>
        <w:gridCol w:w="727"/>
        <w:gridCol w:w="727"/>
        <w:gridCol w:w="649"/>
        <w:gridCol w:w="727"/>
      </w:tblGrid>
      <w:tr w:rsidR="00635D65" w:rsidRPr="00F543D6" w14:paraId="6FC444CE" w14:textId="77777777" w:rsidTr="00A2433B">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9"/>
          </w:tcPr>
          <w:p w14:paraId="109CF088" w14:textId="362A705B" w:rsidR="00635D65" w:rsidRPr="00F543D6" w:rsidRDefault="00635D65" w:rsidP="00052B8D">
            <w:pPr>
              <w:pStyle w:val="Heading2"/>
              <w:spacing w:before="0"/>
              <w:ind w:hanging="825"/>
              <w:jc w:val="center"/>
              <w:outlineLvl w:val="1"/>
              <w:rPr>
                <w:rFonts w:ascii="Garamond" w:hAnsi="Garamond"/>
                <w:b w:val="0"/>
                <w:bCs w:val="0"/>
                <w:color w:val="auto"/>
                <w:sz w:val="20"/>
                <w:szCs w:val="20"/>
                <w:lang w:val="sq-AL"/>
              </w:rPr>
            </w:pPr>
            <w:bookmarkStart w:id="258" w:name="_Toc148730001"/>
            <w:bookmarkStart w:id="259" w:name="_Toc148731191"/>
            <w:bookmarkStart w:id="260" w:name="_Toc148732360"/>
            <w:bookmarkStart w:id="261" w:name="_Toc149724201"/>
            <w:bookmarkStart w:id="262" w:name="_Toc149725505"/>
            <w:r w:rsidRPr="00A2433B">
              <w:rPr>
                <w:rFonts w:ascii="Garamond" w:hAnsi="Garamond"/>
                <w:bCs w:val="0"/>
                <w:i/>
                <w:iCs/>
                <w:color w:val="auto"/>
                <w:sz w:val="20"/>
                <w:szCs w:val="20"/>
                <w:lang w:val="sq-AL"/>
              </w:rPr>
              <w:t>Tabela 1.2.4.2.2</w:t>
            </w:r>
            <w:r w:rsidR="00A2433B">
              <w:rPr>
                <w:rFonts w:ascii="Garamond" w:hAnsi="Garamond"/>
                <w:b w:val="0"/>
                <w:color w:val="auto"/>
                <w:sz w:val="20"/>
                <w:szCs w:val="20"/>
                <w:lang w:val="sq-AL"/>
              </w:rPr>
              <w:t xml:space="preserve"> </w:t>
            </w:r>
            <w:r w:rsidRPr="00F543D6">
              <w:rPr>
                <w:rFonts w:ascii="Garamond" w:hAnsi="Garamond"/>
                <w:b w:val="0"/>
                <w:color w:val="auto"/>
                <w:sz w:val="20"/>
                <w:szCs w:val="20"/>
                <w:lang w:val="sq-AL"/>
              </w:rPr>
              <w:t>Të kthyerit e regjistruar në SM sipas shkakut të kthimit</w:t>
            </w:r>
            <w:bookmarkEnd w:id="258"/>
            <w:bookmarkEnd w:id="259"/>
            <w:bookmarkEnd w:id="260"/>
            <w:bookmarkEnd w:id="261"/>
            <w:bookmarkEnd w:id="262"/>
          </w:p>
        </w:tc>
      </w:tr>
      <w:tr w:rsidR="00635D65" w:rsidRPr="00A2433B" w14:paraId="7AEB79AD" w14:textId="77777777" w:rsidTr="00A2433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46" w:type="pct"/>
            <w:hideMark/>
          </w:tcPr>
          <w:p w14:paraId="579083E7" w14:textId="152536DE" w:rsidR="00635D65" w:rsidRPr="00A2433B" w:rsidRDefault="00635D65" w:rsidP="00052B8D">
            <w:pPr>
              <w:rPr>
                <w:rFonts w:ascii="Garamond" w:hAnsi="Garamond"/>
                <w:bCs w:val="0"/>
                <w:color w:val="auto"/>
                <w:sz w:val="20"/>
                <w:szCs w:val="20"/>
                <w:lang w:val="sq-AL"/>
              </w:rPr>
            </w:pPr>
            <w:r w:rsidRPr="00A2433B">
              <w:rPr>
                <w:rFonts w:ascii="Garamond" w:hAnsi="Garamond"/>
                <w:bCs w:val="0"/>
                <w:color w:val="auto"/>
                <w:sz w:val="20"/>
                <w:szCs w:val="20"/>
                <w:lang w:val="sq-AL"/>
              </w:rPr>
              <w:t>Shkaku i kthimit/viti</w:t>
            </w:r>
          </w:p>
        </w:tc>
        <w:tc>
          <w:tcPr>
            <w:tcW w:w="964" w:type="pct"/>
            <w:gridSpan w:val="2"/>
            <w:hideMark/>
          </w:tcPr>
          <w:p w14:paraId="5E211280" w14:textId="77777777" w:rsidR="00635D65" w:rsidRPr="00A2433B"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color w:val="auto"/>
                <w:sz w:val="20"/>
                <w:szCs w:val="20"/>
                <w:lang w:val="sq-AL"/>
              </w:rPr>
            </w:pPr>
            <w:r w:rsidRPr="00A2433B">
              <w:rPr>
                <w:rFonts w:ascii="Garamond" w:hAnsi="Garamond"/>
                <w:b/>
                <w:color w:val="auto"/>
                <w:sz w:val="20"/>
                <w:szCs w:val="20"/>
                <w:lang w:val="sq-AL"/>
              </w:rPr>
              <w:t>2019</w:t>
            </w:r>
          </w:p>
        </w:tc>
        <w:tc>
          <w:tcPr>
            <w:tcW w:w="829" w:type="pct"/>
            <w:gridSpan w:val="2"/>
            <w:hideMark/>
          </w:tcPr>
          <w:p w14:paraId="35CFB3AF" w14:textId="77777777" w:rsidR="00635D65" w:rsidRPr="00A2433B"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color w:val="auto"/>
                <w:sz w:val="20"/>
                <w:szCs w:val="20"/>
                <w:lang w:val="sq-AL"/>
              </w:rPr>
            </w:pPr>
            <w:r w:rsidRPr="00A2433B">
              <w:rPr>
                <w:rFonts w:ascii="Garamond" w:hAnsi="Garamond"/>
                <w:b/>
                <w:color w:val="auto"/>
                <w:sz w:val="20"/>
                <w:szCs w:val="20"/>
                <w:lang w:val="sq-AL"/>
              </w:rPr>
              <w:t>2020</w:t>
            </w:r>
          </w:p>
        </w:tc>
        <w:tc>
          <w:tcPr>
            <w:tcW w:w="802" w:type="pct"/>
            <w:gridSpan w:val="2"/>
            <w:hideMark/>
          </w:tcPr>
          <w:p w14:paraId="7C2D0BB9" w14:textId="77777777" w:rsidR="00635D65" w:rsidRPr="00A2433B"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color w:val="auto"/>
                <w:sz w:val="20"/>
                <w:szCs w:val="20"/>
                <w:lang w:val="sq-AL"/>
              </w:rPr>
            </w:pPr>
            <w:r w:rsidRPr="00A2433B">
              <w:rPr>
                <w:rFonts w:ascii="Garamond" w:hAnsi="Garamond"/>
                <w:b/>
                <w:color w:val="auto"/>
                <w:sz w:val="20"/>
                <w:szCs w:val="20"/>
                <w:lang w:val="sq-AL"/>
              </w:rPr>
              <w:t>2021</w:t>
            </w:r>
          </w:p>
        </w:tc>
        <w:tc>
          <w:tcPr>
            <w:tcW w:w="759" w:type="pct"/>
            <w:gridSpan w:val="2"/>
            <w:hideMark/>
          </w:tcPr>
          <w:p w14:paraId="6727BF87" w14:textId="77777777" w:rsidR="00635D65" w:rsidRPr="00A2433B"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color w:val="auto"/>
                <w:sz w:val="20"/>
                <w:szCs w:val="20"/>
                <w:lang w:val="sq-AL"/>
              </w:rPr>
            </w:pPr>
            <w:r w:rsidRPr="00A2433B">
              <w:rPr>
                <w:rFonts w:ascii="Garamond" w:hAnsi="Garamond"/>
                <w:b/>
                <w:color w:val="auto"/>
                <w:sz w:val="20"/>
                <w:szCs w:val="20"/>
                <w:lang w:val="sq-AL"/>
              </w:rPr>
              <w:t>2022</w:t>
            </w:r>
          </w:p>
        </w:tc>
      </w:tr>
      <w:tr w:rsidR="00635D65" w:rsidRPr="00F543D6" w14:paraId="4049F40E" w14:textId="77777777" w:rsidTr="00A2433B">
        <w:trPr>
          <w:trHeight w:val="20"/>
        </w:trPr>
        <w:tc>
          <w:tcPr>
            <w:cnfStyle w:val="001000000000" w:firstRow="0" w:lastRow="0" w:firstColumn="1" w:lastColumn="0" w:oddVBand="0" w:evenVBand="0" w:oddHBand="0" w:evenHBand="0" w:firstRowFirstColumn="0" w:firstRowLastColumn="0" w:lastRowFirstColumn="0" w:lastRowLastColumn="0"/>
            <w:tcW w:w="1646" w:type="pct"/>
            <w:hideMark/>
          </w:tcPr>
          <w:p w14:paraId="36A7E7AC" w14:textId="77777777" w:rsidR="00635D65" w:rsidRPr="00F543D6" w:rsidRDefault="00635D65" w:rsidP="00052B8D">
            <w:pPr>
              <w:rPr>
                <w:rFonts w:ascii="Garamond" w:hAnsi="Garamond"/>
                <w:b w:val="0"/>
                <w:color w:val="auto"/>
                <w:sz w:val="20"/>
                <w:szCs w:val="20"/>
                <w:lang w:val="sq-AL"/>
              </w:rPr>
            </w:pPr>
            <w:r w:rsidRPr="00F543D6">
              <w:rPr>
                <w:rFonts w:ascii="Garamond" w:hAnsi="Garamond"/>
                <w:b w:val="0"/>
                <w:color w:val="auto"/>
                <w:sz w:val="20"/>
                <w:szCs w:val="20"/>
                <w:lang w:val="sq-AL"/>
              </w:rPr>
              <w:t>Papunësia</w:t>
            </w:r>
          </w:p>
        </w:tc>
        <w:tc>
          <w:tcPr>
            <w:tcW w:w="502" w:type="pct"/>
            <w:vAlign w:val="center"/>
            <w:hideMark/>
          </w:tcPr>
          <w:p w14:paraId="626F74D8" w14:textId="77777777" w:rsidR="00635D65" w:rsidRPr="00F543D6" w:rsidRDefault="00635D65" w:rsidP="00A2433B">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222</w:t>
            </w:r>
          </w:p>
        </w:tc>
        <w:tc>
          <w:tcPr>
            <w:tcW w:w="462" w:type="pct"/>
            <w:vAlign w:val="center"/>
            <w:hideMark/>
          </w:tcPr>
          <w:p w14:paraId="68E2679F" w14:textId="77777777" w:rsidR="00635D65" w:rsidRPr="00F543D6" w:rsidRDefault="00635D65" w:rsidP="00A2433B">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40%</w:t>
            </w:r>
          </w:p>
        </w:tc>
        <w:tc>
          <w:tcPr>
            <w:tcW w:w="413" w:type="pct"/>
            <w:vAlign w:val="center"/>
            <w:hideMark/>
          </w:tcPr>
          <w:p w14:paraId="50AE20D8" w14:textId="77777777" w:rsidR="00635D65" w:rsidRPr="00F543D6" w:rsidRDefault="00635D65" w:rsidP="00A2433B">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56</w:t>
            </w:r>
          </w:p>
        </w:tc>
        <w:tc>
          <w:tcPr>
            <w:tcW w:w="416" w:type="pct"/>
            <w:vAlign w:val="center"/>
            <w:hideMark/>
          </w:tcPr>
          <w:p w14:paraId="432ECF64" w14:textId="77777777" w:rsidR="00635D65" w:rsidRPr="00F543D6" w:rsidRDefault="00635D65" w:rsidP="00A2433B">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24%</w:t>
            </w:r>
          </w:p>
        </w:tc>
        <w:tc>
          <w:tcPr>
            <w:tcW w:w="401" w:type="pct"/>
            <w:vAlign w:val="center"/>
            <w:hideMark/>
          </w:tcPr>
          <w:p w14:paraId="75D70FC2" w14:textId="77777777" w:rsidR="00635D65" w:rsidRPr="00F543D6" w:rsidRDefault="00635D65" w:rsidP="00A2433B">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73</w:t>
            </w:r>
          </w:p>
        </w:tc>
        <w:tc>
          <w:tcPr>
            <w:tcW w:w="401" w:type="pct"/>
            <w:vAlign w:val="center"/>
            <w:hideMark/>
          </w:tcPr>
          <w:p w14:paraId="56847CE9" w14:textId="77777777" w:rsidR="00635D65" w:rsidRPr="00F543D6" w:rsidRDefault="00635D65" w:rsidP="00A2433B">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31%</w:t>
            </w:r>
          </w:p>
        </w:tc>
        <w:tc>
          <w:tcPr>
            <w:tcW w:w="358" w:type="pct"/>
            <w:vAlign w:val="center"/>
            <w:hideMark/>
          </w:tcPr>
          <w:p w14:paraId="33B8E52A" w14:textId="77777777" w:rsidR="00635D65" w:rsidRPr="00F543D6" w:rsidRDefault="00635D65" w:rsidP="00A2433B">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17</w:t>
            </w:r>
          </w:p>
        </w:tc>
        <w:tc>
          <w:tcPr>
            <w:tcW w:w="401" w:type="pct"/>
            <w:vAlign w:val="center"/>
            <w:hideMark/>
          </w:tcPr>
          <w:p w14:paraId="573C5306" w14:textId="77777777" w:rsidR="00635D65" w:rsidRPr="00F543D6" w:rsidRDefault="00635D65" w:rsidP="00A2433B">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53%</w:t>
            </w:r>
          </w:p>
        </w:tc>
      </w:tr>
      <w:tr w:rsidR="00635D65" w:rsidRPr="00F543D6" w14:paraId="0F2AF6F5" w14:textId="77777777" w:rsidTr="00A2433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46" w:type="pct"/>
            <w:hideMark/>
          </w:tcPr>
          <w:p w14:paraId="7024A5FC" w14:textId="77777777" w:rsidR="00635D65" w:rsidRPr="00F543D6" w:rsidRDefault="00635D65" w:rsidP="00052B8D">
            <w:pPr>
              <w:rPr>
                <w:rFonts w:ascii="Garamond" w:hAnsi="Garamond"/>
                <w:b w:val="0"/>
                <w:color w:val="auto"/>
                <w:sz w:val="20"/>
                <w:szCs w:val="20"/>
                <w:lang w:val="sq-AL"/>
              </w:rPr>
            </w:pPr>
            <w:r w:rsidRPr="00F543D6">
              <w:rPr>
                <w:rFonts w:ascii="Garamond" w:hAnsi="Garamond"/>
                <w:b w:val="0"/>
                <w:color w:val="auto"/>
                <w:sz w:val="20"/>
                <w:szCs w:val="20"/>
                <w:lang w:val="sq-AL"/>
              </w:rPr>
              <w:t>Mungesa e dokumentacionit</w:t>
            </w:r>
          </w:p>
        </w:tc>
        <w:tc>
          <w:tcPr>
            <w:tcW w:w="502" w:type="pct"/>
            <w:vAlign w:val="center"/>
            <w:hideMark/>
          </w:tcPr>
          <w:p w14:paraId="490099C6" w14:textId="77777777" w:rsidR="00635D65" w:rsidRPr="00F543D6" w:rsidRDefault="00635D65" w:rsidP="00A2433B">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234</w:t>
            </w:r>
          </w:p>
        </w:tc>
        <w:tc>
          <w:tcPr>
            <w:tcW w:w="462" w:type="pct"/>
            <w:vAlign w:val="center"/>
            <w:hideMark/>
          </w:tcPr>
          <w:p w14:paraId="37182A0E" w14:textId="77777777" w:rsidR="00635D65" w:rsidRPr="00F543D6" w:rsidRDefault="00635D65" w:rsidP="00A2433B">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42%</w:t>
            </w:r>
          </w:p>
        </w:tc>
        <w:tc>
          <w:tcPr>
            <w:tcW w:w="413" w:type="pct"/>
            <w:vAlign w:val="center"/>
            <w:hideMark/>
          </w:tcPr>
          <w:p w14:paraId="35122EDB" w14:textId="77777777" w:rsidR="00635D65" w:rsidRPr="00F543D6" w:rsidRDefault="00635D65" w:rsidP="00A2433B">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137</w:t>
            </w:r>
          </w:p>
        </w:tc>
        <w:tc>
          <w:tcPr>
            <w:tcW w:w="416" w:type="pct"/>
            <w:vAlign w:val="center"/>
            <w:hideMark/>
          </w:tcPr>
          <w:p w14:paraId="159C643F" w14:textId="77777777" w:rsidR="00635D65" w:rsidRPr="00F543D6" w:rsidRDefault="00635D65" w:rsidP="00A2433B">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58%</w:t>
            </w:r>
          </w:p>
        </w:tc>
        <w:tc>
          <w:tcPr>
            <w:tcW w:w="401" w:type="pct"/>
            <w:vAlign w:val="center"/>
            <w:hideMark/>
          </w:tcPr>
          <w:p w14:paraId="2BBE92D0" w14:textId="77777777" w:rsidR="00635D65" w:rsidRPr="00F543D6" w:rsidRDefault="00635D65" w:rsidP="00A2433B">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123</w:t>
            </w:r>
          </w:p>
        </w:tc>
        <w:tc>
          <w:tcPr>
            <w:tcW w:w="401" w:type="pct"/>
            <w:vAlign w:val="center"/>
            <w:hideMark/>
          </w:tcPr>
          <w:p w14:paraId="49130BCE" w14:textId="77777777" w:rsidR="00635D65" w:rsidRPr="00F543D6" w:rsidRDefault="00635D65" w:rsidP="00A2433B">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53%</w:t>
            </w:r>
          </w:p>
        </w:tc>
        <w:tc>
          <w:tcPr>
            <w:tcW w:w="358" w:type="pct"/>
            <w:vAlign w:val="center"/>
            <w:hideMark/>
          </w:tcPr>
          <w:p w14:paraId="7AB8BA4B" w14:textId="77777777" w:rsidR="00635D65" w:rsidRPr="00F543D6" w:rsidRDefault="00635D65" w:rsidP="00A2433B">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11</w:t>
            </w:r>
          </w:p>
        </w:tc>
        <w:tc>
          <w:tcPr>
            <w:tcW w:w="401" w:type="pct"/>
            <w:vAlign w:val="center"/>
            <w:hideMark/>
          </w:tcPr>
          <w:p w14:paraId="1BCFD4FF" w14:textId="77777777" w:rsidR="00635D65" w:rsidRPr="00F543D6" w:rsidRDefault="00635D65" w:rsidP="00A2433B">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34%</w:t>
            </w:r>
          </w:p>
        </w:tc>
      </w:tr>
      <w:tr w:rsidR="00635D65" w:rsidRPr="00F543D6" w14:paraId="4C983FBC" w14:textId="77777777" w:rsidTr="00A2433B">
        <w:trPr>
          <w:trHeight w:val="20"/>
        </w:trPr>
        <w:tc>
          <w:tcPr>
            <w:cnfStyle w:val="001000000000" w:firstRow="0" w:lastRow="0" w:firstColumn="1" w:lastColumn="0" w:oddVBand="0" w:evenVBand="0" w:oddHBand="0" w:evenHBand="0" w:firstRowFirstColumn="0" w:firstRowLastColumn="0" w:lastRowFirstColumn="0" w:lastRowLastColumn="0"/>
            <w:tcW w:w="1646" w:type="pct"/>
            <w:hideMark/>
          </w:tcPr>
          <w:p w14:paraId="7E50D0F1" w14:textId="77777777" w:rsidR="00635D65" w:rsidRPr="00F543D6" w:rsidRDefault="00635D65" w:rsidP="00052B8D">
            <w:pPr>
              <w:rPr>
                <w:rFonts w:ascii="Garamond" w:hAnsi="Garamond"/>
                <w:b w:val="0"/>
                <w:color w:val="auto"/>
                <w:sz w:val="20"/>
                <w:szCs w:val="20"/>
                <w:lang w:val="sq-AL"/>
              </w:rPr>
            </w:pPr>
            <w:r w:rsidRPr="00F543D6">
              <w:rPr>
                <w:rFonts w:ascii="Garamond" w:hAnsi="Garamond"/>
                <w:b w:val="0"/>
                <w:color w:val="auto"/>
                <w:sz w:val="20"/>
                <w:szCs w:val="20"/>
                <w:lang w:val="sq-AL"/>
              </w:rPr>
              <w:t>Për investime</w:t>
            </w:r>
          </w:p>
        </w:tc>
        <w:tc>
          <w:tcPr>
            <w:tcW w:w="502" w:type="pct"/>
            <w:vAlign w:val="center"/>
            <w:hideMark/>
          </w:tcPr>
          <w:p w14:paraId="7D6CB9BD" w14:textId="77777777" w:rsidR="00635D65" w:rsidRPr="00F543D6" w:rsidRDefault="00635D65" w:rsidP="00A2433B">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12</w:t>
            </w:r>
          </w:p>
        </w:tc>
        <w:tc>
          <w:tcPr>
            <w:tcW w:w="462" w:type="pct"/>
            <w:vAlign w:val="center"/>
            <w:hideMark/>
          </w:tcPr>
          <w:p w14:paraId="4F1E822B" w14:textId="77777777" w:rsidR="00635D65" w:rsidRPr="00F543D6" w:rsidRDefault="00635D65" w:rsidP="00A2433B">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2%</w:t>
            </w:r>
          </w:p>
        </w:tc>
        <w:tc>
          <w:tcPr>
            <w:tcW w:w="413" w:type="pct"/>
            <w:vAlign w:val="center"/>
            <w:hideMark/>
          </w:tcPr>
          <w:p w14:paraId="607484DC" w14:textId="77777777" w:rsidR="00635D65" w:rsidRPr="00F543D6" w:rsidRDefault="00635D65" w:rsidP="00A2433B">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9</w:t>
            </w:r>
          </w:p>
        </w:tc>
        <w:tc>
          <w:tcPr>
            <w:tcW w:w="416" w:type="pct"/>
            <w:vAlign w:val="center"/>
            <w:hideMark/>
          </w:tcPr>
          <w:p w14:paraId="7119D292" w14:textId="77777777" w:rsidR="00635D65" w:rsidRPr="00F543D6" w:rsidRDefault="00635D65" w:rsidP="00A2433B">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4%</w:t>
            </w:r>
          </w:p>
        </w:tc>
        <w:tc>
          <w:tcPr>
            <w:tcW w:w="401" w:type="pct"/>
            <w:vAlign w:val="center"/>
            <w:hideMark/>
          </w:tcPr>
          <w:p w14:paraId="06B02567" w14:textId="77777777" w:rsidR="00635D65" w:rsidRPr="00F543D6" w:rsidRDefault="00635D65" w:rsidP="00A2433B">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11</w:t>
            </w:r>
          </w:p>
        </w:tc>
        <w:tc>
          <w:tcPr>
            <w:tcW w:w="401" w:type="pct"/>
            <w:vAlign w:val="center"/>
            <w:hideMark/>
          </w:tcPr>
          <w:p w14:paraId="2E97855C" w14:textId="77777777" w:rsidR="00635D65" w:rsidRPr="00F543D6" w:rsidRDefault="00635D65" w:rsidP="00A2433B">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5%</w:t>
            </w:r>
          </w:p>
        </w:tc>
        <w:tc>
          <w:tcPr>
            <w:tcW w:w="358" w:type="pct"/>
            <w:vAlign w:val="center"/>
            <w:hideMark/>
          </w:tcPr>
          <w:p w14:paraId="05E3E2F5" w14:textId="77777777" w:rsidR="00635D65" w:rsidRPr="00F543D6" w:rsidRDefault="00635D65" w:rsidP="00A2433B">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0</w:t>
            </w:r>
          </w:p>
        </w:tc>
        <w:tc>
          <w:tcPr>
            <w:tcW w:w="401" w:type="pct"/>
            <w:vAlign w:val="center"/>
            <w:hideMark/>
          </w:tcPr>
          <w:p w14:paraId="12867DE4" w14:textId="77777777" w:rsidR="00635D65" w:rsidRPr="00F543D6" w:rsidRDefault="00635D65" w:rsidP="00A2433B">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0%</w:t>
            </w:r>
          </w:p>
        </w:tc>
      </w:tr>
      <w:tr w:rsidR="00635D65" w:rsidRPr="00F543D6" w14:paraId="04A1FC06" w14:textId="77777777" w:rsidTr="00A2433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46" w:type="pct"/>
            <w:hideMark/>
          </w:tcPr>
          <w:p w14:paraId="07D1FA13" w14:textId="77777777" w:rsidR="00635D65" w:rsidRPr="00F543D6" w:rsidRDefault="00635D65" w:rsidP="00052B8D">
            <w:pPr>
              <w:rPr>
                <w:rFonts w:ascii="Garamond" w:hAnsi="Garamond"/>
                <w:b w:val="0"/>
                <w:color w:val="auto"/>
                <w:sz w:val="20"/>
                <w:szCs w:val="20"/>
                <w:lang w:val="sq-AL"/>
              </w:rPr>
            </w:pPr>
            <w:r w:rsidRPr="00F543D6">
              <w:rPr>
                <w:rFonts w:ascii="Garamond" w:hAnsi="Garamond"/>
                <w:b w:val="0"/>
                <w:color w:val="auto"/>
                <w:sz w:val="20"/>
                <w:szCs w:val="20"/>
                <w:lang w:val="sq-AL"/>
              </w:rPr>
              <w:t>Shkaqe të tjera</w:t>
            </w:r>
          </w:p>
        </w:tc>
        <w:tc>
          <w:tcPr>
            <w:tcW w:w="502" w:type="pct"/>
            <w:vAlign w:val="center"/>
            <w:hideMark/>
          </w:tcPr>
          <w:p w14:paraId="1D735829" w14:textId="77777777" w:rsidR="00635D65" w:rsidRPr="00F543D6" w:rsidRDefault="00635D65" w:rsidP="00A2433B">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87</w:t>
            </w:r>
          </w:p>
        </w:tc>
        <w:tc>
          <w:tcPr>
            <w:tcW w:w="462" w:type="pct"/>
            <w:vAlign w:val="center"/>
            <w:hideMark/>
          </w:tcPr>
          <w:p w14:paraId="6D09EBA4" w14:textId="77777777" w:rsidR="00635D65" w:rsidRPr="00F543D6" w:rsidRDefault="00635D65" w:rsidP="00A2433B">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16%</w:t>
            </w:r>
          </w:p>
        </w:tc>
        <w:tc>
          <w:tcPr>
            <w:tcW w:w="413" w:type="pct"/>
            <w:vAlign w:val="center"/>
            <w:hideMark/>
          </w:tcPr>
          <w:p w14:paraId="30A1EF1C" w14:textId="77777777" w:rsidR="00635D65" w:rsidRPr="00F543D6" w:rsidRDefault="00635D65" w:rsidP="00A2433B">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35</w:t>
            </w:r>
          </w:p>
        </w:tc>
        <w:tc>
          <w:tcPr>
            <w:tcW w:w="416" w:type="pct"/>
            <w:vAlign w:val="center"/>
            <w:hideMark/>
          </w:tcPr>
          <w:p w14:paraId="4F5EDAD0" w14:textId="77777777" w:rsidR="00635D65" w:rsidRPr="00F543D6" w:rsidRDefault="00635D65" w:rsidP="00A2433B">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15%</w:t>
            </w:r>
          </w:p>
        </w:tc>
        <w:tc>
          <w:tcPr>
            <w:tcW w:w="401" w:type="pct"/>
            <w:vAlign w:val="center"/>
            <w:hideMark/>
          </w:tcPr>
          <w:p w14:paraId="04FD4F02" w14:textId="77777777" w:rsidR="00635D65" w:rsidRPr="00F543D6" w:rsidRDefault="00635D65" w:rsidP="00A2433B">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26</w:t>
            </w:r>
          </w:p>
        </w:tc>
        <w:tc>
          <w:tcPr>
            <w:tcW w:w="401" w:type="pct"/>
            <w:vAlign w:val="center"/>
            <w:hideMark/>
          </w:tcPr>
          <w:p w14:paraId="04CCB35B" w14:textId="77777777" w:rsidR="00635D65" w:rsidRPr="00F543D6" w:rsidRDefault="00635D65" w:rsidP="00A2433B">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11%</w:t>
            </w:r>
          </w:p>
        </w:tc>
        <w:tc>
          <w:tcPr>
            <w:tcW w:w="358" w:type="pct"/>
            <w:vAlign w:val="center"/>
            <w:hideMark/>
          </w:tcPr>
          <w:p w14:paraId="3C09634E" w14:textId="77777777" w:rsidR="00635D65" w:rsidRPr="00F543D6" w:rsidRDefault="00635D65" w:rsidP="00A2433B">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4</w:t>
            </w:r>
          </w:p>
        </w:tc>
        <w:tc>
          <w:tcPr>
            <w:tcW w:w="401" w:type="pct"/>
            <w:vAlign w:val="center"/>
            <w:hideMark/>
          </w:tcPr>
          <w:p w14:paraId="4F33787C" w14:textId="77777777" w:rsidR="00635D65" w:rsidRPr="00F543D6" w:rsidRDefault="00635D65" w:rsidP="00A2433B">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13%</w:t>
            </w:r>
          </w:p>
        </w:tc>
      </w:tr>
      <w:tr w:rsidR="00635D65" w:rsidRPr="00F543D6" w14:paraId="349C91F6" w14:textId="77777777" w:rsidTr="00A2433B">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9"/>
          </w:tcPr>
          <w:p w14:paraId="554E36E3" w14:textId="4FB69407" w:rsidR="00635D65" w:rsidRPr="00F543D6" w:rsidRDefault="00635D65" w:rsidP="00052B8D">
            <w:pPr>
              <w:jc w:val="center"/>
              <w:rPr>
                <w:rFonts w:ascii="Garamond" w:hAnsi="Garamond"/>
                <w:b w:val="0"/>
                <w:bCs w:val="0"/>
                <w:sz w:val="20"/>
                <w:szCs w:val="20"/>
                <w:lang w:val="sq-AL"/>
              </w:rPr>
            </w:pPr>
            <w:r w:rsidRPr="00F543D6">
              <w:rPr>
                <w:rFonts w:ascii="Garamond" w:hAnsi="Garamond"/>
                <w:b w:val="0"/>
                <w:bCs w:val="0"/>
                <w:i/>
                <w:color w:val="auto"/>
                <w:sz w:val="20"/>
                <w:szCs w:val="20"/>
                <w:lang w:val="sq-AL"/>
              </w:rPr>
              <w:t>Burimi: Agjencia Kombëtare e Punësimit dhe Aftësive</w:t>
            </w:r>
            <w:r w:rsidR="00A2433B">
              <w:rPr>
                <w:rFonts w:ascii="Garamond" w:hAnsi="Garamond"/>
                <w:b w:val="0"/>
                <w:bCs w:val="0"/>
                <w:i/>
                <w:color w:val="auto"/>
                <w:sz w:val="20"/>
                <w:szCs w:val="20"/>
                <w:lang w:val="sq-AL"/>
              </w:rPr>
              <w:t>,</w:t>
            </w:r>
            <w:r w:rsidRPr="00F543D6">
              <w:rPr>
                <w:rFonts w:ascii="Garamond" w:hAnsi="Garamond"/>
                <w:b w:val="0"/>
                <w:bCs w:val="0"/>
                <w:i/>
                <w:color w:val="auto"/>
                <w:sz w:val="20"/>
                <w:szCs w:val="20"/>
                <w:lang w:val="sq-AL"/>
              </w:rPr>
              <w:t xml:space="preserve"> 2023</w:t>
            </w:r>
          </w:p>
        </w:tc>
      </w:tr>
    </w:tbl>
    <w:p w14:paraId="759848A1" w14:textId="77777777" w:rsidR="00052B8D" w:rsidRPr="00F543D6" w:rsidRDefault="00052B8D" w:rsidP="00635D65">
      <w:pPr>
        <w:spacing w:after="0" w:line="240" w:lineRule="auto"/>
        <w:jc w:val="both"/>
        <w:rPr>
          <w:rFonts w:ascii="Garamond" w:hAnsi="Garamond"/>
          <w:lang w:val="sq-AL"/>
        </w:rPr>
      </w:pPr>
    </w:p>
    <w:p w14:paraId="6E274684" w14:textId="77777777" w:rsidR="00635D65" w:rsidRPr="00F543D6" w:rsidRDefault="00635D65" w:rsidP="00052B8D">
      <w:pPr>
        <w:pStyle w:val="TEKSTIIII"/>
        <w:rPr>
          <w:lang w:val="sq-AL"/>
        </w:rPr>
      </w:pPr>
      <w:r w:rsidRPr="00F543D6">
        <w:rPr>
          <w:lang w:val="sq-AL"/>
        </w:rPr>
        <w:t>Pjesa më e madhe e shtetasve të kthyer shqiptarë, të paraqitur në SM, janë mbi 25 vjeç. Nuk ka ndryshim të madh sa i përket shpërndarjes së të njëjtës grup-moshë në vite.</w:t>
      </w:r>
    </w:p>
    <w:p w14:paraId="73C923DF" w14:textId="77777777" w:rsidR="00052B8D" w:rsidRPr="00F543D6" w:rsidRDefault="00052B8D" w:rsidP="00635D65">
      <w:pPr>
        <w:spacing w:after="0" w:line="240" w:lineRule="auto"/>
        <w:jc w:val="both"/>
        <w:rPr>
          <w:rFonts w:ascii="Garamond" w:hAnsi="Garamond"/>
          <w:lang w:val="sq-AL"/>
        </w:rPr>
      </w:pPr>
    </w:p>
    <w:tbl>
      <w:tblPr>
        <w:tblStyle w:val="GridTable6Colorful-Accent5"/>
        <w:tblW w:w="5000" w:type="pct"/>
        <w:tblLook w:val="04A0" w:firstRow="1" w:lastRow="0" w:firstColumn="1" w:lastColumn="0" w:noHBand="0" w:noVBand="1"/>
      </w:tblPr>
      <w:tblGrid>
        <w:gridCol w:w="1866"/>
        <w:gridCol w:w="898"/>
        <w:gridCol w:w="901"/>
        <w:gridCol w:w="899"/>
        <w:gridCol w:w="899"/>
        <w:gridCol w:w="899"/>
        <w:gridCol w:w="899"/>
        <w:gridCol w:w="899"/>
        <w:gridCol w:w="901"/>
      </w:tblGrid>
      <w:tr w:rsidR="00635D65" w:rsidRPr="00F543D6" w14:paraId="60898CE7" w14:textId="77777777" w:rsidTr="00A2433B">
        <w:trPr>
          <w:cnfStyle w:val="100000000000" w:firstRow="1" w:lastRow="0" w:firstColumn="0" w:lastColumn="0" w:oddVBand="0" w:evenVBand="0" w:oddHBand="0"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5000" w:type="pct"/>
            <w:gridSpan w:val="9"/>
          </w:tcPr>
          <w:p w14:paraId="06720DD6" w14:textId="3104AEE2" w:rsidR="00635D65" w:rsidRPr="00F543D6" w:rsidRDefault="00635D65" w:rsidP="00052B8D">
            <w:pPr>
              <w:pStyle w:val="Heading2"/>
              <w:spacing w:before="0"/>
              <w:jc w:val="center"/>
              <w:outlineLvl w:val="1"/>
              <w:rPr>
                <w:rFonts w:ascii="Garamond" w:hAnsi="Garamond"/>
                <w:b w:val="0"/>
                <w:bCs w:val="0"/>
                <w:color w:val="auto"/>
                <w:sz w:val="20"/>
                <w:szCs w:val="20"/>
                <w:lang w:val="sq-AL"/>
              </w:rPr>
            </w:pPr>
            <w:bookmarkStart w:id="263" w:name="_Toc148730002"/>
            <w:bookmarkStart w:id="264" w:name="_Toc148731192"/>
            <w:bookmarkStart w:id="265" w:name="_Toc148732361"/>
            <w:bookmarkStart w:id="266" w:name="_Toc149724202"/>
            <w:bookmarkStart w:id="267" w:name="_Toc149725506"/>
            <w:r w:rsidRPr="00A2433B">
              <w:rPr>
                <w:rFonts w:ascii="Garamond" w:hAnsi="Garamond"/>
                <w:bCs w:val="0"/>
                <w:i/>
                <w:iCs/>
                <w:color w:val="auto"/>
                <w:sz w:val="20"/>
                <w:szCs w:val="20"/>
                <w:lang w:val="sq-AL"/>
              </w:rPr>
              <w:t>Tabela 1.2.4.2.3</w:t>
            </w:r>
            <w:r w:rsidR="00A2433B">
              <w:rPr>
                <w:rFonts w:ascii="Garamond" w:hAnsi="Garamond"/>
                <w:b w:val="0"/>
                <w:color w:val="auto"/>
                <w:sz w:val="20"/>
                <w:szCs w:val="20"/>
                <w:lang w:val="sq-AL"/>
              </w:rPr>
              <w:t xml:space="preserve"> </w:t>
            </w:r>
            <w:r w:rsidRPr="00F543D6">
              <w:rPr>
                <w:rFonts w:ascii="Garamond" w:hAnsi="Garamond"/>
                <w:b w:val="0"/>
                <w:color w:val="auto"/>
                <w:sz w:val="20"/>
                <w:szCs w:val="20"/>
                <w:lang w:val="sq-AL"/>
              </w:rPr>
              <w:t>Të kthyerit të regjistruar në SM sipas grup-moshës</w:t>
            </w:r>
            <w:bookmarkEnd w:id="263"/>
            <w:bookmarkEnd w:id="264"/>
            <w:bookmarkEnd w:id="265"/>
            <w:bookmarkEnd w:id="266"/>
            <w:bookmarkEnd w:id="267"/>
          </w:p>
        </w:tc>
      </w:tr>
      <w:tr w:rsidR="00635D65" w:rsidRPr="00A2433B" w14:paraId="3EC8FA23" w14:textId="77777777" w:rsidTr="00A2433B">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030" w:type="pct"/>
            <w:hideMark/>
          </w:tcPr>
          <w:p w14:paraId="17EF62AC" w14:textId="77777777" w:rsidR="00635D65" w:rsidRPr="00A2433B" w:rsidRDefault="00635D65" w:rsidP="00052B8D">
            <w:pPr>
              <w:rPr>
                <w:rFonts w:ascii="Garamond" w:hAnsi="Garamond"/>
                <w:color w:val="auto"/>
                <w:sz w:val="20"/>
                <w:szCs w:val="20"/>
                <w:lang w:val="sq-AL"/>
              </w:rPr>
            </w:pPr>
            <w:r w:rsidRPr="00A2433B">
              <w:rPr>
                <w:rFonts w:ascii="Garamond" w:hAnsi="Garamond"/>
                <w:color w:val="auto"/>
                <w:sz w:val="20"/>
                <w:szCs w:val="20"/>
                <w:lang w:val="sq-AL"/>
              </w:rPr>
              <w:t>Grup-mosha/viti</w:t>
            </w:r>
          </w:p>
        </w:tc>
        <w:tc>
          <w:tcPr>
            <w:tcW w:w="993" w:type="pct"/>
            <w:gridSpan w:val="2"/>
            <w:hideMark/>
          </w:tcPr>
          <w:p w14:paraId="55A91169" w14:textId="77777777" w:rsidR="00635D65" w:rsidRPr="00A2433B"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A2433B">
              <w:rPr>
                <w:rFonts w:ascii="Garamond" w:hAnsi="Garamond"/>
                <w:b/>
                <w:bCs/>
                <w:color w:val="auto"/>
                <w:sz w:val="20"/>
                <w:szCs w:val="20"/>
                <w:lang w:val="sq-AL"/>
              </w:rPr>
              <w:t>2019</w:t>
            </w:r>
          </w:p>
        </w:tc>
        <w:tc>
          <w:tcPr>
            <w:tcW w:w="992" w:type="pct"/>
            <w:gridSpan w:val="2"/>
            <w:hideMark/>
          </w:tcPr>
          <w:p w14:paraId="520DDA6F" w14:textId="77777777" w:rsidR="00635D65" w:rsidRPr="00A2433B"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A2433B">
              <w:rPr>
                <w:rFonts w:ascii="Garamond" w:hAnsi="Garamond"/>
                <w:b/>
                <w:bCs/>
                <w:color w:val="auto"/>
                <w:sz w:val="20"/>
                <w:szCs w:val="20"/>
                <w:lang w:val="sq-AL"/>
              </w:rPr>
              <w:t>2020</w:t>
            </w:r>
          </w:p>
        </w:tc>
        <w:tc>
          <w:tcPr>
            <w:tcW w:w="992" w:type="pct"/>
            <w:gridSpan w:val="2"/>
            <w:hideMark/>
          </w:tcPr>
          <w:p w14:paraId="7881C6BD" w14:textId="77777777" w:rsidR="00635D65" w:rsidRPr="00A2433B"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A2433B">
              <w:rPr>
                <w:rFonts w:ascii="Garamond" w:hAnsi="Garamond"/>
                <w:b/>
                <w:bCs/>
                <w:color w:val="auto"/>
                <w:sz w:val="20"/>
                <w:szCs w:val="20"/>
                <w:lang w:val="sq-AL"/>
              </w:rPr>
              <w:t>2021</w:t>
            </w:r>
          </w:p>
        </w:tc>
        <w:tc>
          <w:tcPr>
            <w:tcW w:w="993" w:type="pct"/>
            <w:gridSpan w:val="2"/>
            <w:hideMark/>
          </w:tcPr>
          <w:p w14:paraId="25B22883" w14:textId="77777777" w:rsidR="00635D65" w:rsidRPr="00A2433B"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A2433B">
              <w:rPr>
                <w:rFonts w:ascii="Garamond" w:hAnsi="Garamond"/>
                <w:b/>
                <w:bCs/>
                <w:color w:val="auto"/>
                <w:sz w:val="20"/>
                <w:szCs w:val="20"/>
                <w:lang w:val="sq-AL"/>
              </w:rPr>
              <w:t>2022</w:t>
            </w:r>
          </w:p>
        </w:tc>
      </w:tr>
      <w:tr w:rsidR="00635D65" w:rsidRPr="00F543D6" w14:paraId="3759E5C6" w14:textId="77777777" w:rsidTr="00A2433B">
        <w:trPr>
          <w:trHeight w:val="144"/>
        </w:trPr>
        <w:tc>
          <w:tcPr>
            <w:cnfStyle w:val="001000000000" w:firstRow="0" w:lastRow="0" w:firstColumn="1" w:lastColumn="0" w:oddVBand="0" w:evenVBand="0" w:oddHBand="0" w:evenHBand="0" w:firstRowFirstColumn="0" w:firstRowLastColumn="0" w:lastRowFirstColumn="0" w:lastRowLastColumn="0"/>
            <w:tcW w:w="1030" w:type="pct"/>
            <w:hideMark/>
          </w:tcPr>
          <w:p w14:paraId="3F30F4AB"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15 deri 24 vjeç</w:t>
            </w:r>
          </w:p>
        </w:tc>
        <w:tc>
          <w:tcPr>
            <w:tcW w:w="496" w:type="pct"/>
            <w:vAlign w:val="center"/>
            <w:hideMark/>
          </w:tcPr>
          <w:p w14:paraId="542729CC" w14:textId="77777777" w:rsidR="00635D65" w:rsidRPr="00F543D6" w:rsidRDefault="00635D65" w:rsidP="00A2433B">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105</w:t>
            </w:r>
          </w:p>
        </w:tc>
        <w:tc>
          <w:tcPr>
            <w:tcW w:w="497" w:type="pct"/>
            <w:vAlign w:val="center"/>
            <w:hideMark/>
          </w:tcPr>
          <w:p w14:paraId="7D7B639A" w14:textId="77777777" w:rsidR="00635D65" w:rsidRPr="00F543D6" w:rsidRDefault="00635D65" w:rsidP="00A2433B">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19%</w:t>
            </w:r>
          </w:p>
        </w:tc>
        <w:tc>
          <w:tcPr>
            <w:tcW w:w="496" w:type="pct"/>
            <w:vAlign w:val="center"/>
            <w:hideMark/>
          </w:tcPr>
          <w:p w14:paraId="01A90BC0" w14:textId="77777777" w:rsidR="00635D65" w:rsidRPr="00F543D6" w:rsidRDefault="00635D65" w:rsidP="00A2433B">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27</w:t>
            </w:r>
          </w:p>
        </w:tc>
        <w:tc>
          <w:tcPr>
            <w:tcW w:w="496" w:type="pct"/>
            <w:vAlign w:val="center"/>
            <w:hideMark/>
          </w:tcPr>
          <w:p w14:paraId="4D348184" w14:textId="77777777" w:rsidR="00635D65" w:rsidRPr="00F543D6" w:rsidRDefault="00635D65" w:rsidP="00A2433B">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11%</w:t>
            </w:r>
          </w:p>
        </w:tc>
        <w:tc>
          <w:tcPr>
            <w:tcW w:w="496" w:type="pct"/>
            <w:vAlign w:val="center"/>
            <w:hideMark/>
          </w:tcPr>
          <w:p w14:paraId="72598AB4" w14:textId="77777777" w:rsidR="00635D65" w:rsidRPr="00F543D6" w:rsidRDefault="00635D65" w:rsidP="00A2433B">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22</w:t>
            </w:r>
          </w:p>
        </w:tc>
        <w:tc>
          <w:tcPr>
            <w:tcW w:w="496" w:type="pct"/>
            <w:vAlign w:val="center"/>
            <w:hideMark/>
          </w:tcPr>
          <w:p w14:paraId="702B1A51" w14:textId="77777777" w:rsidR="00635D65" w:rsidRPr="00F543D6" w:rsidRDefault="00635D65" w:rsidP="00A2433B">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9%</w:t>
            </w:r>
          </w:p>
        </w:tc>
        <w:tc>
          <w:tcPr>
            <w:tcW w:w="496" w:type="pct"/>
            <w:vAlign w:val="center"/>
            <w:hideMark/>
          </w:tcPr>
          <w:p w14:paraId="409D8A3D" w14:textId="77777777" w:rsidR="00635D65" w:rsidRPr="00F543D6" w:rsidRDefault="00635D65" w:rsidP="00A2433B">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w:t>
            </w:r>
          </w:p>
        </w:tc>
        <w:tc>
          <w:tcPr>
            <w:tcW w:w="497" w:type="pct"/>
            <w:vAlign w:val="center"/>
            <w:hideMark/>
          </w:tcPr>
          <w:p w14:paraId="76CD26E4" w14:textId="77777777" w:rsidR="00635D65" w:rsidRPr="00F543D6" w:rsidRDefault="00635D65" w:rsidP="00A2433B">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6%</w:t>
            </w:r>
          </w:p>
        </w:tc>
      </w:tr>
      <w:tr w:rsidR="00635D65" w:rsidRPr="00F543D6" w14:paraId="74ED05A4" w14:textId="77777777" w:rsidTr="00A2433B">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030" w:type="pct"/>
            <w:hideMark/>
          </w:tcPr>
          <w:p w14:paraId="0ED0BAF8"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25 deri 34 vjeç</w:t>
            </w:r>
          </w:p>
        </w:tc>
        <w:tc>
          <w:tcPr>
            <w:tcW w:w="496" w:type="pct"/>
            <w:vAlign w:val="center"/>
            <w:hideMark/>
          </w:tcPr>
          <w:p w14:paraId="78A16DFE" w14:textId="77777777" w:rsidR="00635D65" w:rsidRPr="00F543D6" w:rsidRDefault="00635D65" w:rsidP="00A2433B">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132</w:t>
            </w:r>
          </w:p>
        </w:tc>
        <w:tc>
          <w:tcPr>
            <w:tcW w:w="497" w:type="pct"/>
            <w:vAlign w:val="center"/>
            <w:hideMark/>
          </w:tcPr>
          <w:p w14:paraId="6405A86D" w14:textId="77777777" w:rsidR="00635D65" w:rsidRPr="00F543D6" w:rsidRDefault="00635D65" w:rsidP="00A2433B">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24%</w:t>
            </w:r>
          </w:p>
        </w:tc>
        <w:tc>
          <w:tcPr>
            <w:tcW w:w="496" w:type="pct"/>
            <w:vAlign w:val="center"/>
            <w:hideMark/>
          </w:tcPr>
          <w:p w14:paraId="481B40E1" w14:textId="77777777" w:rsidR="00635D65" w:rsidRPr="00F543D6" w:rsidRDefault="00635D65" w:rsidP="00A2433B">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87</w:t>
            </w:r>
          </w:p>
        </w:tc>
        <w:tc>
          <w:tcPr>
            <w:tcW w:w="496" w:type="pct"/>
            <w:vAlign w:val="center"/>
            <w:hideMark/>
          </w:tcPr>
          <w:p w14:paraId="5894C510" w14:textId="77777777" w:rsidR="00635D65" w:rsidRPr="00F543D6" w:rsidRDefault="00635D65" w:rsidP="00A2433B">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37%</w:t>
            </w:r>
          </w:p>
        </w:tc>
        <w:tc>
          <w:tcPr>
            <w:tcW w:w="496" w:type="pct"/>
            <w:vAlign w:val="center"/>
            <w:hideMark/>
          </w:tcPr>
          <w:p w14:paraId="5E58E209" w14:textId="77777777" w:rsidR="00635D65" w:rsidRPr="00F543D6" w:rsidRDefault="00635D65" w:rsidP="00A2433B">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92</w:t>
            </w:r>
          </w:p>
        </w:tc>
        <w:tc>
          <w:tcPr>
            <w:tcW w:w="496" w:type="pct"/>
            <w:vAlign w:val="center"/>
            <w:hideMark/>
          </w:tcPr>
          <w:p w14:paraId="12E44A57" w14:textId="77777777" w:rsidR="00635D65" w:rsidRPr="00F543D6" w:rsidRDefault="00635D65" w:rsidP="00A2433B">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39%</w:t>
            </w:r>
          </w:p>
        </w:tc>
        <w:tc>
          <w:tcPr>
            <w:tcW w:w="496" w:type="pct"/>
            <w:vAlign w:val="center"/>
            <w:hideMark/>
          </w:tcPr>
          <w:p w14:paraId="5B04A1A1" w14:textId="77777777" w:rsidR="00635D65" w:rsidRPr="00F543D6" w:rsidRDefault="00635D65" w:rsidP="00A2433B">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10</w:t>
            </w:r>
          </w:p>
        </w:tc>
        <w:tc>
          <w:tcPr>
            <w:tcW w:w="497" w:type="pct"/>
            <w:vAlign w:val="center"/>
            <w:hideMark/>
          </w:tcPr>
          <w:p w14:paraId="5BB975E7" w14:textId="77777777" w:rsidR="00635D65" w:rsidRPr="00F543D6" w:rsidRDefault="00635D65" w:rsidP="00A2433B">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31%</w:t>
            </w:r>
          </w:p>
        </w:tc>
      </w:tr>
      <w:tr w:rsidR="00635D65" w:rsidRPr="00F543D6" w14:paraId="2A5F110F" w14:textId="77777777" w:rsidTr="00A2433B">
        <w:trPr>
          <w:trHeight w:val="144"/>
        </w:trPr>
        <w:tc>
          <w:tcPr>
            <w:cnfStyle w:val="001000000000" w:firstRow="0" w:lastRow="0" w:firstColumn="1" w:lastColumn="0" w:oddVBand="0" w:evenVBand="0" w:oddHBand="0" w:evenHBand="0" w:firstRowFirstColumn="0" w:firstRowLastColumn="0" w:lastRowFirstColumn="0" w:lastRowLastColumn="0"/>
            <w:tcW w:w="1030" w:type="pct"/>
            <w:hideMark/>
          </w:tcPr>
          <w:p w14:paraId="43FE65E8"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35 deri 44 vjeç</w:t>
            </w:r>
          </w:p>
        </w:tc>
        <w:tc>
          <w:tcPr>
            <w:tcW w:w="496" w:type="pct"/>
            <w:vAlign w:val="center"/>
            <w:hideMark/>
          </w:tcPr>
          <w:p w14:paraId="11983C8B" w14:textId="77777777" w:rsidR="00635D65" w:rsidRPr="00F543D6" w:rsidRDefault="00635D65" w:rsidP="00A2433B">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151</w:t>
            </w:r>
          </w:p>
        </w:tc>
        <w:tc>
          <w:tcPr>
            <w:tcW w:w="497" w:type="pct"/>
            <w:vAlign w:val="center"/>
            <w:hideMark/>
          </w:tcPr>
          <w:p w14:paraId="18574A02" w14:textId="77777777" w:rsidR="00635D65" w:rsidRPr="00F543D6" w:rsidRDefault="00635D65" w:rsidP="00A2433B">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27%</w:t>
            </w:r>
          </w:p>
        </w:tc>
        <w:tc>
          <w:tcPr>
            <w:tcW w:w="496" w:type="pct"/>
            <w:vAlign w:val="center"/>
            <w:hideMark/>
          </w:tcPr>
          <w:p w14:paraId="67BEFA54" w14:textId="77777777" w:rsidR="00635D65" w:rsidRPr="00F543D6" w:rsidRDefault="00635D65" w:rsidP="00A2433B">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71</w:t>
            </w:r>
          </w:p>
        </w:tc>
        <w:tc>
          <w:tcPr>
            <w:tcW w:w="496" w:type="pct"/>
            <w:vAlign w:val="center"/>
            <w:hideMark/>
          </w:tcPr>
          <w:p w14:paraId="24964CEC" w14:textId="77777777" w:rsidR="00635D65" w:rsidRPr="00F543D6" w:rsidRDefault="00635D65" w:rsidP="00A2433B">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30%</w:t>
            </w:r>
          </w:p>
        </w:tc>
        <w:tc>
          <w:tcPr>
            <w:tcW w:w="496" w:type="pct"/>
            <w:vAlign w:val="center"/>
            <w:hideMark/>
          </w:tcPr>
          <w:p w14:paraId="3511BC7F" w14:textId="77777777" w:rsidR="00635D65" w:rsidRPr="00F543D6" w:rsidRDefault="00635D65" w:rsidP="00A2433B">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68</w:t>
            </w:r>
          </w:p>
        </w:tc>
        <w:tc>
          <w:tcPr>
            <w:tcW w:w="496" w:type="pct"/>
            <w:vAlign w:val="center"/>
            <w:hideMark/>
          </w:tcPr>
          <w:p w14:paraId="047927E9" w14:textId="77777777" w:rsidR="00635D65" w:rsidRPr="00F543D6" w:rsidRDefault="00635D65" w:rsidP="00A2433B">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29%</w:t>
            </w:r>
          </w:p>
        </w:tc>
        <w:tc>
          <w:tcPr>
            <w:tcW w:w="496" w:type="pct"/>
            <w:vAlign w:val="center"/>
            <w:hideMark/>
          </w:tcPr>
          <w:p w14:paraId="36FCCBF8" w14:textId="77777777" w:rsidR="00635D65" w:rsidRPr="00F543D6" w:rsidRDefault="00635D65" w:rsidP="00A2433B">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11</w:t>
            </w:r>
          </w:p>
        </w:tc>
        <w:tc>
          <w:tcPr>
            <w:tcW w:w="497" w:type="pct"/>
            <w:vAlign w:val="center"/>
            <w:hideMark/>
          </w:tcPr>
          <w:p w14:paraId="1B29B706" w14:textId="77777777" w:rsidR="00635D65" w:rsidRPr="00F543D6" w:rsidRDefault="00635D65" w:rsidP="00A2433B">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34%</w:t>
            </w:r>
          </w:p>
        </w:tc>
      </w:tr>
      <w:tr w:rsidR="00635D65" w:rsidRPr="00F543D6" w14:paraId="005D8B74" w14:textId="77777777" w:rsidTr="00A2433B">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030" w:type="pct"/>
            <w:hideMark/>
          </w:tcPr>
          <w:p w14:paraId="1C1E48EA"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45 e në vazhdim</w:t>
            </w:r>
          </w:p>
        </w:tc>
        <w:tc>
          <w:tcPr>
            <w:tcW w:w="496" w:type="pct"/>
            <w:vAlign w:val="center"/>
            <w:hideMark/>
          </w:tcPr>
          <w:p w14:paraId="50DFF207" w14:textId="77777777" w:rsidR="00635D65" w:rsidRPr="00F543D6" w:rsidRDefault="00635D65" w:rsidP="00A2433B">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167</w:t>
            </w:r>
          </w:p>
        </w:tc>
        <w:tc>
          <w:tcPr>
            <w:tcW w:w="497" w:type="pct"/>
            <w:vAlign w:val="center"/>
            <w:hideMark/>
          </w:tcPr>
          <w:p w14:paraId="3A54D926" w14:textId="77777777" w:rsidR="00635D65" w:rsidRPr="00F543D6" w:rsidRDefault="00635D65" w:rsidP="00A2433B">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30%</w:t>
            </w:r>
          </w:p>
        </w:tc>
        <w:tc>
          <w:tcPr>
            <w:tcW w:w="496" w:type="pct"/>
            <w:vAlign w:val="center"/>
            <w:hideMark/>
          </w:tcPr>
          <w:p w14:paraId="641B6224" w14:textId="77777777" w:rsidR="00635D65" w:rsidRPr="00F543D6" w:rsidRDefault="00635D65" w:rsidP="00A2433B">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52</w:t>
            </w:r>
          </w:p>
        </w:tc>
        <w:tc>
          <w:tcPr>
            <w:tcW w:w="496" w:type="pct"/>
            <w:vAlign w:val="center"/>
            <w:hideMark/>
          </w:tcPr>
          <w:p w14:paraId="0990E908" w14:textId="77777777" w:rsidR="00635D65" w:rsidRPr="00F543D6" w:rsidRDefault="00635D65" w:rsidP="00A2433B">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22%</w:t>
            </w:r>
          </w:p>
        </w:tc>
        <w:tc>
          <w:tcPr>
            <w:tcW w:w="496" w:type="pct"/>
            <w:vAlign w:val="center"/>
            <w:hideMark/>
          </w:tcPr>
          <w:p w14:paraId="1748853E" w14:textId="77777777" w:rsidR="00635D65" w:rsidRPr="00F543D6" w:rsidRDefault="00635D65" w:rsidP="00A2433B">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51</w:t>
            </w:r>
          </w:p>
        </w:tc>
        <w:tc>
          <w:tcPr>
            <w:tcW w:w="496" w:type="pct"/>
            <w:vAlign w:val="center"/>
            <w:hideMark/>
          </w:tcPr>
          <w:p w14:paraId="542C4AE1" w14:textId="77777777" w:rsidR="00635D65" w:rsidRPr="00F543D6" w:rsidRDefault="00635D65" w:rsidP="00A2433B">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22%</w:t>
            </w:r>
          </w:p>
        </w:tc>
        <w:tc>
          <w:tcPr>
            <w:tcW w:w="496" w:type="pct"/>
            <w:vAlign w:val="center"/>
            <w:hideMark/>
          </w:tcPr>
          <w:p w14:paraId="42416BC9" w14:textId="77777777" w:rsidR="00635D65" w:rsidRPr="00F543D6" w:rsidRDefault="00635D65" w:rsidP="00A2433B">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9</w:t>
            </w:r>
          </w:p>
        </w:tc>
        <w:tc>
          <w:tcPr>
            <w:tcW w:w="497" w:type="pct"/>
            <w:vAlign w:val="center"/>
            <w:hideMark/>
          </w:tcPr>
          <w:p w14:paraId="62D0D3E3" w14:textId="77777777" w:rsidR="00635D65" w:rsidRPr="00F543D6" w:rsidRDefault="00635D65" w:rsidP="00A2433B">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28%</w:t>
            </w:r>
          </w:p>
        </w:tc>
      </w:tr>
      <w:tr w:rsidR="00635D65" w:rsidRPr="00F543D6" w14:paraId="786CB826" w14:textId="77777777" w:rsidTr="00A2433B">
        <w:trPr>
          <w:trHeight w:val="144"/>
        </w:trPr>
        <w:tc>
          <w:tcPr>
            <w:cnfStyle w:val="001000000000" w:firstRow="0" w:lastRow="0" w:firstColumn="1" w:lastColumn="0" w:oddVBand="0" w:evenVBand="0" w:oddHBand="0" w:evenHBand="0" w:firstRowFirstColumn="0" w:firstRowLastColumn="0" w:lastRowFirstColumn="0" w:lastRowLastColumn="0"/>
            <w:tcW w:w="5000" w:type="pct"/>
            <w:gridSpan w:val="9"/>
          </w:tcPr>
          <w:p w14:paraId="1FBB8868" w14:textId="1BB5D1FF" w:rsidR="00635D65" w:rsidRPr="00F543D6" w:rsidRDefault="00635D65" w:rsidP="00052B8D">
            <w:pPr>
              <w:jc w:val="center"/>
              <w:rPr>
                <w:rFonts w:ascii="Garamond" w:hAnsi="Garamond"/>
                <w:b w:val="0"/>
                <w:bCs w:val="0"/>
                <w:color w:val="auto"/>
                <w:sz w:val="20"/>
                <w:szCs w:val="20"/>
                <w:lang w:val="sq-AL"/>
              </w:rPr>
            </w:pPr>
            <w:r w:rsidRPr="00F543D6">
              <w:rPr>
                <w:rFonts w:ascii="Garamond" w:hAnsi="Garamond"/>
                <w:b w:val="0"/>
                <w:bCs w:val="0"/>
                <w:i/>
                <w:color w:val="auto"/>
                <w:sz w:val="20"/>
                <w:szCs w:val="20"/>
                <w:lang w:val="sq-AL"/>
              </w:rPr>
              <w:t>Burimi: Agjencia Kombëtare e Punësimit dhe Aftësive</w:t>
            </w:r>
            <w:r w:rsidR="00A2433B">
              <w:rPr>
                <w:rFonts w:ascii="Garamond" w:hAnsi="Garamond"/>
                <w:b w:val="0"/>
                <w:bCs w:val="0"/>
                <w:i/>
                <w:color w:val="auto"/>
                <w:sz w:val="20"/>
                <w:szCs w:val="20"/>
                <w:lang w:val="sq-AL"/>
              </w:rPr>
              <w:t>,</w:t>
            </w:r>
            <w:r w:rsidRPr="00F543D6">
              <w:rPr>
                <w:rFonts w:ascii="Garamond" w:hAnsi="Garamond"/>
                <w:b w:val="0"/>
                <w:bCs w:val="0"/>
                <w:i/>
                <w:color w:val="auto"/>
                <w:sz w:val="20"/>
                <w:szCs w:val="20"/>
                <w:lang w:val="sq-AL"/>
              </w:rPr>
              <w:t xml:space="preserve"> 2023</w:t>
            </w:r>
          </w:p>
        </w:tc>
      </w:tr>
    </w:tbl>
    <w:p w14:paraId="7DE18522" w14:textId="77777777" w:rsidR="00052B8D" w:rsidRPr="00F543D6" w:rsidRDefault="00052B8D" w:rsidP="00635D65">
      <w:pPr>
        <w:spacing w:after="0" w:line="240" w:lineRule="auto"/>
        <w:jc w:val="both"/>
        <w:rPr>
          <w:rFonts w:ascii="Garamond" w:hAnsi="Garamond"/>
          <w:lang w:val="sq-AL"/>
        </w:rPr>
      </w:pPr>
    </w:p>
    <w:p w14:paraId="4FBD68F4" w14:textId="2E218403" w:rsidR="00635D65" w:rsidRPr="00F543D6" w:rsidRDefault="00635D65" w:rsidP="00052B8D">
      <w:pPr>
        <w:pStyle w:val="TEKSTIIII"/>
        <w:rPr>
          <w:lang w:val="sq-AL"/>
        </w:rPr>
      </w:pPr>
      <w:r w:rsidRPr="004C0884">
        <w:rPr>
          <w:lang w:val="sq-AL"/>
        </w:rPr>
        <w:t xml:space="preserve">Shumica dërrmuese e të kthyerve të paraqitur pranë SM-ve në periudhën 2019–2022 kanë nxjerrë si nevojë parësore gjetjen e një pune, për të cilën kanë marrë ndihmë (me regjistrim, këshillim formim profesional etj.). Ky grup ndiqet nga grupi i të kthyerve që kanë kërkuar të marrin informacion rreth formimit profesional, sidomos gjatë vitit 2020. Një pjesë e të kthyerve kanë marrë informacion për shërbimet mjekësore. Në tabelë paraqitet numri i të kthyerve të regjistruar gjatë katër viteve të fundit, sipas shërbimeve të përfituara. Numri i emigrantëve të kthyer të regjistruar si punëkërkues të papunë në Zyrat Vendore të Agjencisë Kombëtare të Punësimit dhe Aftësive që kanë marrë pjesë në kurset e formimit profesional për periudhën </w:t>
      </w:r>
      <w:r w:rsidR="001F3349" w:rsidRPr="004C0884">
        <w:rPr>
          <w:lang w:val="sq-AL"/>
        </w:rPr>
        <w:t xml:space="preserve">janar </w:t>
      </w:r>
      <w:r w:rsidRPr="004C0884">
        <w:rPr>
          <w:lang w:val="sq-AL"/>
        </w:rPr>
        <w:t>2023–</w:t>
      </w:r>
      <w:r w:rsidR="001F3349" w:rsidRPr="004C0884">
        <w:rPr>
          <w:lang w:val="sq-AL"/>
        </w:rPr>
        <w:t xml:space="preserve">korrik </w:t>
      </w:r>
      <w:r w:rsidRPr="004C0884">
        <w:rPr>
          <w:lang w:val="sq-AL"/>
        </w:rPr>
        <w:t>2023 mbetet</w:t>
      </w:r>
      <w:r w:rsidRPr="00F543D6">
        <w:rPr>
          <w:lang w:val="sq-AL"/>
        </w:rPr>
        <w:t xml:space="preserve"> shumë i vogël. Vetëm 8 emigrantë të kthyer punëkërkues kanë marrë pjesë në këto kurse, </w:t>
      </w:r>
      <w:r w:rsidR="001F3349" w:rsidRPr="00F543D6">
        <w:rPr>
          <w:lang w:val="sq-AL"/>
        </w:rPr>
        <w:t xml:space="preserve">në zyrat vendore </w:t>
      </w:r>
      <w:r w:rsidRPr="00F543D6">
        <w:rPr>
          <w:lang w:val="sq-AL"/>
        </w:rPr>
        <w:t xml:space="preserve">të AKPA, Tiranë dhe Shkodër. </w:t>
      </w:r>
    </w:p>
    <w:p w14:paraId="30703F5E" w14:textId="20F94581" w:rsidR="00635D65" w:rsidRPr="00F543D6" w:rsidRDefault="00635D65" w:rsidP="00052B8D">
      <w:pPr>
        <w:pStyle w:val="TEKSTIIII"/>
        <w:rPr>
          <w:lang w:val="sq-AL"/>
        </w:rPr>
      </w:pPr>
      <w:r w:rsidRPr="00F543D6">
        <w:rPr>
          <w:lang w:val="sq-AL"/>
        </w:rPr>
        <w:t xml:space="preserve">Në muajin </w:t>
      </w:r>
      <w:r w:rsidR="001F3349" w:rsidRPr="00F543D6">
        <w:rPr>
          <w:lang w:val="sq-AL"/>
        </w:rPr>
        <w:t xml:space="preserve">korrik </w:t>
      </w:r>
      <w:r w:rsidRPr="00F543D6">
        <w:rPr>
          <w:lang w:val="sq-AL"/>
        </w:rPr>
        <w:t xml:space="preserve">2023, stoku i emigrantëve të kthyer të regjistruar si të papunë në strukturat e Agjencisë Kombëtare të Punësimit dhe Aftësive është 423 individë. Rritja e tyre që prej muajit </w:t>
      </w:r>
      <w:r w:rsidR="00BD784C" w:rsidRPr="00F543D6">
        <w:rPr>
          <w:lang w:val="sq-AL"/>
        </w:rPr>
        <w:t xml:space="preserve">janar </w:t>
      </w:r>
      <w:r w:rsidRPr="00F543D6">
        <w:rPr>
          <w:lang w:val="sq-AL"/>
        </w:rPr>
        <w:t>2023</w:t>
      </w:r>
      <w:r w:rsidR="00BD784C">
        <w:rPr>
          <w:lang w:val="sq-AL"/>
        </w:rPr>
        <w:t>,</w:t>
      </w:r>
      <w:r w:rsidRPr="00F543D6">
        <w:rPr>
          <w:lang w:val="sq-AL"/>
        </w:rPr>
        <w:t xml:space="preserve"> ku rezultonin 377 emigrantë të kthyer të regjistruar, mund të konsiderohet e përmbajtur. Krahasuar me stokun e të papunëve të regjistruar në total që rezultojnë në </w:t>
      </w:r>
      <w:r w:rsidR="00BD784C" w:rsidRPr="00F543D6">
        <w:rPr>
          <w:lang w:val="sq-AL"/>
        </w:rPr>
        <w:t xml:space="preserve">korrik </w:t>
      </w:r>
      <w:r w:rsidRPr="00F543D6">
        <w:rPr>
          <w:lang w:val="sq-AL"/>
        </w:rPr>
        <w:t xml:space="preserve">2023, 77.793, numri i tyre është i vogël. Në muajin </w:t>
      </w:r>
      <w:r w:rsidR="00BD784C" w:rsidRPr="00F543D6">
        <w:rPr>
          <w:lang w:val="sq-AL"/>
        </w:rPr>
        <w:t xml:space="preserve">korrik </w:t>
      </w:r>
      <w:r w:rsidRPr="00F543D6">
        <w:rPr>
          <w:lang w:val="sq-AL"/>
        </w:rPr>
        <w:t xml:space="preserve">2023 janë punësuar gjithsej 40 emigrantë të kthyer të regjistruar në zyrat e punësimit, por vetëm 16 prej tyre janë punësuar nëpërmjet programeve të nxitjes së punësimit. </w:t>
      </w:r>
    </w:p>
    <w:p w14:paraId="5D3BD41C" w14:textId="77777777" w:rsidR="00052B8D" w:rsidRPr="00F543D6" w:rsidRDefault="00052B8D" w:rsidP="00052B8D">
      <w:pPr>
        <w:pStyle w:val="TEKSTIIII"/>
        <w:rPr>
          <w:lang w:val="sq-AL"/>
        </w:rPr>
      </w:pPr>
    </w:p>
    <w:tbl>
      <w:tblPr>
        <w:tblStyle w:val="GridTable6Colorful-Accent5"/>
        <w:tblW w:w="5017" w:type="pct"/>
        <w:tblLook w:val="04A0" w:firstRow="1" w:lastRow="0" w:firstColumn="1" w:lastColumn="0" w:noHBand="0" w:noVBand="1"/>
      </w:tblPr>
      <w:tblGrid>
        <w:gridCol w:w="2680"/>
        <w:gridCol w:w="800"/>
        <w:gridCol w:w="806"/>
        <w:gridCol w:w="802"/>
        <w:gridCol w:w="802"/>
        <w:gridCol w:w="800"/>
        <w:gridCol w:w="802"/>
        <w:gridCol w:w="802"/>
        <w:gridCol w:w="798"/>
      </w:tblGrid>
      <w:tr w:rsidR="00635D65" w:rsidRPr="00F543D6" w14:paraId="067532E2" w14:textId="77777777" w:rsidTr="00A30B7F">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9"/>
          </w:tcPr>
          <w:p w14:paraId="5B4523A4" w14:textId="4A9EA2C8" w:rsidR="00635D65" w:rsidRPr="00F543D6" w:rsidRDefault="00635D65" w:rsidP="00052B8D">
            <w:pPr>
              <w:pStyle w:val="Heading2"/>
              <w:spacing w:before="0"/>
              <w:ind w:hanging="825"/>
              <w:jc w:val="center"/>
              <w:outlineLvl w:val="1"/>
              <w:rPr>
                <w:rFonts w:ascii="Garamond" w:hAnsi="Garamond"/>
                <w:b w:val="0"/>
                <w:bCs w:val="0"/>
                <w:sz w:val="20"/>
                <w:szCs w:val="20"/>
                <w:lang w:val="sq-AL"/>
              </w:rPr>
            </w:pPr>
            <w:bookmarkStart w:id="268" w:name="_Toc148730003"/>
            <w:bookmarkStart w:id="269" w:name="_Toc148731193"/>
            <w:bookmarkStart w:id="270" w:name="_Toc148732362"/>
            <w:bookmarkStart w:id="271" w:name="_Toc149724203"/>
            <w:bookmarkStart w:id="272" w:name="_Toc149725507"/>
            <w:r w:rsidRPr="00A30B7F">
              <w:rPr>
                <w:rFonts w:ascii="Garamond" w:hAnsi="Garamond"/>
                <w:bCs w:val="0"/>
                <w:i/>
                <w:iCs/>
                <w:color w:val="auto"/>
                <w:sz w:val="20"/>
                <w:szCs w:val="20"/>
                <w:lang w:val="sq-AL"/>
              </w:rPr>
              <w:t>Tabela A.1.2.4.2.4</w:t>
            </w:r>
            <w:r w:rsidR="00A30B7F">
              <w:rPr>
                <w:rFonts w:ascii="Garamond" w:hAnsi="Garamond"/>
                <w:b w:val="0"/>
                <w:color w:val="auto"/>
                <w:sz w:val="20"/>
                <w:szCs w:val="20"/>
                <w:lang w:val="sq-AL"/>
              </w:rPr>
              <w:t xml:space="preserve"> </w:t>
            </w:r>
            <w:r w:rsidRPr="00F543D6">
              <w:rPr>
                <w:rFonts w:ascii="Garamond" w:hAnsi="Garamond"/>
                <w:b w:val="0"/>
                <w:color w:val="auto"/>
                <w:sz w:val="20"/>
                <w:szCs w:val="20"/>
                <w:lang w:val="sq-AL"/>
              </w:rPr>
              <w:t>Të kthyerit sipas shërbimeve të përfituara në SM</w:t>
            </w:r>
            <w:bookmarkEnd w:id="268"/>
            <w:bookmarkEnd w:id="269"/>
            <w:bookmarkEnd w:id="270"/>
            <w:bookmarkEnd w:id="271"/>
            <w:bookmarkEnd w:id="272"/>
          </w:p>
        </w:tc>
      </w:tr>
      <w:tr w:rsidR="00635D65" w:rsidRPr="00A30B7F" w14:paraId="75166481" w14:textId="77777777" w:rsidTr="00A30B7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74" w:type="pct"/>
            <w:hideMark/>
          </w:tcPr>
          <w:p w14:paraId="592DB595" w14:textId="77777777" w:rsidR="00635D65" w:rsidRPr="00A30B7F" w:rsidRDefault="00635D65" w:rsidP="00052B8D">
            <w:pPr>
              <w:rPr>
                <w:rFonts w:ascii="Garamond" w:hAnsi="Garamond"/>
                <w:bCs w:val="0"/>
                <w:color w:val="auto"/>
                <w:sz w:val="20"/>
                <w:szCs w:val="20"/>
                <w:lang w:val="sq-AL"/>
              </w:rPr>
            </w:pPr>
            <w:r w:rsidRPr="00A30B7F">
              <w:rPr>
                <w:rFonts w:ascii="Garamond" w:hAnsi="Garamond"/>
                <w:bCs w:val="0"/>
                <w:color w:val="auto"/>
                <w:sz w:val="20"/>
                <w:szCs w:val="20"/>
                <w:lang w:val="sq-AL"/>
              </w:rPr>
              <w:t>Shërbime të përfituara</w:t>
            </w:r>
          </w:p>
        </w:tc>
        <w:tc>
          <w:tcPr>
            <w:tcW w:w="883" w:type="pct"/>
            <w:gridSpan w:val="2"/>
            <w:hideMark/>
          </w:tcPr>
          <w:p w14:paraId="499BF8C9" w14:textId="77777777" w:rsidR="00635D65" w:rsidRPr="00A30B7F"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color w:val="auto"/>
                <w:sz w:val="20"/>
                <w:szCs w:val="20"/>
                <w:lang w:val="sq-AL"/>
              </w:rPr>
            </w:pPr>
            <w:r w:rsidRPr="00A30B7F">
              <w:rPr>
                <w:rFonts w:ascii="Garamond" w:hAnsi="Garamond"/>
                <w:b/>
                <w:color w:val="auto"/>
                <w:sz w:val="20"/>
                <w:szCs w:val="20"/>
                <w:lang w:val="sq-AL"/>
              </w:rPr>
              <w:t>2019</w:t>
            </w:r>
          </w:p>
        </w:tc>
        <w:tc>
          <w:tcPr>
            <w:tcW w:w="882" w:type="pct"/>
            <w:gridSpan w:val="2"/>
            <w:hideMark/>
          </w:tcPr>
          <w:p w14:paraId="7FA400D2" w14:textId="77777777" w:rsidR="00635D65" w:rsidRPr="00A30B7F"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color w:val="auto"/>
                <w:sz w:val="20"/>
                <w:szCs w:val="20"/>
                <w:lang w:val="sq-AL"/>
              </w:rPr>
            </w:pPr>
            <w:r w:rsidRPr="00A30B7F">
              <w:rPr>
                <w:rFonts w:ascii="Garamond" w:hAnsi="Garamond"/>
                <w:b/>
                <w:color w:val="auto"/>
                <w:sz w:val="20"/>
                <w:szCs w:val="20"/>
                <w:lang w:val="sq-AL"/>
              </w:rPr>
              <w:t>2020</w:t>
            </w:r>
          </w:p>
        </w:tc>
        <w:tc>
          <w:tcPr>
            <w:tcW w:w="881" w:type="pct"/>
            <w:gridSpan w:val="2"/>
            <w:hideMark/>
          </w:tcPr>
          <w:p w14:paraId="51C07545" w14:textId="77777777" w:rsidR="00635D65" w:rsidRPr="00A30B7F"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color w:val="auto"/>
                <w:sz w:val="20"/>
                <w:szCs w:val="20"/>
                <w:lang w:val="sq-AL"/>
              </w:rPr>
            </w:pPr>
            <w:r w:rsidRPr="00A30B7F">
              <w:rPr>
                <w:rFonts w:ascii="Garamond" w:hAnsi="Garamond"/>
                <w:b/>
                <w:color w:val="auto"/>
                <w:sz w:val="20"/>
                <w:szCs w:val="20"/>
                <w:lang w:val="sq-AL"/>
              </w:rPr>
              <w:t>2021</w:t>
            </w:r>
          </w:p>
        </w:tc>
        <w:tc>
          <w:tcPr>
            <w:tcW w:w="880" w:type="pct"/>
            <w:gridSpan w:val="2"/>
            <w:hideMark/>
          </w:tcPr>
          <w:p w14:paraId="5F5FB101" w14:textId="77777777" w:rsidR="00635D65" w:rsidRPr="00A30B7F"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color w:val="auto"/>
                <w:sz w:val="20"/>
                <w:szCs w:val="20"/>
                <w:lang w:val="sq-AL"/>
              </w:rPr>
            </w:pPr>
            <w:r w:rsidRPr="00A30B7F">
              <w:rPr>
                <w:rFonts w:ascii="Garamond" w:hAnsi="Garamond"/>
                <w:b/>
                <w:color w:val="auto"/>
                <w:sz w:val="20"/>
                <w:szCs w:val="20"/>
                <w:lang w:val="sq-AL"/>
              </w:rPr>
              <w:t>2022</w:t>
            </w:r>
          </w:p>
        </w:tc>
      </w:tr>
      <w:tr w:rsidR="00635D65" w:rsidRPr="00F543D6" w14:paraId="13BF04CC" w14:textId="77777777" w:rsidTr="00A30B7F">
        <w:trPr>
          <w:trHeight w:val="20"/>
        </w:trPr>
        <w:tc>
          <w:tcPr>
            <w:cnfStyle w:val="001000000000" w:firstRow="0" w:lastRow="0" w:firstColumn="1" w:lastColumn="0" w:oddVBand="0" w:evenVBand="0" w:oddHBand="0" w:evenHBand="0" w:firstRowFirstColumn="0" w:firstRowLastColumn="0" w:lastRowFirstColumn="0" w:lastRowLastColumn="0"/>
            <w:tcW w:w="1474" w:type="pct"/>
            <w:hideMark/>
          </w:tcPr>
          <w:p w14:paraId="771A8D57" w14:textId="77777777" w:rsidR="00635D65" w:rsidRPr="00F543D6" w:rsidRDefault="00635D65" w:rsidP="00052B8D">
            <w:pPr>
              <w:rPr>
                <w:rFonts w:ascii="Garamond" w:hAnsi="Garamond"/>
                <w:b w:val="0"/>
                <w:color w:val="auto"/>
                <w:sz w:val="20"/>
                <w:szCs w:val="20"/>
                <w:lang w:val="sq-AL"/>
              </w:rPr>
            </w:pPr>
            <w:r w:rsidRPr="00F543D6">
              <w:rPr>
                <w:rFonts w:ascii="Garamond" w:hAnsi="Garamond"/>
                <w:b w:val="0"/>
                <w:color w:val="auto"/>
                <w:sz w:val="20"/>
                <w:szCs w:val="20"/>
                <w:lang w:val="sq-AL"/>
              </w:rPr>
              <w:t>Këshillim për punësim</w:t>
            </w:r>
          </w:p>
        </w:tc>
        <w:tc>
          <w:tcPr>
            <w:tcW w:w="440" w:type="pct"/>
            <w:hideMark/>
          </w:tcPr>
          <w:p w14:paraId="50AD32C6" w14:textId="77777777" w:rsidR="00635D65" w:rsidRPr="00F543D6" w:rsidRDefault="00635D65" w:rsidP="00A30B7F">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290</w:t>
            </w:r>
          </w:p>
        </w:tc>
        <w:tc>
          <w:tcPr>
            <w:tcW w:w="443" w:type="pct"/>
            <w:hideMark/>
          </w:tcPr>
          <w:p w14:paraId="1F81ACA0" w14:textId="77777777" w:rsidR="00635D65" w:rsidRPr="00F543D6" w:rsidRDefault="00635D65" w:rsidP="00A30B7F">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52%</w:t>
            </w:r>
          </w:p>
        </w:tc>
        <w:tc>
          <w:tcPr>
            <w:tcW w:w="441" w:type="pct"/>
            <w:hideMark/>
          </w:tcPr>
          <w:p w14:paraId="4CC82FAB" w14:textId="77777777" w:rsidR="00635D65" w:rsidRPr="00F543D6" w:rsidRDefault="00635D65" w:rsidP="00A30B7F">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49</w:t>
            </w:r>
          </w:p>
        </w:tc>
        <w:tc>
          <w:tcPr>
            <w:tcW w:w="441" w:type="pct"/>
            <w:hideMark/>
          </w:tcPr>
          <w:p w14:paraId="36D9A025" w14:textId="77777777" w:rsidR="00635D65" w:rsidRPr="00F543D6" w:rsidRDefault="00635D65" w:rsidP="00A30B7F">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21%</w:t>
            </w:r>
          </w:p>
        </w:tc>
        <w:tc>
          <w:tcPr>
            <w:tcW w:w="440" w:type="pct"/>
            <w:hideMark/>
          </w:tcPr>
          <w:p w14:paraId="55E169EE" w14:textId="77777777" w:rsidR="00635D65" w:rsidRPr="00F543D6" w:rsidRDefault="00635D65" w:rsidP="00A30B7F">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87</w:t>
            </w:r>
          </w:p>
        </w:tc>
        <w:tc>
          <w:tcPr>
            <w:tcW w:w="441" w:type="pct"/>
            <w:hideMark/>
          </w:tcPr>
          <w:p w14:paraId="43A9BC08" w14:textId="77777777" w:rsidR="00635D65" w:rsidRPr="00F543D6" w:rsidRDefault="00635D65" w:rsidP="00A30B7F">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37%</w:t>
            </w:r>
          </w:p>
        </w:tc>
        <w:tc>
          <w:tcPr>
            <w:tcW w:w="441" w:type="pct"/>
            <w:hideMark/>
          </w:tcPr>
          <w:p w14:paraId="619F6050" w14:textId="77777777" w:rsidR="00635D65" w:rsidRPr="00F543D6" w:rsidRDefault="00635D65" w:rsidP="00A30B7F">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28</w:t>
            </w:r>
          </w:p>
        </w:tc>
        <w:tc>
          <w:tcPr>
            <w:tcW w:w="439" w:type="pct"/>
            <w:hideMark/>
          </w:tcPr>
          <w:p w14:paraId="3A3EBBFF" w14:textId="77777777" w:rsidR="00635D65" w:rsidRPr="00F543D6" w:rsidRDefault="00635D65" w:rsidP="00A30B7F">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88%</w:t>
            </w:r>
          </w:p>
        </w:tc>
      </w:tr>
      <w:tr w:rsidR="00635D65" w:rsidRPr="00F543D6" w14:paraId="033D5178" w14:textId="77777777" w:rsidTr="00A30B7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74" w:type="pct"/>
            <w:hideMark/>
          </w:tcPr>
          <w:p w14:paraId="2227D3D0" w14:textId="77777777" w:rsidR="00635D65" w:rsidRPr="00F543D6" w:rsidRDefault="00635D65" w:rsidP="00052B8D">
            <w:pPr>
              <w:rPr>
                <w:rFonts w:ascii="Garamond" w:hAnsi="Garamond"/>
                <w:b w:val="0"/>
                <w:color w:val="auto"/>
                <w:sz w:val="20"/>
                <w:szCs w:val="20"/>
                <w:lang w:val="sq-AL"/>
              </w:rPr>
            </w:pPr>
            <w:r w:rsidRPr="00F543D6">
              <w:rPr>
                <w:rFonts w:ascii="Garamond" w:hAnsi="Garamond"/>
                <w:b w:val="0"/>
                <w:color w:val="auto"/>
                <w:sz w:val="20"/>
                <w:szCs w:val="20"/>
                <w:lang w:val="sq-AL"/>
              </w:rPr>
              <w:lastRenderedPageBreak/>
              <w:t>Orientim profesional</w:t>
            </w:r>
          </w:p>
        </w:tc>
        <w:tc>
          <w:tcPr>
            <w:tcW w:w="440" w:type="pct"/>
            <w:hideMark/>
          </w:tcPr>
          <w:p w14:paraId="6CF593E6" w14:textId="77777777" w:rsidR="00635D65" w:rsidRPr="00F543D6" w:rsidRDefault="00635D65" w:rsidP="00A30B7F">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211</w:t>
            </w:r>
          </w:p>
        </w:tc>
        <w:tc>
          <w:tcPr>
            <w:tcW w:w="443" w:type="pct"/>
            <w:hideMark/>
          </w:tcPr>
          <w:p w14:paraId="2437C762" w14:textId="77777777" w:rsidR="00635D65" w:rsidRPr="00F543D6" w:rsidRDefault="00635D65" w:rsidP="00A30B7F">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38%</w:t>
            </w:r>
          </w:p>
        </w:tc>
        <w:tc>
          <w:tcPr>
            <w:tcW w:w="441" w:type="pct"/>
            <w:hideMark/>
          </w:tcPr>
          <w:p w14:paraId="0AE8B294" w14:textId="77777777" w:rsidR="00635D65" w:rsidRPr="00F543D6" w:rsidRDefault="00635D65" w:rsidP="00A30B7F">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98</w:t>
            </w:r>
          </w:p>
        </w:tc>
        <w:tc>
          <w:tcPr>
            <w:tcW w:w="441" w:type="pct"/>
            <w:hideMark/>
          </w:tcPr>
          <w:p w14:paraId="1C177F2E" w14:textId="77777777" w:rsidR="00635D65" w:rsidRPr="00F543D6" w:rsidRDefault="00635D65" w:rsidP="00A30B7F">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41%</w:t>
            </w:r>
          </w:p>
        </w:tc>
        <w:tc>
          <w:tcPr>
            <w:tcW w:w="440" w:type="pct"/>
            <w:hideMark/>
          </w:tcPr>
          <w:p w14:paraId="4C76D004" w14:textId="77777777" w:rsidR="00635D65" w:rsidRPr="00F543D6" w:rsidRDefault="00635D65" w:rsidP="00A30B7F">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65</w:t>
            </w:r>
          </w:p>
        </w:tc>
        <w:tc>
          <w:tcPr>
            <w:tcW w:w="441" w:type="pct"/>
            <w:hideMark/>
          </w:tcPr>
          <w:p w14:paraId="05170E29" w14:textId="77777777" w:rsidR="00635D65" w:rsidRPr="00F543D6" w:rsidRDefault="00635D65" w:rsidP="00A30B7F">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28%</w:t>
            </w:r>
          </w:p>
        </w:tc>
        <w:tc>
          <w:tcPr>
            <w:tcW w:w="441" w:type="pct"/>
            <w:hideMark/>
          </w:tcPr>
          <w:p w14:paraId="6086F32A" w14:textId="77777777" w:rsidR="00635D65" w:rsidRPr="00F543D6" w:rsidRDefault="00635D65" w:rsidP="00A30B7F">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4</w:t>
            </w:r>
          </w:p>
        </w:tc>
        <w:tc>
          <w:tcPr>
            <w:tcW w:w="439" w:type="pct"/>
            <w:hideMark/>
          </w:tcPr>
          <w:p w14:paraId="342B7BE8" w14:textId="77777777" w:rsidR="00635D65" w:rsidRPr="00F543D6" w:rsidRDefault="00635D65" w:rsidP="00A30B7F">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13%</w:t>
            </w:r>
          </w:p>
        </w:tc>
      </w:tr>
      <w:tr w:rsidR="00635D65" w:rsidRPr="00F543D6" w14:paraId="39D2E34D" w14:textId="77777777" w:rsidTr="00A30B7F">
        <w:trPr>
          <w:trHeight w:val="20"/>
        </w:trPr>
        <w:tc>
          <w:tcPr>
            <w:cnfStyle w:val="001000000000" w:firstRow="0" w:lastRow="0" w:firstColumn="1" w:lastColumn="0" w:oddVBand="0" w:evenVBand="0" w:oddHBand="0" w:evenHBand="0" w:firstRowFirstColumn="0" w:firstRowLastColumn="0" w:lastRowFirstColumn="0" w:lastRowLastColumn="0"/>
            <w:tcW w:w="1474" w:type="pct"/>
            <w:hideMark/>
          </w:tcPr>
          <w:p w14:paraId="626B286E" w14:textId="77777777" w:rsidR="00635D65" w:rsidRPr="00F543D6" w:rsidRDefault="00635D65" w:rsidP="00052B8D">
            <w:pPr>
              <w:rPr>
                <w:rFonts w:ascii="Garamond" w:hAnsi="Garamond"/>
                <w:b w:val="0"/>
                <w:color w:val="auto"/>
                <w:sz w:val="20"/>
                <w:szCs w:val="20"/>
                <w:lang w:val="sq-AL"/>
              </w:rPr>
            </w:pPr>
            <w:r w:rsidRPr="00F543D6">
              <w:rPr>
                <w:rFonts w:ascii="Garamond" w:hAnsi="Garamond"/>
                <w:b w:val="0"/>
                <w:color w:val="auto"/>
                <w:sz w:val="20"/>
                <w:szCs w:val="20"/>
                <w:lang w:val="sq-AL"/>
              </w:rPr>
              <w:t>Informim për shërbimet mjekësore</w:t>
            </w:r>
          </w:p>
        </w:tc>
        <w:tc>
          <w:tcPr>
            <w:tcW w:w="440" w:type="pct"/>
            <w:hideMark/>
          </w:tcPr>
          <w:p w14:paraId="43FAFAE0" w14:textId="77777777" w:rsidR="00635D65" w:rsidRPr="00F543D6" w:rsidRDefault="00635D65" w:rsidP="00A30B7F">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19</w:t>
            </w:r>
          </w:p>
        </w:tc>
        <w:tc>
          <w:tcPr>
            <w:tcW w:w="443" w:type="pct"/>
            <w:hideMark/>
          </w:tcPr>
          <w:p w14:paraId="0E7737F9" w14:textId="77777777" w:rsidR="00635D65" w:rsidRPr="00F543D6" w:rsidRDefault="00635D65" w:rsidP="00A30B7F">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3%</w:t>
            </w:r>
          </w:p>
        </w:tc>
        <w:tc>
          <w:tcPr>
            <w:tcW w:w="441" w:type="pct"/>
            <w:hideMark/>
          </w:tcPr>
          <w:p w14:paraId="0EAB01B5" w14:textId="77777777" w:rsidR="00635D65" w:rsidRPr="00F543D6" w:rsidRDefault="00635D65" w:rsidP="00A30B7F">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11</w:t>
            </w:r>
          </w:p>
        </w:tc>
        <w:tc>
          <w:tcPr>
            <w:tcW w:w="441" w:type="pct"/>
            <w:hideMark/>
          </w:tcPr>
          <w:p w14:paraId="516D43B6" w14:textId="77777777" w:rsidR="00635D65" w:rsidRPr="00F543D6" w:rsidRDefault="00635D65" w:rsidP="00A30B7F">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5%</w:t>
            </w:r>
          </w:p>
        </w:tc>
        <w:tc>
          <w:tcPr>
            <w:tcW w:w="440" w:type="pct"/>
            <w:hideMark/>
          </w:tcPr>
          <w:p w14:paraId="67CB777B" w14:textId="77777777" w:rsidR="00635D65" w:rsidRPr="00F543D6" w:rsidRDefault="00635D65" w:rsidP="00A30B7F">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11</w:t>
            </w:r>
          </w:p>
        </w:tc>
        <w:tc>
          <w:tcPr>
            <w:tcW w:w="441" w:type="pct"/>
            <w:hideMark/>
          </w:tcPr>
          <w:p w14:paraId="03B385C6" w14:textId="77777777" w:rsidR="00635D65" w:rsidRPr="00F543D6" w:rsidRDefault="00635D65" w:rsidP="00A30B7F">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5%</w:t>
            </w:r>
          </w:p>
        </w:tc>
        <w:tc>
          <w:tcPr>
            <w:tcW w:w="441" w:type="pct"/>
            <w:hideMark/>
          </w:tcPr>
          <w:p w14:paraId="191FB979" w14:textId="77777777" w:rsidR="00635D65" w:rsidRPr="00F543D6" w:rsidRDefault="00635D65" w:rsidP="00A30B7F">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0</w:t>
            </w:r>
          </w:p>
        </w:tc>
        <w:tc>
          <w:tcPr>
            <w:tcW w:w="439" w:type="pct"/>
            <w:hideMark/>
          </w:tcPr>
          <w:p w14:paraId="711B27CD" w14:textId="77777777" w:rsidR="00635D65" w:rsidRPr="00F543D6" w:rsidRDefault="00635D65" w:rsidP="00A30B7F">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0%</w:t>
            </w:r>
          </w:p>
        </w:tc>
      </w:tr>
      <w:tr w:rsidR="00635D65" w:rsidRPr="00F543D6" w14:paraId="0DF5299C" w14:textId="77777777" w:rsidTr="00A30B7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74" w:type="pct"/>
            <w:hideMark/>
          </w:tcPr>
          <w:p w14:paraId="6A66D650" w14:textId="77777777" w:rsidR="00635D65" w:rsidRPr="00F543D6" w:rsidRDefault="00635D65" w:rsidP="00052B8D">
            <w:pPr>
              <w:rPr>
                <w:rFonts w:ascii="Garamond" w:hAnsi="Garamond"/>
                <w:b w:val="0"/>
                <w:color w:val="auto"/>
                <w:sz w:val="20"/>
                <w:szCs w:val="20"/>
                <w:lang w:val="sq-AL"/>
              </w:rPr>
            </w:pPr>
            <w:r w:rsidRPr="00F543D6">
              <w:rPr>
                <w:rFonts w:ascii="Garamond" w:hAnsi="Garamond"/>
                <w:b w:val="0"/>
                <w:color w:val="auto"/>
                <w:sz w:val="20"/>
                <w:szCs w:val="20"/>
                <w:lang w:val="sq-AL"/>
              </w:rPr>
              <w:t>Mbështetje me të ardhura</w:t>
            </w:r>
          </w:p>
        </w:tc>
        <w:tc>
          <w:tcPr>
            <w:tcW w:w="440" w:type="pct"/>
            <w:hideMark/>
          </w:tcPr>
          <w:p w14:paraId="0638B6FF" w14:textId="77777777" w:rsidR="00635D65" w:rsidRPr="00F543D6" w:rsidRDefault="00635D65" w:rsidP="00A30B7F">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17</w:t>
            </w:r>
          </w:p>
        </w:tc>
        <w:tc>
          <w:tcPr>
            <w:tcW w:w="443" w:type="pct"/>
            <w:hideMark/>
          </w:tcPr>
          <w:p w14:paraId="48D118BF" w14:textId="77777777" w:rsidR="00635D65" w:rsidRPr="00F543D6" w:rsidRDefault="00635D65" w:rsidP="00A30B7F">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3%</w:t>
            </w:r>
          </w:p>
        </w:tc>
        <w:tc>
          <w:tcPr>
            <w:tcW w:w="441" w:type="pct"/>
            <w:hideMark/>
          </w:tcPr>
          <w:p w14:paraId="18AF3580" w14:textId="77777777" w:rsidR="00635D65" w:rsidRPr="00F543D6" w:rsidRDefault="00635D65" w:rsidP="00A30B7F">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16</w:t>
            </w:r>
          </w:p>
        </w:tc>
        <w:tc>
          <w:tcPr>
            <w:tcW w:w="441" w:type="pct"/>
            <w:hideMark/>
          </w:tcPr>
          <w:p w14:paraId="14A42860" w14:textId="77777777" w:rsidR="00635D65" w:rsidRPr="00F543D6" w:rsidRDefault="00635D65" w:rsidP="00A30B7F">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7%</w:t>
            </w:r>
          </w:p>
        </w:tc>
        <w:tc>
          <w:tcPr>
            <w:tcW w:w="440" w:type="pct"/>
            <w:hideMark/>
          </w:tcPr>
          <w:p w14:paraId="78AD992D" w14:textId="77777777" w:rsidR="00635D65" w:rsidRPr="00F543D6" w:rsidRDefault="00635D65" w:rsidP="00A30B7F">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1</w:t>
            </w:r>
          </w:p>
        </w:tc>
        <w:tc>
          <w:tcPr>
            <w:tcW w:w="441" w:type="pct"/>
            <w:hideMark/>
          </w:tcPr>
          <w:p w14:paraId="36DA5D4B" w14:textId="77777777" w:rsidR="00635D65" w:rsidRPr="00F543D6" w:rsidRDefault="00635D65" w:rsidP="00A30B7F">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0%</w:t>
            </w:r>
          </w:p>
        </w:tc>
        <w:tc>
          <w:tcPr>
            <w:tcW w:w="441" w:type="pct"/>
            <w:hideMark/>
          </w:tcPr>
          <w:p w14:paraId="7239C928" w14:textId="77777777" w:rsidR="00635D65" w:rsidRPr="00F543D6" w:rsidRDefault="00635D65" w:rsidP="00A30B7F">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4</w:t>
            </w:r>
          </w:p>
        </w:tc>
        <w:tc>
          <w:tcPr>
            <w:tcW w:w="439" w:type="pct"/>
            <w:hideMark/>
          </w:tcPr>
          <w:p w14:paraId="2DE6E53D" w14:textId="77777777" w:rsidR="00635D65" w:rsidRPr="00F543D6" w:rsidRDefault="00635D65" w:rsidP="00A30B7F">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13%</w:t>
            </w:r>
          </w:p>
        </w:tc>
      </w:tr>
      <w:tr w:rsidR="00635D65" w:rsidRPr="00F543D6" w14:paraId="02642C74" w14:textId="77777777" w:rsidTr="00A30B7F">
        <w:trPr>
          <w:trHeight w:val="20"/>
        </w:trPr>
        <w:tc>
          <w:tcPr>
            <w:cnfStyle w:val="001000000000" w:firstRow="0" w:lastRow="0" w:firstColumn="1" w:lastColumn="0" w:oddVBand="0" w:evenVBand="0" w:oddHBand="0" w:evenHBand="0" w:firstRowFirstColumn="0" w:firstRowLastColumn="0" w:lastRowFirstColumn="0" w:lastRowLastColumn="0"/>
            <w:tcW w:w="1474" w:type="pct"/>
            <w:hideMark/>
          </w:tcPr>
          <w:p w14:paraId="1149EDFD" w14:textId="77777777" w:rsidR="00635D65" w:rsidRPr="00F543D6" w:rsidRDefault="00635D65" w:rsidP="00052B8D">
            <w:pPr>
              <w:rPr>
                <w:rFonts w:ascii="Garamond" w:hAnsi="Garamond"/>
                <w:b w:val="0"/>
                <w:color w:val="auto"/>
                <w:sz w:val="20"/>
                <w:szCs w:val="20"/>
                <w:lang w:val="sq-AL"/>
              </w:rPr>
            </w:pPr>
            <w:r w:rsidRPr="00F543D6">
              <w:rPr>
                <w:rFonts w:ascii="Garamond" w:hAnsi="Garamond"/>
                <w:b w:val="0"/>
                <w:color w:val="auto"/>
                <w:sz w:val="20"/>
                <w:szCs w:val="20"/>
                <w:lang w:val="sq-AL"/>
              </w:rPr>
              <w:t>Hapje biznesi</w:t>
            </w:r>
          </w:p>
        </w:tc>
        <w:tc>
          <w:tcPr>
            <w:tcW w:w="440" w:type="pct"/>
            <w:hideMark/>
          </w:tcPr>
          <w:p w14:paraId="5C3BABBF" w14:textId="77777777" w:rsidR="00635D65" w:rsidRPr="00F543D6" w:rsidRDefault="00635D65" w:rsidP="00A30B7F">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13</w:t>
            </w:r>
          </w:p>
        </w:tc>
        <w:tc>
          <w:tcPr>
            <w:tcW w:w="443" w:type="pct"/>
            <w:hideMark/>
          </w:tcPr>
          <w:p w14:paraId="783897FF" w14:textId="77777777" w:rsidR="00635D65" w:rsidRPr="00F543D6" w:rsidRDefault="00635D65" w:rsidP="00A30B7F">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2%</w:t>
            </w:r>
          </w:p>
        </w:tc>
        <w:tc>
          <w:tcPr>
            <w:tcW w:w="441" w:type="pct"/>
            <w:hideMark/>
          </w:tcPr>
          <w:p w14:paraId="2E2C1B22" w14:textId="77777777" w:rsidR="00635D65" w:rsidRPr="00F543D6" w:rsidRDefault="00635D65" w:rsidP="00A30B7F">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5</w:t>
            </w:r>
          </w:p>
        </w:tc>
        <w:tc>
          <w:tcPr>
            <w:tcW w:w="441" w:type="pct"/>
            <w:hideMark/>
          </w:tcPr>
          <w:p w14:paraId="6D19A6D0" w14:textId="77777777" w:rsidR="00635D65" w:rsidRPr="00F543D6" w:rsidRDefault="00635D65" w:rsidP="00A30B7F">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2%</w:t>
            </w:r>
          </w:p>
        </w:tc>
        <w:tc>
          <w:tcPr>
            <w:tcW w:w="440" w:type="pct"/>
            <w:hideMark/>
          </w:tcPr>
          <w:p w14:paraId="0C217400" w14:textId="77777777" w:rsidR="00635D65" w:rsidRPr="00F543D6" w:rsidRDefault="00635D65" w:rsidP="00A30B7F">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4</w:t>
            </w:r>
          </w:p>
        </w:tc>
        <w:tc>
          <w:tcPr>
            <w:tcW w:w="441" w:type="pct"/>
            <w:hideMark/>
          </w:tcPr>
          <w:p w14:paraId="7A6BCFFB" w14:textId="77777777" w:rsidR="00635D65" w:rsidRPr="00F543D6" w:rsidRDefault="00635D65" w:rsidP="00A30B7F">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2%</w:t>
            </w:r>
          </w:p>
        </w:tc>
        <w:tc>
          <w:tcPr>
            <w:tcW w:w="441" w:type="pct"/>
            <w:hideMark/>
          </w:tcPr>
          <w:p w14:paraId="1516C1ED" w14:textId="77777777" w:rsidR="00635D65" w:rsidRPr="00F543D6" w:rsidRDefault="00635D65" w:rsidP="00A30B7F">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0</w:t>
            </w:r>
          </w:p>
        </w:tc>
        <w:tc>
          <w:tcPr>
            <w:tcW w:w="439" w:type="pct"/>
            <w:hideMark/>
          </w:tcPr>
          <w:p w14:paraId="251A70C0" w14:textId="77777777" w:rsidR="00635D65" w:rsidRPr="00F543D6" w:rsidRDefault="00635D65" w:rsidP="00A30B7F">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0%</w:t>
            </w:r>
          </w:p>
        </w:tc>
      </w:tr>
      <w:tr w:rsidR="00635D65" w:rsidRPr="00F543D6" w14:paraId="74B69448" w14:textId="77777777" w:rsidTr="00A30B7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74" w:type="pct"/>
            <w:hideMark/>
          </w:tcPr>
          <w:p w14:paraId="580A022E" w14:textId="77777777" w:rsidR="00635D65" w:rsidRPr="00F543D6" w:rsidRDefault="00635D65" w:rsidP="00052B8D">
            <w:pPr>
              <w:rPr>
                <w:rFonts w:ascii="Garamond" w:hAnsi="Garamond"/>
                <w:b w:val="0"/>
                <w:color w:val="auto"/>
                <w:sz w:val="20"/>
                <w:szCs w:val="20"/>
                <w:lang w:val="sq-AL"/>
              </w:rPr>
            </w:pPr>
            <w:r w:rsidRPr="00F543D6">
              <w:rPr>
                <w:rFonts w:ascii="Garamond" w:hAnsi="Garamond"/>
                <w:b w:val="0"/>
                <w:color w:val="auto"/>
                <w:sz w:val="20"/>
                <w:szCs w:val="20"/>
                <w:lang w:val="sq-AL"/>
              </w:rPr>
              <w:t>Shërbime të tjera</w:t>
            </w:r>
          </w:p>
        </w:tc>
        <w:tc>
          <w:tcPr>
            <w:tcW w:w="440" w:type="pct"/>
            <w:hideMark/>
          </w:tcPr>
          <w:p w14:paraId="130286B8" w14:textId="77777777" w:rsidR="00635D65" w:rsidRPr="00F543D6" w:rsidRDefault="00635D65" w:rsidP="00A30B7F">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66</w:t>
            </w:r>
          </w:p>
        </w:tc>
        <w:tc>
          <w:tcPr>
            <w:tcW w:w="443" w:type="pct"/>
            <w:hideMark/>
          </w:tcPr>
          <w:p w14:paraId="62F6E974" w14:textId="77777777" w:rsidR="00635D65" w:rsidRPr="00F543D6" w:rsidRDefault="00635D65" w:rsidP="00A30B7F">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12%</w:t>
            </w:r>
          </w:p>
        </w:tc>
        <w:tc>
          <w:tcPr>
            <w:tcW w:w="441" w:type="pct"/>
            <w:hideMark/>
          </w:tcPr>
          <w:p w14:paraId="3566F237" w14:textId="77777777" w:rsidR="00635D65" w:rsidRPr="00F543D6" w:rsidRDefault="00635D65" w:rsidP="00A30B7F">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99</w:t>
            </w:r>
          </w:p>
        </w:tc>
        <w:tc>
          <w:tcPr>
            <w:tcW w:w="441" w:type="pct"/>
            <w:hideMark/>
          </w:tcPr>
          <w:p w14:paraId="4966F11C" w14:textId="77777777" w:rsidR="00635D65" w:rsidRPr="00F543D6" w:rsidRDefault="00635D65" w:rsidP="00A30B7F">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42%</w:t>
            </w:r>
          </w:p>
        </w:tc>
        <w:tc>
          <w:tcPr>
            <w:tcW w:w="440" w:type="pct"/>
            <w:hideMark/>
          </w:tcPr>
          <w:p w14:paraId="0D3CA3CE" w14:textId="77777777" w:rsidR="00635D65" w:rsidRPr="00F543D6" w:rsidRDefault="00635D65" w:rsidP="00A30B7F">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85</w:t>
            </w:r>
          </w:p>
        </w:tc>
        <w:tc>
          <w:tcPr>
            <w:tcW w:w="441" w:type="pct"/>
            <w:hideMark/>
          </w:tcPr>
          <w:p w14:paraId="6A64C723" w14:textId="77777777" w:rsidR="00635D65" w:rsidRPr="00F543D6" w:rsidRDefault="00635D65" w:rsidP="00A30B7F">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36%</w:t>
            </w:r>
          </w:p>
        </w:tc>
        <w:tc>
          <w:tcPr>
            <w:tcW w:w="441" w:type="pct"/>
            <w:hideMark/>
          </w:tcPr>
          <w:p w14:paraId="3738777C" w14:textId="77777777" w:rsidR="00635D65" w:rsidRPr="00F543D6" w:rsidRDefault="00635D65" w:rsidP="00A30B7F">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0</w:t>
            </w:r>
          </w:p>
        </w:tc>
        <w:tc>
          <w:tcPr>
            <w:tcW w:w="439" w:type="pct"/>
            <w:hideMark/>
          </w:tcPr>
          <w:p w14:paraId="0C4CADDC" w14:textId="77777777" w:rsidR="00635D65" w:rsidRPr="00F543D6" w:rsidRDefault="00635D65" w:rsidP="00A30B7F">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0%</w:t>
            </w:r>
          </w:p>
        </w:tc>
      </w:tr>
      <w:tr w:rsidR="00635D65" w:rsidRPr="00F543D6" w14:paraId="514B7FEE" w14:textId="77777777" w:rsidTr="00A30B7F">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9"/>
          </w:tcPr>
          <w:p w14:paraId="1B637350" w14:textId="42D7AA66" w:rsidR="00635D65" w:rsidRPr="00F543D6" w:rsidRDefault="00635D65" w:rsidP="00052B8D">
            <w:pPr>
              <w:jc w:val="center"/>
              <w:rPr>
                <w:rFonts w:ascii="Garamond" w:hAnsi="Garamond"/>
                <w:b w:val="0"/>
                <w:bCs w:val="0"/>
                <w:i/>
                <w:color w:val="auto"/>
                <w:sz w:val="20"/>
                <w:szCs w:val="20"/>
                <w:lang w:val="sq-AL"/>
              </w:rPr>
            </w:pPr>
            <w:r w:rsidRPr="00F543D6">
              <w:rPr>
                <w:rFonts w:ascii="Garamond" w:hAnsi="Garamond"/>
                <w:b w:val="0"/>
                <w:bCs w:val="0"/>
                <w:i/>
                <w:color w:val="auto"/>
                <w:sz w:val="20"/>
                <w:szCs w:val="20"/>
                <w:lang w:val="sq-AL"/>
              </w:rPr>
              <w:t>Burimi: Agjencia Kombëtare e Punësimit dhe Aftësive</w:t>
            </w:r>
            <w:r w:rsidR="00A30B7F">
              <w:rPr>
                <w:rFonts w:ascii="Garamond" w:hAnsi="Garamond"/>
                <w:b w:val="0"/>
                <w:bCs w:val="0"/>
                <w:i/>
                <w:color w:val="auto"/>
                <w:sz w:val="20"/>
                <w:szCs w:val="20"/>
                <w:lang w:val="sq-AL"/>
              </w:rPr>
              <w:t>,</w:t>
            </w:r>
            <w:r w:rsidRPr="00F543D6">
              <w:rPr>
                <w:rFonts w:ascii="Garamond" w:hAnsi="Garamond"/>
                <w:b w:val="0"/>
                <w:bCs w:val="0"/>
                <w:i/>
                <w:color w:val="auto"/>
                <w:sz w:val="20"/>
                <w:szCs w:val="20"/>
                <w:lang w:val="sq-AL"/>
              </w:rPr>
              <w:t xml:space="preserve"> 2023</w:t>
            </w:r>
          </w:p>
        </w:tc>
      </w:tr>
    </w:tbl>
    <w:p w14:paraId="5877AC52" w14:textId="77777777" w:rsidR="00052B8D" w:rsidRPr="00F543D6" w:rsidRDefault="00052B8D" w:rsidP="00635D65">
      <w:pPr>
        <w:spacing w:after="0" w:line="240" w:lineRule="auto"/>
        <w:jc w:val="both"/>
        <w:rPr>
          <w:rFonts w:ascii="Garamond" w:hAnsi="Garamond"/>
          <w:lang w:val="sq-AL"/>
        </w:rPr>
      </w:pPr>
    </w:p>
    <w:p w14:paraId="021A9DFC" w14:textId="77777777" w:rsidR="00635D65" w:rsidRPr="00F543D6" w:rsidRDefault="00635D65" w:rsidP="00052B8D">
      <w:pPr>
        <w:pStyle w:val="TEKSTIIII"/>
        <w:rPr>
          <w:lang w:val="sq-AL"/>
        </w:rPr>
      </w:pPr>
      <w:r w:rsidRPr="00F543D6">
        <w:rPr>
          <w:lang w:val="sq-AL"/>
        </w:rPr>
        <w:t xml:space="preserve">Gjatë periudhës 2019–2022 kanë marrë pjesë në kurset e formimit profesional pranë qendrave publike të formimit profesional 177 të kthyer. </w:t>
      </w:r>
    </w:p>
    <w:p w14:paraId="522B7801" w14:textId="77777777" w:rsidR="00052B8D" w:rsidRPr="00F543D6" w:rsidRDefault="00052B8D" w:rsidP="00635D65">
      <w:pPr>
        <w:spacing w:after="0" w:line="240" w:lineRule="auto"/>
        <w:jc w:val="both"/>
        <w:rPr>
          <w:rFonts w:ascii="Garamond" w:hAnsi="Garamond"/>
          <w:lang w:val="sq-AL"/>
        </w:rPr>
      </w:pPr>
    </w:p>
    <w:p w14:paraId="68A7A5B1" w14:textId="29922AA7" w:rsidR="00635D65" w:rsidRPr="00F543D6" w:rsidRDefault="00635D65" w:rsidP="00052B8D">
      <w:pPr>
        <w:pStyle w:val="Paragrafi"/>
        <w:jc w:val="center"/>
        <w:rPr>
          <w:lang w:val="sq-AL"/>
        </w:rPr>
      </w:pPr>
      <w:bookmarkStart w:id="273" w:name="_Toc148730004"/>
      <w:bookmarkStart w:id="274" w:name="_Toc148731194"/>
      <w:bookmarkStart w:id="275" w:name="_Toc148731994"/>
      <w:bookmarkStart w:id="276" w:name="_Toc148732363"/>
      <w:bookmarkStart w:id="277" w:name="_Toc149724204"/>
      <w:bookmarkStart w:id="278" w:name="_Toc149725508"/>
      <w:r w:rsidRPr="00A30B7F">
        <w:rPr>
          <w:b/>
          <w:bCs/>
          <w:i/>
          <w:iCs/>
          <w:lang w:val="sq-AL"/>
        </w:rPr>
        <w:t>Figura A.1.2.4.2.3</w:t>
      </w:r>
      <w:r w:rsidR="00A30B7F">
        <w:rPr>
          <w:lang w:val="sq-AL"/>
        </w:rPr>
        <w:t xml:space="preserve"> </w:t>
      </w:r>
      <w:r w:rsidRPr="00F543D6">
        <w:rPr>
          <w:lang w:val="sq-AL"/>
        </w:rPr>
        <w:t>Punëkërkuesit e papunë të cilët kanë filluar kurset e formimit profesional</w:t>
      </w:r>
      <w:bookmarkEnd w:id="273"/>
      <w:bookmarkEnd w:id="274"/>
      <w:bookmarkEnd w:id="275"/>
      <w:bookmarkEnd w:id="276"/>
      <w:bookmarkEnd w:id="277"/>
      <w:bookmarkEnd w:id="278"/>
    </w:p>
    <w:p w14:paraId="028C544A" w14:textId="77777777" w:rsidR="00635D65" w:rsidRPr="00F543D6" w:rsidRDefault="00635D65" w:rsidP="00635D65">
      <w:pPr>
        <w:spacing w:after="0" w:line="240" w:lineRule="auto"/>
        <w:ind w:firstLine="284"/>
        <w:jc w:val="center"/>
        <w:rPr>
          <w:rFonts w:ascii="Garamond" w:hAnsi="Garamond"/>
          <w:lang w:val="sq-AL"/>
        </w:rPr>
      </w:pPr>
      <w:r w:rsidRPr="00F543D6">
        <w:rPr>
          <w:rFonts w:ascii="Garamond" w:hAnsi="Garamond"/>
          <w:noProof/>
          <w:lang w:val="sq-AL"/>
        </w:rPr>
        <w:drawing>
          <wp:inline distT="0" distB="0" distL="0" distR="0" wp14:anchorId="7EEEEE6D" wp14:editId="2F3DB8FF">
            <wp:extent cx="5539740" cy="2087880"/>
            <wp:effectExtent l="0" t="0" r="3810" b="7620"/>
            <wp:docPr id="14" name="Chart 14">
              <a:extLst xmlns:a="http://schemas.openxmlformats.org/drawingml/2006/main">
                <a:ext uri="{FF2B5EF4-FFF2-40B4-BE49-F238E27FC236}">
                  <a16:creationId xmlns:a16="http://schemas.microsoft.com/office/drawing/2014/main" id="{4A120332-3D58-4B9C-AA6A-28EDCBB7AA3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5C8A5E51" w14:textId="77777777" w:rsidR="00635D65" w:rsidRPr="00F543D6" w:rsidRDefault="00635D65" w:rsidP="00635D65">
      <w:pPr>
        <w:spacing w:after="0" w:line="240" w:lineRule="auto"/>
        <w:ind w:firstLine="288"/>
        <w:jc w:val="center"/>
        <w:rPr>
          <w:rFonts w:ascii="Garamond" w:hAnsi="Garamond"/>
          <w:i/>
          <w:iCs/>
          <w:sz w:val="20"/>
          <w:szCs w:val="20"/>
          <w:lang w:val="sq-AL"/>
        </w:rPr>
      </w:pPr>
      <w:r w:rsidRPr="00F543D6">
        <w:rPr>
          <w:rFonts w:ascii="Garamond" w:hAnsi="Garamond"/>
          <w:i/>
          <w:iCs/>
          <w:sz w:val="20"/>
          <w:szCs w:val="20"/>
          <w:lang w:val="sq-AL"/>
        </w:rPr>
        <w:t>Burimi: Agjencia Kombëtare e Punësimit dhe Aftësive, 2023</w:t>
      </w:r>
    </w:p>
    <w:p w14:paraId="4351358D" w14:textId="77777777" w:rsidR="009B0DEB" w:rsidRPr="00F543D6" w:rsidRDefault="009B0DEB" w:rsidP="00635D65">
      <w:pPr>
        <w:spacing w:after="0" w:line="240" w:lineRule="auto"/>
        <w:jc w:val="both"/>
        <w:rPr>
          <w:rFonts w:ascii="Garamond" w:hAnsi="Garamond"/>
          <w:lang w:val="sq-AL"/>
        </w:rPr>
      </w:pPr>
    </w:p>
    <w:p w14:paraId="1D8030D3" w14:textId="33B1A7B8" w:rsidR="00635D65" w:rsidRPr="00F543D6" w:rsidRDefault="00635D65" w:rsidP="009B0DEB">
      <w:pPr>
        <w:pStyle w:val="TEKSTIIII"/>
        <w:rPr>
          <w:lang w:val="sq-AL"/>
        </w:rPr>
      </w:pPr>
      <w:r w:rsidRPr="00F543D6">
        <w:rPr>
          <w:lang w:val="sq-AL"/>
        </w:rPr>
        <w:t>Numri i përgjithshëm i të kthyerve</w:t>
      </w:r>
      <w:r w:rsidR="0076411D">
        <w:rPr>
          <w:lang w:val="sq-AL"/>
        </w:rPr>
        <w:t>,</w:t>
      </w:r>
      <w:r w:rsidRPr="00F543D6">
        <w:rPr>
          <w:lang w:val="sq-AL"/>
        </w:rPr>
        <w:t xml:space="preserve"> të cilët kanë filluar kurset e formimit profesional ka pësuar një trend rënës nga </w:t>
      </w:r>
      <w:r w:rsidR="00103B92">
        <w:rPr>
          <w:lang w:val="sq-AL"/>
        </w:rPr>
        <w:t>2019–2022</w:t>
      </w:r>
      <w:r w:rsidR="008B79B1">
        <w:rPr>
          <w:lang w:val="sq-AL"/>
        </w:rPr>
        <w:t>,</w:t>
      </w:r>
      <w:r w:rsidRPr="00F543D6">
        <w:rPr>
          <w:lang w:val="sq-AL"/>
        </w:rPr>
        <w:t xml:space="preserve"> duke rënë me 89% nga 73 në 8. </w:t>
      </w:r>
    </w:p>
    <w:p w14:paraId="59DDD6E2" w14:textId="3268A8C1" w:rsidR="00635D65" w:rsidRPr="00F543D6" w:rsidRDefault="00635D65" w:rsidP="009B0DEB">
      <w:pPr>
        <w:pStyle w:val="TEKSTIIII"/>
        <w:rPr>
          <w:lang w:val="sq-AL"/>
        </w:rPr>
      </w:pPr>
      <w:r w:rsidRPr="00F543D6">
        <w:rPr>
          <w:lang w:val="sq-AL"/>
        </w:rPr>
        <w:t>Të kthyerit në moshë shkollore trajtohen me përparësi dhe u krijohen lehtësi për përfshirjen në sistemin arsimor. Në çdo fazë të vitit shkollor, zyrat vendore të arsimit parauniversitar</w:t>
      </w:r>
      <w:r w:rsidR="00F543D6" w:rsidRPr="00F543D6">
        <w:rPr>
          <w:lang w:val="sq-AL"/>
        </w:rPr>
        <w:t xml:space="preserve"> </w:t>
      </w:r>
      <w:r w:rsidRPr="00F543D6">
        <w:rPr>
          <w:lang w:val="sq-AL"/>
        </w:rPr>
        <w:t xml:space="preserve">(ZVAP) bëjnë njësimin e dokumenteve shkollore që ata sjellin me vete dhe i regjistrojnë në shkollë. Kur është e nevojshme, ata mbështeten edhe me program individual për gjuhën shqipe dhe për lëndë të veçanta. </w:t>
      </w:r>
    </w:p>
    <w:p w14:paraId="2E8979D7" w14:textId="77777777" w:rsidR="009B0DEB" w:rsidRPr="00F543D6" w:rsidRDefault="009B0DEB" w:rsidP="009B0DEB">
      <w:pPr>
        <w:pStyle w:val="TEKSTIIII"/>
        <w:rPr>
          <w:lang w:val="sq-AL"/>
        </w:rPr>
      </w:pPr>
      <w:bookmarkStart w:id="279" w:name="_Toc148730005"/>
      <w:bookmarkStart w:id="280" w:name="_Toc148731195"/>
      <w:bookmarkStart w:id="281" w:name="_Toc148731995"/>
      <w:bookmarkStart w:id="282" w:name="_Toc148732364"/>
      <w:bookmarkStart w:id="283" w:name="_Toc149724205"/>
      <w:bookmarkStart w:id="284" w:name="_Toc149725509"/>
    </w:p>
    <w:p w14:paraId="6B13E97F" w14:textId="33D69933" w:rsidR="00635D65" w:rsidRPr="00F543D6" w:rsidRDefault="00635D65" w:rsidP="009B0DEB">
      <w:pPr>
        <w:pStyle w:val="TEKSTIIII"/>
        <w:jc w:val="center"/>
        <w:rPr>
          <w:lang w:val="sq-AL"/>
        </w:rPr>
      </w:pPr>
      <w:r w:rsidRPr="00A30B7F">
        <w:rPr>
          <w:b/>
          <w:bCs/>
          <w:i/>
          <w:iCs/>
          <w:lang w:val="sq-AL"/>
        </w:rPr>
        <w:t>Figura A.1.2.4.2.4</w:t>
      </w:r>
      <w:r w:rsidR="00A30B7F">
        <w:rPr>
          <w:lang w:val="sq-AL"/>
        </w:rPr>
        <w:t xml:space="preserve"> </w:t>
      </w:r>
      <w:r w:rsidRPr="00F543D6">
        <w:rPr>
          <w:lang w:val="sq-AL"/>
        </w:rPr>
        <w:t>Nxënës të kthyer nga emigracioni në arsimin parauniversitar</w:t>
      </w:r>
      <w:bookmarkEnd w:id="279"/>
      <w:bookmarkEnd w:id="280"/>
      <w:bookmarkEnd w:id="281"/>
      <w:bookmarkEnd w:id="282"/>
      <w:bookmarkEnd w:id="283"/>
      <w:bookmarkEnd w:id="284"/>
    </w:p>
    <w:p w14:paraId="75F19668" w14:textId="77777777" w:rsidR="00635D65" w:rsidRPr="00F543D6" w:rsidRDefault="00635D65" w:rsidP="009B0DEB">
      <w:pPr>
        <w:pStyle w:val="TEKSTIIII"/>
        <w:rPr>
          <w:lang w:val="sq-AL"/>
        </w:rPr>
      </w:pPr>
    </w:p>
    <w:p w14:paraId="50241BED" w14:textId="77777777" w:rsidR="00635D65" w:rsidRPr="00F543D6" w:rsidRDefault="00635D65" w:rsidP="00635D65">
      <w:pPr>
        <w:spacing w:after="0" w:line="240" w:lineRule="auto"/>
        <w:jc w:val="right"/>
        <w:rPr>
          <w:rFonts w:ascii="Garamond" w:hAnsi="Garamond"/>
          <w:lang w:val="sq-AL"/>
        </w:rPr>
      </w:pPr>
      <w:r w:rsidRPr="00F543D6">
        <w:rPr>
          <w:rFonts w:ascii="Garamond" w:hAnsi="Garamond"/>
          <w:noProof/>
          <w:lang w:val="sq-AL"/>
        </w:rPr>
        <w:drawing>
          <wp:inline distT="0" distB="0" distL="0" distR="0" wp14:anchorId="6DEEC99A" wp14:editId="7CB91745">
            <wp:extent cx="5775960" cy="1798320"/>
            <wp:effectExtent l="0" t="0" r="15240" b="11430"/>
            <wp:docPr id="1341716130" name="Chart 1">
              <a:extLst xmlns:a="http://schemas.openxmlformats.org/drawingml/2006/main">
                <a:ext uri="{FF2B5EF4-FFF2-40B4-BE49-F238E27FC236}">
                  <a16:creationId xmlns:a16="http://schemas.microsoft.com/office/drawing/2014/main" id="{9925A8DD-32EF-D869-014F-22BE687C46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14502E97" w14:textId="77777777" w:rsidR="00635D65" w:rsidRPr="00F543D6" w:rsidRDefault="00635D65" w:rsidP="00635D65">
      <w:pPr>
        <w:spacing w:after="0" w:line="240" w:lineRule="auto"/>
        <w:jc w:val="center"/>
        <w:rPr>
          <w:rFonts w:ascii="Garamond" w:hAnsi="Garamond"/>
          <w:i/>
          <w:iCs/>
          <w:color w:val="0D0D0D" w:themeColor="text1" w:themeTint="F2"/>
          <w:sz w:val="20"/>
          <w:szCs w:val="20"/>
          <w:lang w:val="sq-AL"/>
        </w:rPr>
      </w:pPr>
      <w:r w:rsidRPr="00F543D6">
        <w:rPr>
          <w:rFonts w:ascii="Garamond" w:hAnsi="Garamond"/>
          <w:i/>
          <w:iCs/>
          <w:color w:val="0D0D0D" w:themeColor="text1" w:themeTint="F2"/>
          <w:sz w:val="20"/>
          <w:szCs w:val="20"/>
          <w:lang w:val="sq-AL"/>
        </w:rPr>
        <w:t>Burimi: Ministria e Arsimit dhe Sportit, 2023</w:t>
      </w:r>
    </w:p>
    <w:p w14:paraId="63180203" w14:textId="77777777" w:rsidR="009B0DEB" w:rsidRPr="00F543D6" w:rsidRDefault="009B0DEB" w:rsidP="00635D65">
      <w:pPr>
        <w:spacing w:after="0" w:line="240" w:lineRule="auto"/>
        <w:jc w:val="both"/>
        <w:rPr>
          <w:rFonts w:ascii="Garamond" w:hAnsi="Garamond"/>
          <w:lang w:val="sq-AL"/>
        </w:rPr>
      </w:pPr>
    </w:p>
    <w:p w14:paraId="2B121EE8" w14:textId="591E7B63" w:rsidR="00635D65" w:rsidRPr="00F543D6" w:rsidRDefault="00635D65" w:rsidP="009B0DEB">
      <w:pPr>
        <w:pStyle w:val="TEKSTIIII"/>
        <w:rPr>
          <w:lang w:val="sq-AL"/>
        </w:rPr>
      </w:pPr>
      <w:r w:rsidRPr="00F543D6">
        <w:rPr>
          <w:lang w:val="sq-AL"/>
        </w:rPr>
        <w:t>Duke iu referuar të dhënave të Ministrisë së Arsimit dhe Sportit, në vitin shkollor 2019–2020, në arsimin parauniversitar janë regjistruar mbi 1 013 fëmijë të kthyer nga emigracioni, për vitet 2020</w:t>
      </w:r>
      <w:r w:rsidR="0076411D">
        <w:rPr>
          <w:lang w:val="sq-AL"/>
        </w:rPr>
        <w:t>–</w:t>
      </w:r>
      <w:r w:rsidRPr="00F543D6">
        <w:rPr>
          <w:lang w:val="sq-AL"/>
        </w:rPr>
        <w:t>2021 janë regjistruar 24% me pak (796 nxënës); për vitin 2021</w:t>
      </w:r>
      <w:r w:rsidR="0076411D">
        <w:rPr>
          <w:lang w:val="sq-AL"/>
        </w:rPr>
        <w:t>–</w:t>
      </w:r>
      <w:r w:rsidRPr="00F543D6">
        <w:rPr>
          <w:lang w:val="sq-AL"/>
        </w:rPr>
        <w:t xml:space="preserve">2022 janë regjistruar 16.8% </w:t>
      </w:r>
      <w:r w:rsidRPr="00F543D6">
        <w:rPr>
          <w:lang w:val="sq-AL"/>
        </w:rPr>
        <w:lastRenderedPageBreak/>
        <w:t>më pak (672 nxënës) dhe për 2022</w:t>
      </w:r>
      <w:r w:rsidR="00210952">
        <w:rPr>
          <w:lang w:val="sq-AL"/>
        </w:rPr>
        <w:t>–</w:t>
      </w:r>
      <w:r w:rsidRPr="00F543D6">
        <w:rPr>
          <w:lang w:val="sq-AL"/>
        </w:rPr>
        <w:t>2023 janë regjistruar 1.6% më pak se në vitin akademik 2021</w:t>
      </w:r>
      <w:r w:rsidR="00210952">
        <w:rPr>
          <w:lang w:val="sq-AL"/>
        </w:rPr>
        <w:t>–</w:t>
      </w:r>
      <w:r w:rsidRPr="00F543D6">
        <w:rPr>
          <w:lang w:val="sq-AL"/>
        </w:rPr>
        <w:t>2022, dhe 42% më pak se sa në vitin akademik 2019</w:t>
      </w:r>
      <w:r w:rsidR="00210952">
        <w:rPr>
          <w:lang w:val="sq-AL"/>
        </w:rPr>
        <w:t>–</w:t>
      </w:r>
      <w:r w:rsidRPr="00F543D6">
        <w:rPr>
          <w:lang w:val="sq-AL"/>
        </w:rPr>
        <w:t xml:space="preserve">2020. </w:t>
      </w:r>
    </w:p>
    <w:p w14:paraId="713880BF" w14:textId="77777777" w:rsidR="009B0DEB" w:rsidRPr="00F543D6" w:rsidRDefault="009B0DEB" w:rsidP="009B0DEB">
      <w:pPr>
        <w:pStyle w:val="Paragrafi"/>
        <w:rPr>
          <w:lang w:val="sq-AL"/>
        </w:rPr>
      </w:pPr>
      <w:bookmarkStart w:id="285" w:name="_Toc148730006"/>
      <w:bookmarkStart w:id="286" w:name="_Toc148731196"/>
      <w:bookmarkStart w:id="287" w:name="_Toc148731996"/>
      <w:bookmarkStart w:id="288" w:name="_Toc148732365"/>
      <w:bookmarkStart w:id="289" w:name="_Toc149724206"/>
      <w:bookmarkStart w:id="290" w:name="_Toc149725510"/>
    </w:p>
    <w:p w14:paraId="1FB010C1" w14:textId="4AC00C79" w:rsidR="00635D65" w:rsidRPr="00F543D6" w:rsidRDefault="00635D65" w:rsidP="009B0DEB">
      <w:pPr>
        <w:pStyle w:val="Paragrafi"/>
        <w:rPr>
          <w:lang w:val="sq-AL"/>
        </w:rPr>
      </w:pPr>
      <w:r w:rsidRPr="00A30B7F">
        <w:rPr>
          <w:b/>
          <w:bCs/>
          <w:i/>
          <w:iCs/>
          <w:lang w:val="sq-AL"/>
        </w:rPr>
        <w:t>Figura A.1.2.4.2.4.2.5</w:t>
      </w:r>
      <w:r w:rsidRPr="00F543D6">
        <w:rPr>
          <w:lang w:val="sq-AL"/>
        </w:rPr>
        <w:t xml:space="preserve"> Fëmijë të kthyer të regjistruar në zyrat vendore të arsimit parauniversitar</w:t>
      </w:r>
      <w:bookmarkEnd w:id="285"/>
      <w:bookmarkEnd w:id="286"/>
      <w:bookmarkEnd w:id="287"/>
      <w:bookmarkEnd w:id="288"/>
      <w:bookmarkEnd w:id="289"/>
      <w:bookmarkEnd w:id="290"/>
    </w:p>
    <w:p w14:paraId="407F8F36" w14:textId="77777777" w:rsidR="00635D65" w:rsidRPr="00F543D6" w:rsidRDefault="00635D65" w:rsidP="00635D65">
      <w:pPr>
        <w:spacing w:after="0" w:line="240" w:lineRule="auto"/>
        <w:jc w:val="right"/>
        <w:rPr>
          <w:rFonts w:ascii="Garamond" w:hAnsi="Garamond"/>
          <w:lang w:val="sq-AL"/>
        </w:rPr>
      </w:pPr>
      <w:r w:rsidRPr="00F543D6">
        <w:rPr>
          <w:rFonts w:ascii="Garamond" w:hAnsi="Garamond"/>
          <w:noProof/>
          <w:lang w:val="sq-AL"/>
        </w:rPr>
        <w:drawing>
          <wp:inline distT="0" distB="0" distL="0" distR="0" wp14:anchorId="63BEBBDC" wp14:editId="2739C243">
            <wp:extent cx="5775960" cy="2743200"/>
            <wp:effectExtent l="0" t="0" r="15240" b="0"/>
            <wp:docPr id="1675914812" name="Chart 1">
              <a:extLst xmlns:a="http://schemas.openxmlformats.org/drawingml/2006/main">
                <a:ext uri="{FF2B5EF4-FFF2-40B4-BE49-F238E27FC236}">
                  <a16:creationId xmlns:a16="http://schemas.microsoft.com/office/drawing/2014/main" id="{835E4518-8128-8712-30FD-7D57DAB44A1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78A5CEF3" w14:textId="77777777" w:rsidR="00635D65" w:rsidRPr="00F543D6" w:rsidRDefault="00635D65" w:rsidP="00635D65">
      <w:pPr>
        <w:spacing w:after="0" w:line="240" w:lineRule="auto"/>
        <w:jc w:val="center"/>
        <w:rPr>
          <w:rFonts w:ascii="Garamond" w:hAnsi="Garamond"/>
          <w:i/>
          <w:iCs/>
          <w:sz w:val="28"/>
          <w:szCs w:val="28"/>
          <w:lang w:val="sq-AL"/>
        </w:rPr>
      </w:pPr>
      <w:r w:rsidRPr="00F543D6">
        <w:rPr>
          <w:rFonts w:ascii="Garamond" w:hAnsi="Garamond"/>
          <w:i/>
          <w:iCs/>
          <w:sz w:val="20"/>
          <w:szCs w:val="20"/>
          <w:lang w:val="sq-AL"/>
        </w:rPr>
        <w:t>Burimi: Ministria e Arsimit dhe Sportit, 2023</w:t>
      </w:r>
    </w:p>
    <w:p w14:paraId="0C01334C" w14:textId="77777777" w:rsidR="009B0DEB" w:rsidRPr="00F543D6" w:rsidRDefault="009B0DEB" w:rsidP="00635D65">
      <w:pPr>
        <w:pStyle w:val="Heading1"/>
        <w:spacing w:before="0"/>
        <w:ind w:left="0" w:hanging="117"/>
        <w:rPr>
          <w:rFonts w:ascii="Garamond" w:hAnsi="Garamond"/>
          <w:lang w:val="sq-AL"/>
        </w:rPr>
      </w:pPr>
      <w:bookmarkStart w:id="291" w:name="_Hlk149725457"/>
      <w:bookmarkStart w:id="292" w:name="_Toc148731997"/>
      <w:bookmarkStart w:id="293" w:name="_Toc148732366"/>
      <w:bookmarkStart w:id="294" w:name="_Toc149724207"/>
      <w:bookmarkStart w:id="295" w:name="_Toc149725511"/>
    </w:p>
    <w:p w14:paraId="25199732" w14:textId="77777777" w:rsidR="00635D65" w:rsidRPr="00F543D6" w:rsidRDefault="00635D65" w:rsidP="009B0DEB">
      <w:pPr>
        <w:pStyle w:val="Paragrafi"/>
        <w:rPr>
          <w:b/>
          <w:lang w:val="sq-AL"/>
        </w:rPr>
      </w:pPr>
      <w:r w:rsidRPr="00F543D6">
        <w:rPr>
          <w:b/>
          <w:lang w:val="sq-AL"/>
        </w:rPr>
        <w:t xml:space="preserve">A.1.2.5 </w:t>
      </w:r>
      <w:bookmarkEnd w:id="291"/>
      <w:r w:rsidRPr="00F543D6">
        <w:rPr>
          <w:b/>
          <w:lang w:val="sq-AL"/>
        </w:rPr>
        <w:t>Shërbime të tjera të mbrojtjes sociale</w:t>
      </w:r>
      <w:bookmarkEnd w:id="292"/>
      <w:bookmarkEnd w:id="293"/>
      <w:bookmarkEnd w:id="294"/>
      <w:bookmarkEnd w:id="295"/>
    </w:p>
    <w:p w14:paraId="61CA0F8F" w14:textId="086CF67B" w:rsidR="00635D65" w:rsidRPr="00F543D6" w:rsidRDefault="00635D65" w:rsidP="009B0DEB">
      <w:pPr>
        <w:pStyle w:val="Paragrafi"/>
        <w:rPr>
          <w:lang w:val="sq-AL"/>
        </w:rPr>
      </w:pPr>
      <w:r w:rsidRPr="00F543D6">
        <w:rPr>
          <w:lang w:val="sq-AL"/>
        </w:rPr>
        <w:t>Në kuadër të reformave në fushën e mbrojtjes sociale, me qëllim parandalimin e fenomeneve negative socio-ekonomike, ndër to dhe fenomeni i migrimit, një nga reformat sociale të rëndësishme është mbështetja financiare e individëve dhe familjeve në nevojë, për një periudhë deri në dy vjet, pasi qëllimi final është integrimi i tyre në jetën social-ekonomike, duke shtrirë skemën e reformuar e ndihmës ekonomike në të gjithë territorin e Shqipërisë. Në kuadër të kësaj reforme u miratua dhe programi i ri i nxitjes së punësimit me anë të vendimit të Këshillit të Ministrave nr. 162/2018</w:t>
      </w:r>
      <w:r w:rsidR="007A6CAE">
        <w:rPr>
          <w:lang w:val="sq-AL"/>
        </w:rPr>
        <w:t>,</w:t>
      </w:r>
      <w:r w:rsidRPr="00F543D6">
        <w:rPr>
          <w:lang w:val="sq-AL"/>
        </w:rPr>
        <w:t xml:space="preserve"> </w:t>
      </w:r>
      <w:r w:rsidR="009F77C6">
        <w:rPr>
          <w:lang w:val="sq-AL"/>
        </w:rPr>
        <w:t>“</w:t>
      </w:r>
      <w:r w:rsidRPr="00F543D6">
        <w:rPr>
          <w:lang w:val="sq-AL"/>
        </w:rPr>
        <w:t>Për pagesën e pjesëmarrjes në kurset e formimit profesional</w:t>
      </w:r>
      <w:r w:rsidR="009F77C6">
        <w:rPr>
          <w:lang w:val="sq-AL"/>
        </w:rPr>
        <w:t>”</w:t>
      </w:r>
      <w:r w:rsidRPr="00F543D6">
        <w:rPr>
          <w:lang w:val="sq-AL"/>
        </w:rPr>
        <w:t>, i cili synon, që në kuadër të orientimit të qeverisë për</w:t>
      </w:r>
      <w:r w:rsidR="00F543D6" w:rsidRPr="00F543D6">
        <w:rPr>
          <w:lang w:val="sq-AL"/>
        </w:rPr>
        <w:t xml:space="preserve"> </w:t>
      </w:r>
      <w:r w:rsidRPr="00F543D6">
        <w:rPr>
          <w:lang w:val="sq-AL"/>
        </w:rPr>
        <w:t>aktivizimin e përfituesve të ndihmës ekonomike dhe personave, që dalin nga kjo skemë, përfshirjen e tyre në programet e formimit profesional, duke i mbështetur me dhënien e pagesës në nivelin prej 50% të pagesës së papunësisë, në mënyrë që të marrin një profesion dhe të riaktivizohen në tregun e punës.</w:t>
      </w:r>
    </w:p>
    <w:p w14:paraId="1FC3DC35" w14:textId="6D4A011F" w:rsidR="00635D65" w:rsidRPr="00F543D6" w:rsidRDefault="00635D65" w:rsidP="009B0DEB">
      <w:pPr>
        <w:pStyle w:val="Paragrafi"/>
        <w:rPr>
          <w:lang w:val="sq-AL"/>
        </w:rPr>
      </w:pPr>
      <w:r w:rsidRPr="00F543D6">
        <w:rPr>
          <w:lang w:val="sq-AL"/>
        </w:rPr>
        <w:t xml:space="preserve">Prioritet tjetër kryesor i programeve të </w:t>
      </w:r>
      <w:r w:rsidR="00704D1B" w:rsidRPr="00F543D6">
        <w:rPr>
          <w:lang w:val="sq-AL"/>
        </w:rPr>
        <w:t xml:space="preserve">mbrojtjes sociale </w:t>
      </w:r>
      <w:r w:rsidRPr="00F543D6">
        <w:rPr>
          <w:lang w:val="sq-AL"/>
        </w:rPr>
        <w:t xml:space="preserve">është zhvillimi i shërbimeve të kujdesit shoqëror, për të siguruar mospërjashtimin social, nëpërmjet lehtësimit të aksesit të shërbimeve sociale komunitare, </w:t>
      </w:r>
      <w:r w:rsidR="00127C94" w:rsidRPr="00F543D6">
        <w:rPr>
          <w:lang w:val="sq-AL"/>
        </w:rPr>
        <w:t xml:space="preserve">qeveria </w:t>
      </w:r>
      <w:r w:rsidRPr="00F543D6">
        <w:rPr>
          <w:lang w:val="sq-AL"/>
        </w:rPr>
        <w:t>shqiptare miratoi për herë të parë ligjin për shërbimet sociale nr. 121/2016 parashikojnë masa specifike mbrojtëse për personat në nevojë për mbrojtje/kategoritë vulnerabël, por për të siguruar parandalimin dhe kontrollin e migracionit të parregullt, duke mbrojtur të drejtat e migrantëve, ky ligj ka nevojë për përmirësime të mëtejshme ligjore.</w:t>
      </w:r>
    </w:p>
    <w:p w14:paraId="37E3AF60" w14:textId="77777777" w:rsidR="00635D65" w:rsidRPr="00F543D6" w:rsidRDefault="00635D65" w:rsidP="009B0DEB">
      <w:pPr>
        <w:pStyle w:val="Paragrafi"/>
        <w:rPr>
          <w:lang w:val="sq-AL"/>
        </w:rPr>
      </w:pPr>
      <w:r w:rsidRPr="00F543D6">
        <w:rPr>
          <w:lang w:val="sq-AL"/>
        </w:rPr>
        <w:t>Shërbimet e kujdesit shoqëror janë të organizuara si shportë minimale të shërbimeve shoqërore të ofruara në komunitet, të miratuara me vendim të Këshillit të Ministrave nr. 518/2018, ku për herë të parë parashikohen tipologji të reja shërbimi, kryesisht me bazë komunitare, multifunksionale, si dhe shërbimet e ndërhyrjes së hershme, informimit, mbështetjes psikosociale, ku kategori përfituese janë dhe të kthyerit nga migracioni.</w:t>
      </w:r>
    </w:p>
    <w:p w14:paraId="34CBD2B6" w14:textId="2591923A" w:rsidR="00635D65" w:rsidRPr="00F543D6" w:rsidRDefault="00635D65" w:rsidP="009B0DEB">
      <w:pPr>
        <w:pStyle w:val="Paragrafi"/>
        <w:rPr>
          <w:lang w:val="sq-AL"/>
        </w:rPr>
      </w:pPr>
      <w:r w:rsidRPr="00F543D6">
        <w:rPr>
          <w:lang w:val="sq-AL"/>
        </w:rPr>
        <w:t>Në kontekstin e ligjit të ri, decentralizimit fiskal dhe administrativ në Shqipëri, shërbimet e domosdoshme publike po delegohen te qeveritë lokale (shërbimet e kujdesit social) dhe kërkojnë mekanizma të r</w:t>
      </w:r>
      <w:r w:rsidR="00591787">
        <w:rPr>
          <w:lang w:val="sq-AL"/>
        </w:rPr>
        <w:t>inj</w:t>
      </w:r>
      <w:r w:rsidRPr="00F543D6">
        <w:rPr>
          <w:lang w:val="sq-AL"/>
        </w:rPr>
        <w:t xml:space="preserve"> financimi dhe menaxhim efektiv për ofrimin e shërbimeve të koordinuara ndërmjet niveleve të ndryshme të qeverisjes. Koncepti i</w:t>
      </w:r>
      <w:r w:rsidR="00F543D6" w:rsidRPr="00F543D6">
        <w:rPr>
          <w:lang w:val="sq-AL"/>
        </w:rPr>
        <w:t xml:space="preserve"> </w:t>
      </w:r>
      <w:r w:rsidRPr="00F543D6">
        <w:rPr>
          <w:lang w:val="sq-AL"/>
        </w:rPr>
        <w:t>fondit social kombëtar për mbështetjen e shërbimeve të kujdesit social në nivel lokal u konkretizua në vitin 2018 (VKM nr. 111/2018)</w:t>
      </w:r>
      <w:r w:rsidR="006C5E9D">
        <w:rPr>
          <w:lang w:val="sq-AL"/>
        </w:rPr>
        <w:t>.</w:t>
      </w:r>
      <w:r w:rsidRPr="00F543D6">
        <w:rPr>
          <w:lang w:val="sq-AL"/>
        </w:rPr>
        <w:t xml:space="preserve"> Një program tjetër social, për sigurimin e riintegrimit social të të kthyerve nga migracioni, është krijimi </w:t>
      </w:r>
      <w:r w:rsidRPr="00F543D6">
        <w:rPr>
          <w:lang w:val="sq-AL"/>
        </w:rPr>
        <w:lastRenderedPageBreak/>
        <w:t>i ndërmarrjeve sociale. Miratimi i ligjit nr. 65/2016</w:t>
      </w:r>
      <w:r w:rsidR="00F07264">
        <w:rPr>
          <w:lang w:val="sq-AL"/>
        </w:rPr>
        <w:t>,</w:t>
      </w:r>
      <w:r w:rsidRPr="00F543D6">
        <w:rPr>
          <w:lang w:val="sq-AL"/>
        </w:rPr>
        <w:t xml:space="preserve"> </w:t>
      </w:r>
      <w:r w:rsidR="009F77C6">
        <w:rPr>
          <w:lang w:val="sq-AL"/>
        </w:rPr>
        <w:t>“</w:t>
      </w:r>
      <w:r w:rsidRPr="00F543D6">
        <w:rPr>
          <w:lang w:val="sq-AL"/>
        </w:rPr>
        <w:t>Për ndërmarrjet sociale në Republikën e Shqipërisë</w:t>
      </w:r>
      <w:r w:rsidR="009F77C6">
        <w:rPr>
          <w:lang w:val="sq-AL"/>
        </w:rPr>
        <w:t>”</w:t>
      </w:r>
      <w:r w:rsidR="00F07264">
        <w:rPr>
          <w:lang w:val="sq-AL"/>
        </w:rPr>
        <w:t>,</w:t>
      </w:r>
      <w:r w:rsidRPr="00F543D6">
        <w:rPr>
          <w:lang w:val="sq-AL"/>
        </w:rPr>
        <w:t xml:space="preserve"> ka përcaktuar më së miri qëllimin e krijimit dhe të funksionimit të tyre; të rregullojë integrimin dhe riintegrimin e personave të përjashtuar nga tregu i punës, ku një nga kategoritë e grupeve të personave të pafavorizuar janë punonjësit migrantë që zhvendosen ose janë zhvendosur brenda vendit (VKM nr. 56/2018). </w:t>
      </w:r>
    </w:p>
    <w:p w14:paraId="0A5F6BFC" w14:textId="743C43D6" w:rsidR="00635D65" w:rsidRPr="00F543D6" w:rsidRDefault="00635D65" w:rsidP="009B0DEB">
      <w:pPr>
        <w:pStyle w:val="Paragrafi"/>
        <w:rPr>
          <w:lang w:val="sq-AL"/>
        </w:rPr>
      </w:pPr>
      <w:r w:rsidRPr="00F543D6">
        <w:rPr>
          <w:lang w:val="sq-AL"/>
        </w:rPr>
        <w:t>Me miratimin e ligjit nr. 22/2018</w:t>
      </w:r>
      <w:r w:rsidR="00F07264">
        <w:rPr>
          <w:lang w:val="sq-AL"/>
        </w:rPr>
        <w:t>,</w:t>
      </w:r>
      <w:r w:rsidRPr="00F543D6">
        <w:rPr>
          <w:lang w:val="sq-AL"/>
        </w:rPr>
        <w:t xml:space="preserve"> </w:t>
      </w:r>
      <w:r w:rsidR="009F77C6">
        <w:rPr>
          <w:lang w:val="sq-AL"/>
        </w:rPr>
        <w:t>“</w:t>
      </w:r>
      <w:r w:rsidRPr="00F543D6">
        <w:rPr>
          <w:lang w:val="sq-AL"/>
        </w:rPr>
        <w:t>Për strehimin social</w:t>
      </w:r>
      <w:r w:rsidR="009F77C6">
        <w:rPr>
          <w:lang w:val="sq-AL"/>
        </w:rPr>
        <w:t>”</w:t>
      </w:r>
      <w:r w:rsidRPr="00F543D6">
        <w:rPr>
          <w:lang w:val="sq-AL"/>
        </w:rPr>
        <w:t xml:space="preserve">, do të përfitojnë strehim 24 kategori, të cilat nuk i kanë mundësitë e sigurimit të një banese të re. Përfitojnë nga programet e strehimit social të këtij ligji shtetas të huaj, me qëndrim të rregullt në Shqipëri dhe që kanë përfituar nga organet kompetente statusin si </w:t>
      </w:r>
      <w:r w:rsidR="009F77C6">
        <w:rPr>
          <w:lang w:val="sq-AL"/>
        </w:rPr>
        <w:t>“</w:t>
      </w:r>
      <w:r w:rsidRPr="00F543D6">
        <w:rPr>
          <w:lang w:val="sq-AL"/>
        </w:rPr>
        <w:t>punëtor emigrant</w:t>
      </w:r>
      <w:r w:rsidR="009F77C6">
        <w:rPr>
          <w:lang w:val="sq-AL"/>
        </w:rPr>
        <w:t>”</w:t>
      </w:r>
      <w:r w:rsidRPr="00F543D6">
        <w:rPr>
          <w:lang w:val="sq-AL"/>
        </w:rPr>
        <w:t xml:space="preserve"> dhe/ose </w:t>
      </w:r>
      <w:r w:rsidR="009F77C6">
        <w:rPr>
          <w:lang w:val="sq-AL"/>
        </w:rPr>
        <w:t>“</w:t>
      </w:r>
      <w:r w:rsidRPr="00F543D6">
        <w:rPr>
          <w:lang w:val="sq-AL"/>
        </w:rPr>
        <w:t>azilkërkues</w:t>
      </w:r>
      <w:r w:rsidR="009F77C6">
        <w:rPr>
          <w:lang w:val="sq-AL"/>
        </w:rPr>
        <w:t>”</w:t>
      </w:r>
      <w:r w:rsidRPr="00F543D6">
        <w:rPr>
          <w:lang w:val="sq-AL"/>
        </w:rPr>
        <w:t>, si dhe emigrantët e rikthyer.</w:t>
      </w:r>
    </w:p>
    <w:p w14:paraId="09BE4A30" w14:textId="6705E8E1" w:rsidR="00635D65" w:rsidRPr="00F543D6" w:rsidRDefault="00635D65" w:rsidP="009B0DEB">
      <w:pPr>
        <w:pStyle w:val="Paragrafi"/>
        <w:rPr>
          <w:lang w:val="sq-AL"/>
        </w:rPr>
      </w:pPr>
      <w:r w:rsidRPr="00F543D6">
        <w:rPr>
          <w:lang w:val="sq-AL"/>
        </w:rPr>
        <w:t>Në zbatim të politikave shtetërore për ndërtimin e një shoqërie të mundësive të barabarta dhe pa dhunë, shtetasit shqiptarë, me banim të përkohshëm ose të përhershëm jashtë kufijve të Republikës së Shqipërisë, gëzojnë mbrojtjen, që ofrojnë këto ligje, në marrëdhëniet me organet shtetërore shqiptare. Po ashtu edhe personat fizikë e juridikë të huaj, me banim, vendqëndrim apo seli jashtë territorit të Republikës së Shqipërisë, gëzojnë mbrojtjen, që ofrojnë këto ligje, në marrëdhëniet me organet shtetërore shqiptare. Gratë migrante përfitojnë shërbimet që ofrohen për dhunën në familje në Republikën e Shqipërisë si të gjitha gratë e vajzat e tjera, shërbime të tilla strehimi, këshillimi ligjor dhe psikosocial. Këto politika janë mbështetur dhe me ndryshimet ligjore, korrik 2018, të ligjit nr. 9669, datë 18.12.2006</w:t>
      </w:r>
      <w:r w:rsidR="00F07264">
        <w:rPr>
          <w:lang w:val="sq-AL"/>
        </w:rPr>
        <w:t>,</w:t>
      </w:r>
      <w:r w:rsidRPr="00F543D6">
        <w:rPr>
          <w:lang w:val="sq-AL"/>
        </w:rPr>
        <w:t xml:space="preserve"> </w:t>
      </w:r>
      <w:r w:rsidR="009F77C6">
        <w:rPr>
          <w:lang w:val="sq-AL"/>
        </w:rPr>
        <w:t>“</w:t>
      </w:r>
      <w:r w:rsidRPr="00F543D6">
        <w:rPr>
          <w:lang w:val="sq-AL"/>
        </w:rPr>
        <w:t>Për masat ndaj dhunës në marrëdhëniet familjare</w:t>
      </w:r>
      <w:r w:rsidR="009F77C6">
        <w:rPr>
          <w:lang w:val="sq-AL"/>
        </w:rPr>
        <w:t>”</w:t>
      </w:r>
      <w:r w:rsidRPr="00F543D6">
        <w:rPr>
          <w:lang w:val="sq-AL"/>
        </w:rPr>
        <w:t>, të ndryshuar.</w:t>
      </w:r>
    </w:p>
    <w:p w14:paraId="6430CA48" w14:textId="649F85B8" w:rsidR="00635D65" w:rsidRPr="00F543D6" w:rsidRDefault="00635D65" w:rsidP="009B0DEB">
      <w:pPr>
        <w:pStyle w:val="Paragrafi"/>
        <w:rPr>
          <w:lang w:val="sq-AL"/>
        </w:rPr>
      </w:pPr>
      <w:r w:rsidRPr="00F543D6">
        <w:rPr>
          <w:lang w:val="sq-AL"/>
        </w:rPr>
        <w:t>Me miratimin e ligjit nr. 18/2017</w:t>
      </w:r>
      <w:r w:rsidR="00F07264">
        <w:rPr>
          <w:lang w:val="sq-AL"/>
        </w:rPr>
        <w:t>,</w:t>
      </w:r>
      <w:r w:rsidRPr="00F543D6">
        <w:rPr>
          <w:lang w:val="sq-AL"/>
        </w:rPr>
        <w:t xml:space="preserve"> </w:t>
      </w:r>
      <w:r w:rsidR="009F77C6">
        <w:rPr>
          <w:lang w:val="sq-AL"/>
        </w:rPr>
        <w:t>“</w:t>
      </w:r>
      <w:r w:rsidRPr="00F543D6">
        <w:rPr>
          <w:lang w:val="sq-AL"/>
        </w:rPr>
        <w:t>Për të drejtat dhe mbrojtjen e fëmijëve</w:t>
      </w:r>
      <w:r w:rsidR="009F77C6">
        <w:rPr>
          <w:lang w:val="sq-AL"/>
        </w:rPr>
        <w:t>”</w:t>
      </w:r>
      <w:r w:rsidRPr="00F543D6">
        <w:rPr>
          <w:lang w:val="sq-AL"/>
        </w:rPr>
        <w:t xml:space="preserve">, parashikohen masa specifike mbrojtëse për fëmijët, ku përfshihen dhe të miturit e pashoqëruar, që përkufizon fëmijën e ndarë nga të dy prindërit ose të afërmit e tjerë të familjes dhe për të cilin nuk kujdeset ndonjë person madhor. Çdo politikë, program apo dhe kuadër ligjor </w:t>
      </w:r>
      <w:r w:rsidR="00F07264">
        <w:rPr>
          <w:lang w:val="sq-AL"/>
        </w:rPr>
        <w:t>i</w:t>
      </w:r>
      <w:r w:rsidRPr="00F543D6">
        <w:rPr>
          <w:lang w:val="sq-AL"/>
        </w:rPr>
        <w:t xml:space="preserve"> hartuar për fëmijët, udhëhiqet nga parimi i interesit më të lartë të fëmijës, ku është përcaktuar, gjithashtu, edhe e drejta e fëmijës për t’u dëgjuar, me qëllim krijimin e një mjedis jo vetëm ku fëmijët të rriten të sigurt e të mbrojtur, por edhe të kenë mundësi të zhvillojnë potencialin e tyre.</w:t>
      </w:r>
    </w:p>
    <w:p w14:paraId="3ECD2ADC" w14:textId="77777777" w:rsidR="009B0DEB" w:rsidRPr="00F543D6" w:rsidRDefault="009B0DEB" w:rsidP="009B0DEB">
      <w:pPr>
        <w:pStyle w:val="Paragrafi"/>
        <w:rPr>
          <w:lang w:val="sq-AL"/>
        </w:rPr>
      </w:pPr>
      <w:bookmarkStart w:id="296" w:name="_Toc149725512"/>
    </w:p>
    <w:p w14:paraId="5FF219AE" w14:textId="77777777" w:rsidR="00635D65" w:rsidRPr="00F543D6" w:rsidRDefault="00635D65" w:rsidP="009B0DEB">
      <w:pPr>
        <w:pStyle w:val="Paragrafi"/>
        <w:jc w:val="center"/>
        <w:rPr>
          <w:lang w:val="sq-AL"/>
        </w:rPr>
      </w:pPr>
      <w:r w:rsidRPr="00A30B7F">
        <w:rPr>
          <w:b/>
          <w:bCs/>
          <w:i/>
          <w:iCs/>
          <w:lang w:val="sq-AL"/>
        </w:rPr>
        <w:t>Tabela A.1.2.5.1</w:t>
      </w:r>
      <w:r w:rsidRPr="00F543D6">
        <w:rPr>
          <w:lang w:val="sq-AL"/>
        </w:rPr>
        <w:t xml:space="preserve"> Trajtimi i rasteve të fëmijëve të pashoqëruar</w:t>
      </w:r>
      <w:bookmarkEnd w:id="296"/>
    </w:p>
    <w:tbl>
      <w:tblPr>
        <w:tblStyle w:val="GridTable6Colorful-Accent5"/>
        <w:tblW w:w="0" w:type="auto"/>
        <w:tblLook w:val="04A0" w:firstRow="1" w:lastRow="0" w:firstColumn="1" w:lastColumn="0" w:noHBand="0" w:noVBand="1"/>
      </w:tblPr>
      <w:tblGrid>
        <w:gridCol w:w="2875"/>
        <w:gridCol w:w="1530"/>
        <w:gridCol w:w="1530"/>
        <w:gridCol w:w="1530"/>
        <w:gridCol w:w="1530"/>
      </w:tblGrid>
      <w:tr w:rsidR="00635D65" w:rsidRPr="00A30B7F" w14:paraId="4C821C62" w14:textId="77777777" w:rsidTr="00052B8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5" w:type="dxa"/>
          </w:tcPr>
          <w:p w14:paraId="65D0074B" w14:textId="77777777" w:rsidR="00635D65" w:rsidRPr="00A30B7F" w:rsidRDefault="00635D65" w:rsidP="00052B8D">
            <w:pPr>
              <w:rPr>
                <w:rFonts w:ascii="Garamond" w:hAnsi="Garamond"/>
                <w:color w:val="0D0D0D" w:themeColor="text1" w:themeTint="F2"/>
                <w:lang w:val="sq-AL"/>
              </w:rPr>
            </w:pPr>
          </w:p>
        </w:tc>
        <w:tc>
          <w:tcPr>
            <w:tcW w:w="1530" w:type="dxa"/>
          </w:tcPr>
          <w:p w14:paraId="78B4B557" w14:textId="77777777" w:rsidR="00635D65" w:rsidRPr="00A30B7F" w:rsidRDefault="00635D65" w:rsidP="00052B8D">
            <w:pPr>
              <w:jc w:val="center"/>
              <w:cnfStyle w:val="100000000000" w:firstRow="1" w:lastRow="0" w:firstColumn="0" w:lastColumn="0" w:oddVBand="0" w:evenVBand="0" w:oddHBand="0" w:evenHBand="0" w:firstRowFirstColumn="0" w:firstRowLastColumn="0" w:lastRowFirstColumn="0" w:lastRowLastColumn="0"/>
              <w:rPr>
                <w:rFonts w:ascii="Garamond" w:hAnsi="Garamond"/>
                <w:color w:val="0D0D0D" w:themeColor="text1" w:themeTint="F2"/>
                <w:lang w:val="sq-AL"/>
              </w:rPr>
            </w:pPr>
            <w:r w:rsidRPr="00A30B7F">
              <w:rPr>
                <w:rFonts w:ascii="Garamond" w:hAnsi="Garamond"/>
                <w:color w:val="0D0D0D" w:themeColor="text1" w:themeTint="F2"/>
                <w:lang w:val="sq-AL"/>
              </w:rPr>
              <w:t>2019</w:t>
            </w:r>
          </w:p>
        </w:tc>
        <w:tc>
          <w:tcPr>
            <w:tcW w:w="1530" w:type="dxa"/>
          </w:tcPr>
          <w:p w14:paraId="479DB66D" w14:textId="77777777" w:rsidR="00635D65" w:rsidRPr="00A30B7F" w:rsidRDefault="00635D65" w:rsidP="00052B8D">
            <w:pPr>
              <w:jc w:val="center"/>
              <w:cnfStyle w:val="100000000000" w:firstRow="1" w:lastRow="0" w:firstColumn="0" w:lastColumn="0" w:oddVBand="0" w:evenVBand="0" w:oddHBand="0" w:evenHBand="0" w:firstRowFirstColumn="0" w:firstRowLastColumn="0" w:lastRowFirstColumn="0" w:lastRowLastColumn="0"/>
              <w:rPr>
                <w:rFonts w:ascii="Garamond" w:hAnsi="Garamond"/>
                <w:color w:val="0D0D0D" w:themeColor="text1" w:themeTint="F2"/>
                <w:lang w:val="sq-AL"/>
              </w:rPr>
            </w:pPr>
            <w:r w:rsidRPr="00A30B7F">
              <w:rPr>
                <w:rFonts w:ascii="Garamond" w:hAnsi="Garamond"/>
                <w:color w:val="0D0D0D" w:themeColor="text1" w:themeTint="F2"/>
                <w:lang w:val="sq-AL"/>
              </w:rPr>
              <w:t>2020</w:t>
            </w:r>
          </w:p>
        </w:tc>
        <w:tc>
          <w:tcPr>
            <w:tcW w:w="1530" w:type="dxa"/>
          </w:tcPr>
          <w:p w14:paraId="086C5C20" w14:textId="77777777" w:rsidR="00635D65" w:rsidRPr="00A30B7F" w:rsidRDefault="00635D65" w:rsidP="00052B8D">
            <w:pPr>
              <w:jc w:val="center"/>
              <w:cnfStyle w:val="100000000000" w:firstRow="1" w:lastRow="0" w:firstColumn="0" w:lastColumn="0" w:oddVBand="0" w:evenVBand="0" w:oddHBand="0" w:evenHBand="0" w:firstRowFirstColumn="0" w:firstRowLastColumn="0" w:lastRowFirstColumn="0" w:lastRowLastColumn="0"/>
              <w:rPr>
                <w:rFonts w:ascii="Garamond" w:hAnsi="Garamond"/>
                <w:color w:val="0D0D0D" w:themeColor="text1" w:themeTint="F2"/>
                <w:lang w:val="sq-AL"/>
              </w:rPr>
            </w:pPr>
            <w:r w:rsidRPr="00A30B7F">
              <w:rPr>
                <w:rFonts w:ascii="Garamond" w:hAnsi="Garamond"/>
                <w:color w:val="0D0D0D" w:themeColor="text1" w:themeTint="F2"/>
                <w:lang w:val="sq-AL"/>
              </w:rPr>
              <w:t>2021</w:t>
            </w:r>
          </w:p>
        </w:tc>
        <w:tc>
          <w:tcPr>
            <w:tcW w:w="1530" w:type="dxa"/>
          </w:tcPr>
          <w:p w14:paraId="4016FA03" w14:textId="77777777" w:rsidR="00635D65" w:rsidRPr="00A30B7F" w:rsidRDefault="00635D65" w:rsidP="00052B8D">
            <w:pPr>
              <w:jc w:val="center"/>
              <w:cnfStyle w:val="100000000000" w:firstRow="1" w:lastRow="0" w:firstColumn="0" w:lastColumn="0" w:oddVBand="0" w:evenVBand="0" w:oddHBand="0" w:evenHBand="0" w:firstRowFirstColumn="0" w:firstRowLastColumn="0" w:lastRowFirstColumn="0" w:lastRowLastColumn="0"/>
              <w:rPr>
                <w:rFonts w:ascii="Garamond" w:hAnsi="Garamond"/>
                <w:color w:val="0D0D0D" w:themeColor="text1" w:themeTint="F2"/>
                <w:lang w:val="sq-AL"/>
              </w:rPr>
            </w:pPr>
            <w:r w:rsidRPr="00A30B7F">
              <w:rPr>
                <w:rFonts w:ascii="Garamond" w:hAnsi="Garamond"/>
                <w:color w:val="0D0D0D" w:themeColor="text1" w:themeTint="F2"/>
                <w:lang w:val="sq-AL"/>
              </w:rPr>
              <w:t>2022</w:t>
            </w:r>
          </w:p>
        </w:tc>
      </w:tr>
      <w:tr w:rsidR="00635D65" w:rsidRPr="00F543D6" w14:paraId="3E8DE83D" w14:textId="77777777" w:rsidTr="00052B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5" w:type="dxa"/>
          </w:tcPr>
          <w:p w14:paraId="3687A688" w14:textId="77777777" w:rsidR="00635D65" w:rsidRPr="00F543D6" w:rsidRDefault="00635D65" w:rsidP="00052B8D">
            <w:pPr>
              <w:rPr>
                <w:rFonts w:ascii="Garamond" w:hAnsi="Garamond"/>
                <w:b w:val="0"/>
                <w:bCs w:val="0"/>
                <w:color w:val="0D0D0D" w:themeColor="text1" w:themeTint="F2"/>
                <w:lang w:val="sq-AL"/>
              </w:rPr>
            </w:pPr>
            <w:r w:rsidRPr="00F543D6">
              <w:rPr>
                <w:rFonts w:ascii="Garamond" w:hAnsi="Garamond"/>
                <w:b w:val="0"/>
                <w:bCs w:val="0"/>
                <w:color w:val="0D0D0D" w:themeColor="text1" w:themeTint="F2"/>
                <w:lang w:val="sq-AL"/>
              </w:rPr>
              <w:t>Kërkesat për vlerësim social</w:t>
            </w:r>
          </w:p>
        </w:tc>
        <w:tc>
          <w:tcPr>
            <w:tcW w:w="1530" w:type="dxa"/>
          </w:tcPr>
          <w:p w14:paraId="0D0C7B76" w14:textId="77777777" w:rsidR="00635D65" w:rsidRPr="00F543D6" w:rsidRDefault="00635D65" w:rsidP="006C19A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lang w:val="sq-AL"/>
              </w:rPr>
            </w:pPr>
            <w:r w:rsidRPr="00F543D6">
              <w:rPr>
                <w:rFonts w:ascii="Garamond" w:hAnsi="Garamond"/>
                <w:color w:val="1D2228"/>
                <w:lang w:val="sq-AL"/>
              </w:rPr>
              <w:t>111</w:t>
            </w:r>
          </w:p>
        </w:tc>
        <w:tc>
          <w:tcPr>
            <w:tcW w:w="1530" w:type="dxa"/>
          </w:tcPr>
          <w:p w14:paraId="32E91F5B" w14:textId="77777777" w:rsidR="00635D65" w:rsidRPr="00F543D6" w:rsidRDefault="00635D65" w:rsidP="006C19A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lang w:val="sq-AL"/>
              </w:rPr>
            </w:pPr>
            <w:r w:rsidRPr="00F543D6">
              <w:rPr>
                <w:rFonts w:ascii="Garamond" w:hAnsi="Garamond"/>
                <w:color w:val="1D2228"/>
                <w:lang w:val="sq-AL"/>
              </w:rPr>
              <w:t>64</w:t>
            </w:r>
          </w:p>
        </w:tc>
        <w:tc>
          <w:tcPr>
            <w:tcW w:w="1530" w:type="dxa"/>
          </w:tcPr>
          <w:p w14:paraId="3464B675" w14:textId="77777777" w:rsidR="00635D65" w:rsidRPr="00F543D6" w:rsidRDefault="00635D65" w:rsidP="006C19A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lang w:val="sq-AL"/>
              </w:rPr>
            </w:pPr>
            <w:r w:rsidRPr="00F543D6">
              <w:rPr>
                <w:rFonts w:ascii="Garamond" w:hAnsi="Garamond"/>
                <w:color w:val="1D2228"/>
                <w:lang w:val="sq-AL"/>
              </w:rPr>
              <w:t>42</w:t>
            </w:r>
          </w:p>
        </w:tc>
        <w:tc>
          <w:tcPr>
            <w:tcW w:w="1530" w:type="dxa"/>
          </w:tcPr>
          <w:p w14:paraId="16B87C86" w14:textId="77777777" w:rsidR="00635D65" w:rsidRPr="00F543D6" w:rsidRDefault="00635D65" w:rsidP="006C19A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lang w:val="sq-AL"/>
              </w:rPr>
            </w:pPr>
            <w:r w:rsidRPr="00F543D6">
              <w:rPr>
                <w:rFonts w:ascii="Garamond" w:hAnsi="Garamond"/>
                <w:color w:val="1D2228"/>
                <w:lang w:val="sq-AL"/>
              </w:rPr>
              <w:t>54</w:t>
            </w:r>
          </w:p>
        </w:tc>
      </w:tr>
      <w:tr w:rsidR="00635D65" w:rsidRPr="00F543D6" w14:paraId="768E698B" w14:textId="77777777" w:rsidTr="00052B8D">
        <w:tc>
          <w:tcPr>
            <w:cnfStyle w:val="001000000000" w:firstRow="0" w:lastRow="0" w:firstColumn="1" w:lastColumn="0" w:oddVBand="0" w:evenVBand="0" w:oddHBand="0" w:evenHBand="0" w:firstRowFirstColumn="0" w:firstRowLastColumn="0" w:lastRowFirstColumn="0" w:lastRowLastColumn="0"/>
            <w:tcW w:w="2875" w:type="dxa"/>
          </w:tcPr>
          <w:p w14:paraId="6513318B" w14:textId="63725164" w:rsidR="00635D65" w:rsidRPr="00F543D6" w:rsidRDefault="00635D65" w:rsidP="00052B8D">
            <w:pPr>
              <w:rPr>
                <w:rFonts w:ascii="Garamond" w:hAnsi="Garamond"/>
                <w:b w:val="0"/>
                <w:bCs w:val="0"/>
                <w:color w:val="0D0D0D" w:themeColor="text1" w:themeTint="F2"/>
                <w:lang w:val="sq-AL"/>
              </w:rPr>
            </w:pPr>
            <w:r w:rsidRPr="00F543D6">
              <w:rPr>
                <w:rFonts w:ascii="Garamond" w:hAnsi="Garamond"/>
                <w:b w:val="0"/>
                <w:bCs w:val="0"/>
                <w:color w:val="0D0D0D" w:themeColor="text1" w:themeTint="F2"/>
                <w:lang w:val="sq-AL"/>
              </w:rPr>
              <w:t xml:space="preserve">Vlerësimit </w:t>
            </w:r>
            <w:r w:rsidR="00AF7FE3" w:rsidRPr="00F543D6">
              <w:rPr>
                <w:rFonts w:ascii="Garamond" w:hAnsi="Garamond"/>
                <w:b w:val="0"/>
                <w:bCs w:val="0"/>
                <w:color w:val="0D0D0D" w:themeColor="text1" w:themeTint="F2"/>
                <w:lang w:val="sq-AL"/>
              </w:rPr>
              <w:t xml:space="preserve">sociale </w:t>
            </w:r>
            <w:r w:rsidRPr="00F543D6">
              <w:rPr>
                <w:rFonts w:ascii="Garamond" w:hAnsi="Garamond"/>
                <w:b w:val="0"/>
                <w:bCs w:val="0"/>
                <w:color w:val="0D0D0D" w:themeColor="text1" w:themeTint="F2"/>
                <w:lang w:val="sq-AL"/>
              </w:rPr>
              <w:t>të kryera</w:t>
            </w:r>
          </w:p>
        </w:tc>
        <w:tc>
          <w:tcPr>
            <w:tcW w:w="1530" w:type="dxa"/>
          </w:tcPr>
          <w:p w14:paraId="2C6082FB" w14:textId="77777777" w:rsidR="00635D65" w:rsidRPr="00F543D6" w:rsidRDefault="00635D65" w:rsidP="006C19A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lang w:val="sq-AL"/>
              </w:rPr>
            </w:pPr>
            <w:r w:rsidRPr="00F543D6">
              <w:rPr>
                <w:rFonts w:ascii="Garamond" w:hAnsi="Garamond"/>
                <w:color w:val="0D0D0D" w:themeColor="text1" w:themeTint="F2"/>
                <w:lang w:val="sq-AL"/>
              </w:rPr>
              <w:t>111</w:t>
            </w:r>
          </w:p>
        </w:tc>
        <w:tc>
          <w:tcPr>
            <w:tcW w:w="1530" w:type="dxa"/>
          </w:tcPr>
          <w:p w14:paraId="0D8D96BA" w14:textId="77777777" w:rsidR="00635D65" w:rsidRPr="00F543D6" w:rsidRDefault="00635D65" w:rsidP="006C19A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lang w:val="sq-AL"/>
              </w:rPr>
            </w:pPr>
            <w:r w:rsidRPr="00F543D6">
              <w:rPr>
                <w:rFonts w:ascii="Garamond" w:hAnsi="Garamond"/>
                <w:color w:val="0D0D0D" w:themeColor="text1" w:themeTint="F2"/>
                <w:lang w:val="sq-AL"/>
              </w:rPr>
              <w:t>64</w:t>
            </w:r>
          </w:p>
        </w:tc>
        <w:tc>
          <w:tcPr>
            <w:tcW w:w="1530" w:type="dxa"/>
          </w:tcPr>
          <w:p w14:paraId="0BDC1240" w14:textId="77777777" w:rsidR="00635D65" w:rsidRPr="00F543D6" w:rsidRDefault="00635D65" w:rsidP="006C19A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lang w:val="sq-AL"/>
              </w:rPr>
            </w:pPr>
            <w:r w:rsidRPr="00F543D6">
              <w:rPr>
                <w:rFonts w:ascii="Garamond" w:hAnsi="Garamond"/>
                <w:color w:val="0D0D0D" w:themeColor="text1" w:themeTint="F2"/>
                <w:lang w:val="sq-AL"/>
              </w:rPr>
              <w:t>42</w:t>
            </w:r>
          </w:p>
        </w:tc>
        <w:tc>
          <w:tcPr>
            <w:tcW w:w="1530" w:type="dxa"/>
          </w:tcPr>
          <w:p w14:paraId="14B4C8F7" w14:textId="77777777" w:rsidR="00635D65" w:rsidRPr="00F543D6" w:rsidRDefault="00635D65" w:rsidP="006C19A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lang w:val="sq-AL"/>
              </w:rPr>
            </w:pPr>
            <w:r w:rsidRPr="00F543D6">
              <w:rPr>
                <w:rFonts w:ascii="Garamond" w:hAnsi="Garamond"/>
                <w:color w:val="0D0D0D" w:themeColor="text1" w:themeTint="F2"/>
                <w:lang w:val="sq-AL"/>
              </w:rPr>
              <w:t>54</w:t>
            </w:r>
          </w:p>
        </w:tc>
      </w:tr>
      <w:tr w:rsidR="00635D65" w:rsidRPr="00F543D6" w14:paraId="78CDF9BC" w14:textId="77777777" w:rsidTr="00052B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5" w:type="dxa"/>
          </w:tcPr>
          <w:p w14:paraId="5073F414" w14:textId="77777777" w:rsidR="00635D65" w:rsidRPr="00F543D6" w:rsidRDefault="00635D65" w:rsidP="00052B8D">
            <w:pPr>
              <w:rPr>
                <w:rFonts w:ascii="Garamond" w:hAnsi="Garamond"/>
                <w:b w:val="0"/>
                <w:bCs w:val="0"/>
                <w:color w:val="0D0D0D" w:themeColor="text1" w:themeTint="F2"/>
                <w:lang w:val="sq-AL"/>
              </w:rPr>
            </w:pPr>
            <w:r w:rsidRPr="00F543D6">
              <w:rPr>
                <w:rFonts w:ascii="Garamond" w:hAnsi="Garamond"/>
                <w:b w:val="0"/>
                <w:bCs w:val="0"/>
                <w:color w:val="0D0D0D" w:themeColor="text1" w:themeTint="F2"/>
                <w:lang w:val="sq-AL"/>
              </w:rPr>
              <w:t xml:space="preserve">Riatdhesimet </w:t>
            </w:r>
          </w:p>
        </w:tc>
        <w:tc>
          <w:tcPr>
            <w:tcW w:w="1530" w:type="dxa"/>
          </w:tcPr>
          <w:p w14:paraId="0B678367" w14:textId="77777777" w:rsidR="00635D65" w:rsidRPr="00F543D6" w:rsidRDefault="00635D65" w:rsidP="006C19A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lang w:val="sq-AL"/>
              </w:rPr>
            </w:pPr>
            <w:r w:rsidRPr="00F543D6">
              <w:rPr>
                <w:rFonts w:ascii="Garamond" w:hAnsi="Garamond"/>
                <w:color w:val="1D2228"/>
                <w:lang w:val="sq-AL"/>
              </w:rPr>
              <w:t>34</w:t>
            </w:r>
          </w:p>
        </w:tc>
        <w:tc>
          <w:tcPr>
            <w:tcW w:w="1530" w:type="dxa"/>
          </w:tcPr>
          <w:p w14:paraId="1D28BB9F" w14:textId="77777777" w:rsidR="00635D65" w:rsidRPr="00F543D6" w:rsidRDefault="00635D65" w:rsidP="006C19A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lang w:val="sq-AL"/>
              </w:rPr>
            </w:pPr>
            <w:r w:rsidRPr="00F543D6">
              <w:rPr>
                <w:rFonts w:ascii="Garamond" w:hAnsi="Garamond"/>
                <w:color w:val="1D2228"/>
                <w:lang w:val="sq-AL"/>
              </w:rPr>
              <w:t>9</w:t>
            </w:r>
          </w:p>
        </w:tc>
        <w:tc>
          <w:tcPr>
            <w:tcW w:w="1530" w:type="dxa"/>
          </w:tcPr>
          <w:p w14:paraId="3EB274E4" w14:textId="77777777" w:rsidR="00635D65" w:rsidRPr="00F543D6" w:rsidRDefault="00635D65" w:rsidP="006C19A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lang w:val="sq-AL"/>
              </w:rPr>
            </w:pPr>
            <w:r w:rsidRPr="00F543D6">
              <w:rPr>
                <w:rFonts w:ascii="Garamond" w:hAnsi="Garamond"/>
                <w:color w:val="0D0D0D" w:themeColor="text1" w:themeTint="F2"/>
                <w:lang w:val="sq-AL"/>
              </w:rPr>
              <w:t>9</w:t>
            </w:r>
          </w:p>
        </w:tc>
        <w:tc>
          <w:tcPr>
            <w:tcW w:w="1530" w:type="dxa"/>
          </w:tcPr>
          <w:p w14:paraId="5F3B1629" w14:textId="77777777" w:rsidR="00635D65" w:rsidRPr="00F543D6" w:rsidRDefault="00635D65" w:rsidP="006C19A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lang w:val="sq-AL"/>
              </w:rPr>
            </w:pPr>
            <w:r w:rsidRPr="00F543D6">
              <w:rPr>
                <w:rFonts w:ascii="Garamond" w:hAnsi="Garamond"/>
                <w:color w:val="0D0D0D" w:themeColor="text1" w:themeTint="F2"/>
                <w:lang w:val="sq-AL"/>
              </w:rPr>
              <w:t>22</w:t>
            </w:r>
          </w:p>
        </w:tc>
      </w:tr>
      <w:tr w:rsidR="00635D65" w:rsidRPr="00F543D6" w14:paraId="446A3D02" w14:textId="77777777" w:rsidTr="00052B8D">
        <w:tc>
          <w:tcPr>
            <w:cnfStyle w:val="001000000000" w:firstRow="0" w:lastRow="0" w:firstColumn="1" w:lastColumn="0" w:oddVBand="0" w:evenVBand="0" w:oddHBand="0" w:evenHBand="0" w:firstRowFirstColumn="0" w:firstRowLastColumn="0" w:lastRowFirstColumn="0" w:lastRowLastColumn="0"/>
            <w:tcW w:w="8995" w:type="dxa"/>
            <w:gridSpan w:val="5"/>
          </w:tcPr>
          <w:p w14:paraId="10F28F25" w14:textId="77777777" w:rsidR="00635D65" w:rsidRPr="00F543D6" w:rsidRDefault="00635D65" w:rsidP="00052B8D">
            <w:pPr>
              <w:jc w:val="center"/>
              <w:rPr>
                <w:rFonts w:ascii="Garamond" w:hAnsi="Garamond"/>
                <w:b w:val="0"/>
                <w:bCs w:val="0"/>
                <w:i/>
                <w:iCs/>
                <w:color w:val="0D0D0D" w:themeColor="text1" w:themeTint="F2"/>
                <w:sz w:val="20"/>
                <w:szCs w:val="20"/>
                <w:lang w:val="sq-AL"/>
              </w:rPr>
            </w:pPr>
            <w:r w:rsidRPr="00F543D6">
              <w:rPr>
                <w:rFonts w:ascii="Garamond" w:hAnsi="Garamond"/>
                <w:b w:val="0"/>
                <w:bCs w:val="0"/>
                <w:i/>
                <w:iCs/>
                <w:color w:val="0D0D0D" w:themeColor="text1" w:themeTint="F2"/>
                <w:sz w:val="20"/>
                <w:szCs w:val="20"/>
                <w:lang w:val="sq-AL"/>
              </w:rPr>
              <w:t>Burimi: Agjencia e Fëmijëve dhe Shërbimit Social Shtetëror/MSHMS/MEPJ</w:t>
            </w:r>
          </w:p>
        </w:tc>
      </w:tr>
    </w:tbl>
    <w:p w14:paraId="3AB342E7" w14:textId="77777777" w:rsidR="00B40997" w:rsidRPr="00F543D6" w:rsidRDefault="00B40997" w:rsidP="00635D65">
      <w:pPr>
        <w:spacing w:after="0" w:line="240" w:lineRule="auto"/>
        <w:jc w:val="both"/>
        <w:rPr>
          <w:rFonts w:ascii="Garamond" w:hAnsi="Garamond"/>
          <w:color w:val="0D0D0D" w:themeColor="text1" w:themeTint="F2"/>
          <w:lang w:val="sq-AL"/>
        </w:rPr>
      </w:pPr>
    </w:p>
    <w:p w14:paraId="0A1A7535" w14:textId="058E7B8B" w:rsidR="00635D65" w:rsidRPr="00F543D6" w:rsidRDefault="00635D65" w:rsidP="00B40997">
      <w:pPr>
        <w:spacing w:after="0" w:line="240" w:lineRule="auto"/>
        <w:ind w:firstLine="284"/>
        <w:jc w:val="both"/>
        <w:rPr>
          <w:rFonts w:ascii="Garamond" w:hAnsi="Garamond"/>
          <w:color w:val="0D0D0D" w:themeColor="text1" w:themeTint="F2"/>
          <w:sz w:val="24"/>
          <w:szCs w:val="24"/>
          <w:lang w:val="sq-AL"/>
        </w:rPr>
      </w:pPr>
      <w:r w:rsidRPr="00F543D6">
        <w:rPr>
          <w:rFonts w:ascii="Garamond" w:hAnsi="Garamond"/>
          <w:color w:val="0D0D0D" w:themeColor="text1" w:themeTint="F2"/>
          <w:sz w:val="24"/>
          <w:szCs w:val="24"/>
          <w:lang w:val="sq-AL"/>
        </w:rPr>
        <w:t>Gjatë vitit 2019, duke koordinuar punën me strukturat e Agjencisë së Fëmijëve dhe Shërbimit Social Shtetëror mbi vlerësimin e familjeve të të miturve të pashoqëruar, janë trajtuar 111 kërkesa për vlerësime dhe nga këto janë realizuar 111 vlerësime sociale dhe është koordinuar puna për pritjen e 34 riatdhesimeve. Për vitin 2020 ka pasur 64 kërkesa</w:t>
      </w:r>
      <w:r w:rsidR="002804B9">
        <w:rPr>
          <w:rFonts w:ascii="Garamond" w:hAnsi="Garamond"/>
          <w:color w:val="0D0D0D" w:themeColor="text1" w:themeTint="F2"/>
          <w:sz w:val="24"/>
          <w:szCs w:val="24"/>
          <w:lang w:val="sq-AL"/>
        </w:rPr>
        <w:t>,</w:t>
      </w:r>
      <w:r w:rsidRPr="00F543D6">
        <w:rPr>
          <w:rFonts w:ascii="Garamond" w:hAnsi="Garamond"/>
          <w:color w:val="0D0D0D" w:themeColor="text1" w:themeTint="F2"/>
          <w:sz w:val="24"/>
          <w:szCs w:val="24"/>
          <w:lang w:val="sq-AL"/>
        </w:rPr>
        <w:t xml:space="preserve"> të cilat kanë ardhur nga MPJ-ja dhe MSHMS-ja, për vlerësim social-ekonomik të familjeve të të miturve që janë kapur nga autoritetet e huaj</w:t>
      </w:r>
      <w:r w:rsidR="002804B9">
        <w:rPr>
          <w:rFonts w:ascii="Garamond" w:hAnsi="Garamond"/>
          <w:color w:val="0D0D0D" w:themeColor="text1" w:themeTint="F2"/>
          <w:sz w:val="24"/>
          <w:szCs w:val="24"/>
          <w:lang w:val="sq-AL"/>
        </w:rPr>
        <w:t>a</w:t>
      </w:r>
      <w:r w:rsidRPr="00F543D6">
        <w:rPr>
          <w:rFonts w:ascii="Garamond" w:hAnsi="Garamond"/>
          <w:color w:val="0D0D0D" w:themeColor="text1" w:themeTint="F2"/>
          <w:sz w:val="24"/>
          <w:szCs w:val="24"/>
          <w:lang w:val="sq-AL"/>
        </w:rPr>
        <w:t>, nga këto janë realizuar 64 vlerësime sociale dhe është koordinuar puna për pritjen e 9 riatdhesimeve. Për vitin 2021 ka pasur 42 kërkesa për vlerësim social-ekonomik të familjeve të të miturve që janë kapur nga autoritetet e huaj</w:t>
      </w:r>
      <w:r w:rsidR="002804B9">
        <w:rPr>
          <w:rFonts w:ascii="Garamond" w:hAnsi="Garamond"/>
          <w:color w:val="0D0D0D" w:themeColor="text1" w:themeTint="F2"/>
          <w:sz w:val="24"/>
          <w:szCs w:val="24"/>
          <w:lang w:val="sq-AL"/>
        </w:rPr>
        <w:t>a</w:t>
      </w:r>
      <w:r w:rsidRPr="00F543D6">
        <w:rPr>
          <w:rFonts w:ascii="Garamond" w:hAnsi="Garamond"/>
          <w:color w:val="0D0D0D" w:themeColor="text1" w:themeTint="F2"/>
          <w:sz w:val="24"/>
          <w:szCs w:val="24"/>
          <w:lang w:val="sq-AL"/>
        </w:rPr>
        <w:t>, nga këto janë realizuar 42 vlerësime sociale dhe është koordinuar puna për pritjen e 9 riatdhesimeve. Gjatë vitit 2022 janë trajtuar 54 kërkesa për vlerësime dhe nga këto janë realizuar 54 vlerësime sociale dhe është koordinuar puna për pritjen e 22 riatdhesimeve.</w:t>
      </w:r>
    </w:p>
    <w:p w14:paraId="340F2B33" w14:textId="60852F1D" w:rsidR="00635D65" w:rsidRPr="00F543D6" w:rsidRDefault="00635D65" w:rsidP="00B4099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Vizioni i ri i qeverisë shqiptare në lidhje me komunitetin rom dhe egjiptian, si një nga kategoritë kryesore të flukseve migratore parashikuar në Planin Kombëtar të Veprimit për Romët dhe Egjiptianët, VKM</w:t>
      </w:r>
      <w:r w:rsidR="002804B9">
        <w:rPr>
          <w:rFonts w:ascii="Garamond" w:hAnsi="Garamond"/>
          <w:sz w:val="24"/>
          <w:szCs w:val="24"/>
          <w:lang w:val="sq-AL"/>
        </w:rPr>
        <w:t>-në</w:t>
      </w:r>
      <w:r w:rsidRPr="00F543D6">
        <w:rPr>
          <w:rFonts w:ascii="Garamond" w:hAnsi="Garamond"/>
          <w:sz w:val="24"/>
          <w:szCs w:val="24"/>
          <w:lang w:val="sq-AL"/>
        </w:rPr>
        <w:t xml:space="preserve"> nr. 1072/2015 është rritja e aksesit në shërbimet publike nëpërmjet heqjes së vazhdueshme të barrierave, gjë e cila do të sjellë një shëndet më të mirë, një arsimim më të plotë, </w:t>
      </w:r>
      <w:r w:rsidRPr="00F543D6">
        <w:rPr>
          <w:rFonts w:ascii="Garamond" w:hAnsi="Garamond"/>
          <w:sz w:val="24"/>
          <w:szCs w:val="24"/>
          <w:lang w:val="sq-AL"/>
        </w:rPr>
        <w:lastRenderedPageBreak/>
        <w:t>rritje të mirëqenies nëpërmjet punësimit formal e si pasojë integrimin të plotë të këtyre komuniteteve.</w:t>
      </w:r>
    </w:p>
    <w:p w14:paraId="44F91F2A" w14:textId="77777777" w:rsidR="00635D65" w:rsidRPr="00F543D6" w:rsidRDefault="00635D65" w:rsidP="00B40997">
      <w:pPr>
        <w:pStyle w:val="Heading1"/>
        <w:spacing w:before="0"/>
        <w:ind w:left="0" w:firstLine="284"/>
        <w:rPr>
          <w:rFonts w:ascii="Garamond" w:hAnsi="Garamond"/>
          <w:szCs w:val="24"/>
          <w:lang w:val="sq-AL"/>
        </w:rPr>
      </w:pPr>
      <w:bookmarkStart w:id="297" w:name="_Toc148731998"/>
      <w:bookmarkStart w:id="298" w:name="_Toc148732367"/>
      <w:bookmarkStart w:id="299" w:name="_Toc149724208"/>
      <w:bookmarkStart w:id="300" w:name="_Toc149725513"/>
      <w:r w:rsidRPr="00F543D6">
        <w:rPr>
          <w:rFonts w:ascii="Garamond" w:hAnsi="Garamond"/>
          <w:szCs w:val="24"/>
          <w:lang w:val="sq-AL"/>
        </w:rPr>
        <w:t>A.1.2.6 Prirja migratore</w:t>
      </w:r>
      <w:bookmarkEnd w:id="297"/>
      <w:bookmarkEnd w:id="298"/>
      <w:bookmarkEnd w:id="299"/>
      <w:bookmarkEnd w:id="300"/>
    </w:p>
    <w:p w14:paraId="242D6DB8" w14:textId="7ACDCBCC" w:rsidR="00635D65" w:rsidRPr="00F543D6" w:rsidRDefault="00635D65" w:rsidP="00B40997">
      <w:pPr>
        <w:pStyle w:val="Heading1"/>
        <w:spacing w:before="0"/>
        <w:ind w:left="0" w:firstLine="284"/>
        <w:rPr>
          <w:rFonts w:ascii="Garamond" w:hAnsi="Garamond"/>
          <w:szCs w:val="24"/>
          <w:lang w:val="sq-AL"/>
        </w:rPr>
      </w:pPr>
      <w:bookmarkStart w:id="301" w:name="_Toc148731999"/>
      <w:bookmarkStart w:id="302" w:name="_Toc148732368"/>
      <w:bookmarkStart w:id="303" w:name="_Toc149724209"/>
      <w:bookmarkStart w:id="304" w:name="_Toc149725514"/>
      <w:r w:rsidRPr="00F543D6">
        <w:rPr>
          <w:rFonts w:ascii="Garamond" w:hAnsi="Garamond"/>
          <w:szCs w:val="24"/>
          <w:lang w:val="sq-AL"/>
        </w:rPr>
        <w:t>A.1.2.6.1 Projeksionet migratore sipas INSTAT-it</w:t>
      </w:r>
      <w:r w:rsidRPr="00F543D6">
        <w:rPr>
          <w:rFonts w:ascii="Garamond" w:hAnsi="Garamond"/>
          <w:szCs w:val="24"/>
          <w:vertAlign w:val="superscript"/>
          <w:lang w:val="sq-AL"/>
        </w:rPr>
        <w:footnoteReference w:id="3"/>
      </w:r>
      <w:bookmarkEnd w:id="301"/>
      <w:bookmarkEnd w:id="302"/>
      <w:bookmarkEnd w:id="303"/>
      <w:bookmarkEnd w:id="304"/>
    </w:p>
    <w:p w14:paraId="7DD6EF0D" w14:textId="489A7892" w:rsidR="00635D65" w:rsidRPr="00F543D6" w:rsidRDefault="00635D65" w:rsidP="00B4099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Sipas INSTAT</w:t>
      </w:r>
      <w:r w:rsidR="00BD4B37">
        <w:rPr>
          <w:rFonts w:ascii="Garamond" w:hAnsi="Garamond"/>
          <w:sz w:val="24"/>
          <w:szCs w:val="24"/>
          <w:lang w:val="sq-AL"/>
        </w:rPr>
        <w:t>-it</w:t>
      </w:r>
      <w:r w:rsidRPr="00F543D6">
        <w:rPr>
          <w:rFonts w:ascii="Garamond" w:hAnsi="Garamond"/>
          <w:sz w:val="24"/>
          <w:szCs w:val="24"/>
          <w:lang w:val="sq-AL"/>
        </w:rPr>
        <w:t>, popullsia e Shqipërisë në vitin 2031, sipas projeksioneve të përditësuara, llogaritet se do të jetë 2 922 749 banorë. Ky numër është rreth 176 753 banorë më shumë krahasuar me numrin e popullsisë në projeksionet e popullsisë 2015–2031. Një ndryshim i tillë është pasojë e drejtpërdrejtë e normave të lindshmërisë dhe shpërndarjes gjinore të emigrantëve. Gjatë periudhës 2011–2022, normat e emigrimit të burrave rezultuan më të larta se ato që u supozuan në projeksionet e mëparshme. Ndërsa për gratë</w:t>
      </w:r>
      <w:r w:rsidR="001F6015">
        <w:rPr>
          <w:rFonts w:ascii="Garamond" w:hAnsi="Garamond"/>
          <w:sz w:val="24"/>
          <w:szCs w:val="24"/>
          <w:lang w:val="sq-AL"/>
        </w:rPr>
        <w:t>,</w:t>
      </w:r>
      <w:r w:rsidRPr="00F543D6">
        <w:rPr>
          <w:rFonts w:ascii="Garamond" w:hAnsi="Garamond"/>
          <w:sz w:val="24"/>
          <w:szCs w:val="24"/>
          <w:lang w:val="sq-AL"/>
        </w:rPr>
        <w:t xml:space="preserve"> situata ishte e kundërta, me norma emigrimi disa herë më të ulëta se ato të supozuara më parë. Këto ndryshime në sjelljet migratore kanë çuar edhe ndryshimin e strukturës gjinore të popullsisë.</w:t>
      </w:r>
    </w:p>
    <w:p w14:paraId="399DC34E" w14:textId="6F7FA1C6" w:rsidR="00635D65" w:rsidRPr="00F543D6" w:rsidRDefault="00635D65" w:rsidP="00B4099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Për ndërtimin e hipotezave të emigrimit, INSTAT-i përdor indeksin sintetik i migrimit, i cili paraqet shumën e normave specifike të emigrimit dhe llogaritet sipas gjinisë. Gjatë periudhës 2011</w:t>
      </w:r>
      <w:r w:rsidR="001F6015">
        <w:rPr>
          <w:rFonts w:ascii="Garamond" w:hAnsi="Garamond"/>
          <w:sz w:val="24"/>
          <w:szCs w:val="24"/>
          <w:lang w:val="sq-AL"/>
        </w:rPr>
        <w:t>–</w:t>
      </w:r>
      <w:r w:rsidRPr="00F543D6">
        <w:rPr>
          <w:rFonts w:ascii="Garamond" w:hAnsi="Garamond"/>
          <w:sz w:val="24"/>
          <w:szCs w:val="24"/>
          <w:lang w:val="sq-AL"/>
        </w:rPr>
        <w:t>2018, ky indeks, ndryshe nga parashikimet, vazhdoi të rritej për burrat, nga 1,45 më 2011</w:t>
      </w:r>
      <w:r w:rsidR="00FA45AB">
        <w:rPr>
          <w:rFonts w:ascii="Garamond" w:hAnsi="Garamond"/>
          <w:sz w:val="24"/>
          <w:szCs w:val="24"/>
          <w:lang w:val="sq-AL"/>
        </w:rPr>
        <w:t>-n</w:t>
      </w:r>
      <w:r w:rsidRPr="00F543D6">
        <w:rPr>
          <w:rFonts w:ascii="Garamond" w:hAnsi="Garamond"/>
          <w:sz w:val="24"/>
          <w:szCs w:val="24"/>
          <w:lang w:val="sq-AL"/>
        </w:rPr>
        <w:t>, deri në 1,6 më 2018</w:t>
      </w:r>
      <w:r w:rsidR="00FA45AB">
        <w:rPr>
          <w:rFonts w:ascii="Garamond" w:hAnsi="Garamond"/>
          <w:sz w:val="24"/>
          <w:szCs w:val="24"/>
          <w:lang w:val="sq-AL"/>
        </w:rPr>
        <w:t>-n</w:t>
      </w:r>
      <w:r w:rsidRPr="00F543D6">
        <w:rPr>
          <w:rFonts w:ascii="Garamond" w:hAnsi="Garamond"/>
          <w:sz w:val="24"/>
          <w:szCs w:val="24"/>
          <w:lang w:val="sq-AL"/>
        </w:rPr>
        <w:t>, ndërsa për vitin 2026 parashikohet të jetë 1.54 dhe për 2031</w:t>
      </w:r>
      <w:r w:rsidR="00FA45AB">
        <w:rPr>
          <w:rFonts w:ascii="Garamond" w:hAnsi="Garamond"/>
          <w:sz w:val="24"/>
          <w:szCs w:val="24"/>
          <w:lang w:val="sq-AL"/>
        </w:rPr>
        <w:t>-shin</w:t>
      </w:r>
      <w:r w:rsidR="00FB369D">
        <w:rPr>
          <w:rFonts w:ascii="Garamond" w:hAnsi="Garamond"/>
          <w:sz w:val="24"/>
          <w:szCs w:val="24"/>
          <w:lang w:val="sq-AL"/>
        </w:rPr>
        <w:t>,</w:t>
      </w:r>
      <w:r w:rsidRPr="00F543D6">
        <w:rPr>
          <w:rFonts w:ascii="Garamond" w:hAnsi="Garamond"/>
          <w:sz w:val="24"/>
          <w:szCs w:val="24"/>
          <w:lang w:val="sq-AL"/>
        </w:rPr>
        <w:t xml:space="preserve"> 1.5. Në të njëjtën kohë, për po këtë periudhë, indeksi sintetik i migrimit për gratë pësoi një rritje domethënëse, nga 0,35 më 2018 deri në 0,61 më 2026</w:t>
      </w:r>
      <w:r w:rsidR="00EB5BD2">
        <w:rPr>
          <w:rFonts w:ascii="Garamond" w:hAnsi="Garamond"/>
          <w:sz w:val="24"/>
          <w:szCs w:val="24"/>
          <w:lang w:val="sq-AL"/>
        </w:rPr>
        <w:t>-n</w:t>
      </w:r>
      <w:r w:rsidRPr="00F543D6">
        <w:rPr>
          <w:rFonts w:ascii="Garamond" w:hAnsi="Garamond"/>
          <w:sz w:val="24"/>
          <w:szCs w:val="24"/>
          <w:lang w:val="sq-AL"/>
        </w:rPr>
        <w:t xml:space="preserve">. Këto ndryshime në sjelljet migratore të burrave dhe </w:t>
      </w:r>
      <w:r w:rsidR="00F26B08">
        <w:rPr>
          <w:rFonts w:ascii="Garamond" w:hAnsi="Garamond"/>
          <w:sz w:val="24"/>
          <w:szCs w:val="24"/>
          <w:lang w:val="sq-AL"/>
        </w:rPr>
        <w:t xml:space="preserve">të </w:t>
      </w:r>
      <w:r w:rsidRPr="00F543D6">
        <w:rPr>
          <w:rFonts w:ascii="Garamond" w:hAnsi="Garamond"/>
          <w:sz w:val="24"/>
          <w:szCs w:val="24"/>
          <w:lang w:val="sq-AL"/>
        </w:rPr>
        <w:t>grave, edhe pse prodhojnë një numër të përgjithshëm emigrantësh</w:t>
      </w:r>
      <w:r w:rsidR="00F26B08">
        <w:rPr>
          <w:rFonts w:ascii="Garamond" w:hAnsi="Garamond"/>
          <w:sz w:val="24"/>
          <w:szCs w:val="24"/>
          <w:lang w:val="sq-AL"/>
        </w:rPr>
        <w:t>,</w:t>
      </w:r>
      <w:r w:rsidRPr="00F543D6">
        <w:rPr>
          <w:rFonts w:ascii="Garamond" w:hAnsi="Garamond"/>
          <w:sz w:val="24"/>
          <w:szCs w:val="24"/>
          <w:lang w:val="sq-AL"/>
        </w:rPr>
        <w:t xml:space="preserve"> në përputhje me atë që tregojnë projeksionet e popullsisë 2019–2031, kanë tjetërsuar në mënyrë të konsiderueshme përbërjen e tyre gjinore. </w:t>
      </w:r>
    </w:p>
    <w:p w14:paraId="745A4B4B" w14:textId="0FC1CF6D" w:rsidR="00635D65" w:rsidRPr="00F543D6" w:rsidRDefault="00635D65" w:rsidP="00B40997">
      <w:pPr>
        <w:pStyle w:val="Heading1"/>
        <w:spacing w:before="0"/>
        <w:ind w:left="0" w:firstLine="284"/>
        <w:rPr>
          <w:rFonts w:ascii="Garamond" w:hAnsi="Garamond"/>
          <w:szCs w:val="24"/>
          <w:lang w:val="sq-AL"/>
        </w:rPr>
      </w:pPr>
      <w:bookmarkStart w:id="305" w:name="_Toc148732000"/>
      <w:bookmarkStart w:id="306" w:name="_Toc148732369"/>
      <w:bookmarkStart w:id="307" w:name="_Toc149724210"/>
      <w:bookmarkStart w:id="308" w:name="_Toc149725515"/>
      <w:r w:rsidRPr="00F543D6">
        <w:rPr>
          <w:rFonts w:ascii="Garamond" w:hAnsi="Garamond"/>
          <w:szCs w:val="24"/>
          <w:lang w:val="sq-AL"/>
        </w:rPr>
        <w:t>A.1.2.6.2 Hipotezat e emigrimit për burrat</w:t>
      </w:r>
      <w:bookmarkEnd w:id="305"/>
      <w:bookmarkEnd w:id="306"/>
      <w:bookmarkEnd w:id="307"/>
      <w:bookmarkEnd w:id="308"/>
      <w:r w:rsidRPr="00F543D6">
        <w:rPr>
          <w:rFonts w:ascii="Garamond" w:hAnsi="Garamond"/>
          <w:szCs w:val="24"/>
          <w:lang w:val="sq-AL"/>
        </w:rPr>
        <w:t xml:space="preserve"> </w:t>
      </w:r>
    </w:p>
    <w:p w14:paraId="470772C8" w14:textId="5D0B5FB1" w:rsidR="00635D65" w:rsidRPr="00F543D6" w:rsidRDefault="00635D65" w:rsidP="00B4099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Për ndërtimin e hipotezave të emigrimit për burrat, u vendos që në variantin e mesëm të tyre indeksi sintetik i migrimit të arrinte në nivelet e parashikuara nga hipoteza e emigrimit të lartë në projeksionet e popullsisë 2019–2031. Kjo do të thotë që</w:t>
      </w:r>
      <w:r w:rsidR="00FB369D">
        <w:rPr>
          <w:rFonts w:ascii="Garamond" w:hAnsi="Garamond"/>
          <w:sz w:val="24"/>
          <w:szCs w:val="24"/>
          <w:lang w:val="sq-AL"/>
        </w:rPr>
        <w:t xml:space="preserve"> </w:t>
      </w:r>
      <w:r w:rsidRPr="00F543D6">
        <w:rPr>
          <w:rFonts w:ascii="Garamond" w:hAnsi="Garamond"/>
          <w:sz w:val="24"/>
          <w:szCs w:val="24"/>
          <w:lang w:val="sq-AL"/>
        </w:rPr>
        <w:t xml:space="preserve">në variantin e mesëm, ISM-ja për burrat do të arrijë sipas një funksioni linear </w:t>
      </w:r>
      <w:r w:rsidRPr="0090346A">
        <w:rPr>
          <w:rFonts w:ascii="Garamond" w:hAnsi="Garamond"/>
          <w:sz w:val="24"/>
          <w:szCs w:val="24"/>
          <w:lang w:val="sq-AL"/>
        </w:rPr>
        <w:t>nga 1,6</w:t>
      </w:r>
      <w:r w:rsidRPr="00F543D6">
        <w:rPr>
          <w:rFonts w:ascii="Garamond" w:hAnsi="Garamond"/>
          <w:sz w:val="24"/>
          <w:szCs w:val="24"/>
          <w:lang w:val="sq-AL"/>
        </w:rPr>
        <w:t xml:space="preserve"> në vitin 2018, në 1,1 në vitin 2031. Me anë të të njëjtit funksion, vlera e ISM-së në variantin e ulët mendohet të arrijë 0,7 në vitin 2031, ndërsa në variantin e lartë supozohet të arrijë vlerën 1,5. </w:t>
      </w:r>
    </w:p>
    <w:p w14:paraId="03CB4A49" w14:textId="77777777" w:rsidR="00635D65" w:rsidRPr="00F543D6" w:rsidRDefault="00635D65" w:rsidP="00B40997">
      <w:pPr>
        <w:pStyle w:val="Heading1"/>
        <w:spacing w:before="0"/>
        <w:ind w:left="0" w:firstLine="284"/>
        <w:rPr>
          <w:rFonts w:ascii="Garamond" w:hAnsi="Garamond"/>
          <w:szCs w:val="24"/>
          <w:lang w:val="sq-AL"/>
        </w:rPr>
      </w:pPr>
      <w:bookmarkStart w:id="309" w:name="_Toc148732001"/>
      <w:bookmarkStart w:id="310" w:name="_Toc148732370"/>
      <w:bookmarkStart w:id="311" w:name="_Toc149724211"/>
      <w:bookmarkStart w:id="312" w:name="_Toc149725516"/>
      <w:r w:rsidRPr="00F543D6">
        <w:rPr>
          <w:rFonts w:ascii="Garamond" w:hAnsi="Garamond"/>
          <w:szCs w:val="24"/>
          <w:lang w:val="sq-AL"/>
        </w:rPr>
        <w:t>A.1.2.6.3. Hipotezat e emigrimit për gratë</w:t>
      </w:r>
      <w:bookmarkEnd w:id="309"/>
      <w:bookmarkEnd w:id="310"/>
      <w:bookmarkEnd w:id="311"/>
      <w:bookmarkEnd w:id="312"/>
      <w:r w:rsidRPr="00F543D6">
        <w:rPr>
          <w:rFonts w:ascii="Garamond" w:hAnsi="Garamond"/>
          <w:szCs w:val="24"/>
          <w:lang w:val="sq-AL"/>
        </w:rPr>
        <w:t xml:space="preserve"> </w:t>
      </w:r>
    </w:p>
    <w:p w14:paraId="28ED8E04" w14:textId="3450B36B" w:rsidR="00635D65" w:rsidRPr="00F543D6" w:rsidRDefault="00635D65" w:rsidP="00B4099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Për ndërtimin e hipotezave të emigrimit për gratë, u vendos që në variantin e mesëm të tyre</w:t>
      </w:r>
      <w:r w:rsidR="00FB369D">
        <w:rPr>
          <w:rFonts w:ascii="Garamond" w:hAnsi="Garamond"/>
          <w:sz w:val="24"/>
          <w:szCs w:val="24"/>
          <w:lang w:val="sq-AL"/>
        </w:rPr>
        <w:t>,</w:t>
      </w:r>
      <w:r w:rsidRPr="00F543D6">
        <w:rPr>
          <w:rFonts w:ascii="Garamond" w:hAnsi="Garamond"/>
          <w:sz w:val="24"/>
          <w:szCs w:val="24"/>
          <w:lang w:val="sq-AL"/>
        </w:rPr>
        <w:t xml:space="preserve"> indeksi sintetik i migrimit të arrinte në nivelet e parashikuara nga hipoteza e emigrimit të ulët në projeksionet e popullsisë 2011–2031. Kjo do të thotë që, në variantin e mesëm, ISM-ja për gratë do të arrijë sipas një funksioni linear nga 0,35 në vitin 2018, në 0,5 në vitin 2031. Me anë të të njëjtit lloj funksioni, vlera e ISM-së në variantin e ulët mendohet të arrijë 0,35 në vitin 2031, ndërsa në variantin e lartë supozohet të arrijë vlerën 0,8. </w:t>
      </w:r>
    </w:p>
    <w:p w14:paraId="3C6DEB79" w14:textId="77777777" w:rsidR="00635D65" w:rsidRPr="00F543D6" w:rsidRDefault="00635D65" w:rsidP="00B40997">
      <w:pPr>
        <w:pStyle w:val="Heading1"/>
        <w:spacing w:before="0"/>
        <w:ind w:left="0" w:firstLine="284"/>
        <w:rPr>
          <w:rFonts w:ascii="Garamond" w:hAnsi="Garamond"/>
          <w:szCs w:val="24"/>
          <w:lang w:val="sq-AL"/>
        </w:rPr>
      </w:pPr>
      <w:bookmarkStart w:id="313" w:name="_Toc148732002"/>
      <w:bookmarkStart w:id="314" w:name="_Toc148732371"/>
      <w:bookmarkStart w:id="315" w:name="_Toc149724212"/>
      <w:bookmarkStart w:id="316" w:name="_Toc149725517"/>
      <w:r w:rsidRPr="00F543D6">
        <w:rPr>
          <w:rFonts w:ascii="Garamond" w:hAnsi="Garamond"/>
          <w:szCs w:val="24"/>
          <w:lang w:val="sq-AL"/>
        </w:rPr>
        <w:t>A.1.2.7 Migracioni i brendshëm</w:t>
      </w:r>
      <w:bookmarkEnd w:id="313"/>
      <w:bookmarkEnd w:id="314"/>
      <w:bookmarkEnd w:id="315"/>
      <w:bookmarkEnd w:id="316"/>
      <w:r w:rsidRPr="00F543D6">
        <w:rPr>
          <w:rFonts w:ascii="Garamond" w:hAnsi="Garamond"/>
          <w:szCs w:val="24"/>
          <w:lang w:val="sq-AL"/>
        </w:rPr>
        <w:t xml:space="preserve"> </w:t>
      </w:r>
    </w:p>
    <w:p w14:paraId="5FEF4763" w14:textId="16FFD449" w:rsidR="00635D65" w:rsidRPr="00F543D6" w:rsidRDefault="00635D65" w:rsidP="00B4099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Ndryshimet e popullsisë së qarqeve, rritja ose rënia e popullsisë së tyre, ndikohen jo vetëm nga dy komponentët kryesorë të ndryshimit të popullsisë (shtesa natyrore dhe migracioni neto), por edhe nga lëvizjet e brendshme. Sipas Drejtorisë së Përgjithshme të Gjendjes Civile në Ministrinë e Brendshme, gjatë vitit 2019, rreth 64 mijë banorë u zhvendosën brenda vendit, duke ndryshuar qarkun, qytetin ose fshatin e vendbanimit të zakonshëm. Në vitin 2019, ky numër ishte rreth 17 mijë banorë, në vitin</w:t>
      </w:r>
      <w:r w:rsidR="00F543D6" w:rsidRPr="00F543D6">
        <w:rPr>
          <w:rFonts w:ascii="Garamond" w:hAnsi="Garamond"/>
          <w:sz w:val="24"/>
          <w:szCs w:val="24"/>
          <w:lang w:val="sq-AL"/>
        </w:rPr>
        <w:t xml:space="preserve"> </w:t>
      </w:r>
      <w:r w:rsidRPr="00F543D6">
        <w:rPr>
          <w:rFonts w:ascii="Garamond" w:hAnsi="Garamond"/>
          <w:sz w:val="24"/>
          <w:szCs w:val="24"/>
          <w:lang w:val="sq-AL"/>
        </w:rPr>
        <w:t>2020 rreth 14 mijë banorë, në vitin 2021 rreth 17 mijë banorë dhe në vitin 2022</w:t>
      </w:r>
      <w:r w:rsidR="00FB369D">
        <w:rPr>
          <w:rFonts w:ascii="Garamond" w:hAnsi="Garamond"/>
          <w:sz w:val="24"/>
          <w:szCs w:val="24"/>
          <w:lang w:val="sq-AL"/>
        </w:rPr>
        <w:t>,</w:t>
      </w:r>
      <w:r w:rsidRPr="00F543D6">
        <w:rPr>
          <w:rFonts w:ascii="Garamond" w:hAnsi="Garamond"/>
          <w:sz w:val="24"/>
          <w:szCs w:val="24"/>
          <w:lang w:val="sq-AL"/>
        </w:rPr>
        <w:t xml:space="preserve"> 15 mijë banorë. </w:t>
      </w:r>
    </w:p>
    <w:p w14:paraId="79929746" w14:textId="77777777" w:rsidR="003555B2" w:rsidRPr="00F543D6" w:rsidRDefault="003555B2" w:rsidP="00B40997">
      <w:pPr>
        <w:pStyle w:val="Heading2"/>
        <w:spacing w:before="0" w:line="240" w:lineRule="auto"/>
        <w:ind w:firstLine="284"/>
        <w:jc w:val="center"/>
        <w:rPr>
          <w:rFonts w:ascii="Garamond" w:hAnsi="Garamond"/>
          <w:sz w:val="24"/>
          <w:szCs w:val="24"/>
          <w:lang w:val="sq-AL"/>
        </w:rPr>
      </w:pPr>
      <w:bookmarkStart w:id="317" w:name="_Toc148730013"/>
      <w:bookmarkStart w:id="318" w:name="_Toc148731203"/>
      <w:bookmarkStart w:id="319" w:name="_Toc148732003"/>
      <w:bookmarkStart w:id="320" w:name="_Toc148732372"/>
      <w:bookmarkStart w:id="321" w:name="_Toc149724213"/>
      <w:bookmarkStart w:id="322" w:name="_Toc149725518"/>
    </w:p>
    <w:p w14:paraId="07C2515E" w14:textId="0E6E1E0C" w:rsidR="00635D65" w:rsidRPr="00F543D6" w:rsidRDefault="00635D65" w:rsidP="003555B2">
      <w:pPr>
        <w:pStyle w:val="TEKSTIIII"/>
        <w:jc w:val="center"/>
        <w:rPr>
          <w:lang w:val="sq-AL"/>
        </w:rPr>
      </w:pPr>
      <w:r w:rsidRPr="00FB369D">
        <w:rPr>
          <w:b/>
          <w:bCs/>
          <w:i/>
          <w:iCs/>
          <w:lang w:val="sq-AL"/>
        </w:rPr>
        <w:t>Figura A.1.2.7.1</w:t>
      </w:r>
      <w:r w:rsidRPr="00F543D6">
        <w:rPr>
          <w:lang w:val="sq-AL"/>
        </w:rPr>
        <w:t xml:space="preserve"> Tiparet demografike të migrantëve të brendshëm</w:t>
      </w:r>
      <w:bookmarkEnd w:id="317"/>
      <w:bookmarkEnd w:id="318"/>
      <w:bookmarkEnd w:id="319"/>
      <w:bookmarkEnd w:id="320"/>
      <w:bookmarkEnd w:id="321"/>
      <w:bookmarkEnd w:id="322"/>
    </w:p>
    <w:p w14:paraId="44B83D38" w14:textId="77777777" w:rsidR="00635D65" w:rsidRPr="00F543D6" w:rsidRDefault="00635D65" w:rsidP="00635D65">
      <w:pPr>
        <w:spacing w:after="0" w:line="240" w:lineRule="auto"/>
        <w:ind w:firstLine="284"/>
        <w:rPr>
          <w:rFonts w:ascii="Garamond" w:hAnsi="Garamond"/>
          <w:lang w:val="sq-AL"/>
        </w:rPr>
      </w:pPr>
      <w:r w:rsidRPr="00F543D6">
        <w:rPr>
          <w:rFonts w:ascii="Garamond" w:hAnsi="Garamond"/>
          <w:noProof/>
          <w:lang w:val="sq-AL"/>
        </w:rPr>
        <w:lastRenderedPageBreak/>
        <w:drawing>
          <wp:inline distT="0" distB="0" distL="0" distR="0" wp14:anchorId="6DDE47EC" wp14:editId="037A22CC">
            <wp:extent cx="5562600" cy="1798320"/>
            <wp:effectExtent l="0" t="0" r="0" b="1143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6B115E6A" w14:textId="2D11D89D" w:rsidR="00635D65" w:rsidRPr="00F543D6" w:rsidRDefault="00635D65" w:rsidP="00635D65">
      <w:pPr>
        <w:spacing w:after="0" w:line="240" w:lineRule="auto"/>
        <w:jc w:val="center"/>
        <w:rPr>
          <w:rFonts w:ascii="Garamond" w:hAnsi="Garamond"/>
          <w:i/>
          <w:sz w:val="20"/>
          <w:szCs w:val="20"/>
          <w:lang w:val="sq-AL"/>
        </w:rPr>
      </w:pPr>
      <w:r w:rsidRPr="00F543D6">
        <w:rPr>
          <w:rFonts w:ascii="Garamond" w:hAnsi="Garamond"/>
          <w:i/>
          <w:sz w:val="20"/>
          <w:szCs w:val="20"/>
          <w:lang w:val="sq-AL"/>
        </w:rPr>
        <w:t xml:space="preserve">Burimi: </w:t>
      </w:r>
      <w:r w:rsidR="00A44E5F" w:rsidRPr="00F543D6">
        <w:rPr>
          <w:rFonts w:ascii="Garamond" w:hAnsi="Garamond"/>
          <w:i/>
          <w:sz w:val="20"/>
          <w:szCs w:val="20"/>
          <w:lang w:val="sq-AL"/>
        </w:rPr>
        <w:t>INSTAT</w:t>
      </w:r>
      <w:r w:rsidRPr="00F543D6">
        <w:rPr>
          <w:rFonts w:ascii="Garamond" w:hAnsi="Garamond"/>
          <w:i/>
          <w:sz w:val="20"/>
          <w:szCs w:val="20"/>
          <w:lang w:val="sq-AL"/>
        </w:rPr>
        <w:t>, 2023</w:t>
      </w:r>
    </w:p>
    <w:p w14:paraId="145FF6E1" w14:textId="04A0C6E2" w:rsidR="00635D65" w:rsidRPr="00F543D6" w:rsidRDefault="00635D65" w:rsidP="003555B2">
      <w:pPr>
        <w:pStyle w:val="TEKSTIIII"/>
        <w:rPr>
          <w:lang w:val="sq-AL"/>
        </w:rPr>
      </w:pPr>
      <w:r w:rsidRPr="00F543D6">
        <w:rPr>
          <w:lang w:val="sq-AL"/>
        </w:rPr>
        <w:t>Vërehet se migrantët e brendshëm janë përgjithësisht të rinj. Më shumë se 50% e migrantëve të brendshëm i përkasin grup-moshës 20</w:t>
      </w:r>
      <w:r w:rsidR="00940D39">
        <w:rPr>
          <w:lang w:val="sq-AL"/>
        </w:rPr>
        <w:t>–</w:t>
      </w:r>
      <w:r w:rsidRPr="00F543D6">
        <w:rPr>
          <w:lang w:val="sq-AL"/>
        </w:rPr>
        <w:t>34 vjeç, ndërkohë grup-mosha 30</w:t>
      </w:r>
      <w:r w:rsidR="00940D39">
        <w:rPr>
          <w:lang w:val="sq-AL"/>
        </w:rPr>
        <w:t>–</w:t>
      </w:r>
      <w:r w:rsidRPr="00F543D6">
        <w:rPr>
          <w:lang w:val="sq-AL"/>
        </w:rPr>
        <w:t xml:space="preserve">24 vjeç përbën rreth 20% të migrantëve të brendshëm. Tiparet demografike të migrantëve të brendshëm paraqiten në figurën e mëposhtme. </w:t>
      </w:r>
    </w:p>
    <w:p w14:paraId="408EDEA5" w14:textId="20DEDEE6" w:rsidR="00635D65" w:rsidRPr="00F543D6" w:rsidRDefault="00635D65" w:rsidP="003555B2">
      <w:pPr>
        <w:pStyle w:val="TEKSTIIII"/>
        <w:rPr>
          <w:lang w:val="sq-AL"/>
        </w:rPr>
      </w:pPr>
      <w:r w:rsidRPr="00F543D6">
        <w:rPr>
          <w:lang w:val="sq-AL"/>
        </w:rPr>
        <w:t>Lidhur me tiparet gjinore të migracionit të brendshëm vihet re se femrat kanë një tendencë më të lartë për të migruar</w:t>
      </w:r>
      <w:r w:rsidR="00146EE0">
        <w:rPr>
          <w:lang w:val="sq-AL"/>
        </w:rPr>
        <w:t>:</w:t>
      </w:r>
      <w:r w:rsidRPr="00F543D6">
        <w:rPr>
          <w:lang w:val="sq-AL"/>
        </w:rPr>
        <w:t xml:space="preserve"> për vitin 2022 ato zënë 60.5% të numrit të përgjith</w:t>
      </w:r>
      <w:r w:rsidR="00146EE0">
        <w:rPr>
          <w:lang w:val="sq-AL"/>
        </w:rPr>
        <w:t>sh</w:t>
      </w:r>
      <w:r w:rsidRPr="00F543D6">
        <w:rPr>
          <w:lang w:val="sq-AL"/>
        </w:rPr>
        <w:t xml:space="preserve">ëm të migrantëve të brendshëm, duke pësuar një rritje me 1.97% nga viti 2021. </w:t>
      </w:r>
      <w:r w:rsidR="00146EE0" w:rsidRPr="00F543D6">
        <w:rPr>
          <w:lang w:val="sq-AL"/>
        </w:rPr>
        <w:t>Ndërkohë</w:t>
      </w:r>
      <w:r w:rsidRPr="00F543D6">
        <w:rPr>
          <w:lang w:val="sq-AL"/>
        </w:rPr>
        <w:t xml:space="preserve"> që numri i përgjithshëm i migrantëve të brendshëm ka rënë me 14% nga viti 2019 dhe me 18.5% nga viti 2021, ndërkohë që nga viti 2020 në 2021 ka pësuar një rritje me 18.4%.</w:t>
      </w:r>
    </w:p>
    <w:p w14:paraId="4F829824" w14:textId="77777777" w:rsidR="00146EE0" w:rsidRDefault="00146EE0" w:rsidP="003555B2">
      <w:pPr>
        <w:pStyle w:val="TEKSTIIII"/>
        <w:jc w:val="center"/>
        <w:rPr>
          <w:b/>
          <w:bCs/>
          <w:i/>
          <w:iCs/>
          <w:lang w:val="sq-AL"/>
        </w:rPr>
      </w:pPr>
      <w:bookmarkStart w:id="323" w:name="_Toc148730014"/>
      <w:bookmarkStart w:id="324" w:name="_Toc148731204"/>
      <w:bookmarkStart w:id="325" w:name="_Toc148732004"/>
      <w:bookmarkStart w:id="326" w:name="_Toc148732373"/>
      <w:bookmarkStart w:id="327" w:name="_Toc149724214"/>
      <w:bookmarkStart w:id="328" w:name="_Toc149725519"/>
    </w:p>
    <w:p w14:paraId="563170C9" w14:textId="2049EFD6" w:rsidR="00635D65" w:rsidRPr="00F543D6" w:rsidRDefault="00635D65" w:rsidP="003555B2">
      <w:pPr>
        <w:pStyle w:val="TEKSTIIII"/>
        <w:jc w:val="center"/>
        <w:rPr>
          <w:lang w:val="sq-AL"/>
        </w:rPr>
      </w:pPr>
      <w:r w:rsidRPr="00146EE0">
        <w:rPr>
          <w:b/>
          <w:bCs/>
          <w:i/>
          <w:iCs/>
          <w:lang w:val="sq-AL"/>
        </w:rPr>
        <w:t>Figura A.1.2.7.2</w:t>
      </w:r>
      <w:r w:rsidRPr="00F543D6">
        <w:rPr>
          <w:lang w:val="sq-AL"/>
        </w:rPr>
        <w:t xml:space="preserve"> Lëvizjet e brendshme </w:t>
      </w:r>
      <w:r w:rsidR="00146EE0" w:rsidRPr="00F543D6">
        <w:rPr>
          <w:lang w:val="sq-AL"/>
        </w:rPr>
        <w:t xml:space="preserve">migratore </w:t>
      </w:r>
      <w:r w:rsidRPr="00F543D6">
        <w:rPr>
          <w:lang w:val="sq-AL"/>
        </w:rPr>
        <w:t>sipas gjinisë</w:t>
      </w:r>
      <w:bookmarkEnd w:id="323"/>
      <w:bookmarkEnd w:id="324"/>
      <w:bookmarkEnd w:id="325"/>
      <w:bookmarkEnd w:id="326"/>
      <w:bookmarkEnd w:id="327"/>
      <w:bookmarkEnd w:id="328"/>
    </w:p>
    <w:p w14:paraId="41C0BBAA" w14:textId="77777777" w:rsidR="00635D65" w:rsidRPr="00F543D6" w:rsidRDefault="00635D65" w:rsidP="00635D65">
      <w:pPr>
        <w:spacing w:after="0" w:line="240" w:lineRule="auto"/>
        <w:ind w:firstLine="284"/>
        <w:jc w:val="center"/>
        <w:rPr>
          <w:rFonts w:ascii="Garamond" w:hAnsi="Garamond"/>
          <w:lang w:val="sq-AL"/>
        </w:rPr>
      </w:pPr>
      <w:r w:rsidRPr="00F543D6">
        <w:rPr>
          <w:rFonts w:ascii="Garamond" w:hAnsi="Garamond"/>
          <w:noProof/>
          <w:lang w:val="sq-AL"/>
        </w:rPr>
        <w:drawing>
          <wp:inline distT="0" distB="0" distL="0" distR="0" wp14:anchorId="7F959B89" wp14:editId="297CD626">
            <wp:extent cx="5532120" cy="1783080"/>
            <wp:effectExtent l="0" t="0" r="0" b="0"/>
            <wp:docPr id="116322405" name="Chart 1">
              <a:extLst xmlns:a="http://schemas.openxmlformats.org/drawingml/2006/main">
                <a:ext uri="{FF2B5EF4-FFF2-40B4-BE49-F238E27FC236}">
                  <a16:creationId xmlns:a16="http://schemas.microsoft.com/office/drawing/2014/main" id="{9F95B9E1-7C16-03BB-DCB6-61A66216F9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19EC5123" w14:textId="77777777" w:rsidR="00635D65" w:rsidRPr="00F543D6" w:rsidRDefault="00635D65" w:rsidP="00635D65">
      <w:pPr>
        <w:spacing w:after="0" w:line="240" w:lineRule="auto"/>
        <w:ind w:firstLine="288"/>
        <w:jc w:val="center"/>
        <w:rPr>
          <w:rFonts w:ascii="Garamond" w:hAnsi="Garamond"/>
          <w:lang w:val="sq-AL"/>
        </w:rPr>
      </w:pPr>
      <w:r w:rsidRPr="00F543D6">
        <w:rPr>
          <w:rFonts w:ascii="Garamond" w:hAnsi="Garamond"/>
          <w:i/>
          <w:iCs/>
          <w:sz w:val="20"/>
          <w:szCs w:val="20"/>
          <w:lang w:val="sq-AL"/>
        </w:rPr>
        <w:t>Burimi: Drejtoria e Përgjithshme e Gjendjes Civile, 2023</w:t>
      </w:r>
    </w:p>
    <w:p w14:paraId="19F1602B" w14:textId="77777777" w:rsidR="003555B2" w:rsidRPr="00F543D6" w:rsidRDefault="003555B2" w:rsidP="00635D65">
      <w:pPr>
        <w:spacing w:after="0" w:line="240" w:lineRule="auto"/>
        <w:jc w:val="both"/>
        <w:rPr>
          <w:rFonts w:ascii="Garamond" w:hAnsi="Garamond"/>
          <w:lang w:val="sq-AL"/>
        </w:rPr>
      </w:pPr>
    </w:p>
    <w:p w14:paraId="5C030ACA" w14:textId="1F748C14" w:rsidR="00635D65" w:rsidRPr="00F543D6" w:rsidRDefault="00635D65" w:rsidP="003555B2">
      <w:pPr>
        <w:pStyle w:val="TEKSTIIII"/>
        <w:rPr>
          <w:lang w:val="sq-AL"/>
        </w:rPr>
      </w:pPr>
      <w:r w:rsidRPr="00F543D6">
        <w:rPr>
          <w:lang w:val="sq-AL"/>
        </w:rPr>
        <w:t xml:space="preserve">Koeficienti bruto i migracionit të brendshëm neto tregon ndikimin që ka migracioni i brendshëm në popullsinë e qarqeve specifike. Gjatë </w:t>
      </w:r>
      <w:r w:rsidR="00103B92">
        <w:rPr>
          <w:lang w:val="sq-AL"/>
        </w:rPr>
        <w:t>2019–2022</w:t>
      </w:r>
      <w:r w:rsidR="008B79B1">
        <w:rPr>
          <w:lang w:val="sq-AL"/>
        </w:rPr>
        <w:t>,</w:t>
      </w:r>
      <w:r w:rsidRPr="00F543D6">
        <w:rPr>
          <w:lang w:val="sq-AL"/>
        </w:rPr>
        <w:t xml:space="preserve"> vetëm Tirana ka një migrim të brendshëm pozitiv. Të gjitha prefekturat e tjera kanë pasur migracion të brendshëm neto negativ gjatë viteve </w:t>
      </w:r>
      <w:r w:rsidR="00103B92">
        <w:rPr>
          <w:lang w:val="sq-AL"/>
        </w:rPr>
        <w:t>2019–2022</w:t>
      </w:r>
      <w:r w:rsidR="0053330D">
        <w:rPr>
          <w:lang w:val="sq-AL"/>
        </w:rPr>
        <w:t xml:space="preserve"> </w:t>
      </w:r>
      <w:r w:rsidRPr="00F543D6">
        <w:rPr>
          <w:lang w:val="sq-AL"/>
        </w:rPr>
        <w:t>dhe, në veçanti, qar</w:t>
      </w:r>
      <w:r w:rsidR="002C1752">
        <w:rPr>
          <w:lang w:val="sq-AL"/>
        </w:rPr>
        <w:t>qet</w:t>
      </w:r>
      <w:r w:rsidRPr="00F543D6">
        <w:rPr>
          <w:lang w:val="sq-AL"/>
        </w:rPr>
        <w:t xml:space="preserve"> </w:t>
      </w:r>
      <w:r w:rsidR="002C1752">
        <w:rPr>
          <w:lang w:val="sq-AL"/>
        </w:rPr>
        <w:t>e</w:t>
      </w:r>
      <w:r w:rsidRPr="00F543D6">
        <w:rPr>
          <w:lang w:val="sq-AL"/>
        </w:rPr>
        <w:t xml:space="preserve"> Dibrës, </w:t>
      </w:r>
      <w:r w:rsidR="002C1752">
        <w:rPr>
          <w:lang w:val="sq-AL"/>
        </w:rPr>
        <w:t>të</w:t>
      </w:r>
      <w:r w:rsidRPr="00F543D6">
        <w:rPr>
          <w:lang w:val="sq-AL"/>
        </w:rPr>
        <w:t xml:space="preserve"> Gjirokastrës dhe </w:t>
      </w:r>
      <w:r w:rsidR="002C1752">
        <w:rPr>
          <w:lang w:val="sq-AL"/>
        </w:rPr>
        <w:t xml:space="preserve">të </w:t>
      </w:r>
      <w:r w:rsidRPr="00F543D6">
        <w:rPr>
          <w:lang w:val="sq-AL"/>
        </w:rPr>
        <w:t>Kukësit.</w:t>
      </w:r>
    </w:p>
    <w:p w14:paraId="7BC1D7EC" w14:textId="77777777" w:rsidR="003555B2" w:rsidRPr="00F543D6" w:rsidRDefault="003555B2" w:rsidP="00635D65">
      <w:pPr>
        <w:spacing w:after="0" w:line="240" w:lineRule="auto"/>
        <w:jc w:val="both"/>
        <w:rPr>
          <w:rFonts w:ascii="Garamond" w:hAnsi="Garamond"/>
          <w:lang w:val="sq-AL"/>
        </w:rPr>
      </w:pPr>
    </w:p>
    <w:tbl>
      <w:tblPr>
        <w:tblStyle w:val="GridTable6Colorful-Accent5"/>
        <w:tblW w:w="8995" w:type="dxa"/>
        <w:jc w:val="center"/>
        <w:tblLayout w:type="fixed"/>
        <w:tblLook w:val="04A0" w:firstRow="1" w:lastRow="0" w:firstColumn="1" w:lastColumn="0" w:noHBand="0" w:noVBand="1"/>
      </w:tblPr>
      <w:tblGrid>
        <w:gridCol w:w="1799"/>
        <w:gridCol w:w="1799"/>
        <w:gridCol w:w="1799"/>
        <w:gridCol w:w="1799"/>
        <w:gridCol w:w="1799"/>
      </w:tblGrid>
      <w:tr w:rsidR="00635D65" w:rsidRPr="00F543D6" w14:paraId="587AAC93" w14:textId="77777777" w:rsidTr="00FF5E07">
        <w:trPr>
          <w:cnfStyle w:val="100000000000" w:firstRow="1" w:lastRow="0" w:firstColumn="0" w:lastColumn="0" w:oddVBand="0" w:evenVBand="0" w:oddHBand="0" w:evenHBand="0" w:firstRowFirstColumn="0" w:firstRowLastColumn="0" w:lastRowFirstColumn="0" w:lastRowLastColumn="0"/>
          <w:trHeight w:val="144"/>
          <w:jc w:val="center"/>
        </w:trPr>
        <w:tc>
          <w:tcPr>
            <w:cnfStyle w:val="001000000000" w:firstRow="0" w:lastRow="0" w:firstColumn="1" w:lastColumn="0" w:oddVBand="0" w:evenVBand="0" w:oddHBand="0" w:evenHBand="0" w:firstRowFirstColumn="0" w:firstRowLastColumn="0" w:lastRowFirstColumn="0" w:lastRowLastColumn="0"/>
            <w:tcW w:w="8995" w:type="dxa"/>
            <w:gridSpan w:val="5"/>
            <w:noWrap/>
          </w:tcPr>
          <w:p w14:paraId="56857231" w14:textId="3A0680EC" w:rsidR="00635D65" w:rsidRPr="00F543D6" w:rsidRDefault="00635D65" w:rsidP="00052B8D">
            <w:pPr>
              <w:pStyle w:val="Heading2"/>
              <w:spacing w:before="0"/>
              <w:ind w:hanging="807"/>
              <w:jc w:val="center"/>
              <w:outlineLvl w:val="1"/>
              <w:rPr>
                <w:rFonts w:ascii="Garamond" w:hAnsi="Garamond"/>
                <w:b w:val="0"/>
                <w:bCs w:val="0"/>
                <w:sz w:val="20"/>
                <w:szCs w:val="20"/>
                <w:lang w:val="sq-AL"/>
              </w:rPr>
            </w:pPr>
            <w:bookmarkStart w:id="329" w:name="_Toc148730015"/>
            <w:bookmarkStart w:id="330" w:name="_Toc148731205"/>
            <w:bookmarkStart w:id="331" w:name="_Toc148732374"/>
            <w:bookmarkStart w:id="332" w:name="_Toc149724215"/>
            <w:bookmarkStart w:id="333" w:name="_Toc149725520"/>
            <w:r w:rsidRPr="001C77E0">
              <w:rPr>
                <w:rFonts w:ascii="Garamond" w:hAnsi="Garamond"/>
                <w:bCs w:val="0"/>
                <w:i/>
                <w:iCs/>
                <w:color w:val="auto"/>
                <w:sz w:val="20"/>
                <w:szCs w:val="20"/>
                <w:lang w:val="sq-AL"/>
              </w:rPr>
              <w:t>Tabela A.</w:t>
            </w:r>
            <w:r w:rsidRPr="001C77E0">
              <w:rPr>
                <w:rFonts w:ascii="Garamond" w:eastAsiaTheme="minorEastAsia" w:hAnsi="Garamond"/>
                <w:bCs w:val="0"/>
                <w:i/>
                <w:iCs/>
                <w:color w:val="auto"/>
                <w:sz w:val="20"/>
                <w:szCs w:val="20"/>
                <w:lang w:val="sq-AL"/>
              </w:rPr>
              <w:t>1.2.7</w:t>
            </w:r>
            <w:r w:rsidRPr="001C77E0">
              <w:rPr>
                <w:rFonts w:ascii="Garamond" w:hAnsi="Garamond"/>
                <w:bCs w:val="0"/>
                <w:i/>
                <w:iCs/>
                <w:color w:val="auto"/>
                <w:sz w:val="20"/>
                <w:szCs w:val="20"/>
                <w:lang w:val="sq-AL"/>
              </w:rPr>
              <w:t>.1</w:t>
            </w:r>
            <w:r w:rsidR="001C77E0">
              <w:rPr>
                <w:rFonts w:ascii="Garamond" w:hAnsi="Garamond"/>
                <w:b w:val="0"/>
                <w:color w:val="auto"/>
                <w:sz w:val="20"/>
                <w:szCs w:val="20"/>
                <w:lang w:val="sq-AL"/>
              </w:rPr>
              <w:t xml:space="preserve">  </w:t>
            </w:r>
            <w:r w:rsidRPr="00F543D6">
              <w:rPr>
                <w:rFonts w:ascii="Garamond" w:hAnsi="Garamond"/>
                <w:b w:val="0"/>
                <w:color w:val="auto"/>
                <w:sz w:val="20"/>
                <w:szCs w:val="20"/>
                <w:lang w:val="sq-AL"/>
              </w:rPr>
              <w:t>Koeficienti bruto i migracionit të brendshëm neto në nivel qarku</w:t>
            </w:r>
            <w:bookmarkEnd w:id="329"/>
            <w:bookmarkEnd w:id="330"/>
            <w:bookmarkEnd w:id="331"/>
            <w:bookmarkEnd w:id="332"/>
            <w:bookmarkEnd w:id="333"/>
          </w:p>
        </w:tc>
      </w:tr>
      <w:tr w:rsidR="00635D65" w:rsidRPr="001C77E0" w14:paraId="27CB3A96" w14:textId="77777777" w:rsidTr="00FF5E07">
        <w:trPr>
          <w:cnfStyle w:val="000000100000" w:firstRow="0" w:lastRow="0" w:firstColumn="0" w:lastColumn="0" w:oddVBand="0" w:evenVBand="0" w:oddHBand="1" w:evenHBand="0" w:firstRowFirstColumn="0" w:firstRowLastColumn="0" w:lastRowFirstColumn="0" w:lastRowLastColumn="0"/>
          <w:trHeight w:val="144"/>
          <w:jc w:val="center"/>
        </w:trPr>
        <w:tc>
          <w:tcPr>
            <w:cnfStyle w:val="001000000000" w:firstRow="0" w:lastRow="0" w:firstColumn="1" w:lastColumn="0" w:oddVBand="0" w:evenVBand="0" w:oddHBand="0" w:evenHBand="0" w:firstRowFirstColumn="0" w:firstRowLastColumn="0" w:lastRowFirstColumn="0" w:lastRowLastColumn="0"/>
            <w:tcW w:w="1799" w:type="dxa"/>
            <w:noWrap/>
            <w:hideMark/>
          </w:tcPr>
          <w:p w14:paraId="753B5705" w14:textId="77777777" w:rsidR="00635D65" w:rsidRPr="001C77E0" w:rsidRDefault="00635D65" w:rsidP="00052B8D">
            <w:pPr>
              <w:rPr>
                <w:rFonts w:ascii="Garamond" w:hAnsi="Garamond"/>
                <w:color w:val="auto"/>
                <w:sz w:val="20"/>
                <w:szCs w:val="20"/>
                <w:lang w:val="sq-AL"/>
              </w:rPr>
            </w:pPr>
          </w:p>
        </w:tc>
        <w:tc>
          <w:tcPr>
            <w:tcW w:w="1799" w:type="dxa"/>
            <w:noWrap/>
            <w:hideMark/>
          </w:tcPr>
          <w:p w14:paraId="00864FEF" w14:textId="77777777" w:rsidR="00635D65" w:rsidRPr="001C77E0"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1C77E0">
              <w:rPr>
                <w:rFonts w:ascii="Garamond" w:hAnsi="Garamond"/>
                <w:b/>
                <w:bCs/>
                <w:color w:val="auto"/>
                <w:sz w:val="20"/>
                <w:szCs w:val="20"/>
                <w:lang w:val="sq-AL" w:eastAsia="sq-AL"/>
              </w:rPr>
              <w:t>2019</w:t>
            </w:r>
          </w:p>
        </w:tc>
        <w:tc>
          <w:tcPr>
            <w:tcW w:w="1799" w:type="dxa"/>
            <w:noWrap/>
            <w:hideMark/>
          </w:tcPr>
          <w:p w14:paraId="3BB533B4" w14:textId="77777777" w:rsidR="00635D65" w:rsidRPr="001C77E0"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1C77E0">
              <w:rPr>
                <w:rFonts w:ascii="Garamond" w:hAnsi="Garamond"/>
                <w:b/>
                <w:bCs/>
                <w:color w:val="auto"/>
                <w:sz w:val="20"/>
                <w:szCs w:val="20"/>
                <w:lang w:val="sq-AL" w:eastAsia="sq-AL"/>
              </w:rPr>
              <w:t>2020</w:t>
            </w:r>
          </w:p>
        </w:tc>
        <w:tc>
          <w:tcPr>
            <w:tcW w:w="1799" w:type="dxa"/>
            <w:noWrap/>
            <w:hideMark/>
          </w:tcPr>
          <w:p w14:paraId="318D5CDB" w14:textId="77777777" w:rsidR="00635D65" w:rsidRPr="001C77E0"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1C77E0">
              <w:rPr>
                <w:rFonts w:ascii="Garamond" w:hAnsi="Garamond"/>
                <w:b/>
                <w:bCs/>
                <w:color w:val="auto"/>
                <w:sz w:val="20"/>
                <w:szCs w:val="20"/>
                <w:lang w:val="sq-AL" w:eastAsia="sq-AL"/>
              </w:rPr>
              <w:t>2021</w:t>
            </w:r>
          </w:p>
        </w:tc>
        <w:tc>
          <w:tcPr>
            <w:tcW w:w="1799" w:type="dxa"/>
            <w:noWrap/>
            <w:hideMark/>
          </w:tcPr>
          <w:p w14:paraId="1730020C" w14:textId="77777777" w:rsidR="00635D65" w:rsidRPr="001C77E0"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1C77E0">
              <w:rPr>
                <w:rFonts w:ascii="Garamond" w:hAnsi="Garamond"/>
                <w:b/>
                <w:bCs/>
                <w:color w:val="auto"/>
                <w:sz w:val="20"/>
                <w:szCs w:val="20"/>
                <w:lang w:val="sq-AL" w:eastAsia="sq-AL"/>
              </w:rPr>
              <w:t>2022</w:t>
            </w:r>
          </w:p>
        </w:tc>
      </w:tr>
      <w:tr w:rsidR="00635D65" w:rsidRPr="00F543D6" w14:paraId="10A70FB1" w14:textId="77777777" w:rsidTr="00FF5E07">
        <w:trPr>
          <w:trHeight w:val="144"/>
          <w:jc w:val="center"/>
        </w:trPr>
        <w:tc>
          <w:tcPr>
            <w:cnfStyle w:val="001000000000" w:firstRow="0" w:lastRow="0" w:firstColumn="1" w:lastColumn="0" w:oddVBand="0" w:evenVBand="0" w:oddHBand="0" w:evenHBand="0" w:firstRowFirstColumn="0" w:firstRowLastColumn="0" w:lastRowFirstColumn="0" w:lastRowLastColumn="0"/>
            <w:tcW w:w="1799" w:type="dxa"/>
            <w:noWrap/>
            <w:hideMark/>
          </w:tcPr>
          <w:p w14:paraId="3A93571F"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eastAsia="sq-AL"/>
              </w:rPr>
              <w:t>Berat</w:t>
            </w:r>
          </w:p>
        </w:tc>
        <w:tc>
          <w:tcPr>
            <w:tcW w:w="1799" w:type="dxa"/>
            <w:noWrap/>
          </w:tcPr>
          <w:p w14:paraId="418216CE" w14:textId="77777777" w:rsidR="00635D65" w:rsidRPr="00F543D6" w:rsidRDefault="00635D65" w:rsidP="00146EE0">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eastAsia="sq-AL"/>
              </w:rPr>
              <w:t>-10,9</w:t>
            </w:r>
          </w:p>
        </w:tc>
        <w:tc>
          <w:tcPr>
            <w:tcW w:w="1799" w:type="dxa"/>
            <w:noWrap/>
          </w:tcPr>
          <w:p w14:paraId="36B1AECF" w14:textId="77777777" w:rsidR="00635D65" w:rsidRPr="00F543D6" w:rsidRDefault="00635D65" w:rsidP="00146EE0">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eastAsia="sq-AL"/>
              </w:rPr>
              <w:t>-8,4</w:t>
            </w:r>
          </w:p>
        </w:tc>
        <w:tc>
          <w:tcPr>
            <w:tcW w:w="1799" w:type="dxa"/>
            <w:noWrap/>
          </w:tcPr>
          <w:p w14:paraId="598C0A19" w14:textId="77777777" w:rsidR="00635D65" w:rsidRPr="00F543D6" w:rsidRDefault="00635D65" w:rsidP="00146EE0">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eastAsia="sq-AL"/>
              </w:rPr>
              <w:t>-13,2</w:t>
            </w:r>
          </w:p>
        </w:tc>
        <w:tc>
          <w:tcPr>
            <w:tcW w:w="1799" w:type="dxa"/>
            <w:noWrap/>
          </w:tcPr>
          <w:p w14:paraId="6C6C452F" w14:textId="77777777" w:rsidR="00635D65" w:rsidRPr="00F543D6" w:rsidRDefault="00635D65" w:rsidP="00146EE0">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eastAsia="sq-AL"/>
              </w:rPr>
              <w:t>-9,7</w:t>
            </w:r>
          </w:p>
        </w:tc>
      </w:tr>
      <w:tr w:rsidR="00635D65" w:rsidRPr="00F543D6" w14:paraId="6162449E" w14:textId="77777777" w:rsidTr="00FF5E07">
        <w:trPr>
          <w:cnfStyle w:val="000000100000" w:firstRow="0" w:lastRow="0" w:firstColumn="0" w:lastColumn="0" w:oddVBand="0" w:evenVBand="0" w:oddHBand="1" w:evenHBand="0" w:firstRowFirstColumn="0" w:firstRowLastColumn="0" w:lastRowFirstColumn="0" w:lastRowLastColumn="0"/>
          <w:trHeight w:val="144"/>
          <w:jc w:val="center"/>
        </w:trPr>
        <w:tc>
          <w:tcPr>
            <w:cnfStyle w:val="001000000000" w:firstRow="0" w:lastRow="0" w:firstColumn="1" w:lastColumn="0" w:oddVBand="0" w:evenVBand="0" w:oddHBand="0" w:evenHBand="0" w:firstRowFirstColumn="0" w:firstRowLastColumn="0" w:lastRowFirstColumn="0" w:lastRowLastColumn="0"/>
            <w:tcW w:w="1799" w:type="dxa"/>
            <w:noWrap/>
            <w:hideMark/>
          </w:tcPr>
          <w:p w14:paraId="7411B743"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eastAsia="sq-AL"/>
              </w:rPr>
              <w:t>Dibër</w:t>
            </w:r>
          </w:p>
        </w:tc>
        <w:tc>
          <w:tcPr>
            <w:tcW w:w="1799" w:type="dxa"/>
            <w:noWrap/>
          </w:tcPr>
          <w:p w14:paraId="66B08DDB" w14:textId="77777777" w:rsidR="00635D65" w:rsidRPr="00F543D6" w:rsidRDefault="00635D65" w:rsidP="00146EE0">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eastAsia="sq-AL"/>
              </w:rPr>
              <w:t>-20,7</w:t>
            </w:r>
          </w:p>
        </w:tc>
        <w:tc>
          <w:tcPr>
            <w:tcW w:w="1799" w:type="dxa"/>
            <w:noWrap/>
          </w:tcPr>
          <w:p w14:paraId="1E3F08F7" w14:textId="77777777" w:rsidR="00635D65" w:rsidRPr="00F543D6" w:rsidRDefault="00635D65" w:rsidP="00146EE0">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eastAsia="sq-AL"/>
              </w:rPr>
              <w:t>-16,1</w:t>
            </w:r>
          </w:p>
        </w:tc>
        <w:tc>
          <w:tcPr>
            <w:tcW w:w="1799" w:type="dxa"/>
            <w:noWrap/>
          </w:tcPr>
          <w:p w14:paraId="7347AF9D" w14:textId="77777777" w:rsidR="00635D65" w:rsidRPr="00F543D6" w:rsidRDefault="00635D65" w:rsidP="00146EE0">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eastAsia="sq-AL"/>
              </w:rPr>
              <w:t>-25,8</w:t>
            </w:r>
          </w:p>
        </w:tc>
        <w:tc>
          <w:tcPr>
            <w:tcW w:w="1799" w:type="dxa"/>
            <w:noWrap/>
          </w:tcPr>
          <w:p w14:paraId="2029099B" w14:textId="77777777" w:rsidR="00635D65" w:rsidRPr="00F543D6" w:rsidRDefault="00635D65" w:rsidP="00146EE0">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eastAsia="sq-AL"/>
              </w:rPr>
              <w:t>-16,9</w:t>
            </w:r>
          </w:p>
        </w:tc>
      </w:tr>
      <w:tr w:rsidR="00635D65" w:rsidRPr="00F543D6" w14:paraId="7364F2A2" w14:textId="77777777" w:rsidTr="00FF5E07">
        <w:trPr>
          <w:trHeight w:val="144"/>
          <w:jc w:val="center"/>
        </w:trPr>
        <w:tc>
          <w:tcPr>
            <w:cnfStyle w:val="001000000000" w:firstRow="0" w:lastRow="0" w:firstColumn="1" w:lastColumn="0" w:oddVBand="0" w:evenVBand="0" w:oddHBand="0" w:evenHBand="0" w:firstRowFirstColumn="0" w:firstRowLastColumn="0" w:lastRowFirstColumn="0" w:lastRowLastColumn="0"/>
            <w:tcW w:w="1799" w:type="dxa"/>
            <w:noWrap/>
            <w:hideMark/>
          </w:tcPr>
          <w:p w14:paraId="11EF3BEA"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eastAsia="sq-AL"/>
              </w:rPr>
              <w:t>Durrës</w:t>
            </w:r>
          </w:p>
        </w:tc>
        <w:tc>
          <w:tcPr>
            <w:tcW w:w="1799" w:type="dxa"/>
            <w:noWrap/>
          </w:tcPr>
          <w:p w14:paraId="21DA43AC" w14:textId="77777777" w:rsidR="00635D65" w:rsidRPr="00F543D6" w:rsidRDefault="00635D65" w:rsidP="00146EE0">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eastAsia="sq-AL"/>
              </w:rPr>
              <w:t>5,9</w:t>
            </w:r>
          </w:p>
        </w:tc>
        <w:tc>
          <w:tcPr>
            <w:tcW w:w="1799" w:type="dxa"/>
            <w:noWrap/>
          </w:tcPr>
          <w:p w14:paraId="4D62D1C9" w14:textId="77777777" w:rsidR="00635D65" w:rsidRPr="00F543D6" w:rsidRDefault="00635D65" w:rsidP="00146EE0">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eastAsia="sq-AL"/>
              </w:rPr>
              <w:t>8,4</w:t>
            </w:r>
          </w:p>
        </w:tc>
        <w:tc>
          <w:tcPr>
            <w:tcW w:w="1799" w:type="dxa"/>
            <w:noWrap/>
          </w:tcPr>
          <w:p w14:paraId="6316DD9D" w14:textId="77777777" w:rsidR="00635D65" w:rsidRPr="00F543D6" w:rsidRDefault="00635D65" w:rsidP="00146EE0">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eastAsia="sq-AL"/>
              </w:rPr>
              <w:t>7,6</w:t>
            </w:r>
          </w:p>
        </w:tc>
        <w:tc>
          <w:tcPr>
            <w:tcW w:w="1799" w:type="dxa"/>
            <w:noWrap/>
          </w:tcPr>
          <w:p w14:paraId="7F40C8D1" w14:textId="77777777" w:rsidR="00635D65" w:rsidRPr="00F543D6" w:rsidRDefault="00635D65" w:rsidP="00146EE0">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eastAsia="sq-AL"/>
              </w:rPr>
              <w:t>4,1</w:t>
            </w:r>
          </w:p>
        </w:tc>
      </w:tr>
      <w:tr w:rsidR="00635D65" w:rsidRPr="00F543D6" w14:paraId="346C4CBC" w14:textId="77777777" w:rsidTr="00FF5E07">
        <w:trPr>
          <w:cnfStyle w:val="000000100000" w:firstRow="0" w:lastRow="0" w:firstColumn="0" w:lastColumn="0" w:oddVBand="0" w:evenVBand="0" w:oddHBand="1" w:evenHBand="0" w:firstRowFirstColumn="0" w:firstRowLastColumn="0" w:lastRowFirstColumn="0" w:lastRowLastColumn="0"/>
          <w:trHeight w:val="144"/>
          <w:jc w:val="center"/>
        </w:trPr>
        <w:tc>
          <w:tcPr>
            <w:cnfStyle w:val="001000000000" w:firstRow="0" w:lastRow="0" w:firstColumn="1" w:lastColumn="0" w:oddVBand="0" w:evenVBand="0" w:oddHBand="0" w:evenHBand="0" w:firstRowFirstColumn="0" w:firstRowLastColumn="0" w:lastRowFirstColumn="0" w:lastRowLastColumn="0"/>
            <w:tcW w:w="1799" w:type="dxa"/>
            <w:noWrap/>
            <w:hideMark/>
          </w:tcPr>
          <w:p w14:paraId="02BD22AC"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eastAsia="sq-AL"/>
              </w:rPr>
              <w:t>Elbasan</w:t>
            </w:r>
          </w:p>
        </w:tc>
        <w:tc>
          <w:tcPr>
            <w:tcW w:w="1799" w:type="dxa"/>
            <w:noWrap/>
          </w:tcPr>
          <w:p w14:paraId="2CE7D0AA" w14:textId="77777777" w:rsidR="00635D65" w:rsidRPr="00F543D6" w:rsidRDefault="00635D65" w:rsidP="00146EE0">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eastAsia="sq-AL"/>
              </w:rPr>
              <w:t>-6,4</w:t>
            </w:r>
          </w:p>
        </w:tc>
        <w:tc>
          <w:tcPr>
            <w:tcW w:w="1799" w:type="dxa"/>
            <w:noWrap/>
          </w:tcPr>
          <w:p w14:paraId="543CDBBB" w14:textId="77777777" w:rsidR="00635D65" w:rsidRPr="00F543D6" w:rsidRDefault="00635D65" w:rsidP="00146EE0">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eastAsia="sq-AL"/>
              </w:rPr>
              <w:t>-4,8</w:t>
            </w:r>
          </w:p>
        </w:tc>
        <w:tc>
          <w:tcPr>
            <w:tcW w:w="1799" w:type="dxa"/>
            <w:noWrap/>
          </w:tcPr>
          <w:p w14:paraId="3DC67AD6" w14:textId="77777777" w:rsidR="00635D65" w:rsidRPr="00F543D6" w:rsidRDefault="00635D65" w:rsidP="00146EE0">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eastAsia="sq-AL"/>
              </w:rPr>
              <w:t>-7,0</w:t>
            </w:r>
          </w:p>
        </w:tc>
        <w:tc>
          <w:tcPr>
            <w:tcW w:w="1799" w:type="dxa"/>
            <w:noWrap/>
          </w:tcPr>
          <w:p w14:paraId="02633EC9" w14:textId="77777777" w:rsidR="00635D65" w:rsidRPr="00F543D6" w:rsidRDefault="00635D65" w:rsidP="00146EE0">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eastAsia="sq-AL"/>
              </w:rPr>
              <w:t>-5,0</w:t>
            </w:r>
          </w:p>
        </w:tc>
      </w:tr>
      <w:tr w:rsidR="00635D65" w:rsidRPr="00F543D6" w14:paraId="77724AAD" w14:textId="77777777" w:rsidTr="00FF5E07">
        <w:trPr>
          <w:trHeight w:val="144"/>
          <w:jc w:val="center"/>
        </w:trPr>
        <w:tc>
          <w:tcPr>
            <w:cnfStyle w:val="001000000000" w:firstRow="0" w:lastRow="0" w:firstColumn="1" w:lastColumn="0" w:oddVBand="0" w:evenVBand="0" w:oddHBand="0" w:evenHBand="0" w:firstRowFirstColumn="0" w:firstRowLastColumn="0" w:lastRowFirstColumn="0" w:lastRowLastColumn="0"/>
            <w:tcW w:w="1799" w:type="dxa"/>
            <w:noWrap/>
            <w:hideMark/>
          </w:tcPr>
          <w:p w14:paraId="39C8861E"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eastAsia="sq-AL"/>
              </w:rPr>
              <w:t>Fier</w:t>
            </w:r>
          </w:p>
        </w:tc>
        <w:tc>
          <w:tcPr>
            <w:tcW w:w="1799" w:type="dxa"/>
            <w:noWrap/>
          </w:tcPr>
          <w:p w14:paraId="5CCDF1C2" w14:textId="77777777" w:rsidR="00635D65" w:rsidRPr="00F543D6" w:rsidRDefault="00635D65" w:rsidP="00146EE0">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eastAsia="sq-AL"/>
              </w:rPr>
              <w:t>-4,8</w:t>
            </w:r>
          </w:p>
        </w:tc>
        <w:tc>
          <w:tcPr>
            <w:tcW w:w="1799" w:type="dxa"/>
            <w:noWrap/>
          </w:tcPr>
          <w:p w14:paraId="63C0768B" w14:textId="77777777" w:rsidR="00635D65" w:rsidRPr="00F543D6" w:rsidRDefault="00635D65" w:rsidP="00146EE0">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eastAsia="sq-AL"/>
              </w:rPr>
              <w:t>-2,8</w:t>
            </w:r>
          </w:p>
        </w:tc>
        <w:tc>
          <w:tcPr>
            <w:tcW w:w="1799" w:type="dxa"/>
            <w:noWrap/>
          </w:tcPr>
          <w:p w14:paraId="69908EE1" w14:textId="77777777" w:rsidR="00635D65" w:rsidRPr="00F543D6" w:rsidRDefault="00635D65" w:rsidP="00146EE0">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eastAsia="sq-AL"/>
              </w:rPr>
              <w:t>-5,2</w:t>
            </w:r>
          </w:p>
        </w:tc>
        <w:tc>
          <w:tcPr>
            <w:tcW w:w="1799" w:type="dxa"/>
            <w:noWrap/>
          </w:tcPr>
          <w:p w14:paraId="69C64C84" w14:textId="77777777" w:rsidR="00635D65" w:rsidRPr="00F543D6" w:rsidRDefault="00635D65" w:rsidP="00146EE0">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eastAsia="sq-AL"/>
              </w:rPr>
              <w:t>-4,3</w:t>
            </w:r>
          </w:p>
        </w:tc>
      </w:tr>
      <w:tr w:rsidR="00635D65" w:rsidRPr="00F543D6" w14:paraId="49261A94" w14:textId="77777777" w:rsidTr="00FF5E07">
        <w:trPr>
          <w:cnfStyle w:val="000000100000" w:firstRow="0" w:lastRow="0" w:firstColumn="0" w:lastColumn="0" w:oddVBand="0" w:evenVBand="0" w:oddHBand="1" w:evenHBand="0" w:firstRowFirstColumn="0" w:firstRowLastColumn="0" w:lastRowFirstColumn="0" w:lastRowLastColumn="0"/>
          <w:trHeight w:val="144"/>
          <w:jc w:val="center"/>
        </w:trPr>
        <w:tc>
          <w:tcPr>
            <w:cnfStyle w:val="001000000000" w:firstRow="0" w:lastRow="0" w:firstColumn="1" w:lastColumn="0" w:oddVBand="0" w:evenVBand="0" w:oddHBand="0" w:evenHBand="0" w:firstRowFirstColumn="0" w:firstRowLastColumn="0" w:lastRowFirstColumn="0" w:lastRowLastColumn="0"/>
            <w:tcW w:w="1799" w:type="dxa"/>
            <w:noWrap/>
            <w:hideMark/>
          </w:tcPr>
          <w:p w14:paraId="76A7D02C"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eastAsia="sq-AL"/>
              </w:rPr>
              <w:t>Gjirokastër</w:t>
            </w:r>
          </w:p>
        </w:tc>
        <w:tc>
          <w:tcPr>
            <w:tcW w:w="1799" w:type="dxa"/>
            <w:noWrap/>
          </w:tcPr>
          <w:p w14:paraId="1EEA159B" w14:textId="77777777" w:rsidR="00635D65" w:rsidRPr="00F543D6" w:rsidRDefault="00635D65" w:rsidP="00146EE0">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eastAsia="sq-AL"/>
              </w:rPr>
              <w:t>-17,7</w:t>
            </w:r>
          </w:p>
        </w:tc>
        <w:tc>
          <w:tcPr>
            <w:tcW w:w="1799" w:type="dxa"/>
            <w:noWrap/>
          </w:tcPr>
          <w:p w14:paraId="154BAB43" w14:textId="77777777" w:rsidR="00635D65" w:rsidRPr="00F543D6" w:rsidRDefault="00635D65" w:rsidP="00146EE0">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eastAsia="sq-AL"/>
              </w:rPr>
              <w:t>-9,1</w:t>
            </w:r>
          </w:p>
        </w:tc>
        <w:tc>
          <w:tcPr>
            <w:tcW w:w="1799" w:type="dxa"/>
            <w:noWrap/>
          </w:tcPr>
          <w:p w14:paraId="12F5D58D" w14:textId="77777777" w:rsidR="00635D65" w:rsidRPr="00F543D6" w:rsidRDefault="00635D65" w:rsidP="00146EE0">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eastAsia="sq-AL"/>
              </w:rPr>
              <w:t>-21,4</w:t>
            </w:r>
          </w:p>
        </w:tc>
        <w:tc>
          <w:tcPr>
            <w:tcW w:w="1799" w:type="dxa"/>
            <w:noWrap/>
          </w:tcPr>
          <w:p w14:paraId="7C0E3C24" w14:textId="77777777" w:rsidR="00635D65" w:rsidRPr="00F543D6" w:rsidRDefault="00635D65" w:rsidP="00146EE0">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eastAsia="sq-AL"/>
              </w:rPr>
              <w:t>-12,1</w:t>
            </w:r>
          </w:p>
        </w:tc>
      </w:tr>
      <w:tr w:rsidR="00635D65" w:rsidRPr="00F543D6" w14:paraId="2570E98E" w14:textId="77777777" w:rsidTr="00FF5E07">
        <w:trPr>
          <w:trHeight w:val="144"/>
          <w:jc w:val="center"/>
        </w:trPr>
        <w:tc>
          <w:tcPr>
            <w:cnfStyle w:val="001000000000" w:firstRow="0" w:lastRow="0" w:firstColumn="1" w:lastColumn="0" w:oddVBand="0" w:evenVBand="0" w:oddHBand="0" w:evenHBand="0" w:firstRowFirstColumn="0" w:firstRowLastColumn="0" w:lastRowFirstColumn="0" w:lastRowLastColumn="0"/>
            <w:tcW w:w="1799" w:type="dxa"/>
            <w:noWrap/>
            <w:hideMark/>
          </w:tcPr>
          <w:p w14:paraId="55D67003"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eastAsia="sq-AL"/>
              </w:rPr>
              <w:t>Korçë</w:t>
            </w:r>
          </w:p>
        </w:tc>
        <w:tc>
          <w:tcPr>
            <w:tcW w:w="1799" w:type="dxa"/>
            <w:noWrap/>
          </w:tcPr>
          <w:p w14:paraId="1E941189" w14:textId="77777777" w:rsidR="00635D65" w:rsidRPr="00F543D6" w:rsidRDefault="00635D65" w:rsidP="00146EE0">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eastAsia="sq-AL"/>
              </w:rPr>
              <w:t>-5,3</w:t>
            </w:r>
          </w:p>
        </w:tc>
        <w:tc>
          <w:tcPr>
            <w:tcW w:w="1799" w:type="dxa"/>
            <w:noWrap/>
          </w:tcPr>
          <w:p w14:paraId="31718492" w14:textId="77777777" w:rsidR="00635D65" w:rsidRPr="00F543D6" w:rsidRDefault="00635D65" w:rsidP="00146EE0">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eastAsia="sq-AL"/>
              </w:rPr>
              <w:t>-3,7</w:t>
            </w:r>
          </w:p>
        </w:tc>
        <w:tc>
          <w:tcPr>
            <w:tcW w:w="1799" w:type="dxa"/>
            <w:noWrap/>
          </w:tcPr>
          <w:p w14:paraId="6AF799AC" w14:textId="77777777" w:rsidR="00635D65" w:rsidRPr="00F543D6" w:rsidRDefault="00635D65" w:rsidP="00146EE0">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eastAsia="sq-AL"/>
              </w:rPr>
              <w:t>-7,1</w:t>
            </w:r>
          </w:p>
        </w:tc>
        <w:tc>
          <w:tcPr>
            <w:tcW w:w="1799" w:type="dxa"/>
            <w:noWrap/>
          </w:tcPr>
          <w:p w14:paraId="37CF4403" w14:textId="77777777" w:rsidR="00635D65" w:rsidRPr="00F543D6" w:rsidRDefault="00635D65" w:rsidP="00146EE0">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eastAsia="sq-AL"/>
              </w:rPr>
              <w:t>-5,4</w:t>
            </w:r>
          </w:p>
        </w:tc>
      </w:tr>
      <w:tr w:rsidR="00635D65" w:rsidRPr="00F543D6" w14:paraId="4A459F93" w14:textId="77777777" w:rsidTr="00FF5E07">
        <w:trPr>
          <w:cnfStyle w:val="000000100000" w:firstRow="0" w:lastRow="0" w:firstColumn="0" w:lastColumn="0" w:oddVBand="0" w:evenVBand="0" w:oddHBand="1" w:evenHBand="0" w:firstRowFirstColumn="0" w:firstRowLastColumn="0" w:lastRowFirstColumn="0" w:lastRowLastColumn="0"/>
          <w:trHeight w:val="144"/>
          <w:jc w:val="center"/>
        </w:trPr>
        <w:tc>
          <w:tcPr>
            <w:cnfStyle w:val="001000000000" w:firstRow="0" w:lastRow="0" w:firstColumn="1" w:lastColumn="0" w:oddVBand="0" w:evenVBand="0" w:oddHBand="0" w:evenHBand="0" w:firstRowFirstColumn="0" w:firstRowLastColumn="0" w:lastRowFirstColumn="0" w:lastRowLastColumn="0"/>
            <w:tcW w:w="1799" w:type="dxa"/>
            <w:noWrap/>
            <w:hideMark/>
          </w:tcPr>
          <w:p w14:paraId="77BCA47B"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eastAsia="sq-AL"/>
              </w:rPr>
              <w:t>Kukës</w:t>
            </w:r>
          </w:p>
        </w:tc>
        <w:tc>
          <w:tcPr>
            <w:tcW w:w="1799" w:type="dxa"/>
            <w:noWrap/>
          </w:tcPr>
          <w:p w14:paraId="1AFEEFDB" w14:textId="77777777" w:rsidR="00635D65" w:rsidRPr="00F543D6" w:rsidRDefault="00635D65" w:rsidP="00146EE0">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eastAsia="sq-AL"/>
              </w:rPr>
              <w:t>-13,5</w:t>
            </w:r>
          </w:p>
        </w:tc>
        <w:tc>
          <w:tcPr>
            <w:tcW w:w="1799" w:type="dxa"/>
            <w:noWrap/>
          </w:tcPr>
          <w:p w14:paraId="41447110" w14:textId="77777777" w:rsidR="00635D65" w:rsidRPr="00F543D6" w:rsidRDefault="00635D65" w:rsidP="00146EE0">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eastAsia="sq-AL"/>
              </w:rPr>
              <w:t>-11,7</w:t>
            </w:r>
          </w:p>
        </w:tc>
        <w:tc>
          <w:tcPr>
            <w:tcW w:w="1799" w:type="dxa"/>
            <w:noWrap/>
          </w:tcPr>
          <w:p w14:paraId="79B237BE" w14:textId="77777777" w:rsidR="00635D65" w:rsidRPr="00F543D6" w:rsidRDefault="00635D65" w:rsidP="00146EE0">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eastAsia="sq-AL"/>
              </w:rPr>
              <w:t>-15,7</w:t>
            </w:r>
          </w:p>
        </w:tc>
        <w:tc>
          <w:tcPr>
            <w:tcW w:w="1799" w:type="dxa"/>
            <w:noWrap/>
          </w:tcPr>
          <w:p w14:paraId="4511786C" w14:textId="77777777" w:rsidR="00635D65" w:rsidRPr="00F543D6" w:rsidRDefault="00635D65" w:rsidP="00146EE0">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eastAsia="sq-AL"/>
              </w:rPr>
              <w:t>-10,4</w:t>
            </w:r>
          </w:p>
        </w:tc>
      </w:tr>
      <w:tr w:rsidR="00635D65" w:rsidRPr="00F543D6" w14:paraId="2651EA1B" w14:textId="77777777" w:rsidTr="00FF5E07">
        <w:trPr>
          <w:trHeight w:val="144"/>
          <w:jc w:val="center"/>
        </w:trPr>
        <w:tc>
          <w:tcPr>
            <w:cnfStyle w:val="001000000000" w:firstRow="0" w:lastRow="0" w:firstColumn="1" w:lastColumn="0" w:oddVBand="0" w:evenVBand="0" w:oddHBand="0" w:evenHBand="0" w:firstRowFirstColumn="0" w:firstRowLastColumn="0" w:lastRowFirstColumn="0" w:lastRowLastColumn="0"/>
            <w:tcW w:w="1799" w:type="dxa"/>
            <w:noWrap/>
            <w:hideMark/>
          </w:tcPr>
          <w:p w14:paraId="6C07AA29"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eastAsia="sq-AL"/>
              </w:rPr>
              <w:t>Lezhë</w:t>
            </w:r>
          </w:p>
        </w:tc>
        <w:tc>
          <w:tcPr>
            <w:tcW w:w="1799" w:type="dxa"/>
            <w:noWrap/>
          </w:tcPr>
          <w:p w14:paraId="7D17C5FA" w14:textId="77777777" w:rsidR="00635D65" w:rsidRPr="00F543D6" w:rsidRDefault="00635D65" w:rsidP="00146EE0">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eastAsia="sq-AL"/>
              </w:rPr>
              <w:t>-4,5</w:t>
            </w:r>
          </w:p>
        </w:tc>
        <w:tc>
          <w:tcPr>
            <w:tcW w:w="1799" w:type="dxa"/>
            <w:noWrap/>
          </w:tcPr>
          <w:p w14:paraId="1412F4FE" w14:textId="77777777" w:rsidR="00635D65" w:rsidRPr="00F543D6" w:rsidRDefault="00635D65" w:rsidP="00146EE0">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eastAsia="sq-AL"/>
              </w:rPr>
              <w:t>-4,8</w:t>
            </w:r>
          </w:p>
        </w:tc>
        <w:tc>
          <w:tcPr>
            <w:tcW w:w="1799" w:type="dxa"/>
            <w:noWrap/>
          </w:tcPr>
          <w:p w14:paraId="364D80C7" w14:textId="77777777" w:rsidR="00635D65" w:rsidRPr="00F543D6" w:rsidRDefault="00635D65" w:rsidP="00146EE0">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eastAsia="sq-AL"/>
              </w:rPr>
              <w:t>-5,5</w:t>
            </w:r>
          </w:p>
        </w:tc>
        <w:tc>
          <w:tcPr>
            <w:tcW w:w="1799" w:type="dxa"/>
            <w:noWrap/>
          </w:tcPr>
          <w:p w14:paraId="5652173A" w14:textId="77777777" w:rsidR="00635D65" w:rsidRPr="00F543D6" w:rsidRDefault="00635D65" w:rsidP="00146EE0">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eastAsia="sq-AL"/>
              </w:rPr>
              <w:t>-3,7</w:t>
            </w:r>
          </w:p>
        </w:tc>
      </w:tr>
      <w:tr w:rsidR="00635D65" w:rsidRPr="00F543D6" w14:paraId="7F36D4A5" w14:textId="77777777" w:rsidTr="00FF5E07">
        <w:trPr>
          <w:cnfStyle w:val="000000100000" w:firstRow="0" w:lastRow="0" w:firstColumn="0" w:lastColumn="0" w:oddVBand="0" w:evenVBand="0" w:oddHBand="1" w:evenHBand="0" w:firstRowFirstColumn="0" w:firstRowLastColumn="0" w:lastRowFirstColumn="0" w:lastRowLastColumn="0"/>
          <w:trHeight w:val="144"/>
          <w:jc w:val="center"/>
        </w:trPr>
        <w:tc>
          <w:tcPr>
            <w:cnfStyle w:val="001000000000" w:firstRow="0" w:lastRow="0" w:firstColumn="1" w:lastColumn="0" w:oddVBand="0" w:evenVBand="0" w:oddHBand="0" w:evenHBand="0" w:firstRowFirstColumn="0" w:firstRowLastColumn="0" w:lastRowFirstColumn="0" w:lastRowLastColumn="0"/>
            <w:tcW w:w="1799" w:type="dxa"/>
            <w:noWrap/>
            <w:hideMark/>
          </w:tcPr>
          <w:p w14:paraId="2F8EE613"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eastAsia="sq-AL"/>
              </w:rPr>
              <w:t>Shkodër</w:t>
            </w:r>
          </w:p>
        </w:tc>
        <w:tc>
          <w:tcPr>
            <w:tcW w:w="1799" w:type="dxa"/>
            <w:noWrap/>
          </w:tcPr>
          <w:p w14:paraId="181D3FB2" w14:textId="77777777" w:rsidR="00635D65" w:rsidRPr="00F543D6" w:rsidRDefault="00635D65" w:rsidP="00146EE0">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eastAsia="sq-AL"/>
              </w:rPr>
              <w:t>-2,7</w:t>
            </w:r>
          </w:p>
        </w:tc>
        <w:tc>
          <w:tcPr>
            <w:tcW w:w="1799" w:type="dxa"/>
            <w:noWrap/>
          </w:tcPr>
          <w:p w14:paraId="35214C82" w14:textId="77777777" w:rsidR="00635D65" w:rsidRPr="00F543D6" w:rsidRDefault="00635D65" w:rsidP="00146EE0">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eastAsia="sq-AL"/>
              </w:rPr>
              <w:t>-4,1</w:t>
            </w:r>
          </w:p>
        </w:tc>
        <w:tc>
          <w:tcPr>
            <w:tcW w:w="1799" w:type="dxa"/>
            <w:noWrap/>
          </w:tcPr>
          <w:p w14:paraId="5980DD95" w14:textId="77777777" w:rsidR="00635D65" w:rsidRPr="00F543D6" w:rsidRDefault="00635D65" w:rsidP="00146EE0">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eastAsia="sq-AL"/>
              </w:rPr>
              <w:t>-3,4</w:t>
            </w:r>
          </w:p>
        </w:tc>
        <w:tc>
          <w:tcPr>
            <w:tcW w:w="1799" w:type="dxa"/>
            <w:noWrap/>
          </w:tcPr>
          <w:p w14:paraId="3FC18C79" w14:textId="77777777" w:rsidR="00635D65" w:rsidRPr="00F543D6" w:rsidRDefault="00635D65" w:rsidP="00146EE0">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eastAsia="sq-AL"/>
              </w:rPr>
              <w:t>-2,7</w:t>
            </w:r>
          </w:p>
        </w:tc>
      </w:tr>
      <w:tr w:rsidR="00635D65" w:rsidRPr="00F543D6" w14:paraId="2664A4F6" w14:textId="77777777" w:rsidTr="00FF5E07">
        <w:trPr>
          <w:trHeight w:val="144"/>
          <w:jc w:val="center"/>
        </w:trPr>
        <w:tc>
          <w:tcPr>
            <w:cnfStyle w:val="001000000000" w:firstRow="0" w:lastRow="0" w:firstColumn="1" w:lastColumn="0" w:oddVBand="0" w:evenVBand="0" w:oddHBand="0" w:evenHBand="0" w:firstRowFirstColumn="0" w:firstRowLastColumn="0" w:lastRowFirstColumn="0" w:lastRowLastColumn="0"/>
            <w:tcW w:w="1799" w:type="dxa"/>
            <w:noWrap/>
            <w:hideMark/>
          </w:tcPr>
          <w:p w14:paraId="7588C436"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eastAsia="sq-AL"/>
              </w:rPr>
              <w:t>Tiranë</w:t>
            </w:r>
          </w:p>
        </w:tc>
        <w:tc>
          <w:tcPr>
            <w:tcW w:w="1799" w:type="dxa"/>
            <w:noWrap/>
          </w:tcPr>
          <w:p w14:paraId="1ADC38A4" w14:textId="77777777" w:rsidR="00635D65" w:rsidRPr="00F543D6" w:rsidRDefault="00635D65" w:rsidP="00146EE0">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eastAsia="sq-AL"/>
              </w:rPr>
              <w:t>10,5</w:t>
            </w:r>
          </w:p>
        </w:tc>
        <w:tc>
          <w:tcPr>
            <w:tcW w:w="1799" w:type="dxa"/>
            <w:noWrap/>
          </w:tcPr>
          <w:p w14:paraId="0D75AA26" w14:textId="77777777" w:rsidR="00635D65" w:rsidRPr="00F543D6" w:rsidRDefault="00635D65" w:rsidP="00146EE0">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eastAsia="sq-AL"/>
              </w:rPr>
              <w:t>6,7</w:t>
            </w:r>
          </w:p>
        </w:tc>
        <w:tc>
          <w:tcPr>
            <w:tcW w:w="1799" w:type="dxa"/>
            <w:noWrap/>
          </w:tcPr>
          <w:p w14:paraId="760D1A9D" w14:textId="77777777" w:rsidR="00635D65" w:rsidRPr="00F543D6" w:rsidRDefault="00635D65" w:rsidP="00146EE0">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eastAsia="sq-AL"/>
              </w:rPr>
              <w:t>11,7</w:t>
            </w:r>
          </w:p>
        </w:tc>
        <w:tc>
          <w:tcPr>
            <w:tcW w:w="1799" w:type="dxa"/>
            <w:noWrap/>
          </w:tcPr>
          <w:p w14:paraId="6FC2FCAE" w14:textId="77777777" w:rsidR="00635D65" w:rsidRPr="00F543D6" w:rsidRDefault="00635D65" w:rsidP="00146EE0">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eastAsia="sq-AL"/>
              </w:rPr>
              <w:t>8,0</w:t>
            </w:r>
          </w:p>
        </w:tc>
      </w:tr>
      <w:tr w:rsidR="00635D65" w:rsidRPr="00F543D6" w14:paraId="53AA47C0" w14:textId="77777777" w:rsidTr="00FF5E07">
        <w:trPr>
          <w:cnfStyle w:val="000000100000" w:firstRow="0" w:lastRow="0" w:firstColumn="0" w:lastColumn="0" w:oddVBand="0" w:evenVBand="0" w:oddHBand="1" w:evenHBand="0" w:firstRowFirstColumn="0" w:firstRowLastColumn="0" w:lastRowFirstColumn="0" w:lastRowLastColumn="0"/>
          <w:trHeight w:val="144"/>
          <w:jc w:val="center"/>
        </w:trPr>
        <w:tc>
          <w:tcPr>
            <w:cnfStyle w:val="001000000000" w:firstRow="0" w:lastRow="0" w:firstColumn="1" w:lastColumn="0" w:oddVBand="0" w:evenVBand="0" w:oddHBand="0" w:evenHBand="0" w:firstRowFirstColumn="0" w:firstRowLastColumn="0" w:lastRowFirstColumn="0" w:lastRowLastColumn="0"/>
            <w:tcW w:w="1799" w:type="dxa"/>
            <w:noWrap/>
            <w:hideMark/>
          </w:tcPr>
          <w:p w14:paraId="7E192DAE"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eastAsia="sq-AL"/>
              </w:rPr>
              <w:lastRenderedPageBreak/>
              <w:t>Berat</w:t>
            </w:r>
          </w:p>
        </w:tc>
        <w:tc>
          <w:tcPr>
            <w:tcW w:w="1799" w:type="dxa"/>
            <w:noWrap/>
          </w:tcPr>
          <w:p w14:paraId="26FA74E2" w14:textId="77777777" w:rsidR="00635D65" w:rsidRPr="00F543D6" w:rsidRDefault="00635D65" w:rsidP="00146EE0">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eastAsia="sq-AL"/>
              </w:rPr>
              <w:t>-10,9</w:t>
            </w:r>
          </w:p>
        </w:tc>
        <w:tc>
          <w:tcPr>
            <w:tcW w:w="1799" w:type="dxa"/>
            <w:noWrap/>
          </w:tcPr>
          <w:p w14:paraId="7162C190" w14:textId="77777777" w:rsidR="00635D65" w:rsidRPr="00F543D6" w:rsidRDefault="00635D65" w:rsidP="00146EE0">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eastAsia="sq-AL"/>
              </w:rPr>
              <w:t>-8,4</w:t>
            </w:r>
          </w:p>
        </w:tc>
        <w:tc>
          <w:tcPr>
            <w:tcW w:w="1799" w:type="dxa"/>
            <w:noWrap/>
          </w:tcPr>
          <w:p w14:paraId="74A8ABBE" w14:textId="77777777" w:rsidR="00635D65" w:rsidRPr="00F543D6" w:rsidRDefault="00635D65" w:rsidP="00146EE0">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eastAsia="sq-AL"/>
              </w:rPr>
              <w:t>-13,2</w:t>
            </w:r>
          </w:p>
        </w:tc>
        <w:tc>
          <w:tcPr>
            <w:tcW w:w="1799" w:type="dxa"/>
            <w:noWrap/>
          </w:tcPr>
          <w:p w14:paraId="05D190BD" w14:textId="77777777" w:rsidR="00635D65" w:rsidRPr="00F543D6" w:rsidRDefault="00635D65" w:rsidP="00146EE0">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eastAsia="sq-AL"/>
              </w:rPr>
              <w:t>-9,7</w:t>
            </w:r>
          </w:p>
        </w:tc>
      </w:tr>
      <w:tr w:rsidR="00635D65" w:rsidRPr="00F543D6" w14:paraId="06779A5A" w14:textId="77777777" w:rsidTr="00FF5E07">
        <w:trPr>
          <w:trHeight w:val="144"/>
          <w:jc w:val="center"/>
        </w:trPr>
        <w:tc>
          <w:tcPr>
            <w:cnfStyle w:val="001000000000" w:firstRow="0" w:lastRow="0" w:firstColumn="1" w:lastColumn="0" w:oddVBand="0" w:evenVBand="0" w:oddHBand="0" w:evenHBand="0" w:firstRowFirstColumn="0" w:firstRowLastColumn="0" w:lastRowFirstColumn="0" w:lastRowLastColumn="0"/>
            <w:tcW w:w="8995" w:type="dxa"/>
            <w:gridSpan w:val="5"/>
            <w:noWrap/>
          </w:tcPr>
          <w:p w14:paraId="468F6738" w14:textId="77777777" w:rsidR="00635D65" w:rsidRPr="00F543D6" w:rsidRDefault="00635D65" w:rsidP="00052B8D">
            <w:pPr>
              <w:jc w:val="center"/>
              <w:rPr>
                <w:rFonts w:ascii="Garamond" w:hAnsi="Garamond"/>
                <w:b w:val="0"/>
                <w:bCs w:val="0"/>
                <w:color w:val="auto"/>
                <w:sz w:val="20"/>
                <w:szCs w:val="20"/>
                <w:lang w:val="sq-AL" w:eastAsia="sq-AL"/>
              </w:rPr>
            </w:pPr>
            <w:r w:rsidRPr="00F543D6">
              <w:rPr>
                <w:rFonts w:ascii="Garamond" w:hAnsi="Garamond"/>
                <w:b w:val="0"/>
                <w:bCs w:val="0"/>
                <w:i/>
                <w:color w:val="auto"/>
                <w:sz w:val="20"/>
                <w:szCs w:val="20"/>
                <w:lang w:val="sq-AL"/>
              </w:rPr>
              <w:t>Burimi: INSTAT, 2023</w:t>
            </w:r>
          </w:p>
        </w:tc>
      </w:tr>
    </w:tbl>
    <w:p w14:paraId="35691B5B" w14:textId="77777777" w:rsidR="003555B2" w:rsidRPr="00F543D6" w:rsidRDefault="003555B2" w:rsidP="00635D65">
      <w:pPr>
        <w:pStyle w:val="Heading1"/>
        <w:spacing w:before="0"/>
        <w:ind w:left="0"/>
        <w:rPr>
          <w:rFonts w:ascii="Garamond" w:hAnsi="Garamond"/>
          <w:lang w:val="sq-AL"/>
        </w:rPr>
      </w:pPr>
      <w:bookmarkStart w:id="334" w:name="_Toc148732006"/>
      <w:bookmarkStart w:id="335" w:name="_Toc148732375"/>
      <w:bookmarkStart w:id="336" w:name="_Toc149724216"/>
      <w:bookmarkStart w:id="337" w:name="_Toc149725521"/>
    </w:p>
    <w:p w14:paraId="1C4B2F6D" w14:textId="77777777" w:rsidR="00635D65" w:rsidRPr="0080718F" w:rsidRDefault="00635D65" w:rsidP="003555B2">
      <w:pPr>
        <w:pStyle w:val="Heading1"/>
        <w:spacing w:before="0"/>
        <w:ind w:left="0" w:firstLine="284"/>
        <w:rPr>
          <w:rFonts w:ascii="Garamond" w:hAnsi="Garamond"/>
          <w:b w:val="0"/>
          <w:bCs w:val="0"/>
          <w:szCs w:val="24"/>
          <w:lang w:val="sq-AL"/>
        </w:rPr>
      </w:pPr>
      <w:r w:rsidRPr="0080718F">
        <w:rPr>
          <w:rFonts w:ascii="Garamond" w:hAnsi="Garamond"/>
          <w:b w:val="0"/>
          <w:bCs w:val="0"/>
          <w:szCs w:val="24"/>
          <w:lang w:val="sq-AL"/>
        </w:rPr>
        <w:t>A.2 IMIGRIMI</w:t>
      </w:r>
      <w:bookmarkEnd w:id="334"/>
      <w:bookmarkEnd w:id="335"/>
      <w:bookmarkEnd w:id="336"/>
      <w:bookmarkEnd w:id="337"/>
    </w:p>
    <w:p w14:paraId="0B673960" w14:textId="77777777" w:rsidR="00635D65" w:rsidRPr="00F543D6" w:rsidRDefault="00635D65" w:rsidP="003555B2">
      <w:pPr>
        <w:pStyle w:val="Heading1"/>
        <w:spacing w:before="0"/>
        <w:ind w:left="0" w:firstLine="284"/>
        <w:rPr>
          <w:rFonts w:ascii="Garamond" w:hAnsi="Garamond"/>
          <w:szCs w:val="24"/>
          <w:lang w:val="sq-AL"/>
        </w:rPr>
      </w:pPr>
      <w:bookmarkStart w:id="338" w:name="_Toc148732007"/>
      <w:bookmarkStart w:id="339" w:name="_Toc148732376"/>
      <w:bookmarkStart w:id="340" w:name="_Toc149724217"/>
      <w:bookmarkStart w:id="341" w:name="_Toc149725522"/>
      <w:r w:rsidRPr="00F543D6">
        <w:rPr>
          <w:rFonts w:ascii="Garamond" w:hAnsi="Garamond"/>
          <w:szCs w:val="24"/>
          <w:lang w:val="sq-AL"/>
        </w:rPr>
        <w:t>A.2.1 Lëvizjet imigratore dhe karakteristikat e tyre</w:t>
      </w:r>
      <w:bookmarkEnd w:id="338"/>
      <w:bookmarkEnd w:id="339"/>
      <w:bookmarkEnd w:id="340"/>
      <w:bookmarkEnd w:id="341"/>
      <w:r w:rsidRPr="00F543D6">
        <w:rPr>
          <w:rFonts w:ascii="Garamond" w:hAnsi="Garamond"/>
          <w:szCs w:val="24"/>
          <w:lang w:val="sq-AL"/>
        </w:rPr>
        <w:t xml:space="preserve"> </w:t>
      </w:r>
    </w:p>
    <w:p w14:paraId="1210C403" w14:textId="5E7F0AF1" w:rsidR="00635D65" w:rsidRPr="00F543D6" w:rsidRDefault="00635D65" w:rsidP="003555B2">
      <w:pPr>
        <w:spacing w:after="0" w:line="240" w:lineRule="auto"/>
        <w:ind w:firstLine="284"/>
        <w:jc w:val="both"/>
        <w:rPr>
          <w:rFonts w:ascii="Garamond" w:hAnsi="Garamond"/>
          <w:sz w:val="24"/>
          <w:szCs w:val="24"/>
          <w:lang w:val="sq-AL"/>
        </w:rPr>
      </w:pPr>
      <w:r w:rsidRPr="00F543D6">
        <w:rPr>
          <w:rFonts w:ascii="Garamond" w:hAnsi="Garamond"/>
          <w:sz w:val="24"/>
          <w:szCs w:val="24"/>
          <w:lang w:val="sq-AL"/>
        </w:rPr>
        <w:t>Kur bëhet fjalë për imigracionin, Shqipëria është vend destinacioni për migrantët e rregullt që dëshirojnë të jetojnë në Shqipëri për arsye të ndryshme, për ata që kërkojnë azil, si dhe vend tranziti dhe destinacioni për migrantë të parregullt dhe azilkërkues</w:t>
      </w:r>
      <w:r w:rsidR="0013170F">
        <w:rPr>
          <w:rFonts w:ascii="Garamond" w:hAnsi="Garamond"/>
          <w:sz w:val="24"/>
          <w:szCs w:val="24"/>
          <w:lang w:val="sq-AL"/>
        </w:rPr>
        <w:t>,</w:t>
      </w:r>
      <w:r w:rsidRPr="00F543D6">
        <w:rPr>
          <w:rFonts w:ascii="Garamond" w:hAnsi="Garamond"/>
          <w:sz w:val="24"/>
          <w:szCs w:val="24"/>
          <w:lang w:val="sq-AL"/>
        </w:rPr>
        <w:t xml:space="preserve"> që synojnë kryesisht vendet e BE-së. </w:t>
      </w:r>
    </w:p>
    <w:p w14:paraId="283C5A0B" w14:textId="19B331C1" w:rsidR="00635D65" w:rsidRPr="00F543D6" w:rsidRDefault="00635D65" w:rsidP="003555B2">
      <w:pPr>
        <w:pStyle w:val="Heading1"/>
        <w:spacing w:before="0"/>
        <w:ind w:left="0" w:firstLine="284"/>
        <w:rPr>
          <w:rFonts w:ascii="Garamond" w:hAnsi="Garamond"/>
          <w:szCs w:val="24"/>
          <w:lang w:val="sq-AL"/>
        </w:rPr>
      </w:pPr>
      <w:bookmarkStart w:id="342" w:name="_Toc148732008"/>
      <w:bookmarkStart w:id="343" w:name="_Toc148732377"/>
      <w:bookmarkStart w:id="344" w:name="_Toc149724218"/>
      <w:bookmarkStart w:id="345" w:name="_Toc149725523"/>
      <w:r w:rsidRPr="00F543D6">
        <w:rPr>
          <w:rFonts w:ascii="Garamond" w:hAnsi="Garamond"/>
          <w:szCs w:val="24"/>
          <w:lang w:val="sq-AL"/>
        </w:rPr>
        <w:t xml:space="preserve">A.2.1.1 Imigrantët e rregullt me qëndrim në Shqipëri, </w:t>
      </w:r>
      <w:r w:rsidR="00103B92">
        <w:rPr>
          <w:rFonts w:ascii="Garamond" w:hAnsi="Garamond"/>
          <w:szCs w:val="24"/>
          <w:lang w:val="sq-AL"/>
        </w:rPr>
        <w:t xml:space="preserve">2019–2022  </w:t>
      </w:r>
      <w:bookmarkEnd w:id="342"/>
      <w:bookmarkEnd w:id="343"/>
      <w:bookmarkEnd w:id="344"/>
      <w:bookmarkEnd w:id="345"/>
    </w:p>
    <w:p w14:paraId="2E571F41" w14:textId="25898136" w:rsidR="00635D65" w:rsidRPr="00F543D6" w:rsidRDefault="00635D65" w:rsidP="003555B2">
      <w:pPr>
        <w:spacing w:after="0" w:line="240" w:lineRule="auto"/>
        <w:ind w:firstLine="284"/>
        <w:jc w:val="both"/>
        <w:rPr>
          <w:rFonts w:ascii="Garamond" w:hAnsi="Garamond"/>
          <w:sz w:val="24"/>
          <w:szCs w:val="24"/>
          <w:lang w:val="sq-AL"/>
        </w:rPr>
      </w:pPr>
      <w:r w:rsidRPr="00F543D6">
        <w:rPr>
          <w:rFonts w:ascii="Garamond" w:hAnsi="Garamond"/>
          <w:sz w:val="24"/>
          <w:szCs w:val="24"/>
          <w:lang w:val="sq-AL"/>
        </w:rPr>
        <w:t xml:space="preserve">Mbështetur në të dhënat e Regjistrit Elektronik për të Huajt, përgjatë viteve </w:t>
      </w:r>
      <w:r w:rsidR="00103B92">
        <w:rPr>
          <w:rFonts w:ascii="Garamond" w:hAnsi="Garamond"/>
          <w:sz w:val="24"/>
          <w:szCs w:val="24"/>
          <w:lang w:val="sq-AL"/>
        </w:rPr>
        <w:t>2019–2022</w:t>
      </w:r>
      <w:r w:rsidR="0053330D">
        <w:rPr>
          <w:rFonts w:ascii="Garamond" w:hAnsi="Garamond"/>
          <w:sz w:val="24"/>
          <w:szCs w:val="24"/>
          <w:lang w:val="sq-AL"/>
        </w:rPr>
        <w:t xml:space="preserve"> </w:t>
      </w:r>
      <w:r w:rsidRPr="00F543D6">
        <w:rPr>
          <w:rFonts w:ascii="Garamond" w:hAnsi="Garamond"/>
          <w:sz w:val="24"/>
          <w:szCs w:val="24"/>
          <w:lang w:val="sq-AL"/>
        </w:rPr>
        <w:t xml:space="preserve">numërohen 20 268 shtetas të huaj me qëndrim në Shqipëri, të cilët u përkasin kategorive në vijim: imigrantë të rregullt ekonomikë, studentë, azilkërkues; të huaj të natyralizuar, imigrantë për motive të tjera. Numri i përgjithshëm i shtetasve të huaj që qëndrojnë në Shqipëri ka mbetur përafërsisht në nivelin 0,45% të popullsisë në Shqipëri. Numri dhe origjina e imigrantëve të rregullt nuk ka shënuar ndryshime të theksuara. </w:t>
      </w:r>
    </w:p>
    <w:p w14:paraId="5F56D07C" w14:textId="3C717F6D" w:rsidR="00635D65" w:rsidRPr="00F543D6" w:rsidRDefault="00635D65" w:rsidP="003555B2">
      <w:pPr>
        <w:spacing w:after="0" w:line="240" w:lineRule="auto"/>
        <w:ind w:firstLine="284"/>
        <w:jc w:val="both"/>
        <w:rPr>
          <w:rFonts w:ascii="Garamond" w:hAnsi="Garamond"/>
          <w:sz w:val="24"/>
          <w:szCs w:val="24"/>
          <w:lang w:val="sq-AL"/>
        </w:rPr>
      </w:pPr>
      <w:r w:rsidRPr="00F543D6">
        <w:rPr>
          <w:rFonts w:ascii="Garamond" w:hAnsi="Garamond"/>
          <w:sz w:val="24"/>
          <w:szCs w:val="24"/>
          <w:lang w:val="sq-AL"/>
        </w:rPr>
        <w:t>Numri i përgjithshëm i imigrantëve u rrit me 7.5% nga viti 2019 në 2020, po</w:t>
      </w:r>
      <w:r w:rsidR="0013170F">
        <w:rPr>
          <w:rFonts w:ascii="Garamond" w:hAnsi="Garamond"/>
          <w:sz w:val="24"/>
          <w:szCs w:val="24"/>
          <w:lang w:val="sq-AL"/>
        </w:rPr>
        <w:t xml:space="preserve"> </w:t>
      </w:r>
      <w:r w:rsidRPr="00F543D6">
        <w:rPr>
          <w:rFonts w:ascii="Garamond" w:hAnsi="Garamond"/>
          <w:sz w:val="24"/>
          <w:szCs w:val="24"/>
          <w:lang w:val="sq-AL"/>
        </w:rPr>
        <w:t>ashtu nga 2020</w:t>
      </w:r>
      <w:r w:rsidR="0013170F">
        <w:rPr>
          <w:rFonts w:ascii="Garamond" w:hAnsi="Garamond"/>
          <w:sz w:val="24"/>
          <w:szCs w:val="24"/>
          <w:lang w:val="sq-AL"/>
        </w:rPr>
        <w:t>-ta</w:t>
      </w:r>
      <w:r w:rsidRPr="00F543D6">
        <w:rPr>
          <w:rFonts w:ascii="Garamond" w:hAnsi="Garamond"/>
          <w:sz w:val="24"/>
          <w:szCs w:val="24"/>
          <w:lang w:val="sq-AL"/>
        </w:rPr>
        <w:t xml:space="preserve"> në 2021</w:t>
      </w:r>
      <w:r w:rsidR="0013170F">
        <w:rPr>
          <w:rFonts w:ascii="Garamond" w:hAnsi="Garamond"/>
          <w:sz w:val="24"/>
          <w:szCs w:val="24"/>
          <w:lang w:val="sq-AL"/>
        </w:rPr>
        <w:t>-shin</w:t>
      </w:r>
      <w:r w:rsidRPr="00F543D6">
        <w:rPr>
          <w:rFonts w:ascii="Garamond" w:hAnsi="Garamond"/>
          <w:sz w:val="24"/>
          <w:szCs w:val="24"/>
          <w:lang w:val="sq-AL"/>
        </w:rPr>
        <w:t xml:space="preserve"> u rrit me 28.2%, ndë</w:t>
      </w:r>
      <w:r w:rsidR="001B15BC">
        <w:rPr>
          <w:rFonts w:ascii="Garamond" w:hAnsi="Garamond"/>
          <w:sz w:val="24"/>
          <w:szCs w:val="24"/>
          <w:lang w:val="sq-AL"/>
        </w:rPr>
        <w:t>r</w:t>
      </w:r>
      <w:r w:rsidRPr="00F543D6">
        <w:rPr>
          <w:rFonts w:ascii="Garamond" w:hAnsi="Garamond"/>
          <w:sz w:val="24"/>
          <w:szCs w:val="24"/>
          <w:lang w:val="sq-AL"/>
        </w:rPr>
        <w:t>kohë që nga viti 2021</w:t>
      </w:r>
      <w:r w:rsidR="001B15BC">
        <w:rPr>
          <w:lang w:val="sq-AL"/>
        </w:rPr>
        <w:t>–</w:t>
      </w:r>
      <w:r w:rsidRPr="00F543D6">
        <w:rPr>
          <w:rFonts w:ascii="Garamond" w:hAnsi="Garamond"/>
          <w:sz w:val="24"/>
          <w:szCs w:val="24"/>
          <w:lang w:val="sq-AL"/>
        </w:rPr>
        <w:t>2022 numri u ul me</w:t>
      </w:r>
      <w:r w:rsidR="00F543D6" w:rsidRPr="00F543D6">
        <w:rPr>
          <w:rFonts w:ascii="Garamond" w:hAnsi="Garamond"/>
          <w:sz w:val="24"/>
          <w:szCs w:val="24"/>
          <w:lang w:val="sq-AL"/>
        </w:rPr>
        <w:t xml:space="preserve"> </w:t>
      </w:r>
      <w:r w:rsidRPr="00F543D6">
        <w:rPr>
          <w:rFonts w:ascii="Garamond" w:hAnsi="Garamond"/>
          <w:sz w:val="24"/>
          <w:szCs w:val="24"/>
          <w:lang w:val="sq-AL"/>
        </w:rPr>
        <w:t xml:space="preserve">24.2%, </w:t>
      </w:r>
      <w:r w:rsidR="006B2617">
        <w:rPr>
          <w:rFonts w:ascii="Garamond" w:hAnsi="Garamond"/>
          <w:sz w:val="24"/>
          <w:szCs w:val="24"/>
          <w:lang w:val="sq-AL"/>
        </w:rPr>
        <w:t>ndërkohë</w:t>
      </w:r>
      <w:r w:rsidRPr="00F543D6">
        <w:rPr>
          <w:rFonts w:ascii="Garamond" w:hAnsi="Garamond"/>
          <w:sz w:val="24"/>
          <w:szCs w:val="24"/>
          <w:lang w:val="sq-AL"/>
        </w:rPr>
        <w:t xml:space="preserve"> që numri i përgjithshëm nga viti </w:t>
      </w:r>
      <w:r w:rsidR="00103B92">
        <w:rPr>
          <w:rFonts w:ascii="Garamond" w:hAnsi="Garamond"/>
          <w:sz w:val="24"/>
          <w:szCs w:val="24"/>
          <w:lang w:val="sq-AL"/>
        </w:rPr>
        <w:t>2019–2022</w:t>
      </w:r>
      <w:r w:rsidR="0053330D">
        <w:rPr>
          <w:rFonts w:ascii="Garamond" w:hAnsi="Garamond"/>
          <w:sz w:val="24"/>
          <w:szCs w:val="24"/>
          <w:lang w:val="sq-AL"/>
        </w:rPr>
        <w:t xml:space="preserve"> </w:t>
      </w:r>
      <w:r w:rsidRPr="00F543D6">
        <w:rPr>
          <w:rFonts w:ascii="Garamond" w:hAnsi="Garamond"/>
          <w:sz w:val="24"/>
          <w:szCs w:val="24"/>
          <w:lang w:val="sq-AL"/>
        </w:rPr>
        <w:t xml:space="preserve">është rritur me 11.5%. Sa i takon gjinisë, </w:t>
      </w:r>
      <w:r w:rsidR="006B2617" w:rsidRPr="00F543D6">
        <w:rPr>
          <w:rFonts w:ascii="Garamond" w:hAnsi="Garamond"/>
          <w:sz w:val="24"/>
          <w:szCs w:val="24"/>
          <w:lang w:val="sq-AL"/>
        </w:rPr>
        <w:t>kontinentin</w:t>
      </w:r>
      <w:r w:rsidRPr="00F543D6">
        <w:rPr>
          <w:rFonts w:ascii="Garamond" w:hAnsi="Garamond"/>
          <w:sz w:val="24"/>
          <w:szCs w:val="24"/>
          <w:lang w:val="sq-AL"/>
        </w:rPr>
        <w:t xml:space="preserve"> </w:t>
      </w:r>
      <w:r w:rsidR="006B2617" w:rsidRPr="00F543D6">
        <w:rPr>
          <w:rFonts w:ascii="Garamond" w:hAnsi="Garamond"/>
          <w:sz w:val="24"/>
          <w:szCs w:val="24"/>
          <w:lang w:val="sq-AL"/>
        </w:rPr>
        <w:t>evropian</w:t>
      </w:r>
      <w:r w:rsidR="006B2617">
        <w:rPr>
          <w:rFonts w:ascii="Garamond" w:hAnsi="Garamond"/>
          <w:sz w:val="24"/>
          <w:szCs w:val="24"/>
          <w:lang w:val="sq-AL"/>
        </w:rPr>
        <w:t xml:space="preserve"> e </w:t>
      </w:r>
      <w:r w:rsidRPr="00F543D6">
        <w:rPr>
          <w:rFonts w:ascii="Garamond" w:hAnsi="Garamond"/>
          <w:sz w:val="24"/>
          <w:szCs w:val="24"/>
          <w:lang w:val="sq-AL"/>
        </w:rPr>
        <w:t>dominon gjinia mashkullore</w:t>
      </w:r>
      <w:r w:rsidR="006B2617">
        <w:rPr>
          <w:rFonts w:ascii="Garamond" w:hAnsi="Garamond"/>
          <w:sz w:val="24"/>
          <w:szCs w:val="24"/>
          <w:lang w:val="sq-AL"/>
        </w:rPr>
        <w:t>,</w:t>
      </w:r>
      <w:r w:rsidRPr="00F543D6">
        <w:rPr>
          <w:rFonts w:ascii="Garamond" w:hAnsi="Garamond"/>
          <w:sz w:val="24"/>
          <w:szCs w:val="24"/>
          <w:lang w:val="sq-AL"/>
        </w:rPr>
        <w:t xml:space="preserve"> duke përfaqësuar një numër pothuajse dy herë më të madh se sa femrat. Lidhur me kontinentin aziatik, shihet një balancë më e madhe gjinore deri në vitin 2021, </w:t>
      </w:r>
      <w:r w:rsidR="006B2617">
        <w:rPr>
          <w:rFonts w:ascii="Garamond" w:hAnsi="Garamond"/>
          <w:sz w:val="24"/>
          <w:szCs w:val="24"/>
          <w:lang w:val="sq-AL"/>
        </w:rPr>
        <w:t>ndërkohë</w:t>
      </w:r>
      <w:r w:rsidRPr="00F543D6">
        <w:rPr>
          <w:rFonts w:ascii="Garamond" w:hAnsi="Garamond"/>
          <w:sz w:val="24"/>
          <w:szCs w:val="24"/>
          <w:lang w:val="sq-AL"/>
        </w:rPr>
        <w:t xml:space="preserve"> që </w:t>
      </w:r>
      <w:r w:rsidR="006B2617">
        <w:rPr>
          <w:rFonts w:ascii="Garamond" w:hAnsi="Garamond"/>
          <w:sz w:val="24"/>
          <w:szCs w:val="24"/>
          <w:lang w:val="sq-AL"/>
        </w:rPr>
        <w:t>m</w:t>
      </w:r>
      <w:r w:rsidRPr="00F543D6">
        <w:rPr>
          <w:rFonts w:ascii="Garamond" w:hAnsi="Garamond"/>
          <w:sz w:val="24"/>
          <w:szCs w:val="24"/>
          <w:lang w:val="sq-AL"/>
        </w:rPr>
        <w:t>ë 2022</w:t>
      </w:r>
      <w:r w:rsidR="006B2617">
        <w:rPr>
          <w:rFonts w:ascii="Garamond" w:hAnsi="Garamond"/>
          <w:sz w:val="24"/>
          <w:szCs w:val="24"/>
          <w:lang w:val="sq-AL"/>
        </w:rPr>
        <w:t>-shin,</w:t>
      </w:r>
      <w:r w:rsidRPr="00F543D6">
        <w:rPr>
          <w:rFonts w:ascii="Garamond" w:hAnsi="Garamond"/>
          <w:sz w:val="24"/>
          <w:szCs w:val="24"/>
          <w:lang w:val="sq-AL"/>
        </w:rPr>
        <w:t xml:space="preserve"> po</w:t>
      </w:r>
      <w:r w:rsidR="006B2617">
        <w:rPr>
          <w:rFonts w:ascii="Garamond" w:hAnsi="Garamond"/>
          <w:sz w:val="24"/>
          <w:szCs w:val="24"/>
          <w:lang w:val="sq-AL"/>
        </w:rPr>
        <w:t xml:space="preserve"> </w:t>
      </w:r>
      <w:r w:rsidRPr="00F543D6">
        <w:rPr>
          <w:rFonts w:ascii="Garamond" w:hAnsi="Garamond"/>
          <w:sz w:val="24"/>
          <w:szCs w:val="24"/>
          <w:lang w:val="sq-AL"/>
        </w:rPr>
        <w:t xml:space="preserve">ashtu numri i meshkujve imigrantë është rritur dy herë më shumë se sa i femrave. Sa i takon kontinentit amerikan dhe </w:t>
      </w:r>
      <w:r w:rsidR="006B2617" w:rsidRPr="00F543D6">
        <w:rPr>
          <w:rFonts w:ascii="Garamond" w:hAnsi="Garamond"/>
          <w:sz w:val="24"/>
          <w:szCs w:val="24"/>
          <w:lang w:val="sq-AL"/>
        </w:rPr>
        <w:t>evropian</w:t>
      </w:r>
      <w:r w:rsidRPr="00F543D6">
        <w:rPr>
          <w:rFonts w:ascii="Garamond" w:hAnsi="Garamond"/>
          <w:sz w:val="24"/>
          <w:szCs w:val="24"/>
          <w:lang w:val="sq-AL"/>
        </w:rPr>
        <w:t xml:space="preserve">, numri i imigrantëve femra dhe meshkuj është pothuajse i </w:t>
      </w:r>
      <w:r w:rsidR="006B2617" w:rsidRPr="00F543D6">
        <w:rPr>
          <w:rFonts w:ascii="Garamond" w:hAnsi="Garamond"/>
          <w:sz w:val="24"/>
          <w:szCs w:val="24"/>
          <w:lang w:val="sq-AL"/>
        </w:rPr>
        <w:t>njëjtë</w:t>
      </w:r>
      <w:r w:rsidRPr="00F543D6">
        <w:rPr>
          <w:rFonts w:ascii="Garamond" w:hAnsi="Garamond"/>
          <w:sz w:val="24"/>
          <w:szCs w:val="24"/>
          <w:lang w:val="sq-AL"/>
        </w:rPr>
        <w:t xml:space="preserve"> përgjatë gjithë viteve.</w:t>
      </w:r>
    </w:p>
    <w:p w14:paraId="20891704" w14:textId="77777777" w:rsidR="003555B2" w:rsidRPr="00F543D6" w:rsidRDefault="003555B2" w:rsidP="003555B2">
      <w:pPr>
        <w:spacing w:after="0" w:line="240" w:lineRule="auto"/>
        <w:ind w:firstLine="284"/>
        <w:jc w:val="both"/>
        <w:rPr>
          <w:rFonts w:ascii="Garamond" w:hAnsi="Garamond"/>
          <w:sz w:val="24"/>
          <w:szCs w:val="24"/>
          <w:lang w:val="sq-AL"/>
        </w:rPr>
      </w:pPr>
    </w:p>
    <w:p w14:paraId="4644B27E" w14:textId="522C440D" w:rsidR="00635D65" w:rsidRPr="00F543D6" w:rsidRDefault="00635D65" w:rsidP="003555B2">
      <w:pPr>
        <w:pStyle w:val="TEKSTIIII"/>
        <w:jc w:val="center"/>
        <w:rPr>
          <w:lang w:val="sq-AL"/>
        </w:rPr>
      </w:pPr>
      <w:bookmarkStart w:id="346" w:name="_Toc148730019"/>
      <w:bookmarkStart w:id="347" w:name="_Toc148731209"/>
      <w:bookmarkStart w:id="348" w:name="_Toc148732009"/>
      <w:bookmarkStart w:id="349" w:name="_Toc148732378"/>
      <w:bookmarkStart w:id="350" w:name="_Toc149724219"/>
      <w:bookmarkStart w:id="351" w:name="_Toc149725524"/>
      <w:r w:rsidRPr="006B2617">
        <w:rPr>
          <w:b/>
          <w:bCs/>
          <w:i/>
          <w:iCs/>
          <w:lang w:val="sq-AL"/>
        </w:rPr>
        <w:t>Figura A.2.1.1</w:t>
      </w:r>
      <w:r w:rsidR="006B2617">
        <w:rPr>
          <w:lang w:val="sq-AL"/>
        </w:rPr>
        <w:t xml:space="preserve"> </w:t>
      </w:r>
      <w:r w:rsidRPr="00F543D6">
        <w:rPr>
          <w:lang w:val="sq-AL"/>
        </w:rPr>
        <w:t xml:space="preserve">Shtetas të huaj me qëndrim në Shqipëri </w:t>
      </w:r>
      <w:r w:rsidR="006B2617" w:rsidRPr="00F543D6">
        <w:rPr>
          <w:lang w:val="sq-AL"/>
        </w:rPr>
        <w:t>sipas origjinës dhe gjinisë</w:t>
      </w:r>
      <w:bookmarkEnd w:id="346"/>
      <w:bookmarkEnd w:id="347"/>
      <w:bookmarkEnd w:id="348"/>
      <w:bookmarkEnd w:id="349"/>
      <w:bookmarkEnd w:id="350"/>
      <w:bookmarkEnd w:id="351"/>
    </w:p>
    <w:p w14:paraId="548074E6" w14:textId="77777777" w:rsidR="00635D65" w:rsidRPr="00F543D6" w:rsidRDefault="00635D65" w:rsidP="00635D65">
      <w:pPr>
        <w:spacing w:after="0" w:line="240" w:lineRule="auto"/>
        <w:ind w:firstLine="284"/>
        <w:rPr>
          <w:rFonts w:ascii="Garamond" w:hAnsi="Garamond"/>
          <w:lang w:val="sq-AL"/>
        </w:rPr>
      </w:pPr>
      <w:r w:rsidRPr="00F543D6">
        <w:rPr>
          <w:rFonts w:ascii="Garamond" w:hAnsi="Garamond"/>
          <w:noProof/>
          <w:lang w:val="sq-AL"/>
        </w:rPr>
        <w:drawing>
          <wp:inline distT="0" distB="0" distL="0" distR="0" wp14:anchorId="3530418D" wp14:editId="174F9E95">
            <wp:extent cx="5173980" cy="2743200"/>
            <wp:effectExtent l="0" t="0" r="7620" b="0"/>
            <wp:docPr id="1475944706" name="Chart 1">
              <a:extLst xmlns:a="http://schemas.openxmlformats.org/drawingml/2006/main">
                <a:ext uri="{FF2B5EF4-FFF2-40B4-BE49-F238E27FC236}">
                  <a16:creationId xmlns:a16="http://schemas.microsoft.com/office/drawing/2014/main" id="{82DD5D51-4B7F-B937-A7E0-B2F99CD82B0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5F116F53" w14:textId="77777777" w:rsidR="00635D65" w:rsidRPr="00F543D6" w:rsidRDefault="00635D65" w:rsidP="00635D65">
      <w:pPr>
        <w:spacing w:after="0" w:line="240" w:lineRule="auto"/>
        <w:mirrorIndents/>
        <w:jc w:val="center"/>
        <w:rPr>
          <w:rFonts w:ascii="Garamond" w:hAnsi="Garamond"/>
          <w:i/>
          <w:sz w:val="20"/>
          <w:szCs w:val="20"/>
          <w:lang w:val="sq-AL"/>
        </w:rPr>
      </w:pPr>
      <w:r w:rsidRPr="00F543D6">
        <w:rPr>
          <w:rFonts w:ascii="Garamond" w:hAnsi="Garamond"/>
          <w:i/>
          <w:sz w:val="20"/>
          <w:szCs w:val="20"/>
          <w:lang w:val="sq-AL"/>
        </w:rPr>
        <w:t>Burimi: Sistemi FER-TIMS në Drejtorinë e Policisë së Shtetit, 2023</w:t>
      </w:r>
    </w:p>
    <w:p w14:paraId="3AE89FD7" w14:textId="77777777" w:rsidR="003555B2" w:rsidRPr="00F543D6" w:rsidRDefault="003555B2" w:rsidP="00635D65">
      <w:pPr>
        <w:spacing w:after="0" w:line="240" w:lineRule="auto"/>
        <w:mirrorIndents/>
        <w:jc w:val="both"/>
        <w:rPr>
          <w:rFonts w:ascii="Garamond" w:hAnsi="Garamond"/>
          <w:lang w:val="sq-AL"/>
        </w:rPr>
      </w:pPr>
    </w:p>
    <w:p w14:paraId="0948C909" w14:textId="3174E898" w:rsidR="00635D65" w:rsidRPr="00F543D6" w:rsidRDefault="00635D65" w:rsidP="003555B2">
      <w:pPr>
        <w:pStyle w:val="Paragrafi"/>
        <w:rPr>
          <w:lang w:val="sq-AL"/>
        </w:rPr>
      </w:pPr>
      <w:r w:rsidRPr="00F543D6">
        <w:rPr>
          <w:lang w:val="sq-AL"/>
        </w:rPr>
        <w:t>Në vitin 2019</w:t>
      </w:r>
      <w:r w:rsidR="0092619B">
        <w:rPr>
          <w:lang w:val="sq-AL"/>
        </w:rPr>
        <w:t>:</w:t>
      </w:r>
      <w:r w:rsidRPr="00F543D6">
        <w:rPr>
          <w:lang w:val="sq-AL"/>
        </w:rPr>
        <w:t xml:space="preserve"> rreth 81,5% të imigrantëve e përbënin ata me origjinë evropiane, 5,6% ishin nga Azia, 6,9</w:t>
      </w:r>
      <w:r w:rsidR="007C1C2A">
        <w:rPr>
          <w:lang w:val="sq-AL"/>
        </w:rPr>
        <w:t>%</w:t>
      </w:r>
      <w:r w:rsidRPr="00F543D6">
        <w:rPr>
          <w:lang w:val="sq-AL"/>
        </w:rPr>
        <w:t xml:space="preserve"> nga Amerika, 5,4% nga Afrika dhe 0,6% nga Australia. Në vitin 2020</w:t>
      </w:r>
      <w:r w:rsidR="0092619B">
        <w:rPr>
          <w:lang w:val="sq-AL"/>
        </w:rPr>
        <w:t>:</w:t>
      </w:r>
      <w:r w:rsidRPr="00F543D6">
        <w:rPr>
          <w:lang w:val="sq-AL"/>
        </w:rPr>
        <w:t xml:space="preserve"> 88% të imigrantëve e përbënin ata me origjinë evropiane, 4% aziatike, 3,3% amerikane, 4,2% afrikane dhe 0,4 australiane. Në vitin 2021, imigrimi nga vendet evropiane zinte 84,3%, ndërkohë që 3,6% vinin nga kontinenti amerikan, 8,6% nga kontinenti aziatik, 4,2% nga shtetet afrikane dhe 0,4 nga shtetet australiane. Më tej, në vitin 2022, 67,4% të imigrantëve e përbënin ata me origjinë evropiane, 22,4% aziatike, 4,2</w:t>
      </w:r>
      <w:r w:rsidR="007C1C2A">
        <w:rPr>
          <w:lang w:val="sq-AL"/>
        </w:rPr>
        <w:t>%</w:t>
      </w:r>
      <w:r w:rsidRPr="00F543D6">
        <w:rPr>
          <w:lang w:val="sq-AL"/>
        </w:rPr>
        <w:t xml:space="preserve"> amerikane, 5,6% afrikane dhe 0,5 australiane. </w:t>
      </w:r>
    </w:p>
    <w:p w14:paraId="48550E26" w14:textId="77777777" w:rsidR="003555B2" w:rsidRPr="00F543D6" w:rsidRDefault="003555B2" w:rsidP="003555B2">
      <w:pPr>
        <w:pStyle w:val="TEKSTIIII"/>
        <w:jc w:val="center"/>
        <w:rPr>
          <w:lang w:val="sq-AL"/>
        </w:rPr>
      </w:pPr>
      <w:bookmarkStart w:id="352" w:name="_Toc148730020"/>
      <w:bookmarkStart w:id="353" w:name="_Toc148731210"/>
      <w:bookmarkStart w:id="354" w:name="_Toc148732010"/>
      <w:bookmarkStart w:id="355" w:name="_Toc148732379"/>
      <w:bookmarkStart w:id="356" w:name="_Toc149724220"/>
      <w:bookmarkStart w:id="357" w:name="_Toc149725525"/>
    </w:p>
    <w:p w14:paraId="020CA445" w14:textId="4FA6F5BE" w:rsidR="00635D65" w:rsidRPr="00F543D6" w:rsidRDefault="00635D65" w:rsidP="003555B2">
      <w:pPr>
        <w:pStyle w:val="TEKSTIIII"/>
        <w:jc w:val="center"/>
        <w:rPr>
          <w:lang w:val="sq-AL"/>
        </w:rPr>
      </w:pPr>
      <w:r w:rsidRPr="0092619B">
        <w:rPr>
          <w:b/>
          <w:bCs/>
          <w:i/>
          <w:iCs/>
          <w:lang w:val="sq-AL"/>
        </w:rPr>
        <w:lastRenderedPageBreak/>
        <w:t>Figura A.2.1.2</w:t>
      </w:r>
      <w:r w:rsidRPr="00F543D6">
        <w:rPr>
          <w:lang w:val="sq-AL"/>
        </w:rPr>
        <w:t xml:space="preserve"> Shtetas të huaj me qëndrim në Shqipëri </w:t>
      </w:r>
      <w:r w:rsidR="00CD605C" w:rsidRPr="00F543D6">
        <w:rPr>
          <w:lang w:val="sq-AL"/>
        </w:rPr>
        <w:t>sipas origjinës</w:t>
      </w:r>
      <w:bookmarkEnd w:id="352"/>
      <w:bookmarkEnd w:id="353"/>
      <w:bookmarkEnd w:id="354"/>
      <w:bookmarkEnd w:id="355"/>
      <w:bookmarkEnd w:id="356"/>
      <w:bookmarkEnd w:id="357"/>
    </w:p>
    <w:p w14:paraId="3A06A416" w14:textId="77777777" w:rsidR="00635D65" w:rsidRPr="00F543D6" w:rsidRDefault="00635D65" w:rsidP="00635D65">
      <w:pPr>
        <w:spacing w:after="0" w:line="240" w:lineRule="auto"/>
        <w:mirrorIndents/>
        <w:jc w:val="center"/>
        <w:rPr>
          <w:rFonts w:ascii="Garamond" w:hAnsi="Garamond"/>
          <w:i/>
          <w:sz w:val="20"/>
          <w:szCs w:val="20"/>
          <w:lang w:val="sq-AL"/>
        </w:rPr>
      </w:pPr>
      <w:r w:rsidRPr="00F543D6">
        <w:rPr>
          <w:rFonts w:ascii="Garamond" w:hAnsi="Garamond"/>
          <w:noProof/>
          <w:lang w:val="sq-AL"/>
        </w:rPr>
        <w:drawing>
          <wp:inline distT="0" distB="0" distL="0" distR="0" wp14:anchorId="6483843B" wp14:editId="2474BDED">
            <wp:extent cx="5623560" cy="2232660"/>
            <wp:effectExtent l="0" t="0" r="15240" b="15240"/>
            <wp:docPr id="1746748761" name="Chart 1">
              <a:extLst xmlns:a="http://schemas.openxmlformats.org/drawingml/2006/main">
                <a:ext uri="{FF2B5EF4-FFF2-40B4-BE49-F238E27FC236}">
                  <a16:creationId xmlns:a16="http://schemas.microsoft.com/office/drawing/2014/main" id="{05AC44AD-8AEA-F625-9C3C-CF56852ED25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2BD1C29A" w14:textId="77777777" w:rsidR="00635D65" w:rsidRPr="00F543D6" w:rsidRDefault="00635D65" w:rsidP="00635D65">
      <w:pPr>
        <w:spacing w:after="0" w:line="240" w:lineRule="auto"/>
        <w:mirrorIndents/>
        <w:jc w:val="center"/>
        <w:rPr>
          <w:rFonts w:ascii="Garamond" w:hAnsi="Garamond"/>
          <w:i/>
          <w:sz w:val="20"/>
          <w:szCs w:val="20"/>
          <w:lang w:val="sq-AL"/>
        </w:rPr>
      </w:pPr>
      <w:r w:rsidRPr="00F543D6">
        <w:rPr>
          <w:rFonts w:ascii="Garamond" w:hAnsi="Garamond"/>
          <w:i/>
          <w:sz w:val="20"/>
          <w:szCs w:val="20"/>
          <w:lang w:val="sq-AL"/>
        </w:rPr>
        <w:t>Burimi: Sistemi FER-TIMS në Drejtorinë e Policisë së Shtetit, 2023</w:t>
      </w:r>
    </w:p>
    <w:p w14:paraId="292359ED" w14:textId="77777777" w:rsidR="003555B2" w:rsidRPr="00F543D6" w:rsidRDefault="003555B2" w:rsidP="00635D65">
      <w:pPr>
        <w:spacing w:after="0" w:line="240" w:lineRule="auto"/>
        <w:jc w:val="both"/>
        <w:rPr>
          <w:rFonts w:ascii="Garamond" w:hAnsi="Garamond"/>
          <w:lang w:val="sq-AL"/>
        </w:rPr>
      </w:pPr>
    </w:p>
    <w:p w14:paraId="4C3D939E" w14:textId="34B3560D" w:rsidR="00635D65" w:rsidRPr="00F543D6" w:rsidRDefault="00635D65" w:rsidP="003555B2">
      <w:pPr>
        <w:pStyle w:val="TEKSTIIII"/>
        <w:rPr>
          <w:lang w:val="sq-AL"/>
        </w:rPr>
      </w:pPr>
      <w:r w:rsidRPr="00F543D6">
        <w:rPr>
          <w:lang w:val="sq-AL"/>
        </w:rPr>
        <w:t>Nga imigrantët evropianë për vitin 2019</w:t>
      </w:r>
      <w:r w:rsidR="00083615">
        <w:rPr>
          <w:lang w:val="sq-AL"/>
        </w:rPr>
        <w:t>:</w:t>
      </w:r>
      <w:r w:rsidRPr="00F543D6">
        <w:rPr>
          <w:lang w:val="sq-AL"/>
        </w:rPr>
        <w:t xml:space="preserve"> rreth 41.2% ishin italianë, 17.7% ishin turq, 23.7% ishin nga Kosova. Rreth 72.9% e imigrantëve aziatikë ishin nga Kina 23.7% nga India. Imigrantët nga SHBA-ja përbënin 81.3% të emigrantëve të kontinentit amerikan, ndërsa kanadezët vetëm 16.9%. Nga vendet afrikane, për vitin 2019, 41.9% ishin nga Siria dhe 28.8% nga Egjipti. </w:t>
      </w:r>
    </w:p>
    <w:p w14:paraId="7154E8EA" w14:textId="09D633A6" w:rsidR="00635D65" w:rsidRPr="00F543D6" w:rsidRDefault="00635D65" w:rsidP="003555B2">
      <w:pPr>
        <w:pStyle w:val="TEKSTIIII"/>
        <w:rPr>
          <w:lang w:val="sq-AL"/>
        </w:rPr>
      </w:pPr>
      <w:r w:rsidRPr="00F543D6">
        <w:rPr>
          <w:lang w:val="sq-AL"/>
        </w:rPr>
        <w:t>Për vitin 2020 nga imigrantët evropianë</w:t>
      </w:r>
      <w:r w:rsidR="00083615">
        <w:rPr>
          <w:lang w:val="sq-AL"/>
        </w:rPr>
        <w:t>:</w:t>
      </w:r>
      <w:r w:rsidRPr="00F543D6">
        <w:rPr>
          <w:lang w:val="sq-AL"/>
        </w:rPr>
        <w:t xml:space="preserve"> rreth 31.9% ishin italianë, 21.8% ishin turq, 26.6% ishin nga Kosova. Rreth 59.7% e imigrantëve aziatikë ishin nga Kina 33.6% nga India. Imigrantët nga SHBA-ja përbënin 85% të emigrantëve të kontinentit amerikan, ndërsa kanadezët vetëm 15%. Nga vendet afrikane</w:t>
      </w:r>
      <w:r w:rsidR="00083615">
        <w:rPr>
          <w:lang w:val="sq-AL"/>
        </w:rPr>
        <w:t xml:space="preserve">: </w:t>
      </w:r>
      <w:r w:rsidRPr="00F543D6">
        <w:rPr>
          <w:lang w:val="sq-AL"/>
        </w:rPr>
        <w:t>41.7% ishin nga Egjipti dhe 32.7% nga Siria.</w:t>
      </w:r>
    </w:p>
    <w:p w14:paraId="61785503" w14:textId="67B4B186" w:rsidR="00635D65" w:rsidRPr="00F543D6" w:rsidRDefault="00635D65" w:rsidP="003555B2">
      <w:pPr>
        <w:pStyle w:val="TEKSTIIII"/>
        <w:rPr>
          <w:lang w:val="sq-AL"/>
        </w:rPr>
      </w:pPr>
      <w:r w:rsidRPr="00F543D6">
        <w:rPr>
          <w:lang w:val="sq-AL"/>
        </w:rPr>
        <w:t>Për vitin 2021</w:t>
      </w:r>
      <w:r w:rsidR="00083615">
        <w:rPr>
          <w:lang w:val="sq-AL"/>
        </w:rPr>
        <w:t>,</w:t>
      </w:r>
      <w:r w:rsidRPr="00F543D6">
        <w:rPr>
          <w:lang w:val="sq-AL"/>
        </w:rPr>
        <w:t xml:space="preserve"> nga imigrantët evropianë</w:t>
      </w:r>
      <w:r w:rsidR="00083615">
        <w:rPr>
          <w:lang w:val="sq-AL"/>
        </w:rPr>
        <w:t>:</w:t>
      </w:r>
      <w:r w:rsidRPr="00F543D6">
        <w:rPr>
          <w:lang w:val="sq-AL"/>
        </w:rPr>
        <w:t xml:space="preserve"> rreth 32.7% ishin italianë, 22.4% ishin turq, 25.7% ishin nga Kosova. Rreth 52.8% e imigrantëve aziatikë ishin nga India dhe 39.7% nga Kina. Imigrantët nga SHBA-ja përbënin 81.8% të emigrantëve të kontinentit amerikan, kurse kanadezët vetëm 18.2%. Nga vendet afrikane, 37.3% ishin nga Egjipti dhe 27.7% nga Siria.</w:t>
      </w:r>
    </w:p>
    <w:p w14:paraId="6062459B" w14:textId="28E9C119" w:rsidR="00635D65" w:rsidRPr="00F543D6" w:rsidRDefault="00635D65" w:rsidP="003555B2">
      <w:pPr>
        <w:pStyle w:val="TEKSTIIII"/>
        <w:rPr>
          <w:lang w:val="sq-AL"/>
        </w:rPr>
      </w:pPr>
      <w:r w:rsidRPr="00F543D6">
        <w:rPr>
          <w:lang w:val="sq-AL"/>
        </w:rPr>
        <w:t>Ndërsa për vitin 2022, nga imigrantët evropianë, rreth 33.3% ishin italianë, 12.9% ishin turq, 34.7% ishin nga Kosova. Rreth 58.1% e imigrantëve aziatikë ishin nga India dhe 21% nga Kina. Imigrantët nga SHBA-ja përbënin 73.3% të emigrantëve të kontinentit amerikan, ndërsa kanadezët 26.7%, duke shënuar një rritje nga vitet e mëpar</w:t>
      </w:r>
      <w:r w:rsidR="00703749">
        <w:rPr>
          <w:lang w:val="sq-AL"/>
        </w:rPr>
        <w:t>s</w:t>
      </w:r>
      <w:r w:rsidRPr="00F543D6">
        <w:rPr>
          <w:lang w:val="sq-AL"/>
        </w:rPr>
        <w:t>hme. Nga vendet afrikane, 41.1% ishin nga Egjipti dhe 27.7% nga Siria.</w:t>
      </w:r>
    </w:p>
    <w:p w14:paraId="35152C44" w14:textId="77777777" w:rsidR="003555B2" w:rsidRPr="00F543D6" w:rsidRDefault="003555B2" w:rsidP="003555B2">
      <w:pPr>
        <w:pStyle w:val="TEKSTIIII"/>
        <w:rPr>
          <w:lang w:val="sq-AL"/>
        </w:rPr>
      </w:pPr>
    </w:p>
    <w:p w14:paraId="08500832" w14:textId="6DBD9307" w:rsidR="00635D65" w:rsidRPr="00F543D6" w:rsidRDefault="00635D65" w:rsidP="003555B2">
      <w:pPr>
        <w:pStyle w:val="TEKSTIIII"/>
        <w:jc w:val="center"/>
        <w:rPr>
          <w:lang w:val="sq-AL"/>
        </w:rPr>
      </w:pPr>
      <w:bookmarkStart w:id="358" w:name="_Toc148730021"/>
      <w:bookmarkStart w:id="359" w:name="_Toc148731211"/>
      <w:bookmarkStart w:id="360" w:name="_Toc148732011"/>
      <w:bookmarkStart w:id="361" w:name="_Toc148732380"/>
      <w:bookmarkStart w:id="362" w:name="_Toc149724221"/>
      <w:bookmarkStart w:id="363" w:name="_Toc149725526"/>
      <w:r w:rsidRPr="00557905">
        <w:rPr>
          <w:b/>
          <w:bCs/>
          <w:i/>
          <w:iCs/>
          <w:lang w:val="sq-AL"/>
        </w:rPr>
        <w:t>Figura A.2.1.3</w:t>
      </w:r>
      <w:r w:rsidRPr="00F543D6">
        <w:rPr>
          <w:lang w:val="sq-AL"/>
        </w:rPr>
        <w:t xml:space="preserve"> Të huajt me qëndrim në Shqipëri sipas </w:t>
      </w:r>
      <w:r w:rsidR="00C9544E">
        <w:rPr>
          <w:lang w:val="sq-AL"/>
        </w:rPr>
        <w:t>grup-mosh</w:t>
      </w:r>
      <w:r w:rsidRPr="00F543D6">
        <w:rPr>
          <w:lang w:val="sq-AL"/>
        </w:rPr>
        <w:t>ës</w:t>
      </w:r>
      <w:bookmarkEnd w:id="358"/>
      <w:bookmarkEnd w:id="359"/>
      <w:bookmarkEnd w:id="360"/>
      <w:bookmarkEnd w:id="361"/>
      <w:bookmarkEnd w:id="362"/>
      <w:bookmarkEnd w:id="363"/>
    </w:p>
    <w:p w14:paraId="01571154" w14:textId="77777777" w:rsidR="00635D65" w:rsidRPr="00F543D6" w:rsidRDefault="00635D65" w:rsidP="00635D65">
      <w:pPr>
        <w:spacing w:after="0" w:line="240" w:lineRule="auto"/>
        <w:ind w:firstLine="284"/>
        <w:jc w:val="both"/>
        <w:rPr>
          <w:rFonts w:ascii="Garamond" w:hAnsi="Garamond"/>
          <w:lang w:val="sq-AL"/>
        </w:rPr>
      </w:pPr>
      <w:r w:rsidRPr="00F543D6">
        <w:rPr>
          <w:rFonts w:ascii="Garamond" w:hAnsi="Garamond"/>
          <w:noProof/>
          <w:lang w:val="sq-AL"/>
        </w:rPr>
        <w:drawing>
          <wp:inline distT="0" distB="0" distL="0" distR="0" wp14:anchorId="2DA6F58E" wp14:editId="792714DC">
            <wp:extent cx="5486400" cy="2247900"/>
            <wp:effectExtent l="0" t="0" r="0" b="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0440689C" w14:textId="77777777" w:rsidR="00635D65" w:rsidRPr="00F543D6" w:rsidRDefault="00635D65" w:rsidP="00635D65">
      <w:pPr>
        <w:spacing w:after="0" w:line="240" w:lineRule="auto"/>
        <w:jc w:val="center"/>
        <w:rPr>
          <w:rFonts w:ascii="Garamond" w:hAnsi="Garamond"/>
          <w:lang w:val="sq-AL"/>
        </w:rPr>
      </w:pPr>
      <w:r w:rsidRPr="00F543D6">
        <w:rPr>
          <w:rFonts w:ascii="Garamond" w:hAnsi="Garamond"/>
          <w:i/>
          <w:sz w:val="20"/>
          <w:szCs w:val="20"/>
          <w:lang w:val="sq-AL"/>
        </w:rPr>
        <w:t>Burimi: Sistemi FER-TIMS në Drejtorinë e Policisë së Shtetit, 2023</w:t>
      </w:r>
    </w:p>
    <w:p w14:paraId="35F9D8C7" w14:textId="77777777" w:rsidR="003555B2" w:rsidRPr="00F543D6" w:rsidRDefault="003555B2" w:rsidP="00635D65">
      <w:pPr>
        <w:spacing w:after="0" w:line="240" w:lineRule="auto"/>
        <w:jc w:val="both"/>
        <w:rPr>
          <w:rFonts w:ascii="Garamond" w:hAnsi="Garamond"/>
          <w:lang w:val="sq-AL"/>
        </w:rPr>
      </w:pPr>
    </w:p>
    <w:p w14:paraId="4CFE20CB" w14:textId="443CAA0F" w:rsidR="00635D65" w:rsidRDefault="00635D65" w:rsidP="003555B2">
      <w:pPr>
        <w:pStyle w:val="TEKSTIIII"/>
        <w:rPr>
          <w:lang w:val="sq-AL"/>
        </w:rPr>
      </w:pPr>
      <w:r w:rsidRPr="00F543D6">
        <w:rPr>
          <w:lang w:val="sq-AL"/>
        </w:rPr>
        <w:lastRenderedPageBreak/>
        <w:t xml:space="preserve">Sa </w:t>
      </w:r>
      <w:r w:rsidR="003736F4">
        <w:rPr>
          <w:lang w:val="sq-AL"/>
        </w:rPr>
        <w:t>u</w:t>
      </w:r>
      <w:r w:rsidRPr="00F543D6">
        <w:rPr>
          <w:lang w:val="sq-AL"/>
        </w:rPr>
        <w:t xml:space="preserve"> takon </w:t>
      </w:r>
      <w:r w:rsidR="00C9544E">
        <w:rPr>
          <w:lang w:val="sq-AL"/>
        </w:rPr>
        <w:t>grup-mosh</w:t>
      </w:r>
      <w:r w:rsidRPr="00F543D6">
        <w:rPr>
          <w:lang w:val="sq-AL"/>
        </w:rPr>
        <w:t xml:space="preserve">ave të imigrantëve në Shqipëri, shihet se për vitin 2019 ka dominuar </w:t>
      </w:r>
      <w:r w:rsidR="00C9544E">
        <w:rPr>
          <w:lang w:val="sq-AL"/>
        </w:rPr>
        <w:t>grup-mosh</w:t>
      </w:r>
      <w:r w:rsidRPr="00F543D6">
        <w:rPr>
          <w:lang w:val="sq-AL"/>
        </w:rPr>
        <w:t>a 40</w:t>
      </w:r>
      <w:r w:rsidR="003736F4">
        <w:rPr>
          <w:lang w:val="sq-AL"/>
        </w:rPr>
        <w:t>–</w:t>
      </w:r>
      <w:r w:rsidRPr="00F543D6">
        <w:rPr>
          <w:lang w:val="sq-AL"/>
        </w:rPr>
        <w:t>44 vjeç</w:t>
      </w:r>
      <w:r w:rsidR="003736F4">
        <w:rPr>
          <w:lang w:val="sq-AL"/>
        </w:rPr>
        <w:t>,</w:t>
      </w:r>
      <w:r w:rsidRPr="00F543D6">
        <w:rPr>
          <w:lang w:val="sq-AL"/>
        </w:rPr>
        <w:t xml:space="preserve"> e cila po ashtu është </w:t>
      </w:r>
      <w:r w:rsidR="00C9544E">
        <w:rPr>
          <w:lang w:val="sq-AL"/>
        </w:rPr>
        <w:t>grup-mosh</w:t>
      </w:r>
      <w:r w:rsidRPr="00F543D6">
        <w:rPr>
          <w:lang w:val="sq-AL"/>
        </w:rPr>
        <w:t>a më e përhapur për 2020</w:t>
      </w:r>
      <w:r w:rsidR="003736F4">
        <w:rPr>
          <w:lang w:val="sq-AL"/>
        </w:rPr>
        <w:t>-n</w:t>
      </w:r>
      <w:r w:rsidRPr="00F543D6">
        <w:rPr>
          <w:lang w:val="sq-AL"/>
        </w:rPr>
        <w:t xml:space="preserve">, </w:t>
      </w:r>
      <w:r w:rsidR="006B2617">
        <w:rPr>
          <w:lang w:val="sq-AL"/>
        </w:rPr>
        <w:t>ndërkohë</w:t>
      </w:r>
      <w:r w:rsidRPr="00F543D6">
        <w:rPr>
          <w:lang w:val="sq-AL"/>
        </w:rPr>
        <w:t xml:space="preserve"> që për 2021</w:t>
      </w:r>
      <w:r w:rsidR="002F7978">
        <w:rPr>
          <w:lang w:val="sq-AL"/>
        </w:rPr>
        <w:t>-shin</w:t>
      </w:r>
      <w:r w:rsidRPr="00F543D6">
        <w:rPr>
          <w:lang w:val="sq-AL"/>
        </w:rPr>
        <w:t xml:space="preserve"> ka dominuar mosha 50</w:t>
      </w:r>
      <w:r w:rsidR="002F7978">
        <w:rPr>
          <w:lang w:val="sq-AL"/>
        </w:rPr>
        <w:t>–</w:t>
      </w:r>
      <w:r w:rsidRPr="00F543D6">
        <w:rPr>
          <w:lang w:val="sq-AL"/>
        </w:rPr>
        <w:t>54 vjeç dhe për vitin 2022 mosha 30</w:t>
      </w:r>
      <w:r w:rsidR="00DB7437">
        <w:rPr>
          <w:lang w:val="sq-AL"/>
        </w:rPr>
        <w:t>–</w:t>
      </w:r>
      <w:r w:rsidRPr="00F543D6">
        <w:rPr>
          <w:lang w:val="sq-AL"/>
        </w:rPr>
        <w:t>34 vjeç.</w:t>
      </w:r>
    </w:p>
    <w:p w14:paraId="37CF0838" w14:textId="77777777" w:rsidR="00846032" w:rsidRPr="00F543D6" w:rsidRDefault="00846032" w:rsidP="003555B2">
      <w:pPr>
        <w:pStyle w:val="TEKSTIIII"/>
        <w:rPr>
          <w:lang w:val="sq-AL"/>
        </w:rPr>
      </w:pPr>
    </w:p>
    <w:tbl>
      <w:tblPr>
        <w:tblStyle w:val="GridTable6Colorful-Accent5"/>
        <w:tblW w:w="0" w:type="auto"/>
        <w:jc w:val="center"/>
        <w:tblLook w:val="04A0" w:firstRow="1" w:lastRow="0" w:firstColumn="1" w:lastColumn="0" w:noHBand="0" w:noVBand="1"/>
      </w:tblPr>
      <w:tblGrid>
        <w:gridCol w:w="1691"/>
        <w:gridCol w:w="1691"/>
        <w:gridCol w:w="1691"/>
        <w:gridCol w:w="1691"/>
        <w:gridCol w:w="1691"/>
      </w:tblGrid>
      <w:tr w:rsidR="00635D65" w:rsidRPr="00F543D6" w14:paraId="57491CC6" w14:textId="77777777" w:rsidTr="00846032">
        <w:trPr>
          <w:cnfStyle w:val="100000000000" w:firstRow="1" w:lastRow="0" w:firstColumn="0" w:lastColumn="0" w:oddVBand="0" w:evenVBand="0" w:oddHBand="0" w:evenHBand="0" w:firstRowFirstColumn="0" w:firstRowLastColumn="0" w:lastRowFirstColumn="0" w:lastRowLastColumn="0"/>
          <w:trHeight w:val="144"/>
          <w:jc w:val="center"/>
        </w:trPr>
        <w:tc>
          <w:tcPr>
            <w:cnfStyle w:val="001000000000" w:firstRow="0" w:lastRow="0" w:firstColumn="1" w:lastColumn="0" w:oddVBand="0" w:evenVBand="0" w:oddHBand="0" w:evenHBand="0" w:firstRowFirstColumn="0" w:firstRowLastColumn="0" w:lastRowFirstColumn="0" w:lastRowLastColumn="0"/>
            <w:tcW w:w="8455" w:type="dxa"/>
            <w:gridSpan w:val="5"/>
          </w:tcPr>
          <w:p w14:paraId="4C3CE5CF" w14:textId="6654DAE9" w:rsidR="00635D65" w:rsidRPr="00F543D6" w:rsidRDefault="00635D65" w:rsidP="00052B8D">
            <w:pPr>
              <w:pStyle w:val="Heading2"/>
              <w:spacing w:before="0"/>
              <w:ind w:hanging="807"/>
              <w:jc w:val="center"/>
              <w:outlineLvl w:val="1"/>
              <w:rPr>
                <w:rFonts w:ascii="Garamond" w:hAnsi="Garamond"/>
                <w:b w:val="0"/>
                <w:bCs w:val="0"/>
                <w:sz w:val="20"/>
                <w:szCs w:val="20"/>
                <w:lang w:val="sq-AL"/>
              </w:rPr>
            </w:pPr>
            <w:bookmarkStart w:id="364" w:name="_Toc148730022"/>
            <w:bookmarkStart w:id="365" w:name="_Toc148731212"/>
            <w:bookmarkStart w:id="366" w:name="_Toc148732381"/>
            <w:bookmarkStart w:id="367" w:name="_Toc149724222"/>
            <w:bookmarkStart w:id="368" w:name="_Toc149725527"/>
            <w:r w:rsidRPr="00DB7437">
              <w:rPr>
                <w:rFonts w:ascii="Garamond" w:hAnsi="Garamond"/>
                <w:bCs w:val="0"/>
                <w:i/>
                <w:iCs/>
                <w:color w:val="auto"/>
                <w:sz w:val="20"/>
                <w:szCs w:val="20"/>
                <w:lang w:val="sq-AL"/>
              </w:rPr>
              <w:t>Tabela</w:t>
            </w:r>
            <w:bookmarkStart w:id="369" w:name="_Hlk143435266"/>
            <w:r w:rsidRPr="00DB7437">
              <w:rPr>
                <w:rFonts w:ascii="Garamond" w:hAnsi="Garamond"/>
                <w:bCs w:val="0"/>
                <w:i/>
                <w:iCs/>
                <w:color w:val="auto"/>
                <w:sz w:val="20"/>
                <w:szCs w:val="20"/>
                <w:lang w:val="sq-AL"/>
              </w:rPr>
              <w:t xml:space="preserve"> A.2.1.1</w:t>
            </w:r>
            <w:r w:rsidRPr="00F543D6">
              <w:rPr>
                <w:rFonts w:ascii="Garamond" w:hAnsi="Garamond"/>
                <w:b w:val="0"/>
                <w:color w:val="auto"/>
                <w:sz w:val="20"/>
                <w:szCs w:val="20"/>
                <w:lang w:val="sq-AL"/>
              </w:rPr>
              <w:t xml:space="preserve"> </w:t>
            </w:r>
            <w:bookmarkEnd w:id="369"/>
            <w:r w:rsidRPr="00F543D6">
              <w:rPr>
                <w:rFonts w:ascii="Garamond" w:hAnsi="Garamond"/>
                <w:b w:val="0"/>
                <w:color w:val="auto"/>
                <w:sz w:val="20"/>
                <w:szCs w:val="20"/>
                <w:lang w:val="sq-AL"/>
              </w:rPr>
              <w:t>Shtetasit e huaj nga Afrika dhe Azia me qëndrim në Shqipëri</w:t>
            </w:r>
            <w:bookmarkEnd w:id="364"/>
            <w:bookmarkEnd w:id="365"/>
            <w:bookmarkEnd w:id="366"/>
            <w:bookmarkEnd w:id="367"/>
            <w:bookmarkEnd w:id="368"/>
          </w:p>
        </w:tc>
      </w:tr>
      <w:tr w:rsidR="00635D65" w:rsidRPr="00DB7437" w14:paraId="17F7611F" w14:textId="77777777" w:rsidTr="00846032">
        <w:trPr>
          <w:cnfStyle w:val="000000100000" w:firstRow="0" w:lastRow="0" w:firstColumn="0" w:lastColumn="0" w:oddVBand="0" w:evenVBand="0" w:oddHBand="1" w:evenHBand="0" w:firstRowFirstColumn="0" w:firstRowLastColumn="0" w:lastRowFirstColumn="0" w:lastRowLastColumn="0"/>
          <w:trHeight w:val="144"/>
          <w:jc w:val="center"/>
        </w:trPr>
        <w:tc>
          <w:tcPr>
            <w:cnfStyle w:val="001000000000" w:firstRow="0" w:lastRow="0" w:firstColumn="1" w:lastColumn="0" w:oddVBand="0" w:evenVBand="0" w:oddHBand="0" w:evenHBand="0" w:firstRowFirstColumn="0" w:firstRowLastColumn="0" w:lastRowFirstColumn="0" w:lastRowLastColumn="0"/>
            <w:tcW w:w="1691" w:type="dxa"/>
          </w:tcPr>
          <w:p w14:paraId="2AE1CB52" w14:textId="77777777" w:rsidR="00635D65" w:rsidRPr="00DB7437" w:rsidRDefault="00635D65" w:rsidP="00DB7437">
            <w:pPr>
              <w:rPr>
                <w:rFonts w:ascii="Garamond" w:hAnsi="Garamond"/>
                <w:color w:val="auto"/>
                <w:sz w:val="20"/>
                <w:szCs w:val="20"/>
                <w:lang w:val="sq-AL"/>
              </w:rPr>
            </w:pPr>
            <w:r w:rsidRPr="00DB7437">
              <w:rPr>
                <w:rFonts w:ascii="Garamond" w:hAnsi="Garamond"/>
                <w:color w:val="auto"/>
                <w:sz w:val="20"/>
                <w:szCs w:val="20"/>
                <w:lang w:val="sq-AL"/>
              </w:rPr>
              <w:t>Shteti</w:t>
            </w:r>
          </w:p>
        </w:tc>
        <w:tc>
          <w:tcPr>
            <w:tcW w:w="1691" w:type="dxa"/>
          </w:tcPr>
          <w:p w14:paraId="3341D824" w14:textId="77777777" w:rsidR="00635D65" w:rsidRPr="00DB7437"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DB7437">
              <w:rPr>
                <w:rFonts w:ascii="Garamond" w:hAnsi="Garamond"/>
                <w:b/>
                <w:bCs/>
                <w:color w:val="auto"/>
                <w:w w:val="105"/>
                <w:sz w:val="20"/>
                <w:szCs w:val="20"/>
                <w:lang w:val="sq-AL"/>
              </w:rPr>
              <w:t>2019</w:t>
            </w:r>
          </w:p>
        </w:tc>
        <w:tc>
          <w:tcPr>
            <w:tcW w:w="1691" w:type="dxa"/>
          </w:tcPr>
          <w:p w14:paraId="000D9E45" w14:textId="77777777" w:rsidR="00635D65" w:rsidRPr="00DB7437"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DB7437">
              <w:rPr>
                <w:rFonts w:ascii="Garamond" w:hAnsi="Garamond"/>
                <w:b/>
                <w:bCs/>
                <w:color w:val="auto"/>
                <w:sz w:val="20"/>
                <w:szCs w:val="20"/>
                <w:lang w:val="sq-AL"/>
              </w:rPr>
              <w:t>2020</w:t>
            </w:r>
          </w:p>
        </w:tc>
        <w:tc>
          <w:tcPr>
            <w:tcW w:w="1691" w:type="dxa"/>
          </w:tcPr>
          <w:p w14:paraId="257D7198" w14:textId="77777777" w:rsidR="00635D65" w:rsidRPr="00DB7437"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DB7437">
              <w:rPr>
                <w:rFonts w:ascii="Garamond" w:hAnsi="Garamond"/>
                <w:b/>
                <w:bCs/>
                <w:color w:val="auto"/>
                <w:w w:val="95"/>
                <w:sz w:val="20"/>
                <w:szCs w:val="20"/>
                <w:lang w:val="sq-AL"/>
              </w:rPr>
              <w:t>2021</w:t>
            </w:r>
          </w:p>
        </w:tc>
        <w:tc>
          <w:tcPr>
            <w:tcW w:w="1691" w:type="dxa"/>
          </w:tcPr>
          <w:p w14:paraId="587B945C" w14:textId="77777777" w:rsidR="00635D65" w:rsidRPr="00DB7437"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DB7437">
              <w:rPr>
                <w:rFonts w:ascii="Garamond" w:hAnsi="Garamond"/>
                <w:b/>
                <w:bCs/>
                <w:color w:val="auto"/>
                <w:sz w:val="20"/>
                <w:szCs w:val="20"/>
                <w:lang w:val="sq-AL"/>
              </w:rPr>
              <w:t>2022</w:t>
            </w:r>
          </w:p>
        </w:tc>
      </w:tr>
      <w:tr w:rsidR="00635D65" w:rsidRPr="00F543D6" w14:paraId="240C0120" w14:textId="77777777" w:rsidTr="00846032">
        <w:trPr>
          <w:trHeight w:val="144"/>
          <w:jc w:val="center"/>
        </w:trPr>
        <w:tc>
          <w:tcPr>
            <w:cnfStyle w:val="001000000000" w:firstRow="0" w:lastRow="0" w:firstColumn="1" w:lastColumn="0" w:oddVBand="0" w:evenVBand="0" w:oddHBand="0" w:evenHBand="0" w:firstRowFirstColumn="0" w:firstRowLastColumn="0" w:lastRowFirstColumn="0" w:lastRowLastColumn="0"/>
            <w:tcW w:w="1691" w:type="dxa"/>
          </w:tcPr>
          <w:p w14:paraId="0855919F" w14:textId="77777777" w:rsidR="00635D65" w:rsidRPr="00F543D6" w:rsidRDefault="00635D65" w:rsidP="00DB7437">
            <w:pPr>
              <w:rPr>
                <w:rFonts w:ascii="Garamond" w:hAnsi="Garamond"/>
                <w:b w:val="0"/>
                <w:bCs w:val="0"/>
                <w:color w:val="auto"/>
                <w:sz w:val="20"/>
                <w:szCs w:val="20"/>
                <w:lang w:val="sq-AL"/>
              </w:rPr>
            </w:pPr>
            <w:r w:rsidRPr="00F543D6">
              <w:rPr>
                <w:rFonts w:ascii="Garamond" w:hAnsi="Garamond"/>
                <w:b w:val="0"/>
                <w:bCs w:val="0"/>
                <w:color w:val="auto"/>
                <w:sz w:val="20"/>
                <w:szCs w:val="20"/>
                <w:lang w:val="sq-AL"/>
              </w:rPr>
              <w:t>Algjeri</w:t>
            </w:r>
          </w:p>
        </w:tc>
        <w:tc>
          <w:tcPr>
            <w:tcW w:w="1691" w:type="dxa"/>
          </w:tcPr>
          <w:p w14:paraId="55C02C72" w14:textId="77777777" w:rsidR="00635D65" w:rsidRPr="00F543D6" w:rsidRDefault="00635D65" w:rsidP="00DB743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3</w:t>
            </w:r>
          </w:p>
        </w:tc>
        <w:tc>
          <w:tcPr>
            <w:tcW w:w="1691" w:type="dxa"/>
          </w:tcPr>
          <w:p w14:paraId="4875E748" w14:textId="77777777" w:rsidR="00635D65" w:rsidRPr="00F543D6" w:rsidRDefault="00635D65" w:rsidP="00DB743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4</w:t>
            </w:r>
          </w:p>
        </w:tc>
        <w:tc>
          <w:tcPr>
            <w:tcW w:w="1691" w:type="dxa"/>
          </w:tcPr>
          <w:p w14:paraId="6E369523" w14:textId="77777777" w:rsidR="00635D65" w:rsidRPr="00F543D6" w:rsidRDefault="00635D65" w:rsidP="00DB743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7</w:t>
            </w:r>
          </w:p>
        </w:tc>
        <w:tc>
          <w:tcPr>
            <w:tcW w:w="1691" w:type="dxa"/>
          </w:tcPr>
          <w:p w14:paraId="3F0453B4" w14:textId="77777777" w:rsidR="00635D65" w:rsidRPr="00F543D6" w:rsidRDefault="00635D65" w:rsidP="00DB743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15</w:t>
            </w:r>
          </w:p>
        </w:tc>
      </w:tr>
      <w:tr w:rsidR="00635D65" w:rsidRPr="00F543D6" w14:paraId="1DFD3050" w14:textId="77777777" w:rsidTr="00846032">
        <w:trPr>
          <w:cnfStyle w:val="000000100000" w:firstRow="0" w:lastRow="0" w:firstColumn="0" w:lastColumn="0" w:oddVBand="0" w:evenVBand="0" w:oddHBand="1" w:evenHBand="0" w:firstRowFirstColumn="0" w:firstRowLastColumn="0" w:lastRowFirstColumn="0" w:lastRowLastColumn="0"/>
          <w:trHeight w:val="144"/>
          <w:jc w:val="center"/>
        </w:trPr>
        <w:tc>
          <w:tcPr>
            <w:cnfStyle w:val="001000000000" w:firstRow="0" w:lastRow="0" w:firstColumn="1" w:lastColumn="0" w:oddVBand="0" w:evenVBand="0" w:oddHBand="0" w:evenHBand="0" w:firstRowFirstColumn="0" w:firstRowLastColumn="0" w:lastRowFirstColumn="0" w:lastRowLastColumn="0"/>
            <w:tcW w:w="1691" w:type="dxa"/>
          </w:tcPr>
          <w:p w14:paraId="7B93EF34" w14:textId="77777777" w:rsidR="00635D65" w:rsidRPr="00F543D6" w:rsidRDefault="00635D65" w:rsidP="00DB7437">
            <w:pPr>
              <w:rPr>
                <w:rFonts w:ascii="Garamond" w:hAnsi="Garamond"/>
                <w:b w:val="0"/>
                <w:bCs w:val="0"/>
                <w:color w:val="auto"/>
                <w:sz w:val="20"/>
                <w:szCs w:val="20"/>
                <w:lang w:val="sq-AL"/>
              </w:rPr>
            </w:pPr>
            <w:r w:rsidRPr="00F543D6">
              <w:rPr>
                <w:rFonts w:ascii="Garamond" w:hAnsi="Garamond"/>
                <w:b w:val="0"/>
                <w:bCs w:val="0"/>
                <w:color w:val="auto"/>
                <w:sz w:val="20"/>
                <w:szCs w:val="20"/>
                <w:lang w:val="sq-AL"/>
              </w:rPr>
              <w:t>Siri</w:t>
            </w:r>
          </w:p>
        </w:tc>
        <w:tc>
          <w:tcPr>
            <w:tcW w:w="1691" w:type="dxa"/>
          </w:tcPr>
          <w:p w14:paraId="754CA223" w14:textId="77777777" w:rsidR="00635D65" w:rsidRPr="00F543D6" w:rsidRDefault="00635D65" w:rsidP="00DB743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308</w:t>
            </w:r>
          </w:p>
        </w:tc>
        <w:tc>
          <w:tcPr>
            <w:tcW w:w="1691" w:type="dxa"/>
          </w:tcPr>
          <w:p w14:paraId="17F5097C" w14:textId="77777777" w:rsidR="00635D65" w:rsidRPr="00F543D6" w:rsidRDefault="00635D65" w:rsidP="00DB743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157</w:t>
            </w:r>
          </w:p>
        </w:tc>
        <w:tc>
          <w:tcPr>
            <w:tcW w:w="1691" w:type="dxa"/>
          </w:tcPr>
          <w:p w14:paraId="2E799BC3" w14:textId="77777777" w:rsidR="00635D65" w:rsidRPr="00F543D6" w:rsidRDefault="00635D65" w:rsidP="00DB743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145</w:t>
            </w:r>
          </w:p>
        </w:tc>
        <w:tc>
          <w:tcPr>
            <w:tcW w:w="1691" w:type="dxa"/>
          </w:tcPr>
          <w:p w14:paraId="0A5946C9" w14:textId="77777777" w:rsidR="00635D65" w:rsidRPr="00F543D6" w:rsidRDefault="00635D65" w:rsidP="00DB743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171</w:t>
            </w:r>
          </w:p>
        </w:tc>
      </w:tr>
      <w:tr w:rsidR="00635D65" w:rsidRPr="00F543D6" w14:paraId="3A6E6349" w14:textId="77777777" w:rsidTr="00846032">
        <w:trPr>
          <w:trHeight w:val="144"/>
          <w:jc w:val="center"/>
        </w:trPr>
        <w:tc>
          <w:tcPr>
            <w:cnfStyle w:val="001000000000" w:firstRow="0" w:lastRow="0" w:firstColumn="1" w:lastColumn="0" w:oddVBand="0" w:evenVBand="0" w:oddHBand="0" w:evenHBand="0" w:firstRowFirstColumn="0" w:firstRowLastColumn="0" w:lastRowFirstColumn="0" w:lastRowLastColumn="0"/>
            <w:tcW w:w="1691" w:type="dxa"/>
          </w:tcPr>
          <w:p w14:paraId="153335BF" w14:textId="77777777" w:rsidR="00635D65" w:rsidRPr="00F543D6" w:rsidRDefault="00635D65" w:rsidP="00DB7437">
            <w:pPr>
              <w:rPr>
                <w:rFonts w:ascii="Garamond" w:hAnsi="Garamond"/>
                <w:b w:val="0"/>
                <w:bCs w:val="0"/>
                <w:color w:val="auto"/>
                <w:sz w:val="20"/>
                <w:szCs w:val="20"/>
                <w:lang w:val="sq-AL"/>
              </w:rPr>
            </w:pPr>
            <w:r w:rsidRPr="00F543D6">
              <w:rPr>
                <w:rFonts w:ascii="Garamond" w:hAnsi="Garamond"/>
                <w:b w:val="0"/>
                <w:bCs w:val="0"/>
                <w:color w:val="auto"/>
                <w:sz w:val="20"/>
                <w:szCs w:val="20"/>
                <w:lang w:val="sq-AL"/>
              </w:rPr>
              <w:t>Marok</w:t>
            </w:r>
          </w:p>
        </w:tc>
        <w:tc>
          <w:tcPr>
            <w:tcW w:w="1691" w:type="dxa"/>
          </w:tcPr>
          <w:p w14:paraId="68A19B34" w14:textId="77777777" w:rsidR="00635D65" w:rsidRPr="00F543D6" w:rsidRDefault="00635D65" w:rsidP="00DB743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8</w:t>
            </w:r>
          </w:p>
        </w:tc>
        <w:tc>
          <w:tcPr>
            <w:tcW w:w="1691" w:type="dxa"/>
          </w:tcPr>
          <w:p w14:paraId="1ACC0A49" w14:textId="77777777" w:rsidR="00635D65" w:rsidRPr="00F543D6" w:rsidRDefault="00635D65" w:rsidP="00DB743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4</w:t>
            </w:r>
          </w:p>
        </w:tc>
        <w:tc>
          <w:tcPr>
            <w:tcW w:w="1691" w:type="dxa"/>
          </w:tcPr>
          <w:p w14:paraId="20B357AE" w14:textId="77777777" w:rsidR="00635D65" w:rsidRPr="00F543D6" w:rsidRDefault="00635D65" w:rsidP="00DB743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5</w:t>
            </w:r>
          </w:p>
        </w:tc>
        <w:tc>
          <w:tcPr>
            <w:tcW w:w="1691" w:type="dxa"/>
          </w:tcPr>
          <w:p w14:paraId="1B377ACA" w14:textId="77777777" w:rsidR="00635D65" w:rsidRPr="00F543D6" w:rsidRDefault="00635D65" w:rsidP="00DB743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8</w:t>
            </w:r>
          </w:p>
        </w:tc>
      </w:tr>
      <w:tr w:rsidR="00635D65" w:rsidRPr="00F543D6" w14:paraId="6E23CA15" w14:textId="77777777" w:rsidTr="00846032">
        <w:trPr>
          <w:cnfStyle w:val="000000100000" w:firstRow="0" w:lastRow="0" w:firstColumn="0" w:lastColumn="0" w:oddVBand="0" w:evenVBand="0" w:oddHBand="1" w:evenHBand="0" w:firstRowFirstColumn="0" w:firstRowLastColumn="0" w:lastRowFirstColumn="0" w:lastRowLastColumn="0"/>
          <w:trHeight w:val="144"/>
          <w:jc w:val="center"/>
        </w:trPr>
        <w:tc>
          <w:tcPr>
            <w:cnfStyle w:val="001000000000" w:firstRow="0" w:lastRow="0" w:firstColumn="1" w:lastColumn="0" w:oddVBand="0" w:evenVBand="0" w:oddHBand="0" w:evenHBand="0" w:firstRowFirstColumn="0" w:firstRowLastColumn="0" w:lastRowFirstColumn="0" w:lastRowLastColumn="0"/>
            <w:tcW w:w="1691" w:type="dxa"/>
          </w:tcPr>
          <w:p w14:paraId="37E3C16F" w14:textId="77777777" w:rsidR="00635D65" w:rsidRPr="00F543D6" w:rsidRDefault="00635D65" w:rsidP="00DB7437">
            <w:pPr>
              <w:rPr>
                <w:rFonts w:ascii="Garamond" w:hAnsi="Garamond"/>
                <w:b w:val="0"/>
                <w:bCs w:val="0"/>
                <w:color w:val="auto"/>
                <w:sz w:val="20"/>
                <w:szCs w:val="20"/>
                <w:lang w:val="sq-AL"/>
              </w:rPr>
            </w:pPr>
            <w:r w:rsidRPr="00F543D6">
              <w:rPr>
                <w:rFonts w:ascii="Garamond" w:hAnsi="Garamond"/>
                <w:b w:val="0"/>
                <w:bCs w:val="0"/>
                <w:color w:val="auto"/>
                <w:sz w:val="20"/>
                <w:szCs w:val="20"/>
                <w:lang w:val="sq-AL"/>
              </w:rPr>
              <w:t>Afganistan</w:t>
            </w:r>
          </w:p>
        </w:tc>
        <w:tc>
          <w:tcPr>
            <w:tcW w:w="1691" w:type="dxa"/>
          </w:tcPr>
          <w:p w14:paraId="378097F7" w14:textId="77777777" w:rsidR="00635D65" w:rsidRPr="00F543D6" w:rsidRDefault="00635D65" w:rsidP="00DB743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3</w:t>
            </w:r>
          </w:p>
        </w:tc>
        <w:tc>
          <w:tcPr>
            <w:tcW w:w="1691" w:type="dxa"/>
          </w:tcPr>
          <w:p w14:paraId="5B52B3FF" w14:textId="77777777" w:rsidR="00635D65" w:rsidRPr="00F543D6" w:rsidRDefault="00635D65" w:rsidP="00DB743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w:t>
            </w:r>
          </w:p>
        </w:tc>
        <w:tc>
          <w:tcPr>
            <w:tcW w:w="1691" w:type="dxa"/>
          </w:tcPr>
          <w:p w14:paraId="0ED0329A" w14:textId="77777777" w:rsidR="00635D65" w:rsidRPr="00F543D6" w:rsidRDefault="00635D65" w:rsidP="00DB743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8</w:t>
            </w:r>
          </w:p>
        </w:tc>
        <w:tc>
          <w:tcPr>
            <w:tcW w:w="1691" w:type="dxa"/>
          </w:tcPr>
          <w:p w14:paraId="6432062D" w14:textId="77777777" w:rsidR="00635D65" w:rsidRPr="00F543D6" w:rsidRDefault="00635D65" w:rsidP="00DB743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111</w:t>
            </w:r>
          </w:p>
        </w:tc>
      </w:tr>
      <w:tr w:rsidR="00635D65" w:rsidRPr="00F543D6" w14:paraId="3453D3CC" w14:textId="77777777" w:rsidTr="00846032">
        <w:trPr>
          <w:trHeight w:val="144"/>
          <w:jc w:val="center"/>
        </w:trPr>
        <w:tc>
          <w:tcPr>
            <w:cnfStyle w:val="001000000000" w:firstRow="0" w:lastRow="0" w:firstColumn="1" w:lastColumn="0" w:oddVBand="0" w:evenVBand="0" w:oddHBand="0" w:evenHBand="0" w:firstRowFirstColumn="0" w:firstRowLastColumn="0" w:lastRowFirstColumn="0" w:lastRowLastColumn="0"/>
            <w:tcW w:w="1691" w:type="dxa"/>
          </w:tcPr>
          <w:p w14:paraId="6E0C6A62" w14:textId="77777777" w:rsidR="00635D65" w:rsidRPr="00F543D6" w:rsidRDefault="00635D65" w:rsidP="00DB7437">
            <w:pPr>
              <w:rPr>
                <w:rFonts w:ascii="Garamond" w:hAnsi="Garamond"/>
                <w:b w:val="0"/>
                <w:bCs w:val="0"/>
                <w:color w:val="auto"/>
                <w:sz w:val="20"/>
                <w:szCs w:val="20"/>
                <w:lang w:val="sq-AL"/>
              </w:rPr>
            </w:pPr>
            <w:r w:rsidRPr="00F543D6">
              <w:rPr>
                <w:rFonts w:ascii="Garamond" w:hAnsi="Garamond"/>
                <w:b w:val="0"/>
                <w:bCs w:val="0"/>
                <w:color w:val="auto"/>
                <w:sz w:val="20"/>
                <w:szCs w:val="20"/>
                <w:lang w:val="sq-AL"/>
              </w:rPr>
              <w:t>Palestinë</w:t>
            </w:r>
          </w:p>
        </w:tc>
        <w:tc>
          <w:tcPr>
            <w:tcW w:w="1691" w:type="dxa"/>
          </w:tcPr>
          <w:p w14:paraId="6D5A1B06" w14:textId="77777777" w:rsidR="00635D65" w:rsidRPr="00F543D6" w:rsidRDefault="00635D65" w:rsidP="00DB743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46</w:t>
            </w:r>
          </w:p>
        </w:tc>
        <w:tc>
          <w:tcPr>
            <w:tcW w:w="1691" w:type="dxa"/>
          </w:tcPr>
          <w:p w14:paraId="34CBA4E6" w14:textId="77777777" w:rsidR="00635D65" w:rsidRPr="00F543D6" w:rsidRDefault="00635D65" w:rsidP="00DB743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15</w:t>
            </w:r>
          </w:p>
        </w:tc>
        <w:tc>
          <w:tcPr>
            <w:tcW w:w="1691" w:type="dxa"/>
          </w:tcPr>
          <w:p w14:paraId="0381DECE" w14:textId="77777777" w:rsidR="00635D65" w:rsidRPr="00F543D6" w:rsidRDefault="00635D65" w:rsidP="00DB743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13</w:t>
            </w:r>
          </w:p>
        </w:tc>
        <w:tc>
          <w:tcPr>
            <w:tcW w:w="1691" w:type="dxa"/>
          </w:tcPr>
          <w:p w14:paraId="284D30BF" w14:textId="77777777" w:rsidR="00635D65" w:rsidRPr="00F543D6" w:rsidRDefault="00635D65" w:rsidP="00DB743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23</w:t>
            </w:r>
          </w:p>
        </w:tc>
      </w:tr>
      <w:tr w:rsidR="00635D65" w:rsidRPr="00F543D6" w14:paraId="577742BC" w14:textId="77777777" w:rsidTr="00846032">
        <w:trPr>
          <w:cnfStyle w:val="000000100000" w:firstRow="0" w:lastRow="0" w:firstColumn="0" w:lastColumn="0" w:oddVBand="0" w:evenVBand="0" w:oddHBand="1" w:evenHBand="0" w:firstRowFirstColumn="0" w:firstRowLastColumn="0" w:lastRowFirstColumn="0" w:lastRowLastColumn="0"/>
          <w:trHeight w:val="144"/>
          <w:jc w:val="center"/>
        </w:trPr>
        <w:tc>
          <w:tcPr>
            <w:cnfStyle w:val="001000000000" w:firstRow="0" w:lastRow="0" w:firstColumn="1" w:lastColumn="0" w:oddVBand="0" w:evenVBand="0" w:oddHBand="0" w:evenHBand="0" w:firstRowFirstColumn="0" w:firstRowLastColumn="0" w:lastRowFirstColumn="0" w:lastRowLastColumn="0"/>
            <w:tcW w:w="1691" w:type="dxa"/>
          </w:tcPr>
          <w:p w14:paraId="0EF10CBC" w14:textId="77777777" w:rsidR="00635D65" w:rsidRPr="00F543D6" w:rsidRDefault="00635D65" w:rsidP="00DB7437">
            <w:pPr>
              <w:rPr>
                <w:rFonts w:ascii="Garamond" w:hAnsi="Garamond"/>
                <w:b w:val="0"/>
                <w:bCs w:val="0"/>
                <w:color w:val="auto"/>
                <w:sz w:val="20"/>
                <w:szCs w:val="20"/>
                <w:lang w:val="sq-AL"/>
              </w:rPr>
            </w:pPr>
            <w:r w:rsidRPr="00F543D6">
              <w:rPr>
                <w:rFonts w:ascii="Garamond" w:hAnsi="Garamond"/>
                <w:b w:val="0"/>
                <w:bCs w:val="0"/>
                <w:color w:val="auto"/>
                <w:sz w:val="20"/>
                <w:szCs w:val="20"/>
                <w:lang w:val="sq-AL"/>
              </w:rPr>
              <w:t>Tunizi</w:t>
            </w:r>
          </w:p>
        </w:tc>
        <w:tc>
          <w:tcPr>
            <w:tcW w:w="1691" w:type="dxa"/>
          </w:tcPr>
          <w:p w14:paraId="508230AF" w14:textId="77777777" w:rsidR="00635D65" w:rsidRPr="00F543D6" w:rsidRDefault="00635D65" w:rsidP="00DB743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9</w:t>
            </w:r>
          </w:p>
        </w:tc>
        <w:tc>
          <w:tcPr>
            <w:tcW w:w="1691" w:type="dxa"/>
          </w:tcPr>
          <w:p w14:paraId="2D927FBE" w14:textId="77777777" w:rsidR="00635D65" w:rsidRPr="00F543D6" w:rsidRDefault="00635D65" w:rsidP="00DB743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8</w:t>
            </w:r>
          </w:p>
        </w:tc>
        <w:tc>
          <w:tcPr>
            <w:tcW w:w="1691" w:type="dxa"/>
          </w:tcPr>
          <w:p w14:paraId="683B7184" w14:textId="77777777" w:rsidR="00635D65" w:rsidRPr="00F543D6" w:rsidRDefault="00635D65" w:rsidP="00DB743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10</w:t>
            </w:r>
          </w:p>
        </w:tc>
        <w:tc>
          <w:tcPr>
            <w:tcW w:w="1691" w:type="dxa"/>
          </w:tcPr>
          <w:p w14:paraId="4B7EB875" w14:textId="77777777" w:rsidR="00635D65" w:rsidRPr="00F543D6" w:rsidRDefault="00635D65" w:rsidP="00DB743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12</w:t>
            </w:r>
          </w:p>
        </w:tc>
      </w:tr>
      <w:tr w:rsidR="00635D65" w:rsidRPr="00F543D6" w14:paraId="5EAB4C23" w14:textId="77777777" w:rsidTr="00846032">
        <w:trPr>
          <w:trHeight w:val="144"/>
          <w:jc w:val="center"/>
        </w:trPr>
        <w:tc>
          <w:tcPr>
            <w:cnfStyle w:val="001000000000" w:firstRow="0" w:lastRow="0" w:firstColumn="1" w:lastColumn="0" w:oddVBand="0" w:evenVBand="0" w:oddHBand="0" w:evenHBand="0" w:firstRowFirstColumn="0" w:firstRowLastColumn="0" w:lastRowFirstColumn="0" w:lastRowLastColumn="0"/>
            <w:tcW w:w="1691" w:type="dxa"/>
          </w:tcPr>
          <w:p w14:paraId="15480529" w14:textId="77777777" w:rsidR="00635D65" w:rsidRPr="00F543D6" w:rsidRDefault="00635D65" w:rsidP="00DB7437">
            <w:pPr>
              <w:rPr>
                <w:rFonts w:ascii="Garamond" w:hAnsi="Garamond"/>
                <w:b w:val="0"/>
                <w:bCs w:val="0"/>
                <w:color w:val="auto"/>
                <w:sz w:val="20"/>
                <w:szCs w:val="20"/>
                <w:lang w:val="sq-AL"/>
              </w:rPr>
            </w:pPr>
            <w:r w:rsidRPr="00F543D6">
              <w:rPr>
                <w:rFonts w:ascii="Garamond" w:hAnsi="Garamond"/>
                <w:b w:val="0"/>
                <w:bCs w:val="0"/>
                <w:color w:val="auto"/>
                <w:sz w:val="20"/>
                <w:szCs w:val="20"/>
                <w:lang w:val="sq-AL"/>
              </w:rPr>
              <w:t>Pakistan</w:t>
            </w:r>
          </w:p>
        </w:tc>
        <w:tc>
          <w:tcPr>
            <w:tcW w:w="1691" w:type="dxa"/>
          </w:tcPr>
          <w:p w14:paraId="06FAA7BA" w14:textId="77777777" w:rsidR="00635D65" w:rsidRPr="00F543D6" w:rsidRDefault="00635D65" w:rsidP="00DB743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8</w:t>
            </w:r>
          </w:p>
        </w:tc>
        <w:tc>
          <w:tcPr>
            <w:tcW w:w="1691" w:type="dxa"/>
          </w:tcPr>
          <w:p w14:paraId="59013607" w14:textId="77777777" w:rsidR="00635D65" w:rsidRPr="00F543D6" w:rsidRDefault="00635D65" w:rsidP="00DB743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7</w:t>
            </w:r>
          </w:p>
        </w:tc>
        <w:tc>
          <w:tcPr>
            <w:tcW w:w="1691" w:type="dxa"/>
          </w:tcPr>
          <w:p w14:paraId="1E8291DF" w14:textId="77777777" w:rsidR="00635D65" w:rsidRPr="00F543D6" w:rsidRDefault="00635D65" w:rsidP="00DB743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8</w:t>
            </w:r>
          </w:p>
        </w:tc>
        <w:tc>
          <w:tcPr>
            <w:tcW w:w="1691" w:type="dxa"/>
          </w:tcPr>
          <w:p w14:paraId="1222DDFF" w14:textId="77777777" w:rsidR="00635D65" w:rsidRPr="00F543D6" w:rsidRDefault="00635D65" w:rsidP="00DB743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23</w:t>
            </w:r>
          </w:p>
        </w:tc>
      </w:tr>
      <w:tr w:rsidR="00635D65" w:rsidRPr="00F543D6" w14:paraId="468299DE" w14:textId="77777777" w:rsidTr="00846032">
        <w:trPr>
          <w:cnfStyle w:val="000000100000" w:firstRow="0" w:lastRow="0" w:firstColumn="0" w:lastColumn="0" w:oddVBand="0" w:evenVBand="0" w:oddHBand="1" w:evenHBand="0" w:firstRowFirstColumn="0" w:firstRowLastColumn="0" w:lastRowFirstColumn="0" w:lastRowLastColumn="0"/>
          <w:trHeight w:val="144"/>
          <w:jc w:val="center"/>
        </w:trPr>
        <w:tc>
          <w:tcPr>
            <w:cnfStyle w:val="001000000000" w:firstRow="0" w:lastRow="0" w:firstColumn="1" w:lastColumn="0" w:oddVBand="0" w:evenVBand="0" w:oddHBand="0" w:evenHBand="0" w:firstRowFirstColumn="0" w:firstRowLastColumn="0" w:lastRowFirstColumn="0" w:lastRowLastColumn="0"/>
            <w:tcW w:w="1691" w:type="dxa"/>
          </w:tcPr>
          <w:p w14:paraId="6C94C602" w14:textId="77777777" w:rsidR="00635D65" w:rsidRPr="00F543D6" w:rsidRDefault="00635D65" w:rsidP="00DB7437">
            <w:pPr>
              <w:rPr>
                <w:rFonts w:ascii="Garamond" w:hAnsi="Garamond"/>
                <w:b w:val="0"/>
                <w:bCs w:val="0"/>
                <w:color w:val="auto"/>
                <w:sz w:val="20"/>
                <w:szCs w:val="20"/>
                <w:lang w:val="sq-AL"/>
              </w:rPr>
            </w:pPr>
            <w:r w:rsidRPr="00F543D6">
              <w:rPr>
                <w:rFonts w:ascii="Garamond" w:hAnsi="Garamond"/>
                <w:b w:val="0"/>
                <w:bCs w:val="0"/>
                <w:color w:val="auto"/>
                <w:sz w:val="20"/>
                <w:szCs w:val="20"/>
                <w:lang w:val="sq-AL"/>
              </w:rPr>
              <w:t>Jemen</w:t>
            </w:r>
          </w:p>
        </w:tc>
        <w:tc>
          <w:tcPr>
            <w:tcW w:w="1691" w:type="dxa"/>
          </w:tcPr>
          <w:p w14:paraId="227D3F21" w14:textId="77777777" w:rsidR="00635D65" w:rsidRPr="00F543D6" w:rsidRDefault="00635D65" w:rsidP="00DB743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18</w:t>
            </w:r>
          </w:p>
        </w:tc>
        <w:tc>
          <w:tcPr>
            <w:tcW w:w="1691" w:type="dxa"/>
          </w:tcPr>
          <w:p w14:paraId="39EB86F7" w14:textId="77777777" w:rsidR="00635D65" w:rsidRPr="00F543D6" w:rsidRDefault="00635D65" w:rsidP="00DB743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11</w:t>
            </w:r>
          </w:p>
        </w:tc>
        <w:tc>
          <w:tcPr>
            <w:tcW w:w="1691" w:type="dxa"/>
          </w:tcPr>
          <w:p w14:paraId="1BA5917E" w14:textId="77777777" w:rsidR="00635D65" w:rsidRPr="00F543D6" w:rsidRDefault="00635D65" w:rsidP="00DB743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5</w:t>
            </w:r>
          </w:p>
        </w:tc>
        <w:tc>
          <w:tcPr>
            <w:tcW w:w="1691" w:type="dxa"/>
          </w:tcPr>
          <w:p w14:paraId="39CB477F" w14:textId="77777777" w:rsidR="00635D65" w:rsidRPr="00F543D6" w:rsidRDefault="00635D65" w:rsidP="00DB743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14</w:t>
            </w:r>
          </w:p>
        </w:tc>
      </w:tr>
      <w:tr w:rsidR="00635D65" w:rsidRPr="00F543D6" w14:paraId="3757A546" w14:textId="77777777" w:rsidTr="00846032">
        <w:trPr>
          <w:trHeight w:val="144"/>
          <w:jc w:val="center"/>
        </w:trPr>
        <w:tc>
          <w:tcPr>
            <w:cnfStyle w:val="001000000000" w:firstRow="0" w:lastRow="0" w:firstColumn="1" w:lastColumn="0" w:oddVBand="0" w:evenVBand="0" w:oddHBand="0" w:evenHBand="0" w:firstRowFirstColumn="0" w:firstRowLastColumn="0" w:lastRowFirstColumn="0" w:lastRowLastColumn="0"/>
            <w:tcW w:w="1691" w:type="dxa"/>
          </w:tcPr>
          <w:p w14:paraId="1B55C579" w14:textId="77777777" w:rsidR="00635D65" w:rsidRPr="00F543D6" w:rsidRDefault="00635D65" w:rsidP="00DB7437">
            <w:pPr>
              <w:rPr>
                <w:rFonts w:ascii="Garamond" w:hAnsi="Garamond"/>
                <w:b w:val="0"/>
                <w:bCs w:val="0"/>
                <w:color w:val="auto"/>
                <w:sz w:val="20"/>
                <w:szCs w:val="20"/>
                <w:lang w:val="sq-AL"/>
              </w:rPr>
            </w:pPr>
            <w:r w:rsidRPr="00F543D6">
              <w:rPr>
                <w:rFonts w:ascii="Garamond" w:hAnsi="Garamond"/>
                <w:b w:val="0"/>
                <w:bCs w:val="0"/>
                <w:color w:val="auto"/>
                <w:sz w:val="20"/>
                <w:szCs w:val="20"/>
                <w:lang w:val="sq-AL"/>
              </w:rPr>
              <w:t>Guinea</w:t>
            </w:r>
          </w:p>
        </w:tc>
        <w:tc>
          <w:tcPr>
            <w:tcW w:w="1691" w:type="dxa"/>
          </w:tcPr>
          <w:p w14:paraId="4485750B" w14:textId="77777777" w:rsidR="00635D65" w:rsidRPr="00F543D6" w:rsidRDefault="00635D65" w:rsidP="00DB743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w:t>
            </w:r>
          </w:p>
        </w:tc>
        <w:tc>
          <w:tcPr>
            <w:tcW w:w="1691" w:type="dxa"/>
          </w:tcPr>
          <w:p w14:paraId="4EE808C7" w14:textId="77777777" w:rsidR="00635D65" w:rsidRPr="00F543D6" w:rsidRDefault="00635D65" w:rsidP="00DB743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w:t>
            </w:r>
          </w:p>
        </w:tc>
        <w:tc>
          <w:tcPr>
            <w:tcW w:w="1691" w:type="dxa"/>
          </w:tcPr>
          <w:p w14:paraId="36A595B5" w14:textId="77777777" w:rsidR="00635D65" w:rsidRPr="00F543D6" w:rsidRDefault="00635D65" w:rsidP="00DB743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w:t>
            </w:r>
          </w:p>
        </w:tc>
        <w:tc>
          <w:tcPr>
            <w:tcW w:w="1691" w:type="dxa"/>
          </w:tcPr>
          <w:p w14:paraId="096D0B50" w14:textId="77777777" w:rsidR="00635D65" w:rsidRPr="00F543D6" w:rsidRDefault="00635D65" w:rsidP="00DB743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w:t>
            </w:r>
          </w:p>
        </w:tc>
      </w:tr>
      <w:tr w:rsidR="00635D65" w:rsidRPr="00F543D6" w14:paraId="1E9A7790" w14:textId="77777777" w:rsidTr="00846032">
        <w:trPr>
          <w:cnfStyle w:val="000000100000" w:firstRow="0" w:lastRow="0" w:firstColumn="0" w:lastColumn="0" w:oddVBand="0" w:evenVBand="0" w:oddHBand="1" w:evenHBand="0" w:firstRowFirstColumn="0" w:firstRowLastColumn="0" w:lastRowFirstColumn="0" w:lastRowLastColumn="0"/>
          <w:trHeight w:val="144"/>
          <w:jc w:val="center"/>
        </w:trPr>
        <w:tc>
          <w:tcPr>
            <w:cnfStyle w:val="001000000000" w:firstRow="0" w:lastRow="0" w:firstColumn="1" w:lastColumn="0" w:oddVBand="0" w:evenVBand="0" w:oddHBand="0" w:evenHBand="0" w:firstRowFirstColumn="0" w:firstRowLastColumn="0" w:lastRowFirstColumn="0" w:lastRowLastColumn="0"/>
            <w:tcW w:w="1691" w:type="dxa"/>
          </w:tcPr>
          <w:p w14:paraId="386C4486" w14:textId="77777777" w:rsidR="00635D65" w:rsidRPr="00F543D6" w:rsidRDefault="00635D65" w:rsidP="00DB7437">
            <w:pPr>
              <w:rPr>
                <w:rFonts w:ascii="Garamond" w:hAnsi="Garamond"/>
                <w:b w:val="0"/>
                <w:bCs w:val="0"/>
                <w:color w:val="auto"/>
                <w:sz w:val="20"/>
                <w:szCs w:val="20"/>
                <w:lang w:val="sq-AL"/>
              </w:rPr>
            </w:pPr>
            <w:r w:rsidRPr="00F543D6">
              <w:rPr>
                <w:rFonts w:ascii="Garamond" w:hAnsi="Garamond"/>
                <w:b w:val="0"/>
                <w:bCs w:val="0"/>
                <w:color w:val="auto"/>
                <w:sz w:val="20"/>
                <w:szCs w:val="20"/>
                <w:lang w:val="sq-AL"/>
              </w:rPr>
              <w:t>Ghana</w:t>
            </w:r>
          </w:p>
        </w:tc>
        <w:tc>
          <w:tcPr>
            <w:tcW w:w="1691" w:type="dxa"/>
          </w:tcPr>
          <w:p w14:paraId="2C8D9735" w14:textId="77777777" w:rsidR="00635D65" w:rsidRPr="00F543D6" w:rsidRDefault="00635D65" w:rsidP="00DB743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4</w:t>
            </w:r>
          </w:p>
        </w:tc>
        <w:tc>
          <w:tcPr>
            <w:tcW w:w="1691" w:type="dxa"/>
          </w:tcPr>
          <w:p w14:paraId="4EEE8D84" w14:textId="77777777" w:rsidR="00635D65" w:rsidRPr="00F543D6" w:rsidRDefault="00635D65" w:rsidP="00DB743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w:t>
            </w:r>
          </w:p>
        </w:tc>
        <w:tc>
          <w:tcPr>
            <w:tcW w:w="1691" w:type="dxa"/>
          </w:tcPr>
          <w:p w14:paraId="30B7E2D0" w14:textId="77777777" w:rsidR="00635D65" w:rsidRPr="00F543D6" w:rsidRDefault="00635D65" w:rsidP="00DB743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7</w:t>
            </w:r>
          </w:p>
        </w:tc>
        <w:tc>
          <w:tcPr>
            <w:tcW w:w="1691" w:type="dxa"/>
          </w:tcPr>
          <w:p w14:paraId="19850195" w14:textId="77777777" w:rsidR="00635D65" w:rsidRPr="00F543D6" w:rsidRDefault="00635D65" w:rsidP="00DB743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22</w:t>
            </w:r>
          </w:p>
        </w:tc>
      </w:tr>
      <w:tr w:rsidR="00635D65" w:rsidRPr="00F543D6" w14:paraId="74F6FC38" w14:textId="77777777" w:rsidTr="00846032">
        <w:trPr>
          <w:trHeight w:val="144"/>
          <w:jc w:val="center"/>
        </w:trPr>
        <w:tc>
          <w:tcPr>
            <w:cnfStyle w:val="001000000000" w:firstRow="0" w:lastRow="0" w:firstColumn="1" w:lastColumn="0" w:oddVBand="0" w:evenVBand="0" w:oddHBand="0" w:evenHBand="0" w:firstRowFirstColumn="0" w:firstRowLastColumn="0" w:lastRowFirstColumn="0" w:lastRowLastColumn="0"/>
            <w:tcW w:w="1691" w:type="dxa"/>
          </w:tcPr>
          <w:p w14:paraId="26E99F43" w14:textId="77777777" w:rsidR="00635D65" w:rsidRPr="00F543D6" w:rsidRDefault="00635D65" w:rsidP="00DB7437">
            <w:pPr>
              <w:rPr>
                <w:rFonts w:ascii="Garamond" w:hAnsi="Garamond"/>
                <w:b w:val="0"/>
                <w:bCs w:val="0"/>
                <w:color w:val="auto"/>
                <w:sz w:val="20"/>
                <w:szCs w:val="20"/>
                <w:lang w:val="sq-AL"/>
              </w:rPr>
            </w:pPr>
            <w:r w:rsidRPr="00F543D6">
              <w:rPr>
                <w:rFonts w:ascii="Garamond" w:hAnsi="Garamond"/>
                <w:b w:val="0"/>
                <w:bCs w:val="0"/>
                <w:color w:val="auto"/>
                <w:sz w:val="20"/>
                <w:szCs w:val="20"/>
                <w:lang w:val="sq-AL"/>
              </w:rPr>
              <w:t>Sudan</w:t>
            </w:r>
          </w:p>
        </w:tc>
        <w:tc>
          <w:tcPr>
            <w:tcW w:w="1691" w:type="dxa"/>
          </w:tcPr>
          <w:p w14:paraId="6B8F9FE9" w14:textId="77777777" w:rsidR="00635D65" w:rsidRPr="00F543D6" w:rsidRDefault="00635D65" w:rsidP="00DB743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24</w:t>
            </w:r>
          </w:p>
        </w:tc>
        <w:tc>
          <w:tcPr>
            <w:tcW w:w="1691" w:type="dxa"/>
          </w:tcPr>
          <w:p w14:paraId="7FF68DEC" w14:textId="77777777" w:rsidR="00635D65" w:rsidRPr="00F543D6" w:rsidRDefault="00635D65" w:rsidP="00DB743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16</w:t>
            </w:r>
          </w:p>
        </w:tc>
        <w:tc>
          <w:tcPr>
            <w:tcW w:w="1691" w:type="dxa"/>
          </w:tcPr>
          <w:p w14:paraId="30AFA6AC" w14:textId="77777777" w:rsidR="00635D65" w:rsidRPr="00F543D6" w:rsidRDefault="00635D65" w:rsidP="00DB743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22</w:t>
            </w:r>
          </w:p>
        </w:tc>
        <w:tc>
          <w:tcPr>
            <w:tcW w:w="1691" w:type="dxa"/>
          </w:tcPr>
          <w:p w14:paraId="5D99EBC6" w14:textId="77777777" w:rsidR="00635D65" w:rsidRPr="00F543D6" w:rsidRDefault="00635D65" w:rsidP="00DB743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4</w:t>
            </w:r>
          </w:p>
        </w:tc>
      </w:tr>
      <w:tr w:rsidR="00635D65" w:rsidRPr="00F543D6" w14:paraId="0B283734" w14:textId="77777777" w:rsidTr="00846032">
        <w:trPr>
          <w:cnfStyle w:val="000000100000" w:firstRow="0" w:lastRow="0" w:firstColumn="0" w:lastColumn="0" w:oddVBand="0" w:evenVBand="0" w:oddHBand="1" w:evenHBand="0" w:firstRowFirstColumn="0" w:firstRowLastColumn="0" w:lastRowFirstColumn="0" w:lastRowLastColumn="0"/>
          <w:trHeight w:val="144"/>
          <w:jc w:val="center"/>
        </w:trPr>
        <w:tc>
          <w:tcPr>
            <w:cnfStyle w:val="001000000000" w:firstRow="0" w:lastRow="0" w:firstColumn="1" w:lastColumn="0" w:oddVBand="0" w:evenVBand="0" w:oddHBand="0" w:evenHBand="0" w:firstRowFirstColumn="0" w:firstRowLastColumn="0" w:lastRowFirstColumn="0" w:lastRowLastColumn="0"/>
            <w:tcW w:w="1691" w:type="dxa"/>
          </w:tcPr>
          <w:p w14:paraId="4236E2C2" w14:textId="77777777" w:rsidR="00635D65" w:rsidRPr="00F543D6" w:rsidRDefault="00635D65" w:rsidP="00DB7437">
            <w:pPr>
              <w:rPr>
                <w:rFonts w:ascii="Garamond" w:hAnsi="Garamond"/>
                <w:b w:val="0"/>
                <w:bCs w:val="0"/>
                <w:color w:val="auto"/>
                <w:sz w:val="20"/>
                <w:szCs w:val="20"/>
                <w:lang w:val="sq-AL"/>
              </w:rPr>
            </w:pPr>
            <w:r w:rsidRPr="00F543D6">
              <w:rPr>
                <w:rFonts w:ascii="Garamond" w:hAnsi="Garamond"/>
                <w:b w:val="0"/>
                <w:bCs w:val="0"/>
                <w:color w:val="auto"/>
                <w:sz w:val="20"/>
                <w:szCs w:val="20"/>
                <w:lang w:val="sq-AL"/>
              </w:rPr>
              <w:t>Eritrea</w:t>
            </w:r>
          </w:p>
        </w:tc>
        <w:tc>
          <w:tcPr>
            <w:tcW w:w="1691" w:type="dxa"/>
          </w:tcPr>
          <w:p w14:paraId="4EA61467" w14:textId="77777777" w:rsidR="00635D65" w:rsidRPr="00F543D6" w:rsidRDefault="00635D65" w:rsidP="00DB743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w:t>
            </w:r>
          </w:p>
        </w:tc>
        <w:tc>
          <w:tcPr>
            <w:tcW w:w="1691" w:type="dxa"/>
          </w:tcPr>
          <w:p w14:paraId="54698AC9" w14:textId="77777777" w:rsidR="00635D65" w:rsidRPr="00F543D6" w:rsidRDefault="00635D65" w:rsidP="00DB743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w:t>
            </w:r>
          </w:p>
        </w:tc>
        <w:tc>
          <w:tcPr>
            <w:tcW w:w="1691" w:type="dxa"/>
          </w:tcPr>
          <w:p w14:paraId="6FFE12EA" w14:textId="77777777" w:rsidR="00635D65" w:rsidRPr="00F543D6" w:rsidRDefault="00635D65" w:rsidP="00DB743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w:t>
            </w:r>
          </w:p>
        </w:tc>
        <w:tc>
          <w:tcPr>
            <w:tcW w:w="1691" w:type="dxa"/>
          </w:tcPr>
          <w:p w14:paraId="0128894E" w14:textId="77777777" w:rsidR="00635D65" w:rsidRPr="00F543D6" w:rsidRDefault="00635D65" w:rsidP="00DB743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w:t>
            </w:r>
          </w:p>
        </w:tc>
      </w:tr>
      <w:tr w:rsidR="00635D65" w:rsidRPr="00F543D6" w14:paraId="581C7A4D" w14:textId="77777777" w:rsidTr="00846032">
        <w:trPr>
          <w:trHeight w:val="144"/>
          <w:jc w:val="center"/>
        </w:trPr>
        <w:tc>
          <w:tcPr>
            <w:cnfStyle w:val="001000000000" w:firstRow="0" w:lastRow="0" w:firstColumn="1" w:lastColumn="0" w:oddVBand="0" w:evenVBand="0" w:oddHBand="0" w:evenHBand="0" w:firstRowFirstColumn="0" w:firstRowLastColumn="0" w:lastRowFirstColumn="0" w:lastRowLastColumn="0"/>
            <w:tcW w:w="1691" w:type="dxa"/>
          </w:tcPr>
          <w:p w14:paraId="20DA6C68" w14:textId="77777777" w:rsidR="00635D65" w:rsidRPr="00F543D6" w:rsidRDefault="00635D65" w:rsidP="00DB7437">
            <w:pPr>
              <w:rPr>
                <w:rFonts w:ascii="Garamond" w:hAnsi="Garamond"/>
                <w:b w:val="0"/>
                <w:bCs w:val="0"/>
                <w:color w:val="auto"/>
                <w:sz w:val="20"/>
                <w:szCs w:val="20"/>
                <w:lang w:val="sq-AL"/>
              </w:rPr>
            </w:pPr>
            <w:r w:rsidRPr="00F543D6">
              <w:rPr>
                <w:rFonts w:ascii="Garamond" w:hAnsi="Garamond"/>
                <w:b w:val="0"/>
                <w:bCs w:val="0"/>
                <w:color w:val="auto"/>
                <w:sz w:val="20"/>
                <w:szCs w:val="20"/>
                <w:lang w:val="sq-AL"/>
              </w:rPr>
              <w:t>Uganda</w:t>
            </w:r>
          </w:p>
        </w:tc>
        <w:tc>
          <w:tcPr>
            <w:tcW w:w="1691" w:type="dxa"/>
          </w:tcPr>
          <w:p w14:paraId="767D9EB1" w14:textId="77777777" w:rsidR="00635D65" w:rsidRPr="00F543D6" w:rsidRDefault="00635D65" w:rsidP="00DB743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6</w:t>
            </w:r>
          </w:p>
        </w:tc>
        <w:tc>
          <w:tcPr>
            <w:tcW w:w="1691" w:type="dxa"/>
          </w:tcPr>
          <w:p w14:paraId="4C3DEABE" w14:textId="77777777" w:rsidR="00635D65" w:rsidRPr="00F543D6" w:rsidRDefault="00635D65" w:rsidP="00DB743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w:t>
            </w:r>
          </w:p>
        </w:tc>
        <w:tc>
          <w:tcPr>
            <w:tcW w:w="1691" w:type="dxa"/>
          </w:tcPr>
          <w:p w14:paraId="7E63559C" w14:textId="77777777" w:rsidR="00635D65" w:rsidRPr="00F543D6" w:rsidRDefault="00635D65" w:rsidP="00DB743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3</w:t>
            </w:r>
          </w:p>
        </w:tc>
        <w:tc>
          <w:tcPr>
            <w:tcW w:w="1691" w:type="dxa"/>
          </w:tcPr>
          <w:p w14:paraId="43D832AA" w14:textId="77777777" w:rsidR="00635D65" w:rsidRPr="00F543D6" w:rsidRDefault="00635D65" w:rsidP="00DB743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w:t>
            </w:r>
          </w:p>
        </w:tc>
      </w:tr>
      <w:tr w:rsidR="00635D65" w:rsidRPr="00F543D6" w14:paraId="71967542" w14:textId="77777777" w:rsidTr="00846032">
        <w:trPr>
          <w:cnfStyle w:val="000000100000" w:firstRow="0" w:lastRow="0" w:firstColumn="0" w:lastColumn="0" w:oddVBand="0" w:evenVBand="0" w:oddHBand="1" w:evenHBand="0" w:firstRowFirstColumn="0" w:firstRowLastColumn="0" w:lastRowFirstColumn="0" w:lastRowLastColumn="0"/>
          <w:trHeight w:val="144"/>
          <w:jc w:val="center"/>
        </w:trPr>
        <w:tc>
          <w:tcPr>
            <w:cnfStyle w:val="001000000000" w:firstRow="0" w:lastRow="0" w:firstColumn="1" w:lastColumn="0" w:oddVBand="0" w:evenVBand="0" w:oddHBand="0" w:evenHBand="0" w:firstRowFirstColumn="0" w:firstRowLastColumn="0" w:lastRowFirstColumn="0" w:lastRowLastColumn="0"/>
            <w:tcW w:w="1691" w:type="dxa"/>
          </w:tcPr>
          <w:p w14:paraId="578CADF1" w14:textId="77777777" w:rsidR="00635D65" w:rsidRPr="00F543D6" w:rsidRDefault="00635D65" w:rsidP="00DB7437">
            <w:pPr>
              <w:rPr>
                <w:rFonts w:ascii="Garamond" w:hAnsi="Garamond"/>
                <w:b w:val="0"/>
                <w:bCs w:val="0"/>
                <w:color w:val="auto"/>
                <w:sz w:val="20"/>
                <w:szCs w:val="20"/>
                <w:lang w:val="sq-AL"/>
              </w:rPr>
            </w:pPr>
            <w:r w:rsidRPr="00F543D6">
              <w:rPr>
                <w:rFonts w:ascii="Garamond" w:hAnsi="Garamond"/>
                <w:b w:val="0"/>
                <w:bCs w:val="0"/>
                <w:color w:val="auto"/>
                <w:sz w:val="20"/>
                <w:szCs w:val="20"/>
                <w:lang w:val="sq-AL"/>
              </w:rPr>
              <w:t>Libi</w:t>
            </w:r>
          </w:p>
        </w:tc>
        <w:tc>
          <w:tcPr>
            <w:tcW w:w="1691" w:type="dxa"/>
          </w:tcPr>
          <w:p w14:paraId="4AF9EBD0" w14:textId="77777777" w:rsidR="00635D65" w:rsidRPr="00F543D6" w:rsidRDefault="00635D65" w:rsidP="00DB743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46</w:t>
            </w:r>
          </w:p>
        </w:tc>
        <w:tc>
          <w:tcPr>
            <w:tcW w:w="1691" w:type="dxa"/>
          </w:tcPr>
          <w:p w14:paraId="70D86EAA" w14:textId="77777777" w:rsidR="00635D65" w:rsidRPr="00F543D6" w:rsidRDefault="00635D65" w:rsidP="00DB743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27</w:t>
            </w:r>
          </w:p>
        </w:tc>
        <w:tc>
          <w:tcPr>
            <w:tcW w:w="1691" w:type="dxa"/>
          </w:tcPr>
          <w:p w14:paraId="3A1A635F" w14:textId="77777777" w:rsidR="00635D65" w:rsidRPr="00F543D6" w:rsidRDefault="00635D65" w:rsidP="00DB743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30</w:t>
            </w:r>
          </w:p>
        </w:tc>
        <w:tc>
          <w:tcPr>
            <w:tcW w:w="1691" w:type="dxa"/>
          </w:tcPr>
          <w:p w14:paraId="216317D8" w14:textId="77777777" w:rsidR="00635D65" w:rsidRPr="00F543D6" w:rsidRDefault="00635D65" w:rsidP="00DB743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26</w:t>
            </w:r>
          </w:p>
        </w:tc>
      </w:tr>
      <w:tr w:rsidR="00635D65" w:rsidRPr="00F543D6" w14:paraId="5262748B" w14:textId="77777777" w:rsidTr="00846032">
        <w:trPr>
          <w:trHeight w:val="144"/>
          <w:jc w:val="center"/>
        </w:trPr>
        <w:tc>
          <w:tcPr>
            <w:cnfStyle w:val="001000000000" w:firstRow="0" w:lastRow="0" w:firstColumn="1" w:lastColumn="0" w:oddVBand="0" w:evenVBand="0" w:oddHBand="0" w:evenHBand="0" w:firstRowFirstColumn="0" w:firstRowLastColumn="0" w:lastRowFirstColumn="0" w:lastRowLastColumn="0"/>
            <w:tcW w:w="1691" w:type="dxa"/>
          </w:tcPr>
          <w:p w14:paraId="341D633B" w14:textId="77777777" w:rsidR="00635D65" w:rsidRPr="00F543D6" w:rsidRDefault="00635D65" w:rsidP="00DB7437">
            <w:pPr>
              <w:rPr>
                <w:rFonts w:ascii="Garamond" w:hAnsi="Garamond"/>
                <w:b w:val="0"/>
                <w:bCs w:val="0"/>
                <w:color w:val="auto"/>
                <w:sz w:val="20"/>
                <w:szCs w:val="20"/>
                <w:lang w:val="sq-AL"/>
              </w:rPr>
            </w:pPr>
            <w:r w:rsidRPr="00F543D6">
              <w:rPr>
                <w:rFonts w:ascii="Garamond" w:hAnsi="Garamond"/>
                <w:b w:val="0"/>
                <w:bCs w:val="0"/>
                <w:color w:val="auto"/>
                <w:sz w:val="20"/>
                <w:szCs w:val="20"/>
                <w:lang w:val="sq-AL"/>
              </w:rPr>
              <w:t>Indi</w:t>
            </w:r>
          </w:p>
        </w:tc>
        <w:tc>
          <w:tcPr>
            <w:tcW w:w="1691" w:type="dxa"/>
          </w:tcPr>
          <w:p w14:paraId="6674AAD1" w14:textId="77777777" w:rsidR="00635D65" w:rsidRPr="00F543D6" w:rsidRDefault="00635D65" w:rsidP="00DB743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77</w:t>
            </w:r>
          </w:p>
        </w:tc>
        <w:tc>
          <w:tcPr>
            <w:tcW w:w="1691" w:type="dxa"/>
          </w:tcPr>
          <w:p w14:paraId="24CA12B5" w14:textId="77777777" w:rsidR="00635D65" w:rsidRPr="00F543D6" w:rsidRDefault="00635D65" w:rsidP="00DB743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45</w:t>
            </w:r>
          </w:p>
        </w:tc>
        <w:tc>
          <w:tcPr>
            <w:tcW w:w="1691" w:type="dxa"/>
          </w:tcPr>
          <w:p w14:paraId="773C6A1D" w14:textId="77777777" w:rsidR="00635D65" w:rsidRPr="00F543D6" w:rsidRDefault="00635D65" w:rsidP="00DB743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113</w:t>
            </w:r>
          </w:p>
        </w:tc>
        <w:tc>
          <w:tcPr>
            <w:tcW w:w="1691" w:type="dxa"/>
          </w:tcPr>
          <w:p w14:paraId="63BFDBDC" w14:textId="77777777" w:rsidR="00635D65" w:rsidRPr="00F543D6" w:rsidRDefault="00635D65" w:rsidP="00DB743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373</w:t>
            </w:r>
          </w:p>
        </w:tc>
      </w:tr>
      <w:tr w:rsidR="00635D65" w:rsidRPr="00F543D6" w14:paraId="3CC21411" w14:textId="77777777" w:rsidTr="00846032">
        <w:trPr>
          <w:cnfStyle w:val="000000100000" w:firstRow="0" w:lastRow="0" w:firstColumn="0" w:lastColumn="0" w:oddVBand="0" w:evenVBand="0" w:oddHBand="1" w:evenHBand="0" w:firstRowFirstColumn="0" w:firstRowLastColumn="0" w:lastRowFirstColumn="0" w:lastRowLastColumn="0"/>
          <w:trHeight w:val="144"/>
          <w:jc w:val="center"/>
        </w:trPr>
        <w:tc>
          <w:tcPr>
            <w:cnfStyle w:val="001000000000" w:firstRow="0" w:lastRow="0" w:firstColumn="1" w:lastColumn="0" w:oddVBand="0" w:evenVBand="0" w:oddHBand="0" w:evenHBand="0" w:firstRowFirstColumn="0" w:firstRowLastColumn="0" w:lastRowFirstColumn="0" w:lastRowLastColumn="0"/>
            <w:tcW w:w="1691" w:type="dxa"/>
          </w:tcPr>
          <w:p w14:paraId="261DC85F" w14:textId="77777777" w:rsidR="00635D65" w:rsidRPr="00F543D6" w:rsidRDefault="00635D65" w:rsidP="00DB7437">
            <w:pPr>
              <w:rPr>
                <w:rFonts w:ascii="Garamond" w:hAnsi="Garamond"/>
                <w:b w:val="0"/>
                <w:bCs w:val="0"/>
                <w:color w:val="auto"/>
                <w:sz w:val="20"/>
                <w:szCs w:val="20"/>
                <w:lang w:val="sq-AL"/>
              </w:rPr>
            </w:pPr>
            <w:r w:rsidRPr="00F543D6">
              <w:rPr>
                <w:rFonts w:ascii="Garamond" w:hAnsi="Garamond"/>
                <w:b w:val="0"/>
                <w:bCs w:val="0"/>
                <w:color w:val="auto"/>
                <w:sz w:val="20"/>
                <w:szCs w:val="20"/>
                <w:lang w:val="sq-AL"/>
              </w:rPr>
              <w:t>Irak</w:t>
            </w:r>
          </w:p>
        </w:tc>
        <w:tc>
          <w:tcPr>
            <w:tcW w:w="1691" w:type="dxa"/>
          </w:tcPr>
          <w:p w14:paraId="5F9CB01D" w14:textId="77777777" w:rsidR="00635D65" w:rsidRPr="00F543D6" w:rsidRDefault="00635D65" w:rsidP="00DB743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26</w:t>
            </w:r>
          </w:p>
        </w:tc>
        <w:tc>
          <w:tcPr>
            <w:tcW w:w="1691" w:type="dxa"/>
          </w:tcPr>
          <w:p w14:paraId="191D2CF1" w14:textId="77777777" w:rsidR="00635D65" w:rsidRPr="00F543D6" w:rsidRDefault="00635D65" w:rsidP="00DB743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9</w:t>
            </w:r>
          </w:p>
        </w:tc>
        <w:tc>
          <w:tcPr>
            <w:tcW w:w="1691" w:type="dxa"/>
          </w:tcPr>
          <w:p w14:paraId="0F51DC51" w14:textId="77777777" w:rsidR="00635D65" w:rsidRPr="00F543D6" w:rsidRDefault="00635D65" w:rsidP="00DB743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5</w:t>
            </w:r>
          </w:p>
        </w:tc>
        <w:tc>
          <w:tcPr>
            <w:tcW w:w="1691" w:type="dxa"/>
          </w:tcPr>
          <w:p w14:paraId="527DBCD5" w14:textId="77777777" w:rsidR="00635D65" w:rsidRPr="00F543D6" w:rsidRDefault="00635D65" w:rsidP="00DB743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6</w:t>
            </w:r>
          </w:p>
        </w:tc>
      </w:tr>
      <w:tr w:rsidR="00635D65" w:rsidRPr="00F543D6" w14:paraId="2342CC88" w14:textId="77777777" w:rsidTr="00846032">
        <w:trPr>
          <w:trHeight w:val="144"/>
          <w:jc w:val="center"/>
        </w:trPr>
        <w:tc>
          <w:tcPr>
            <w:cnfStyle w:val="001000000000" w:firstRow="0" w:lastRow="0" w:firstColumn="1" w:lastColumn="0" w:oddVBand="0" w:evenVBand="0" w:oddHBand="0" w:evenHBand="0" w:firstRowFirstColumn="0" w:firstRowLastColumn="0" w:lastRowFirstColumn="0" w:lastRowLastColumn="0"/>
            <w:tcW w:w="1691" w:type="dxa"/>
          </w:tcPr>
          <w:p w14:paraId="7C889E19" w14:textId="77777777" w:rsidR="00635D65" w:rsidRPr="00F543D6" w:rsidRDefault="00635D65" w:rsidP="00DB7437">
            <w:pPr>
              <w:rPr>
                <w:rFonts w:ascii="Garamond" w:hAnsi="Garamond"/>
                <w:b w:val="0"/>
                <w:bCs w:val="0"/>
                <w:color w:val="auto"/>
                <w:sz w:val="20"/>
                <w:szCs w:val="20"/>
                <w:lang w:val="sq-AL"/>
              </w:rPr>
            </w:pPr>
            <w:r w:rsidRPr="00F543D6">
              <w:rPr>
                <w:rFonts w:ascii="Garamond" w:hAnsi="Garamond"/>
                <w:b w:val="0"/>
                <w:bCs w:val="0"/>
                <w:color w:val="auto"/>
                <w:sz w:val="20"/>
                <w:szCs w:val="20"/>
                <w:lang w:val="sq-AL"/>
              </w:rPr>
              <w:t>Iran</w:t>
            </w:r>
          </w:p>
        </w:tc>
        <w:tc>
          <w:tcPr>
            <w:tcW w:w="1691" w:type="dxa"/>
          </w:tcPr>
          <w:p w14:paraId="202621B1" w14:textId="77777777" w:rsidR="00635D65" w:rsidRPr="00F543D6" w:rsidRDefault="00635D65" w:rsidP="00DB743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24</w:t>
            </w:r>
          </w:p>
        </w:tc>
        <w:tc>
          <w:tcPr>
            <w:tcW w:w="1691" w:type="dxa"/>
          </w:tcPr>
          <w:p w14:paraId="71E73979" w14:textId="77777777" w:rsidR="00635D65" w:rsidRPr="00F543D6" w:rsidRDefault="00635D65" w:rsidP="00DB743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25</w:t>
            </w:r>
          </w:p>
        </w:tc>
        <w:tc>
          <w:tcPr>
            <w:tcW w:w="1691" w:type="dxa"/>
          </w:tcPr>
          <w:p w14:paraId="4E94BD4F" w14:textId="77777777" w:rsidR="00635D65" w:rsidRPr="00F543D6" w:rsidRDefault="00635D65" w:rsidP="00DB743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106</w:t>
            </w:r>
          </w:p>
        </w:tc>
        <w:tc>
          <w:tcPr>
            <w:tcW w:w="1691" w:type="dxa"/>
          </w:tcPr>
          <w:p w14:paraId="3B2F5E56" w14:textId="77777777" w:rsidR="00635D65" w:rsidRPr="00F543D6" w:rsidRDefault="00635D65" w:rsidP="00DB743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60</w:t>
            </w:r>
          </w:p>
        </w:tc>
      </w:tr>
      <w:tr w:rsidR="00635D65" w:rsidRPr="00F543D6" w14:paraId="745F56E0" w14:textId="77777777" w:rsidTr="00846032">
        <w:trPr>
          <w:cnfStyle w:val="000000100000" w:firstRow="0" w:lastRow="0" w:firstColumn="0" w:lastColumn="0" w:oddVBand="0" w:evenVBand="0" w:oddHBand="1" w:evenHBand="0" w:firstRowFirstColumn="0" w:firstRowLastColumn="0" w:lastRowFirstColumn="0" w:lastRowLastColumn="0"/>
          <w:trHeight w:val="144"/>
          <w:jc w:val="center"/>
        </w:trPr>
        <w:tc>
          <w:tcPr>
            <w:cnfStyle w:val="001000000000" w:firstRow="0" w:lastRow="0" w:firstColumn="1" w:lastColumn="0" w:oddVBand="0" w:evenVBand="0" w:oddHBand="0" w:evenHBand="0" w:firstRowFirstColumn="0" w:firstRowLastColumn="0" w:lastRowFirstColumn="0" w:lastRowLastColumn="0"/>
            <w:tcW w:w="1691" w:type="dxa"/>
          </w:tcPr>
          <w:p w14:paraId="54AD353A" w14:textId="77777777" w:rsidR="00635D65" w:rsidRPr="00F543D6" w:rsidRDefault="00635D65" w:rsidP="00DB7437">
            <w:pPr>
              <w:rPr>
                <w:rFonts w:ascii="Garamond" w:hAnsi="Garamond"/>
                <w:b w:val="0"/>
                <w:bCs w:val="0"/>
                <w:color w:val="auto"/>
                <w:sz w:val="20"/>
                <w:szCs w:val="20"/>
                <w:lang w:val="sq-AL"/>
              </w:rPr>
            </w:pPr>
            <w:r w:rsidRPr="00F543D6">
              <w:rPr>
                <w:rFonts w:ascii="Garamond" w:hAnsi="Garamond"/>
                <w:b w:val="0"/>
                <w:bCs w:val="0"/>
                <w:color w:val="auto"/>
                <w:sz w:val="20"/>
                <w:szCs w:val="20"/>
                <w:lang w:val="sq-AL"/>
              </w:rPr>
              <w:t>Turqi</w:t>
            </w:r>
          </w:p>
        </w:tc>
        <w:tc>
          <w:tcPr>
            <w:tcW w:w="1691" w:type="dxa"/>
          </w:tcPr>
          <w:p w14:paraId="13DFD847" w14:textId="77777777" w:rsidR="00635D65" w:rsidRPr="00F543D6" w:rsidRDefault="00635D65" w:rsidP="00DB743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806</w:t>
            </w:r>
          </w:p>
        </w:tc>
        <w:tc>
          <w:tcPr>
            <w:tcW w:w="1691" w:type="dxa"/>
          </w:tcPr>
          <w:p w14:paraId="0D78C5FB" w14:textId="77777777" w:rsidR="00635D65" w:rsidRPr="00F543D6" w:rsidRDefault="00635D65" w:rsidP="00DB743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745</w:t>
            </w:r>
          </w:p>
        </w:tc>
        <w:tc>
          <w:tcPr>
            <w:tcW w:w="1691" w:type="dxa"/>
          </w:tcPr>
          <w:p w14:paraId="6D4FEBC6" w14:textId="77777777" w:rsidR="00635D65" w:rsidRPr="00F543D6" w:rsidRDefault="00635D65" w:rsidP="00DB743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954</w:t>
            </w:r>
          </w:p>
        </w:tc>
        <w:tc>
          <w:tcPr>
            <w:tcW w:w="1691" w:type="dxa"/>
          </w:tcPr>
          <w:p w14:paraId="2E14F09C" w14:textId="77777777" w:rsidR="00635D65" w:rsidRPr="00F543D6" w:rsidRDefault="00635D65" w:rsidP="00DB743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764</w:t>
            </w:r>
          </w:p>
        </w:tc>
      </w:tr>
      <w:tr w:rsidR="00635D65" w:rsidRPr="00DB7437" w14:paraId="52813692" w14:textId="77777777" w:rsidTr="00846032">
        <w:trPr>
          <w:trHeight w:val="144"/>
          <w:jc w:val="center"/>
        </w:trPr>
        <w:tc>
          <w:tcPr>
            <w:cnfStyle w:val="001000000000" w:firstRow="0" w:lastRow="0" w:firstColumn="1" w:lastColumn="0" w:oddVBand="0" w:evenVBand="0" w:oddHBand="0" w:evenHBand="0" w:firstRowFirstColumn="0" w:firstRowLastColumn="0" w:lastRowFirstColumn="0" w:lastRowLastColumn="0"/>
            <w:tcW w:w="1691" w:type="dxa"/>
          </w:tcPr>
          <w:p w14:paraId="0894D726" w14:textId="77777777" w:rsidR="00635D65" w:rsidRPr="00DB7437" w:rsidRDefault="00635D65" w:rsidP="00DB7437">
            <w:pPr>
              <w:rPr>
                <w:rFonts w:ascii="Garamond" w:hAnsi="Garamond"/>
                <w:color w:val="auto"/>
                <w:sz w:val="20"/>
                <w:szCs w:val="20"/>
                <w:lang w:val="sq-AL"/>
              </w:rPr>
            </w:pPr>
            <w:r w:rsidRPr="00DB7437">
              <w:rPr>
                <w:rFonts w:ascii="Garamond" w:hAnsi="Garamond"/>
                <w:color w:val="auto"/>
                <w:sz w:val="20"/>
                <w:szCs w:val="20"/>
                <w:lang w:val="sq-AL"/>
              </w:rPr>
              <w:t>Gjithsej</w:t>
            </w:r>
          </w:p>
        </w:tc>
        <w:tc>
          <w:tcPr>
            <w:tcW w:w="1691" w:type="dxa"/>
          </w:tcPr>
          <w:p w14:paraId="510E8560" w14:textId="77777777" w:rsidR="00635D65" w:rsidRPr="00DB7437" w:rsidRDefault="00635D65" w:rsidP="00DB7437">
            <w:pPr>
              <w:jc w:val="right"/>
              <w:cnfStyle w:val="000000000000" w:firstRow="0" w:lastRow="0" w:firstColumn="0" w:lastColumn="0" w:oddVBand="0" w:evenVBand="0" w:oddHBand="0" w:evenHBand="0" w:firstRowFirstColumn="0" w:firstRowLastColumn="0" w:lastRowFirstColumn="0" w:lastRowLastColumn="0"/>
              <w:rPr>
                <w:rFonts w:ascii="Garamond" w:hAnsi="Garamond"/>
                <w:b/>
                <w:bCs/>
                <w:color w:val="auto"/>
                <w:sz w:val="20"/>
                <w:szCs w:val="20"/>
                <w:lang w:val="sq-AL"/>
              </w:rPr>
            </w:pPr>
            <w:r w:rsidRPr="00DB7437">
              <w:rPr>
                <w:rFonts w:ascii="Garamond" w:hAnsi="Garamond"/>
                <w:b/>
                <w:bCs/>
                <w:color w:val="auto"/>
                <w:sz w:val="20"/>
                <w:szCs w:val="20"/>
                <w:lang w:val="sq-AL"/>
              </w:rPr>
              <w:t>1417</w:t>
            </w:r>
          </w:p>
        </w:tc>
        <w:tc>
          <w:tcPr>
            <w:tcW w:w="1691" w:type="dxa"/>
          </w:tcPr>
          <w:p w14:paraId="351F9309" w14:textId="77777777" w:rsidR="00635D65" w:rsidRPr="00DB7437" w:rsidRDefault="00635D65" w:rsidP="00DB7437">
            <w:pPr>
              <w:jc w:val="right"/>
              <w:cnfStyle w:val="000000000000" w:firstRow="0" w:lastRow="0" w:firstColumn="0" w:lastColumn="0" w:oddVBand="0" w:evenVBand="0" w:oddHBand="0" w:evenHBand="0" w:firstRowFirstColumn="0" w:firstRowLastColumn="0" w:lastRowFirstColumn="0" w:lastRowLastColumn="0"/>
              <w:rPr>
                <w:rFonts w:ascii="Garamond" w:hAnsi="Garamond"/>
                <w:b/>
                <w:bCs/>
                <w:color w:val="auto"/>
                <w:sz w:val="20"/>
                <w:szCs w:val="20"/>
                <w:lang w:val="sq-AL"/>
              </w:rPr>
            </w:pPr>
            <w:r w:rsidRPr="00DB7437">
              <w:rPr>
                <w:rFonts w:ascii="Garamond" w:hAnsi="Garamond"/>
                <w:b/>
                <w:bCs/>
                <w:color w:val="auto"/>
                <w:sz w:val="20"/>
                <w:szCs w:val="20"/>
                <w:lang w:val="sq-AL"/>
              </w:rPr>
              <w:t>1079</w:t>
            </w:r>
          </w:p>
        </w:tc>
        <w:tc>
          <w:tcPr>
            <w:tcW w:w="1691" w:type="dxa"/>
          </w:tcPr>
          <w:p w14:paraId="17588DF9" w14:textId="77777777" w:rsidR="00635D65" w:rsidRPr="00DB7437" w:rsidRDefault="00635D65" w:rsidP="00DB7437">
            <w:pPr>
              <w:jc w:val="right"/>
              <w:cnfStyle w:val="000000000000" w:firstRow="0" w:lastRow="0" w:firstColumn="0" w:lastColumn="0" w:oddVBand="0" w:evenVBand="0" w:oddHBand="0" w:evenHBand="0" w:firstRowFirstColumn="0" w:firstRowLastColumn="0" w:lastRowFirstColumn="0" w:lastRowLastColumn="0"/>
              <w:rPr>
                <w:rFonts w:ascii="Garamond" w:hAnsi="Garamond"/>
                <w:b/>
                <w:bCs/>
                <w:color w:val="auto"/>
                <w:sz w:val="20"/>
                <w:szCs w:val="20"/>
                <w:lang w:val="sq-AL"/>
              </w:rPr>
            </w:pPr>
            <w:r w:rsidRPr="00DB7437">
              <w:rPr>
                <w:rFonts w:ascii="Garamond" w:hAnsi="Garamond"/>
                <w:b/>
                <w:bCs/>
                <w:color w:val="auto"/>
                <w:sz w:val="20"/>
                <w:szCs w:val="20"/>
                <w:lang w:val="sq-AL"/>
              </w:rPr>
              <w:t>1444</w:t>
            </w:r>
          </w:p>
        </w:tc>
        <w:tc>
          <w:tcPr>
            <w:tcW w:w="1691" w:type="dxa"/>
          </w:tcPr>
          <w:p w14:paraId="3B4B4ACC" w14:textId="77777777" w:rsidR="00635D65" w:rsidRPr="00DB7437" w:rsidRDefault="00635D65" w:rsidP="00DB7437">
            <w:pPr>
              <w:jc w:val="right"/>
              <w:cnfStyle w:val="000000000000" w:firstRow="0" w:lastRow="0" w:firstColumn="0" w:lastColumn="0" w:oddVBand="0" w:evenVBand="0" w:oddHBand="0" w:evenHBand="0" w:firstRowFirstColumn="0" w:firstRowLastColumn="0" w:lastRowFirstColumn="0" w:lastRowLastColumn="0"/>
              <w:rPr>
                <w:rFonts w:ascii="Garamond" w:hAnsi="Garamond"/>
                <w:b/>
                <w:bCs/>
                <w:color w:val="auto"/>
                <w:sz w:val="20"/>
                <w:szCs w:val="20"/>
                <w:lang w:val="sq-AL"/>
              </w:rPr>
            </w:pPr>
            <w:r w:rsidRPr="00DB7437">
              <w:rPr>
                <w:rFonts w:ascii="Garamond" w:hAnsi="Garamond"/>
                <w:b/>
                <w:bCs/>
                <w:color w:val="auto"/>
                <w:sz w:val="20"/>
                <w:szCs w:val="20"/>
                <w:lang w:val="sq-AL"/>
              </w:rPr>
              <w:t>1635</w:t>
            </w:r>
          </w:p>
        </w:tc>
      </w:tr>
      <w:tr w:rsidR="00635D65" w:rsidRPr="00F543D6" w14:paraId="156319C8" w14:textId="77777777" w:rsidTr="00846032">
        <w:trPr>
          <w:cnfStyle w:val="000000100000" w:firstRow="0" w:lastRow="0" w:firstColumn="0" w:lastColumn="0" w:oddVBand="0" w:evenVBand="0" w:oddHBand="1" w:evenHBand="0" w:firstRowFirstColumn="0" w:firstRowLastColumn="0" w:lastRowFirstColumn="0" w:lastRowLastColumn="0"/>
          <w:trHeight w:val="144"/>
          <w:jc w:val="center"/>
        </w:trPr>
        <w:tc>
          <w:tcPr>
            <w:cnfStyle w:val="001000000000" w:firstRow="0" w:lastRow="0" w:firstColumn="1" w:lastColumn="0" w:oddVBand="0" w:evenVBand="0" w:oddHBand="0" w:evenHBand="0" w:firstRowFirstColumn="0" w:firstRowLastColumn="0" w:lastRowFirstColumn="0" w:lastRowLastColumn="0"/>
            <w:tcW w:w="8455" w:type="dxa"/>
            <w:gridSpan w:val="5"/>
          </w:tcPr>
          <w:p w14:paraId="42175D4D" w14:textId="77777777" w:rsidR="00635D65" w:rsidRPr="00F543D6" w:rsidRDefault="00635D65" w:rsidP="00052B8D">
            <w:pPr>
              <w:jc w:val="center"/>
              <w:rPr>
                <w:rFonts w:ascii="Garamond" w:hAnsi="Garamond"/>
                <w:b w:val="0"/>
                <w:bCs w:val="0"/>
                <w:i/>
                <w:sz w:val="20"/>
                <w:szCs w:val="20"/>
                <w:lang w:val="sq-AL"/>
              </w:rPr>
            </w:pPr>
            <w:r w:rsidRPr="00F543D6">
              <w:rPr>
                <w:rFonts w:ascii="Garamond" w:hAnsi="Garamond"/>
                <w:b w:val="0"/>
                <w:bCs w:val="0"/>
                <w:i/>
                <w:color w:val="auto"/>
                <w:sz w:val="20"/>
                <w:szCs w:val="20"/>
                <w:lang w:val="sq-AL"/>
              </w:rPr>
              <w:t>Burimi: FER-TIMS në Drejtorinë e Përgjithshme të Policisë së Shtetit, 2023</w:t>
            </w:r>
          </w:p>
        </w:tc>
      </w:tr>
    </w:tbl>
    <w:p w14:paraId="15E0DA16" w14:textId="77777777" w:rsidR="003555B2" w:rsidRPr="00F543D6" w:rsidRDefault="003555B2" w:rsidP="00635D65">
      <w:pPr>
        <w:spacing w:after="0" w:line="240" w:lineRule="auto"/>
        <w:jc w:val="both"/>
        <w:rPr>
          <w:rFonts w:ascii="Garamond" w:hAnsi="Garamond"/>
          <w:lang w:val="sq-AL"/>
        </w:rPr>
      </w:pPr>
    </w:p>
    <w:p w14:paraId="6E1B3BF5" w14:textId="6400C9D2" w:rsidR="00635D65" w:rsidRPr="00F543D6" w:rsidRDefault="00635D65" w:rsidP="003555B2">
      <w:pPr>
        <w:pStyle w:val="TEKSTIIII"/>
        <w:rPr>
          <w:lang w:val="sq-AL"/>
        </w:rPr>
      </w:pPr>
      <w:r w:rsidRPr="00F543D6">
        <w:rPr>
          <w:lang w:val="sq-AL"/>
        </w:rPr>
        <w:t xml:space="preserve">Gjatë </w:t>
      </w:r>
      <w:r w:rsidR="00103B92">
        <w:rPr>
          <w:lang w:val="sq-AL"/>
        </w:rPr>
        <w:t>2019–2022</w:t>
      </w:r>
      <w:r w:rsidR="00A72CF1">
        <w:rPr>
          <w:lang w:val="sq-AL"/>
        </w:rPr>
        <w:t>:</w:t>
      </w:r>
      <w:r w:rsidR="0053330D">
        <w:rPr>
          <w:lang w:val="sq-AL"/>
        </w:rPr>
        <w:t xml:space="preserve"> </w:t>
      </w:r>
      <w:r w:rsidRPr="00F543D6">
        <w:rPr>
          <w:lang w:val="sq-AL"/>
        </w:rPr>
        <w:t xml:space="preserve">78.3% e imigrantëve të rregullt ishin </w:t>
      </w:r>
      <w:r w:rsidR="00A72CF1" w:rsidRPr="00F543D6">
        <w:rPr>
          <w:lang w:val="sq-AL"/>
        </w:rPr>
        <w:t>evropianë</w:t>
      </w:r>
      <w:r w:rsidRPr="00F543D6">
        <w:rPr>
          <w:lang w:val="sq-AL"/>
        </w:rPr>
        <w:t xml:space="preserve">, 10.4% afrikanë, 5.6% aziatikë dhe 5.5% amerikanë. Përgjatë </w:t>
      </w:r>
      <w:r w:rsidR="00103B92">
        <w:rPr>
          <w:lang w:val="sq-AL"/>
        </w:rPr>
        <w:t>2019–2022</w:t>
      </w:r>
      <w:r w:rsidR="00A72CF1">
        <w:rPr>
          <w:lang w:val="sq-AL"/>
        </w:rPr>
        <w:t>,</w:t>
      </w:r>
      <w:r w:rsidR="0053330D">
        <w:rPr>
          <w:lang w:val="sq-AL"/>
        </w:rPr>
        <w:t xml:space="preserve"> </w:t>
      </w:r>
      <w:r w:rsidRPr="00F543D6">
        <w:rPr>
          <w:lang w:val="sq-AL"/>
        </w:rPr>
        <w:t xml:space="preserve">numri i imigrantëve është rritur me 21.2%. Nga 2019 në 2020 numri i imigrantëve ka pësuar një rënie prej 35%, </w:t>
      </w:r>
      <w:r w:rsidR="006B2617">
        <w:rPr>
          <w:lang w:val="sq-AL"/>
        </w:rPr>
        <w:t>ndërkohë</w:t>
      </w:r>
      <w:r w:rsidRPr="00F543D6">
        <w:rPr>
          <w:lang w:val="sq-AL"/>
        </w:rPr>
        <w:t xml:space="preserve"> që 2020</w:t>
      </w:r>
      <w:r w:rsidR="00A72CF1">
        <w:rPr>
          <w:lang w:val="sq-AL"/>
        </w:rPr>
        <w:t>–</w:t>
      </w:r>
      <w:r w:rsidRPr="00F543D6">
        <w:rPr>
          <w:lang w:val="sq-AL"/>
        </w:rPr>
        <w:t>2021 është rritur me 22% dhe më pas nga 2021</w:t>
      </w:r>
      <w:r w:rsidR="00856CA9">
        <w:rPr>
          <w:lang w:val="sq-AL"/>
        </w:rPr>
        <w:t>–</w:t>
      </w:r>
      <w:r w:rsidRPr="00F543D6">
        <w:rPr>
          <w:lang w:val="sq-AL"/>
        </w:rPr>
        <w:t xml:space="preserve">2022 është rritur </w:t>
      </w:r>
      <w:r w:rsidR="00856CA9" w:rsidRPr="00F543D6">
        <w:rPr>
          <w:lang w:val="sq-AL"/>
        </w:rPr>
        <w:t>serish</w:t>
      </w:r>
      <w:r w:rsidRPr="00F543D6">
        <w:rPr>
          <w:lang w:val="sq-AL"/>
        </w:rPr>
        <w:t xml:space="preserve"> 33.8%. </w:t>
      </w:r>
    </w:p>
    <w:p w14:paraId="25D80829" w14:textId="77777777" w:rsidR="00635D65" w:rsidRPr="00F543D6" w:rsidRDefault="00635D65" w:rsidP="003555B2">
      <w:pPr>
        <w:pStyle w:val="TEKSTIIII"/>
        <w:rPr>
          <w:lang w:val="sq-AL"/>
        </w:rPr>
      </w:pPr>
      <w:r w:rsidRPr="00F543D6">
        <w:rPr>
          <w:lang w:val="sq-AL"/>
        </w:rPr>
        <w:t xml:space="preserve">Sipas motiveve të qëndrimit, numrin me të madh të të huajve e përbëjnë ata që qëndrojnë në Shqipëri për arsye punësimi, me afat mbi 12 muaj. Ata janë kryesisht meshkuj dhe përqendrohen më së shumti në qytetin e Tiranës. </w:t>
      </w:r>
    </w:p>
    <w:p w14:paraId="6BBDE4EF" w14:textId="77777777" w:rsidR="003555B2" w:rsidRPr="00F543D6" w:rsidRDefault="003555B2" w:rsidP="00635D65">
      <w:pPr>
        <w:spacing w:after="0" w:line="240" w:lineRule="auto"/>
        <w:jc w:val="both"/>
        <w:rPr>
          <w:rFonts w:ascii="Garamond" w:hAnsi="Garamond"/>
          <w:lang w:val="sq-AL"/>
        </w:rPr>
      </w:pPr>
    </w:p>
    <w:p w14:paraId="6F048F12" w14:textId="0D4B64B2" w:rsidR="00635D65" w:rsidRPr="00F543D6" w:rsidRDefault="00635D65" w:rsidP="003555B2">
      <w:pPr>
        <w:pStyle w:val="TEKSTIIII"/>
        <w:jc w:val="center"/>
        <w:rPr>
          <w:lang w:val="sq-AL"/>
        </w:rPr>
      </w:pPr>
      <w:bookmarkStart w:id="370" w:name="_Toc148730023"/>
      <w:bookmarkStart w:id="371" w:name="_Toc148731213"/>
      <w:bookmarkStart w:id="372" w:name="_Toc148732013"/>
      <w:bookmarkStart w:id="373" w:name="_Toc148732382"/>
      <w:bookmarkStart w:id="374" w:name="_Toc149724223"/>
      <w:bookmarkStart w:id="375" w:name="_Toc149725528"/>
      <w:r w:rsidRPr="00856CA9">
        <w:rPr>
          <w:b/>
          <w:bCs/>
          <w:i/>
          <w:iCs/>
          <w:lang w:val="sq-AL"/>
        </w:rPr>
        <w:t>Figura A.2.1.3</w:t>
      </w:r>
      <w:r w:rsidRPr="00F543D6">
        <w:rPr>
          <w:lang w:val="sq-AL"/>
        </w:rPr>
        <w:t xml:space="preserve"> Lejet e qëndrimit sipas motivit</w:t>
      </w:r>
      <w:bookmarkEnd w:id="370"/>
      <w:bookmarkEnd w:id="371"/>
      <w:bookmarkEnd w:id="372"/>
      <w:bookmarkEnd w:id="373"/>
      <w:bookmarkEnd w:id="374"/>
      <w:bookmarkEnd w:id="375"/>
    </w:p>
    <w:p w14:paraId="1CF19542" w14:textId="77777777" w:rsidR="00635D65" w:rsidRPr="00F543D6" w:rsidRDefault="00635D65" w:rsidP="00635D65">
      <w:pPr>
        <w:spacing w:after="0" w:line="240" w:lineRule="auto"/>
        <w:ind w:firstLine="284"/>
        <w:jc w:val="both"/>
        <w:rPr>
          <w:rFonts w:ascii="Garamond" w:hAnsi="Garamond"/>
          <w:lang w:val="sq-AL"/>
        </w:rPr>
      </w:pPr>
      <w:r w:rsidRPr="00F543D6">
        <w:rPr>
          <w:rFonts w:ascii="Garamond" w:hAnsi="Garamond"/>
          <w:noProof/>
          <w:lang w:val="sq-AL"/>
        </w:rPr>
        <w:drawing>
          <wp:inline distT="0" distB="0" distL="0" distR="0" wp14:anchorId="6B5838AD" wp14:editId="32832F52">
            <wp:extent cx="5486400" cy="2491740"/>
            <wp:effectExtent l="0" t="0" r="0" b="3810"/>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7AF7D838" w14:textId="77777777" w:rsidR="00635D65" w:rsidRPr="00F543D6" w:rsidRDefault="00635D65" w:rsidP="00635D65">
      <w:pPr>
        <w:spacing w:after="0" w:line="240" w:lineRule="auto"/>
        <w:jc w:val="center"/>
        <w:rPr>
          <w:rFonts w:ascii="Garamond" w:hAnsi="Garamond"/>
          <w:lang w:val="sq-AL"/>
        </w:rPr>
      </w:pPr>
      <w:r w:rsidRPr="00F543D6">
        <w:rPr>
          <w:rFonts w:ascii="Garamond" w:hAnsi="Garamond"/>
          <w:i/>
          <w:sz w:val="20"/>
          <w:szCs w:val="20"/>
          <w:lang w:val="sq-AL"/>
        </w:rPr>
        <w:t>Burimi: Sistemi FER-TIMS në Drejtorinë e Policisë së Shtetit, 2023</w:t>
      </w:r>
    </w:p>
    <w:p w14:paraId="112ED4FB" w14:textId="77777777" w:rsidR="003555B2" w:rsidRPr="00F543D6" w:rsidRDefault="003555B2" w:rsidP="00635D65">
      <w:pPr>
        <w:spacing w:after="0" w:line="240" w:lineRule="auto"/>
        <w:jc w:val="both"/>
        <w:rPr>
          <w:rFonts w:ascii="Garamond" w:hAnsi="Garamond"/>
          <w:lang w:val="sq-AL"/>
        </w:rPr>
      </w:pPr>
    </w:p>
    <w:p w14:paraId="4CAD65BE" w14:textId="22F84A0E" w:rsidR="00635D65" w:rsidRPr="00F543D6" w:rsidRDefault="00635D65" w:rsidP="003555B2">
      <w:pPr>
        <w:pStyle w:val="TEKSTIIII"/>
        <w:rPr>
          <w:lang w:val="sq-AL"/>
        </w:rPr>
      </w:pPr>
      <w:r w:rsidRPr="00F543D6">
        <w:rPr>
          <w:lang w:val="sq-AL"/>
        </w:rPr>
        <w:lastRenderedPageBreak/>
        <w:t xml:space="preserve">Numri i shtetasve të huaj që kanë hyrë në tregun shqiptar të punës ka ardhur në rritje. Tirana ka numrin më të madh të të huajve që punojnë, ndjekur nga qarqet e Durrësit dhe </w:t>
      </w:r>
      <w:r w:rsidR="00DF073C">
        <w:rPr>
          <w:lang w:val="sq-AL"/>
        </w:rPr>
        <w:t xml:space="preserve">të </w:t>
      </w:r>
      <w:r w:rsidRPr="00F543D6">
        <w:rPr>
          <w:lang w:val="sq-AL"/>
        </w:rPr>
        <w:t>Vlorës. Të huajt punojnë kryesisht si punëmarrës dhe një kategori më e vogël si të vetëpunësuar</w:t>
      </w:r>
      <w:r w:rsidR="00DF073C">
        <w:rPr>
          <w:lang w:val="sq-AL"/>
        </w:rPr>
        <w:t>,</w:t>
      </w:r>
      <w:r w:rsidRPr="00F543D6">
        <w:rPr>
          <w:lang w:val="sq-AL"/>
        </w:rPr>
        <w:t xml:space="preserve"> dhe/apo si investitorë. Punonjësit me shtetësi të huaj hyjnë në tregun </w:t>
      </w:r>
      <w:r w:rsidR="0053330D">
        <w:rPr>
          <w:lang w:val="sq-AL"/>
        </w:rPr>
        <w:t>vendës</w:t>
      </w:r>
      <w:r w:rsidRPr="00F543D6">
        <w:rPr>
          <w:lang w:val="sq-AL"/>
        </w:rPr>
        <w:t xml:space="preserve"> të punës në ata sektorë ku punëdhënësit nuk arrijnë të gjejnë fuqi punëtore në vend. Sektorët kryesorë janë teknologjia e informacionit dhe </w:t>
      </w:r>
      <w:r w:rsidR="00DF073C">
        <w:rPr>
          <w:lang w:val="sq-AL"/>
        </w:rPr>
        <w:t xml:space="preserve">e </w:t>
      </w:r>
      <w:r w:rsidRPr="00F543D6">
        <w:rPr>
          <w:lang w:val="sq-AL"/>
        </w:rPr>
        <w:t xml:space="preserve">komunikimit, industria përpunuese dhe nxjerrëse dhe tregtia me shumicë e pakicë, sektorët e ndërtimit dhe </w:t>
      </w:r>
      <w:r w:rsidR="00DF073C">
        <w:rPr>
          <w:lang w:val="sq-AL"/>
        </w:rPr>
        <w:t xml:space="preserve">e </w:t>
      </w:r>
      <w:r w:rsidRPr="00F543D6">
        <w:rPr>
          <w:lang w:val="sq-AL"/>
        </w:rPr>
        <w:t xml:space="preserve">aktiviteteve të shërbimeve të tjera. </w:t>
      </w:r>
    </w:p>
    <w:p w14:paraId="33250B95" w14:textId="77777777" w:rsidR="00635D65" w:rsidRPr="00F543D6" w:rsidRDefault="00635D65" w:rsidP="003555B2">
      <w:pPr>
        <w:pStyle w:val="TEKSTIIII"/>
        <w:rPr>
          <w:lang w:val="sq-AL"/>
        </w:rPr>
      </w:pPr>
      <w:r w:rsidRPr="00F543D6">
        <w:rPr>
          <w:lang w:val="sq-AL"/>
        </w:rPr>
        <w:t>Nëse e zbërthejmë sipas gjinisë, në të gjitha vitet duket se mbizotërojnë lejet e qëndrimit të lëshuara për meshkujt krahasuar me femrat, siç shihet në figurën e mëposhtme.</w:t>
      </w:r>
    </w:p>
    <w:p w14:paraId="2F3A19A3" w14:textId="77777777" w:rsidR="003555B2" w:rsidRPr="00F543D6" w:rsidRDefault="003555B2" w:rsidP="003555B2">
      <w:pPr>
        <w:pStyle w:val="TEKSTIIII"/>
        <w:rPr>
          <w:lang w:val="sq-AL"/>
        </w:rPr>
      </w:pPr>
      <w:bookmarkStart w:id="376" w:name="_Toc148730024"/>
      <w:bookmarkStart w:id="377" w:name="_Toc148731214"/>
      <w:bookmarkStart w:id="378" w:name="_Toc148732014"/>
      <w:bookmarkStart w:id="379" w:name="_Toc148732383"/>
      <w:bookmarkStart w:id="380" w:name="_Toc149724224"/>
      <w:bookmarkStart w:id="381" w:name="_Toc149725529"/>
    </w:p>
    <w:p w14:paraId="62F65921" w14:textId="782E1465" w:rsidR="00635D65" w:rsidRPr="00F543D6" w:rsidRDefault="00635D65" w:rsidP="003555B2">
      <w:pPr>
        <w:pStyle w:val="TEKSTIIII"/>
        <w:jc w:val="center"/>
        <w:rPr>
          <w:lang w:val="sq-AL"/>
        </w:rPr>
      </w:pPr>
      <w:r w:rsidRPr="00ED7659">
        <w:rPr>
          <w:b/>
          <w:bCs/>
          <w:i/>
          <w:iCs/>
          <w:lang w:val="sq-AL"/>
        </w:rPr>
        <w:t>Figura A.2.1.4</w:t>
      </w:r>
      <w:r w:rsidRPr="00F543D6">
        <w:rPr>
          <w:lang w:val="sq-AL"/>
        </w:rPr>
        <w:t xml:space="preserve"> Lejet e </w:t>
      </w:r>
      <w:r w:rsidR="00ED7659" w:rsidRPr="00F543D6">
        <w:rPr>
          <w:lang w:val="sq-AL"/>
        </w:rPr>
        <w:t xml:space="preserve">qëndrimit </w:t>
      </w:r>
      <w:r w:rsidRPr="00F543D6">
        <w:rPr>
          <w:lang w:val="sq-AL"/>
        </w:rPr>
        <w:t>për të huajt sipas gjinisë</w:t>
      </w:r>
      <w:bookmarkEnd w:id="376"/>
      <w:bookmarkEnd w:id="377"/>
      <w:bookmarkEnd w:id="378"/>
      <w:bookmarkEnd w:id="379"/>
      <w:bookmarkEnd w:id="380"/>
      <w:bookmarkEnd w:id="381"/>
    </w:p>
    <w:p w14:paraId="1FC63BCE" w14:textId="77777777" w:rsidR="00635D65" w:rsidRPr="00F543D6" w:rsidRDefault="00635D65" w:rsidP="00635D65">
      <w:pPr>
        <w:spacing w:after="0" w:line="240" w:lineRule="auto"/>
        <w:ind w:firstLine="284"/>
        <w:jc w:val="both"/>
        <w:rPr>
          <w:rFonts w:ascii="Garamond" w:hAnsi="Garamond"/>
          <w:lang w:val="sq-AL"/>
        </w:rPr>
      </w:pPr>
      <w:r w:rsidRPr="00F543D6">
        <w:rPr>
          <w:rFonts w:ascii="Garamond" w:hAnsi="Garamond"/>
          <w:noProof/>
          <w:lang w:val="sq-AL"/>
        </w:rPr>
        <w:drawing>
          <wp:inline distT="0" distB="0" distL="0" distR="0" wp14:anchorId="6DBB3AF9" wp14:editId="42D248A9">
            <wp:extent cx="5486400" cy="2072640"/>
            <wp:effectExtent l="0" t="0" r="0" b="3810"/>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12F10822" w14:textId="77777777" w:rsidR="00635D65" w:rsidRPr="00F543D6" w:rsidRDefault="00635D65" w:rsidP="00635D65">
      <w:pPr>
        <w:spacing w:after="0" w:line="240" w:lineRule="auto"/>
        <w:jc w:val="center"/>
        <w:rPr>
          <w:rFonts w:ascii="Garamond" w:hAnsi="Garamond"/>
          <w:lang w:val="sq-AL"/>
        </w:rPr>
      </w:pPr>
      <w:r w:rsidRPr="00F543D6">
        <w:rPr>
          <w:rFonts w:ascii="Garamond" w:hAnsi="Garamond"/>
          <w:i/>
          <w:sz w:val="20"/>
          <w:szCs w:val="20"/>
          <w:lang w:val="sq-AL"/>
        </w:rPr>
        <w:t>Burimi: Sistemi FER-TIMS në Drejtorinë e Policisë së Shtetit, 2023</w:t>
      </w:r>
    </w:p>
    <w:p w14:paraId="43D1BFF7" w14:textId="77777777" w:rsidR="003555B2" w:rsidRPr="00F543D6" w:rsidRDefault="003555B2" w:rsidP="00635D65">
      <w:pPr>
        <w:spacing w:after="0" w:line="240" w:lineRule="auto"/>
        <w:jc w:val="both"/>
        <w:rPr>
          <w:rFonts w:ascii="Garamond" w:hAnsi="Garamond"/>
          <w:lang w:val="sq-AL"/>
        </w:rPr>
      </w:pPr>
    </w:p>
    <w:p w14:paraId="60BE48BC" w14:textId="0396B88E" w:rsidR="00635D65" w:rsidRPr="00F543D6" w:rsidRDefault="00635D65" w:rsidP="003555B2">
      <w:pPr>
        <w:pStyle w:val="TEKSTIIII"/>
        <w:rPr>
          <w:lang w:val="sq-AL"/>
        </w:rPr>
      </w:pPr>
      <w:r w:rsidRPr="00F543D6">
        <w:rPr>
          <w:lang w:val="sq-AL"/>
        </w:rPr>
        <w:t xml:space="preserve">Sipas të dhënave të Regjistrit Elektronik për të Huajt (FER), gjatë vitit 2022, u pranuan dhe shqyrtuan </w:t>
      </w:r>
      <w:r w:rsidRPr="00F543D6">
        <w:rPr>
          <w:color w:val="0D0D0D" w:themeColor="text1" w:themeTint="F2"/>
          <w:szCs w:val="20"/>
          <w:lang w:val="sq-AL"/>
        </w:rPr>
        <w:t xml:space="preserve">10 143 </w:t>
      </w:r>
      <w:r w:rsidRPr="00F543D6">
        <w:rPr>
          <w:lang w:val="sq-AL"/>
        </w:rPr>
        <w:t>kërkesa për leje qëndrimi nga shtetasit e huaj. Të dhënat sipas grup-moshave tregojnë se ka</w:t>
      </w:r>
      <w:r w:rsidR="00F543D6" w:rsidRPr="00F543D6">
        <w:rPr>
          <w:lang w:val="sq-AL"/>
        </w:rPr>
        <w:t xml:space="preserve"> </w:t>
      </w:r>
      <w:r w:rsidRPr="00F543D6">
        <w:rPr>
          <w:lang w:val="sq-AL"/>
        </w:rPr>
        <w:t>një rritje të të huajve me qëndrim në vend mbi moshën 30</w:t>
      </w:r>
      <w:r w:rsidR="00317ACA">
        <w:rPr>
          <w:lang w:val="sq-AL"/>
        </w:rPr>
        <w:t>–</w:t>
      </w:r>
      <w:r w:rsidRPr="00F543D6">
        <w:rPr>
          <w:lang w:val="sq-AL"/>
        </w:rPr>
        <w:t>39 vjeç.</w:t>
      </w:r>
    </w:p>
    <w:p w14:paraId="7EF9449C" w14:textId="31E0C705" w:rsidR="00635D65" w:rsidRPr="00F543D6" w:rsidRDefault="00635D65" w:rsidP="003555B2">
      <w:pPr>
        <w:pStyle w:val="TEKSTIIII"/>
        <w:rPr>
          <w:lang w:val="sq-AL"/>
        </w:rPr>
      </w:pPr>
      <w:r w:rsidRPr="00F543D6">
        <w:rPr>
          <w:lang w:val="sq-AL"/>
        </w:rPr>
        <w:t xml:space="preserve">Figura e mëposhtme paraqet dinamikën e kërkesave për leje qëndrimi në Shqipëri gjatë viteve </w:t>
      </w:r>
      <w:r w:rsidR="00103B92">
        <w:rPr>
          <w:lang w:val="sq-AL"/>
        </w:rPr>
        <w:t>2019–2022</w:t>
      </w:r>
      <w:r w:rsidR="008B79B1">
        <w:rPr>
          <w:lang w:val="sq-AL"/>
        </w:rPr>
        <w:t>,</w:t>
      </w:r>
      <w:r w:rsidRPr="00F543D6">
        <w:rPr>
          <w:lang w:val="sq-AL"/>
        </w:rPr>
        <w:t xml:space="preserve"> sipas rajoneve.</w:t>
      </w:r>
    </w:p>
    <w:p w14:paraId="3BCA1F97" w14:textId="77777777" w:rsidR="003555B2" w:rsidRPr="00374158" w:rsidRDefault="003555B2" w:rsidP="003555B2">
      <w:pPr>
        <w:pStyle w:val="TEKSTIIII"/>
        <w:rPr>
          <w:b/>
          <w:bCs/>
          <w:i/>
          <w:iCs/>
          <w:lang w:val="sq-AL"/>
        </w:rPr>
      </w:pPr>
      <w:bookmarkStart w:id="382" w:name="_Toc148730025"/>
      <w:bookmarkStart w:id="383" w:name="_Toc148731215"/>
      <w:bookmarkStart w:id="384" w:name="_Toc148732015"/>
      <w:bookmarkStart w:id="385" w:name="_Toc148732384"/>
      <w:bookmarkStart w:id="386" w:name="_Toc149724225"/>
      <w:bookmarkStart w:id="387" w:name="_Toc149725530"/>
    </w:p>
    <w:p w14:paraId="542AB4B4" w14:textId="4832E50B" w:rsidR="00635D65" w:rsidRPr="00F543D6" w:rsidRDefault="00635D65" w:rsidP="003555B2">
      <w:pPr>
        <w:pStyle w:val="TEKSTIIII"/>
        <w:jc w:val="center"/>
        <w:rPr>
          <w:lang w:val="sq-AL"/>
        </w:rPr>
      </w:pPr>
      <w:r w:rsidRPr="00374158">
        <w:rPr>
          <w:b/>
          <w:bCs/>
          <w:i/>
          <w:iCs/>
          <w:lang w:val="sq-AL"/>
        </w:rPr>
        <w:t>Figura A.2.1.5</w:t>
      </w:r>
      <w:r w:rsidRPr="00F543D6">
        <w:rPr>
          <w:lang w:val="sq-AL"/>
        </w:rPr>
        <w:t xml:space="preserve"> Kërkesat për leje qëndrimit nga shtetasit e huaj, sipas qarkut</w:t>
      </w:r>
      <w:bookmarkEnd w:id="382"/>
      <w:bookmarkEnd w:id="383"/>
      <w:bookmarkEnd w:id="384"/>
      <w:bookmarkEnd w:id="385"/>
      <w:bookmarkEnd w:id="386"/>
      <w:bookmarkEnd w:id="387"/>
    </w:p>
    <w:p w14:paraId="056336DC" w14:textId="77777777" w:rsidR="00635D65" w:rsidRPr="00F543D6" w:rsidRDefault="00635D65" w:rsidP="00635D65">
      <w:pPr>
        <w:spacing w:after="0" w:line="240" w:lineRule="auto"/>
        <w:ind w:firstLine="284"/>
        <w:jc w:val="both"/>
        <w:rPr>
          <w:rFonts w:ascii="Garamond" w:hAnsi="Garamond"/>
          <w:lang w:val="sq-AL"/>
        </w:rPr>
      </w:pPr>
      <w:r w:rsidRPr="00F543D6">
        <w:rPr>
          <w:rFonts w:ascii="Garamond" w:hAnsi="Garamond"/>
          <w:noProof/>
          <w:lang w:val="sq-AL"/>
        </w:rPr>
        <w:drawing>
          <wp:inline distT="0" distB="0" distL="0" distR="0" wp14:anchorId="183A4BF2" wp14:editId="0F804082">
            <wp:extent cx="5486400" cy="2621280"/>
            <wp:effectExtent l="0" t="0" r="0" b="762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4A3C44C0" w14:textId="77777777" w:rsidR="00635D65" w:rsidRPr="00F543D6" w:rsidRDefault="00635D65" w:rsidP="00635D65">
      <w:pPr>
        <w:spacing w:after="0" w:line="240" w:lineRule="auto"/>
        <w:ind w:firstLine="288"/>
        <w:jc w:val="center"/>
        <w:rPr>
          <w:rFonts w:ascii="Garamond" w:hAnsi="Garamond"/>
          <w:i/>
          <w:iCs/>
          <w:sz w:val="20"/>
          <w:szCs w:val="20"/>
          <w:lang w:val="sq-AL"/>
        </w:rPr>
      </w:pPr>
      <w:r w:rsidRPr="00F543D6">
        <w:rPr>
          <w:rFonts w:ascii="Garamond" w:hAnsi="Garamond"/>
          <w:i/>
          <w:iCs/>
          <w:sz w:val="20"/>
          <w:szCs w:val="20"/>
          <w:lang w:val="sq-AL"/>
        </w:rPr>
        <w:t>Burimi: Regjistrit Elektronik për të Huajt (FER), 2023</w:t>
      </w:r>
    </w:p>
    <w:p w14:paraId="052667C0" w14:textId="77777777" w:rsidR="003555B2" w:rsidRPr="00F543D6" w:rsidRDefault="003555B2" w:rsidP="00635D65">
      <w:pPr>
        <w:spacing w:after="0" w:line="240" w:lineRule="auto"/>
        <w:jc w:val="both"/>
        <w:rPr>
          <w:rFonts w:ascii="Garamond" w:hAnsi="Garamond"/>
          <w:lang w:val="sq-AL"/>
        </w:rPr>
      </w:pPr>
    </w:p>
    <w:p w14:paraId="2D66D6BD" w14:textId="77777777" w:rsidR="00635D65" w:rsidRPr="00F543D6" w:rsidRDefault="00635D65" w:rsidP="003555B2">
      <w:pPr>
        <w:pStyle w:val="TEKSTIIII"/>
        <w:rPr>
          <w:lang w:val="sq-AL"/>
        </w:rPr>
      </w:pPr>
      <w:r w:rsidRPr="00F543D6">
        <w:rPr>
          <w:lang w:val="sq-AL"/>
        </w:rPr>
        <w:lastRenderedPageBreak/>
        <w:t>Siç vërehet nga figura 2.1.6, gjatë vitit 2021, u paraqitën dhe u përpunuan më shumë kërkesa për leje qëndrimi krahasuar me vitet 2019, 2020 dhe 2022. Ashtu si shumica e personave me leje qëndrimi, edhe pjesa më e madhe e aplikantëve të rinj janë përqendruar në Tiranë, Durrës, Vlorë dhe Vlorë.</w:t>
      </w:r>
    </w:p>
    <w:p w14:paraId="5D48EE05" w14:textId="77777777" w:rsidR="003555B2" w:rsidRPr="00F543D6" w:rsidRDefault="003555B2" w:rsidP="003555B2">
      <w:pPr>
        <w:pStyle w:val="TEKSTIIII"/>
        <w:jc w:val="center"/>
        <w:rPr>
          <w:lang w:val="sq-AL"/>
        </w:rPr>
      </w:pPr>
      <w:bookmarkStart w:id="388" w:name="_Toc148730026"/>
      <w:bookmarkStart w:id="389" w:name="_Toc148731216"/>
      <w:bookmarkStart w:id="390" w:name="_Toc148732016"/>
      <w:bookmarkStart w:id="391" w:name="_Toc148732385"/>
      <w:bookmarkStart w:id="392" w:name="_Toc149724226"/>
      <w:bookmarkStart w:id="393" w:name="_Toc149725531"/>
    </w:p>
    <w:p w14:paraId="51E01C18" w14:textId="77777777" w:rsidR="003555B2" w:rsidRPr="00F543D6" w:rsidRDefault="003555B2" w:rsidP="003555B2">
      <w:pPr>
        <w:pStyle w:val="TEKSTIIII"/>
        <w:jc w:val="center"/>
        <w:rPr>
          <w:lang w:val="sq-AL"/>
        </w:rPr>
      </w:pPr>
    </w:p>
    <w:p w14:paraId="1DA29C3D" w14:textId="77777777" w:rsidR="003555B2" w:rsidRPr="00F543D6" w:rsidRDefault="003555B2" w:rsidP="003555B2">
      <w:pPr>
        <w:pStyle w:val="TEKSTIIII"/>
        <w:jc w:val="center"/>
        <w:rPr>
          <w:lang w:val="sq-AL"/>
        </w:rPr>
      </w:pPr>
    </w:p>
    <w:p w14:paraId="025089A2" w14:textId="75CAB1FA" w:rsidR="00635D65" w:rsidRPr="00F543D6" w:rsidRDefault="00635D65" w:rsidP="003555B2">
      <w:pPr>
        <w:pStyle w:val="TEKSTIIII"/>
        <w:jc w:val="center"/>
        <w:rPr>
          <w:lang w:val="sq-AL"/>
        </w:rPr>
      </w:pPr>
      <w:r w:rsidRPr="00463CC3">
        <w:rPr>
          <w:b/>
          <w:bCs/>
          <w:i/>
          <w:iCs/>
          <w:lang w:val="sq-AL"/>
        </w:rPr>
        <w:t>Figura A.2.1.6</w:t>
      </w:r>
      <w:r w:rsidRPr="00F543D6">
        <w:rPr>
          <w:rFonts w:eastAsiaTheme="minorEastAsia"/>
          <w:color w:val="0D0D0D"/>
          <w:kern w:val="24"/>
          <w:szCs w:val="24"/>
          <w:lang w:val="sq-AL"/>
          <w14:textFill>
            <w14:solidFill>
              <w14:srgbClr w14:val="0D0D0D">
                <w14:lumMod w14:val="95000"/>
                <w14:lumOff w14:val="5000"/>
              </w14:srgbClr>
            </w14:solidFill>
          </w14:textFill>
        </w:rPr>
        <w:t xml:space="preserve"> </w:t>
      </w:r>
      <w:r w:rsidRPr="00F543D6">
        <w:rPr>
          <w:lang w:val="sq-AL"/>
        </w:rPr>
        <w:t xml:space="preserve">Shtetas </w:t>
      </w:r>
      <w:r w:rsidR="00463CC3" w:rsidRPr="00F543D6">
        <w:rPr>
          <w:lang w:val="sq-AL"/>
        </w:rPr>
        <w:t xml:space="preserve">ukrainas </w:t>
      </w:r>
      <w:r w:rsidRPr="00F543D6">
        <w:rPr>
          <w:lang w:val="sq-AL"/>
        </w:rPr>
        <w:t>të trajtuar me leje qëndrimi në RSH</w:t>
      </w:r>
      <w:bookmarkEnd w:id="388"/>
      <w:bookmarkEnd w:id="389"/>
      <w:bookmarkEnd w:id="390"/>
      <w:bookmarkEnd w:id="391"/>
      <w:bookmarkEnd w:id="392"/>
      <w:bookmarkEnd w:id="393"/>
    </w:p>
    <w:p w14:paraId="66BCCB8A" w14:textId="77777777" w:rsidR="00635D65" w:rsidRPr="00F543D6" w:rsidRDefault="00635D65" w:rsidP="00635D65">
      <w:pPr>
        <w:spacing w:after="0" w:line="240" w:lineRule="auto"/>
        <w:ind w:firstLine="284"/>
        <w:jc w:val="center"/>
        <w:rPr>
          <w:rFonts w:ascii="Garamond" w:hAnsi="Garamond"/>
          <w:i/>
          <w:iCs/>
          <w:sz w:val="20"/>
          <w:szCs w:val="20"/>
          <w:lang w:val="sq-AL"/>
        </w:rPr>
      </w:pPr>
      <w:r w:rsidRPr="00F543D6">
        <w:rPr>
          <w:rFonts w:ascii="Garamond" w:hAnsi="Garamond"/>
          <w:noProof/>
          <w:lang w:val="sq-AL"/>
        </w:rPr>
        <w:drawing>
          <wp:inline distT="0" distB="0" distL="0" distR="0" wp14:anchorId="46377A8A" wp14:editId="5964ECA1">
            <wp:extent cx="5501640" cy="1181100"/>
            <wp:effectExtent l="0" t="0" r="3810" b="0"/>
            <wp:docPr id="1999186703" name="Chart 1">
              <a:extLst xmlns:a="http://schemas.openxmlformats.org/drawingml/2006/main">
                <a:ext uri="{FF2B5EF4-FFF2-40B4-BE49-F238E27FC236}">
                  <a16:creationId xmlns:a16="http://schemas.microsoft.com/office/drawing/2014/main" id="{54EBFEBC-589A-F5F3-877A-3ACAD31BFC7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r w:rsidRPr="00F543D6">
        <w:rPr>
          <w:rFonts w:ascii="Garamond" w:hAnsi="Garamond"/>
          <w:i/>
          <w:iCs/>
          <w:sz w:val="20"/>
          <w:szCs w:val="20"/>
          <w:lang w:val="sq-AL"/>
        </w:rPr>
        <w:t>Burimi: Drejtoria e Kufirit dhe Migracionit, 2023</w:t>
      </w:r>
    </w:p>
    <w:p w14:paraId="73D9561B" w14:textId="77777777" w:rsidR="003555B2" w:rsidRPr="00F543D6" w:rsidRDefault="003555B2" w:rsidP="00635D65">
      <w:pPr>
        <w:spacing w:after="0" w:line="240" w:lineRule="auto"/>
        <w:jc w:val="both"/>
        <w:rPr>
          <w:rFonts w:ascii="Garamond" w:hAnsi="Garamond"/>
          <w:lang w:val="sq-AL"/>
        </w:rPr>
      </w:pPr>
    </w:p>
    <w:p w14:paraId="73C94D01" w14:textId="3AF7037E" w:rsidR="00635D65" w:rsidRPr="00F543D6" w:rsidRDefault="00635D65" w:rsidP="003555B2">
      <w:pPr>
        <w:spacing w:after="0" w:line="240" w:lineRule="auto"/>
        <w:ind w:firstLine="284"/>
        <w:jc w:val="both"/>
        <w:rPr>
          <w:rFonts w:ascii="Garamond" w:hAnsi="Garamond"/>
          <w:lang w:val="sq-AL"/>
        </w:rPr>
      </w:pPr>
      <w:r w:rsidRPr="00F543D6">
        <w:rPr>
          <w:rFonts w:ascii="Garamond" w:hAnsi="Garamond"/>
          <w:lang w:val="sq-AL"/>
        </w:rPr>
        <w:t>Lidhur me shtetasit ukrainas</w:t>
      </w:r>
      <w:r w:rsidR="00922446">
        <w:rPr>
          <w:rFonts w:ascii="Garamond" w:hAnsi="Garamond"/>
          <w:lang w:val="sq-AL"/>
        </w:rPr>
        <w:t>,</w:t>
      </w:r>
      <w:r w:rsidRPr="00F543D6">
        <w:rPr>
          <w:rFonts w:ascii="Garamond" w:hAnsi="Garamond"/>
          <w:lang w:val="sq-AL"/>
        </w:rPr>
        <w:t xml:space="preserve"> të cilët janë trajtuar me leje qëndrimi në Republikën e Shqipërisë, siç vërehet në figurën e mësipërme, numri është rritur nga 17 në vitin 2019, në 26 në vitin 2022. </w:t>
      </w:r>
    </w:p>
    <w:p w14:paraId="0C9C21AB" w14:textId="471CE1A3" w:rsidR="00635D65" w:rsidRPr="00F543D6" w:rsidRDefault="00635D65" w:rsidP="003555B2">
      <w:pPr>
        <w:pStyle w:val="Heading1"/>
        <w:spacing w:before="0"/>
        <w:ind w:left="0" w:firstLine="284"/>
        <w:rPr>
          <w:rFonts w:ascii="Garamond" w:hAnsi="Garamond"/>
          <w:lang w:val="sq-AL"/>
        </w:rPr>
      </w:pPr>
      <w:bookmarkStart w:id="394" w:name="_Toc148732017"/>
      <w:bookmarkStart w:id="395" w:name="_Toc148732386"/>
      <w:bookmarkStart w:id="396" w:name="_Toc149724227"/>
      <w:bookmarkStart w:id="397" w:name="_Toc149725532"/>
      <w:r w:rsidRPr="00F543D6">
        <w:rPr>
          <w:rFonts w:ascii="Garamond" w:hAnsi="Garamond"/>
          <w:lang w:val="sq-AL"/>
        </w:rPr>
        <w:t>A.2.1.2 Studentët e huaj në institucionet shqiptare të arsimit të lartë</w:t>
      </w:r>
      <w:bookmarkEnd w:id="394"/>
      <w:bookmarkEnd w:id="395"/>
      <w:bookmarkEnd w:id="396"/>
      <w:bookmarkEnd w:id="397"/>
      <w:r w:rsidR="00F543D6" w:rsidRPr="00F543D6">
        <w:rPr>
          <w:rFonts w:ascii="Garamond" w:hAnsi="Garamond"/>
          <w:lang w:val="sq-AL"/>
        </w:rPr>
        <w:t xml:space="preserve"> </w:t>
      </w:r>
    </w:p>
    <w:p w14:paraId="5CC44BCD" w14:textId="651479A5" w:rsidR="00635D65" w:rsidRPr="00F543D6" w:rsidRDefault="00635D65" w:rsidP="003555B2">
      <w:pPr>
        <w:spacing w:after="0" w:line="240" w:lineRule="auto"/>
        <w:ind w:firstLine="284"/>
        <w:jc w:val="both"/>
        <w:rPr>
          <w:rFonts w:ascii="Garamond" w:hAnsi="Garamond"/>
          <w:lang w:val="sq-AL"/>
        </w:rPr>
      </w:pPr>
      <w:r w:rsidRPr="00F543D6">
        <w:rPr>
          <w:rFonts w:ascii="Garamond" w:hAnsi="Garamond"/>
          <w:lang w:val="sq-AL"/>
        </w:rPr>
        <w:t xml:space="preserve">Numri i studentëve të huaj në institucionet shqiptare të arsimit të lartë ka pësuar një rënie me 10.7% në periudhën 2019–2022, krahasuar me vitin akademik 2015–2018. Përkatësisht, nga 2019 numri është rritur me 13%, </w:t>
      </w:r>
      <w:r w:rsidR="006B2617">
        <w:rPr>
          <w:rFonts w:ascii="Garamond" w:hAnsi="Garamond"/>
          <w:lang w:val="sq-AL"/>
        </w:rPr>
        <w:t>ndërkohë</w:t>
      </w:r>
      <w:r w:rsidRPr="00F543D6">
        <w:rPr>
          <w:rFonts w:ascii="Garamond" w:hAnsi="Garamond"/>
          <w:lang w:val="sq-AL"/>
        </w:rPr>
        <w:t xml:space="preserve"> që në vitin pasardhës akademik numri ra me 7.2%,</w:t>
      </w:r>
      <w:r w:rsidR="00922446">
        <w:rPr>
          <w:rFonts w:ascii="Garamond" w:hAnsi="Garamond"/>
          <w:lang w:val="sq-AL"/>
        </w:rPr>
        <w:t xml:space="preserve"> </w:t>
      </w:r>
      <w:r w:rsidRPr="00F543D6">
        <w:rPr>
          <w:rFonts w:ascii="Garamond" w:hAnsi="Garamond"/>
          <w:lang w:val="sq-AL"/>
        </w:rPr>
        <w:t>dhe vazhdoi të bjerë vitin pasardhës me 10.9%, ndërsa për vitin akademik 2022</w:t>
      </w:r>
      <w:r w:rsidR="00A45855" w:rsidRPr="00F543D6">
        <w:rPr>
          <w:rFonts w:ascii="Garamond" w:hAnsi="Garamond"/>
          <w:lang w:val="sq-AL"/>
        </w:rPr>
        <w:t>–</w:t>
      </w:r>
      <w:r w:rsidRPr="00F543D6">
        <w:rPr>
          <w:rFonts w:ascii="Garamond" w:hAnsi="Garamond"/>
          <w:lang w:val="sq-AL"/>
        </w:rPr>
        <w:t>2023 numri i studentëve të huaj u rrit me 7.3%</w:t>
      </w:r>
    </w:p>
    <w:p w14:paraId="719CD787" w14:textId="77777777" w:rsidR="003555B2" w:rsidRPr="00F543D6" w:rsidRDefault="003555B2" w:rsidP="00635D65">
      <w:pPr>
        <w:pStyle w:val="Heading2"/>
        <w:spacing w:before="0" w:line="240" w:lineRule="auto"/>
        <w:ind w:hanging="806"/>
        <w:jc w:val="center"/>
        <w:rPr>
          <w:rFonts w:ascii="Garamond" w:hAnsi="Garamond"/>
          <w:lang w:val="sq-AL"/>
        </w:rPr>
      </w:pPr>
      <w:bookmarkStart w:id="398" w:name="_Toc148730028"/>
      <w:bookmarkStart w:id="399" w:name="_Toc148731218"/>
      <w:bookmarkStart w:id="400" w:name="_Toc148732018"/>
      <w:bookmarkStart w:id="401" w:name="_Toc148732387"/>
      <w:bookmarkStart w:id="402" w:name="_Toc149724228"/>
      <w:bookmarkStart w:id="403" w:name="_Toc149725533"/>
    </w:p>
    <w:p w14:paraId="29055101" w14:textId="5D8BA5C7" w:rsidR="00635D65" w:rsidRPr="00F543D6" w:rsidRDefault="00635D65" w:rsidP="003555B2">
      <w:pPr>
        <w:pStyle w:val="TEKSTIIII"/>
        <w:jc w:val="center"/>
        <w:rPr>
          <w:lang w:val="sq-AL"/>
        </w:rPr>
      </w:pPr>
      <w:r w:rsidRPr="00A45855">
        <w:rPr>
          <w:b/>
          <w:bCs/>
          <w:i/>
          <w:iCs/>
          <w:lang w:val="sq-AL"/>
        </w:rPr>
        <w:t>Figura A.2.1.2.1</w:t>
      </w:r>
      <w:r w:rsidRPr="00F543D6">
        <w:rPr>
          <w:lang w:val="sq-AL"/>
        </w:rPr>
        <w:t xml:space="preserve"> Studentët e huaj në </w:t>
      </w:r>
      <w:bookmarkEnd w:id="398"/>
      <w:bookmarkEnd w:id="399"/>
      <w:bookmarkEnd w:id="400"/>
      <w:bookmarkEnd w:id="401"/>
      <w:bookmarkEnd w:id="402"/>
      <w:bookmarkEnd w:id="403"/>
      <w:r w:rsidRPr="00F543D6">
        <w:rPr>
          <w:lang w:val="sq-AL"/>
        </w:rPr>
        <w:t>institucionet shqiptare të arsimit të lartë</w:t>
      </w:r>
    </w:p>
    <w:p w14:paraId="4C0149B0" w14:textId="77777777" w:rsidR="00635D65" w:rsidRPr="00F543D6" w:rsidRDefault="00635D65" w:rsidP="00635D65">
      <w:pPr>
        <w:spacing w:after="0" w:line="240" w:lineRule="auto"/>
        <w:jc w:val="center"/>
        <w:rPr>
          <w:rFonts w:ascii="Garamond" w:hAnsi="Garamond"/>
          <w:lang w:val="sq-AL"/>
        </w:rPr>
      </w:pPr>
      <w:r w:rsidRPr="00F543D6">
        <w:rPr>
          <w:rFonts w:ascii="Garamond" w:hAnsi="Garamond"/>
          <w:noProof/>
          <w:lang w:val="sq-AL"/>
        </w:rPr>
        <w:drawing>
          <wp:inline distT="0" distB="0" distL="0" distR="0" wp14:anchorId="0FD6B6EE" wp14:editId="3B348527">
            <wp:extent cx="5692140" cy="1821180"/>
            <wp:effectExtent l="0" t="0" r="3810" b="7620"/>
            <wp:docPr id="175147902" name="Chart 1">
              <a:extLst xmlns:a="http://schemas.openxmlformats.org/drawingml/2006/main">
                <a:ext uri="{FF2B5EF4-FFF2-40B4-BE49-F238E27FC236}">
                  <a16:creationId xmlns:a16="http://schemas.microsoft.com/office/drawing/2014/main" id="{8D2A5923-3B71-8BB8-FC78-D271C5E475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6874B2DC" w14:textId="77777777" w:rsidR="00635D65" w:rsidRPr="00F543D6" w:rsidRDefault="00635D65" w:rsidP="00635D65">
      <w:pPr>
        <w:spacing w:after="0" w:line="240" w:lineRule="auto"/>
        <w:ind w:firstLine="288"/>
        <w:jc w:val="center"/>
        <w:rPr>
          <w:rFonts w:ascii="Garamond" w:hAnsi="Garamond"/>
          <w:i/>
          <w:sz w:val="20"/>
          <w:szCs w:val="20"/>
          <w:lang w:val="sq-AL"/>
        </w:rPr>
      </w:pPr>
      <w:r w:rsidRPr="00F543D6">
        <w:rPr>
          <w:rFonts w:ascii="Garamond" w:hAnsi="Garamond"/>
          <w:i/>
          <w:sz w:val="20"/>
          <w:szCs w:val="20"/>
          <w:lang w:val="sq-AL"/>
        </w:rPr>
        <w:t>Burimi: Ministria e Arsimit dhe Sportit, 2023</w:t>
      </w:r>
    </w:p>
    <w:p w14:paraId="5FFE9E87" w14:textId="77777777" w:rsidR="003555B2" w:rsidRPr="00F543D6" w:rsidRDefault="003555B2" w:rsidP="00635D65">
      <w:pPr>
        <w:spacing w:after="0" w:line="240" w:lineRule="auto"/>
        <w:jc w:val="both"/>
        <w:rPr>
          <w:rFonts w:ascii="Garamond" w:hAnsi="Garamond"/>
          <w:lang w:val="sq-AL"/>
        </w:rPr>
      </w:pPr>
    </w:p>
    <w:p w14:paraId="46147D81" w14:textId="406AE3A4" w:rsidR="00635D65" w:rsidRPr="00F543D6" w:rsidRDefault="00635D65" w:rsidP="003555B2">
      <w:pPr>
        <w:pStyle w:val="TEKSTIIII"/>
        <w:rPr>
          <w:lang w:val="sq-AL"/>
        </w:rPr>
      </w:pPr>
      <w:r w:rsidRPr="00F543D6">
        <w:rPr>
          <w:lang w:val="sq-AL"/>
        </w:rPr>
        <w:t>Shumica e këtyre studentëve vijnë nga popullsia shqiptare në vendet e rajonit, Kosovë dhe Maqedoni e Veriut, ndjekur nga shtetasit turq dhe italianë. Për vitin akademik 2018</w:t>
      </w:r>
      <w:r w:rsidR="00A45855" w:rsidRPr="00F543D6">
        <w:rPr>
          <w:lang w:val="sq-AL"/>
        </w:rPr>
        <w:t>–</w:t>
      </w:r>
      <w:r w:rsidRPr="00F543D6">
        <w:rPr>
          <w:lang w:val="sq-AL"/>
        </w:rPr>
        <w:t xml:space="preserve">2019, shumica e të huajve që studiojnë në Shqipëri ishin nga </w:t>
      </w:r>
      <w:r w:rsidR="00A45855" w:rsidRPr="00F543D6">
        <w:rPr>
          <w:lang w:val="sq-AL"/>
        </w:rPr>
        <w:t xml:space="preserve">Italia </w:t>
      </w:r>
      <w:r w:rsidRPr="00F543D6">
        <w:rPr>
          <w:lang w:val="sq-AL"/>
        </w:rPr>
        <w:t>me 31.4%, ndjekur nga Kosova me 26.7%, ndërkohë që 31.7% ishin nga vende të tjera. Sa i takon vitit akademik 2019</w:t>
      </w:r>
      <w:r w:rsidR="00A45855" w:rsidRPr="00F543D6">
        <w:rPr>
          <w:lang w:val="sq-AL"/>
        </w:rPr>
        <w:t>–</w:t>
      </w:r>
      <w:r w:rsidRPr="00F543D6">
        <w:rPr>
          <w:lang w:val="sq-AL"/>
        </w:rPr>
        <w:t>2020 studentët italianë përbëjnë sërish pjesën më të madhe n</w:t>
      </w:r>
      <w:r w:rsidR="0081771C">
        <w:rPr>
          <w:lang w:val="sq-AL"/>
        </w:rPr>
        <w:t>ë</w:t>
      </w:r>
      <w:r w:rsidRPr="00F543D6">
        <w:rPr>
          <w:lang w:val="sq-AL"/>
        </w:rPr>
        <w:t xml:space="preserve"> 33.5%, </w:t>
      </w:r>
      <w:r w:rsidR="00A45855" w:rsidRPr="00F543D6">
        <w:rPr>
          <w:lang w:val="sq-AL"/>
        </w:rPr>
        <w:t>ndjekur</w:t>
      </w:r>
      <w:r w:rsidRPr="00F543D6">
        <w:rPr>
          <w:lang w:val="sq-AL"/>
        </w:rPr>
        <w:t xml:space="preserve"> nga kosovarët me 29.6% dhe 28.5% nga vende të tjera. Përgjatë viteve akademike 2020</w:t>
      </w:r>
      <w:r w:rsidR="00A45855" w:rsidRPr="00F543D6">
        <w:rPr>
          <w:lang w:val="sq-AL"/>
        </w:rPr>
        <w:t>–</w:t>
      </w:r>
      <w:r w:rsidRPr="00F543D6">
        <w:rPr>
          <w:lang w:val="sq-AL"/>
        </w:rPr>
        <w:t>2023 numri i studentëve italianë që studiojnë në Shqipëri ka arritur 51.5% të studentëve të huaj, 45.8% për 2021</w:t>
      </w:r>
      <w:r w:rsidR="00E5384F" w:rsidRPr="00F543D6">
        <w:rPr>
          <w:lang w:val="sq-AL"/>
        </w:rPr>
        <w:t>–</w:t>
      </w:r>
      <w:r w:rsidRPr="00F543D6">
        <w:rPr>
          <w:lang w:val="sq-AL"/>
        </w:rPr>
        <w:t>2022 dhe 38.4% për 2020</w:t>
      </w:r>
      <w:r w:rsidR="00E5384F" w:rsidRPr="00F543D6">
        <w:rPr>
          <w:lang w:val="sq-AL"/>
        </w:rPr>
        <w:t>–</w:t>
      </w:r>
      <w:r w:rsidRPr="00F543D6">
        <w:rPr>
          <w:lang w:val="sq-AL"/>
        </w:rPr>
        <w:t xml:space="preserve">2021. </w:t>
      </w:r>
      <w:r w:rsidR="006B2617">
        <w:rPr>
          <w:lang w:val="sq-AL"/>
        </w:rPr>
        <w:t>Ndërkohë</w:t>
      </w:r>
      <w:r w:rsidRPr="00F543D6">
        <w:rPr>
          <w:lang w:val="sq-AL"/>
        </w:rPr>
        <w:t xml:space="preserve"> që numri i studentëve kosovarë në Shqipëri është ulur, nga 25.3% në 2020</w:t>
      </w:r>
      <w:r w:rsidR="00E5384F" w:rsidRPr="00F543D6">
        <w:rPr>
          <w:lang w:val="sq-AL"/>
        </w:rPr>
        <w:t>–</w:t>
      </w:r>
      <w:r w:rsidRPr="00F543D6">
        <w:rPr>
          <w:lang w:val="sq-AL"/>
        </w:rPr>
        <w:t>2021, në 20.6% në 2021</w:t>
      </w:r>
      <w:r w:rsidR="00E5384F" w:rsidRPr="00F543D6">
        <w:rPr>
          <w:lang w:val="sq-AL"/>
        </w:rPr>
        <w:t>–</w:t>
      </w:r>
      <w:r w:rsidRPr="00F543D6">
        <w:rPr>
          <w:lang w:val="sq-AL"/>
        </w:rPr>
        <w:t>2022 dhe në 18.9% në 2022</w:t>
      </w:r>
      <w:r w:rsidR="00E5384F" w:rsidRPr="00F543D6">
        <w:rPr>
          <w:lang w:val="sq-AL"/>
        </w:rPr>
        <w:t>–</w:t>
      </w:r>
      <w:r w:rsidRPr="00F543D6">
        <w:rPr>
          <w:lang w:val="sq-AL"/>
        </w:rPr>
        <w:t xml:space="preserve">2023. </w:t>
      </w:r>
    </w:p>
    <w:p w14:paraId="1B1F9D40" w14:textId="77777777" w:rsidR="003555B2" w:rsidRPr="00F543D6" w:rsidRDefault="003555B2" w:rsidP="003555B2">
      <w:pPr>
        <w:pStyle w:val="TEKSTIIII"/>
        <w:jc w:val="center"/>
        <w:rPr>
          <w:lang w:val="sq-AL"/>
        </w:rPr>
      </w:pPr>
      <w:bookmarkStart w:id="404" w:name="_Toc148730029"/>
      <w:bookmarkStart w:id="405" w:name="_Toc148731219"/>
      <w:bookmarkStart w:id="406" w:name="_Toc148732019"/>
      <w:bookmarkStart w:id="407" w:name="_Toc148732388"/>
      <w:bookmarkStart w:id="408" w:name="_Toc149724229"/>
      <w:bookmarkStart w:id="409" w:name="_Toc149725534"/>
    </w:p>
    <w:p w14:paraId="26E05C7F" w14:textId="2EAFBEB7" w:rsidR="00635D65" w:rsidRPr="00F543D6" w:rsidRDefault="00635D65" w:rsidP="003555B2">
      <w:pPr>
        <w:pStyle w:val="TEKSTIIII"/>
        <w:jc w:val="center"/>
        <w:rPr>
          <w:lang w:val="sq-AL"/>
        </w:rPr>
      </w:pPr>
      <w:r w:rsidRPr="00E5384F">
        <w:rPr>
          <w:b/>
          <w:bCs/>
          <w:i/>
          <w:iCs/>
          <w:lang w:val="sq-AL"/>
        </w:rPr>
        <w:t>Figura A.2.1.2.1.2</w:t>
      </w:r>
      <w:r w:rsidRPr="00F543D6">
        <w:rPr>
          <w:lang w:val="sq-AL"/>
        </w:rPr>
        <w:t xml:space="preserve"> Të huajt që studiojnë në Shqipëri</w:t>
      </w:r>
      <w:bookmarkEnd w:id="404"/>
      <w:bookmarkEnd w:id="405"/>
      <w:bookmarkEnd w:id="406"/>
      <w:bookmarkEnd w:id="407"/>
      <w:bookmarkEnd w:id="408"/>
      <w:bookmarkEnd w:id="409"/>
    </w:p>
    <w:p w14:paraId="0849291D" w14:textId="77777777" w:rsidR="00635D65" w:rsidRPr="00F543D6" w:rsidRDefault="00635D65" w:rsidP="00635D65">
      <w:pPr>
        <w:spacing w:after="0" w:line="240" w:lineRule="auto"/>
        <w:jc w:val="center"/>
        <w:rPr>
          <w:rFonts w:ascii="Garamond" w:hAnsi="Garamond"/>
          <w:i/>
          <w:sz w:val="20"/>
          <w:szCs w:val="20"/>
          <w:lang w:val="sq-AL"/>
        </w:rPr>
      </w:pPr>
      <w:r w:rsidRPr="00F543D6">
        <w:rPr>
          <w:rFonts w:ascii="Garamond" w:hAnsi="Garamond"/>
          <w:noProof/>
          <w:lang w:val="sq-AL"/>
        </w:rPr>
        <w:lastRenderedPageBreak/>
        <w:drawing>
          <wp:inline distT="0" distB="0" distL="0" distR="0" wp14:anchorId="68E507F3" wp14:editId="356EECDD">
            <wp:extent cx="5821680" cy="2743200"/>
            <wp:effectExtent l="0" t="0" r="7620" b="0"/>
            <wp:docPr id="1816408525" name="Chart 1">
              <a:extLst xmlns:a="http://schemas.openxmlformats.org/drawingml/2006/main">
                <a:ext uri="{FF2B5EF4-FFF2-40B4-BE49-F238E27FC236}">
                  <a16:creationId xmlns:a16="http://schemas.microsoft.com/office/drawing/2014/main" id="{454DCB69-44D5-5DB4-1E92-F73127C84DB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r w:rsidRPr="00F543D6">
        <w:rPr>
          <w:rFonts w:ascii="Garamond" w:hAnsi="Garamond"/>
          <w:i/>
          <w:sz w:val="20"/>
          <w:szCs w:val="20"/>
          <w:lang w:val="sq-AL"/>
        </w:rPr>
        <w:t xml:space="preserve"> </w:t>
      </w:r>
    </w:p>
    <w:p w14:paraId="79BB011E" w14:textId="77777777" w:rsidR="00635D65" w:rsidRPr="00F543D6" w:rsidRDefault="00635D65" w:rsidP="00635D65">
      <w:pPr>
        <w:spacing w:after="0" w:line="240" w:lineRule="auto"/>
        <w:ind w:firstLine="288"/>
        <w:jc w:val="center"/>
        <w:rPr>
          <w:rFonts w:ascii="Garamond" w:hAnsi="Garamond"/>
          <w:i/>
          <w:sz w:val="20"/>
          <w:szCs w:val="20"/>
          <w:lang w:val="sq-AL"/>
        </w:rPr>
      </w:pPr>
      <w:r w:rsidRPr="00F543D6">
        <w:rPr>
          <w:rFonts w:ascii="Garamond" w:hAnsi="Garamond"/>
          <w:i/>
          <w:sz w:val="20"/>
          <w:szCs w:val="20"/>
          <w:lang w:val="sq-AL"/>
        </w:rPr>
        <w:t>Burimi: Ministria e Arsimit, Sportit dhe Rinisë, 2023</w:t>
      </w:r>
    </w:p>
    <w:p w14:paraId="1626D5F6" w14:textId="77777777" w:rsidR="003555B2" w:rsidRPr="00F543D6" w:rsidRDefault="003555B2" w:rsidP="00635D65">
      <w:pPr>
        <w:pStyle w:val="Heading1"/>
        <w:spacing w:before="0"/>
        <w:ind w:left="0"/>
        <w:rPr>
          <w:rFonts w:ascii="Garamond" w:hAnsi="Garamond"/>
          <w:lang w:val="sq-AL"/>
        </w:rPr>
      </w:pPr>
      <w:bookmarkStart w:id="410" w:name="_Toc148732020"/>
      <w:bookmarkStart w:id="411" w:name="_Toc148732389"/>
      <w:bookmarkStart w:id="412" w:name="_Toc149724230"/>
      <w:bookmarkStart w:id="413" w:name="_Toc149725535"/>
    </w:p>
    <w:p w14:paraId="6AEAEDCB" w14:textId="77777777" w:rsidR="00635D65" w:rsidRPr="00F543D6" w:rsidRDefault="00635D65" w:rsidP="003555B2">
      <w:pPr>
        <w:pStyle w:val="Heading1"/>
        <w:spacing w:before="0"/>
        <w:ind w:left="0" w:firstLine="284"/>
        <w:rPr>
          <w:rFonts w:ascii="Garamond" w:hAnsi="Garamond"/>
          <w:szCs w:val="24"/>
          <w:lang w:val="sq-AL"/>
        </w:rPr>
      </w:pPr>
      <w:r w:rsidRPr="00F543D6">
        <w:rPr>
          <w:rFonts w:ascii="Garamond" w:hAnsi="Garamond"/>
          <w:szCs w:val="24"/>
          <w:lang w:val="sq-AL"/>
        </w:rPr>
        <w:t>A.2.1.2 Flukset e përziera migratore</w:t>
      </w:r>
      <w:bookmarkEnd w:id="410"/>
      <w:bookmarkEnd w:id="411"/>
      <w:bookmarkEnd w:id="412"/>
      <w:bookmarkEnd w:id="413"/>
    </w:p>
    <w:p w14:paraId="51B18420" w14:textId="0CC4155A" w:rsidR="00635D65" w:rsidRPr="00F543D6" w:rsidRDefault="00635D65" w:rsidP="003555B2">
      <w:pPr>
        <w:spacing w:after="0" w:line="240" w:lineRule="auto"/>
        <w:ind w:firstLine="284"/>
        <w:jc w:val="both"/>
        <w:rPr>
          <w:rFonts w:ascii="Garamond" w:hAnsi="Garamond"/>
          <w:sz w:val="24"/>
          <w:szCs w:val="24"/>
          <w:lang w:val="sq-AL"/>
        </w:rPr>
      </w:pPr>
      <w:r w:rsidRPr="00F543D6">
        <w:rPr>
          <w:rFonts w:ascii="Garamond" w:hAnsi="Garamond"/>
          <w:sz w:val="24"/>
          <w:szCs w:val="24"/>
          <w:lang w:val="sq-AL"/>
        </w:rPr>
        <w:t>Shqipëria është prekur</w:t>
      </w:r>
      <w:r w:rsidR="0027012D">
        <w:rPr>
          <w:rFonts w:ascii="Garamond" w:hAnsi="Garamond"/>
          <w:sz w:val="24"/>
          <w:szCs w:val="24"/>
          <w:lang w:val="sq-AL"/>
        </w:rPr>
        <w:t>,</w:t>
      </w:r>
      <w:r w:rsidRPr="00F543D6">
        <w:rPr>
          <w:rFonts w:ascii="Garamond" w:hAnsi="Garamond"/>
          <w:sz w:val="24"/>
          <w:szCs w:val="24"/>
          <w:lang w:val="sq-AL"/>
        </w:rPr>
        <w:t xml:space="preserve"> gjithashtu</w:t>
      </w:r>
      <w:r w:rsidR="0027012D">
        <w:rPr>
          <w:rFonts w:ascii="Garamond" w:hAnsi="Garamond"/>
          <w:sz w:val="24"/>
          <w:szCs w:val="24"/>
          <w:lang w:val="sq-AL"/>
        </w:rPr>
        <w:t>,</w:t>
      </w:r>
      <w:r w:rsidRPr="00F543D6">
        <w:rPr>
          <w:rFonts w:ascii="Garamond" w:hAnsi="Garamond"/>
          <w:sz w:val="24"/>
          <w:szCs w:val="24"/>
          <w:lang w:val="sq-AL"/>
        </w:rPr>
        <w:t xml:space="preserve"> nga flukset e përziera migratore, të cilat përbëhen, ndër të tjera, nga refugjatët dhe azilkërkuesit, migrantët, viktimat e trafikimit, të miturit e pashoqëruar dhe të ndarë, si dhe personat pa shtetësi. Disa prej tyre bëjnë pjesë në më shumë sesa një nga këto kategori. Këta persona kanë shtetësi të ndryshme, shumica prej të cilëve janë sirianë dhe afganë dhe, shpesh, futen në vend pa leje hyrjeje. Në të shumtën e rasteve, këta migrantë janë në një gjendje të caktuar vështirësie, për shkak të situatës në vendet e tyre të origjinës nga të cilat janë larguar, për shkak të kushteve të vështira ose shfrytëzimit dhe abuzimit të pësuar përgjatë udhëtimit</w:t>
      </w:r>
      <w:r w:rsidRPr="00F543D6">
        <w:rPr>
          <w:rFonts w:ascii="Garamond" w:hAnsi="Garamond"/>
          <w:sz w:val="24"/>
          <w:szCs w:val="24"/>
          <w:vertAlign w:val="superscript"/>
          <w:lang w:val="sq-AL"/>
        </w:rPr>
        <w:footnoteReference w:id="4"/>
      </w:r>
      <w:r w:rsidRPr="00F543D6">
        <w:rPr>
          <w:rFonts w:ascii="Garamond" w:hAnsi="Garamond"/>
          <w:sz w:val="24"/>
          <w:szCs w:val="24"/>
          <w:lang w:val="sq-AL"/>
        </w:rPr>
        <w:t>. Sidoqoftë, këto flukse kalojnë kryesisht tranzit në Shqipëri, përpara se të hyjnë në vendet e BE-së.</w:t>
      </w:r>
    </w:p>
    <w:p w14:paraId="22269160" w14:textId="77777777" w:rsidR="00635D65" w:rsidRPr="00F543D6" w:rsidRDefault="00635D65" w:rsidP="003555B2">
      <w:pPr>
        <w:pStyle w:val="Heading1"/>
        <w:spacing w:before="0"/>
        <w:ind w:left="0" w:firstLine="284"/>
        <w:rPr>
          <w:rFonts w:ascii="Garamond" w:hAnsi="Garamond"/>
          <w:szCs w:val="24"/>
          <w:lang w:val="sq-AL"/>
        </w:rPr>
      </w:pPr>
      <w:bookmarkStart w:id="414" w:name="_Toc148732021"/>
      <w:bookmarkStart w:id="415" w:name="_Toc148732390"/>
      <w:bookmarkStart w:id="416" w:name="_Toc149724231"/>
      <w:bookmarkStart w:id="417" w:name="_Toc149725536"/>
      <w:r w:rsidRPr="00F543D6">
        <w:rPr>
          <w:rFonts w:ascii="Garamond" w:hAnsi="Garamond"/>
          <w:szCs w:val="24"/>
          <w:lang w:val="sq-AL"/>
        </w:rPr>
        <w:t>A.2.1.2.1 Trajtimi i azilkërkuesve</w:t>
      </w:r>
      <w:bookmarkEnd w:id="414"/>
      <w:bookmarkEnd w:id="415"/>
      <w:bookmarkEnd w:id="416"/>
      <w:bookmarkEnd w:id="417"/>
      <w:r w:rsidRPr="00F543D6">
        <w:rPr>
          <w:rFonts w:ascii="Garamond" w:hAnsi="Garamond"/>
          <w:szCs w:val="24"/>
          <w:lang w:val="sq-AL"/>
        </w:rPr>
        <w:t xml:space="preserve"> </w:t>
      </w:r>
    </w:p>
    <w:p w14:paraId="3CA3C9DF" w14:textId="2DF75A9C" w:rsidR="00635D65" w:rsidRPr="00F543D6" w:rsidRDefault="00635D65" w:rsidP="003555B2">
      <w:pPr>
        <w:spacing w:after="0" w:line="240" w:lineRule="auto"/>
        <w:ind w:firstLine="284"/>
        <w:jc w:val="both"/>
        <w:rPr>
          <w:rFonts w:ascii="Garamond" w:hAnsi="Garamond"/>
          <w:sz w:val="24"/>
          <w:szCs w:val="24"/>
          <w:lang w:val="sq-AL"/>
        </w:rPr>
      </w:pPr>
      <w:r w:rsidRPr="00F543D6">
        <w:rPr>
          <w:rFonts w:ascii="Garamond" w:hAnsi="Garamond"/>
          <w:sz w:val="24"/>
          <w:szCs w:val="24"/>
          <w:lang w:val="sq-AL"/>
        </w:rPr>
        <w:t xml:space="preserve">Në aspektin e trajtimit dhe pritjes së kategorisë së azilkërkuesve, </w:t>
      </w:r>
      <w:r w:rsidR="00836E1B" w:rsidRPr="00F543D6">
        <w:rPr>
          <w:rFonts w:ascii="Garamond" w:hAnsi="Garamond"/>
          <w:sz w:val="24"/>
          <w:szCs w:val="24"/>
          <w:lang w:val="sq-AL"/>
        </w:rPr>
        <w:t>autoriteti përgjegjës për azilin dhe refugjatë</w:t>
      </w:r>
      <w:r w:rsidRPr="00F543D6">
        <w:rPr>
          <w:rFonts w:ascii="Garamond" w:hAnsi="Garamond"/>
          <w:sz w:val="24"/>
          <w:szCs w:val="24"/>
          <w:lang w:val="sq-AL"/>
        </w:rPr>
        <w:t xml:space="preserve">t në Republikën e Shqipërisë e ushtron veprimtarinë e tij në përputhje me Konventën e Gjenevës të vitit 1951 dhe protokollin e vitit 1967 për statusin e refugjatëve. Shqipëria ka parashikuar me ligj </w:t>
      </w:r>
      <w:r w:rsidR="009F77C6">
        <w:rPr>
          <w:rFonts w:ascii="Garamond" w:hAnsi="Garamond"/>
          <w:sz w:val="24"/>
          <w:szCs w:val="24"/>
          <w:lang w:val="sq-AL"/>
        </w:rPr>
        <w:t>“</w:t>
      </w:r>
      <w:r w:rsidRPr="00F543D6">
        <w:rPr>
          <w:rFonts w:ascii="Garamond" w:hAnsi="Garamond"/>
          <w:sz w:val="24"/>
          <w:szCs w:val="24"/>
          <w:lang w:val="sq-AL"/>
        </w:rPr>
        <w:t>Parimin e moskthimit</w:t>
      </w:r>
      <w:r w:rsidR="009F77C6">
        <w:rPr>
          <w:rFonts w:ascii="Garamond" w:hAnsi="Garamond"/>
          <w:sz w:val="24"/>
          <w:szCs w:val="24"/>
          <w:lang w:val="sq-AL"/>
        </w:rPr>
        <w:t>”</w:t>
      </w:r>
      <w:r w:rsidRPr="00F543D6">
        <w:rPr>
          <w:rFonts w:ascii="Garamond" w:hAnsi="Garamond"/>
          <w:sz w:val="24"/>
          <w:szCs w:val="24"/>
          <w:lang w:val="sq-AL"/>
        </w:rPr>
        <w:t xml:space="preserve">, i cili përcaktohet në nenin 6, të ligjit nr. 10/2021, </w:t>
      </w:r>
      <w:r w:rsidR="009F77C6">
        <w:rPr>
          <w:rFonts w:ascii="Garamond" w:hAnsi="Garamond"/>
          <w:sz w:val="24"/>
          <w:szCs w:val="24"/>
          <w:lang w:val="sq-AL"/>
        </w:rPr>
        <w:t>“</w:t>
      </w:r>
      <w:r w:rsidRPr="00F543D6">
        <w:rPr>
          <w:rFonts w:ascii="Garamond" w:hAnsi="Garamond"/>
          <w:sz w:val="24"/>
          <w:szCs w:val="24"/>
          <w:lang w:val="sq-AL"/>
        </w:rPr>
        <w:t>Për azilin në Republikën e Shqipërisë</w:t>
      </w:r>
      <w:r w:rsidR="009F77C6">
        <w:rPr>
          <w:rFonts w:ascii="Garamond" w:hAnsi="Garamond"/>
          <w:sz w:val="24"/>
          <w:szCs w:val="24"/>
          <w:lang w:val="sq-AL"/>
        </w:rPr>
        <w:t>”</w:t>
      </w:r>
      <w:r w:rsidRPr="00F543D6">
        <w:rPr>
          <w:rFonts w:ascii="Garamond" w:hAnsi="Garamond"/>
          <w:sz w:val="24"/>
          <w:szCs w:val="24"/>
          <w:lang w:val="sq-AL"/>
        </w:rPr>
        <w:t xml:space="preserve">. Sipas këtij parimi, Shqipëria njeh dhe respekton detyrimin e autoriteteve për të mos kthyer a prapësuar, ekstraduar apo larguar jashtë territorit të saj personat që kanë përfituar apo kërkuar të drejtën e azilit apo të formave të tjera të mbrojtjes për këto raste. Nga të dhënat që disponon </w:t>
      </w:r>
      <w:r w:rsidR="00836E1B" w:rsidRPr="00F543D6">
        <w:rPr>
          <w:rFonts w:ascii="Garamond" w:hAnsi="Garamond"/>
          <w:sz w:val="24"/>
          <w:szCs w:val="24"/>
          <w:lang w:val="sq-AL"/>
        </w:rPr>
        <w:t xml:space="preserve">autoriteti përgjegjës për azilin dhe refugjatët </w:t>
      </w:r>
      <w:r w:rsidRPr="00F543D6">
        <w:rPr>
          <w:rFonts w:ascii="Garamond" w:hAnsi="Garamond"/>
          <w:sz w:val="24"/>
          <w:szCs w:val="24"/>
          <w:lang w:val="sq-AL"/>
        </w:rPr>
        <w:t>nuk ka asnjë</w:t>
      </w:r>
      <w:r w:rsidR="00F543D6" w:rsidRPr="00F543D6">
        <w:rPr>
          <w:rFonts w:ascii="Garamond" w:hAnsi="Garamond"/>
          <w:sz w:val="24"/>
          <w:szCs w:val="24"/>
          <w:lang w:val="sq-AL"/>
        </w:rPr>
        <w:t xml:space="preserve"> </w:t>
      </w:r>
      <w:r w:rsidRPr="00F543D6">
        <w:rPr>
          <w:rFonts w:ascii="Garamond" w:hAnsi="Garamond"/>
          <w:sz w:val="24"/>
          <w:szCs w:val="24"/>
          <w:lang w:val="sq-AL"/>
        </w:rPr>
        <w:t>rast dëbimi</w:t>
      </w:r>
      <w:r w:rsidR="00F543D6" w:rsidRPr="00F543D6">
        <w:rPr>
          <w:rFonts w:ascii="Garamond" w:hAnsi="Garamond"/>
          <w:sz w:val="24"/>
          <w:szCs w:val="24"/>
          <w:lang w:val="sq-AL"/>
        </w:rPr>
        <w:t xml:space="preserve"> </w:t>
      </w:r>
      <w:r w:rsidRPr="00F543D6">
        <w:rPr>
          <w:rFonts w:ascii="Garamond" w:hAnsi="Garamond"/>
          <w:sz w:val="24"/>
          <w:szCs w:val="24"/>
          <w:lang w:val="sq-AL"/>
        </w:rPr>
        <w:t>për shtetas, të cilët kanë rezultuar azilkërkues dhe kanë kërkuar mbrojtje ndërkombëtare në territorin e Republikës së Shqipërisë. Dinamika e të huajve me mbrojtje ndërkombëtare në Shqipëri për periudhën 2019–2022</w:t>
      </w:r>
      <w:r w:rsidR="00F543D6" w:rsidRPr="00F543D6">
        <w:rPr>
          <w:rFonts w:ascii="Garamond" w:hAnsi="Garamond"/>
          <w:sz w:val="24"/>
          <w:szCs w:val="24"/>
          <w:lang w:val="sq-AL"/>
        </w:rPr>
        <w:t xml:space="preserve"> </w:t>
      </w:r>
      <w:r w:rsidRPr="00F543D6">
        <w:rPr>
          <w:rFonts w:ascii="Garamond" w:hAnsi="Garamond"/>
          <w:sz w:val="24"/>
          <w:szCs w:val="24"/>
          <w:lang w:val="sq-AL"/>
        </w:rPr>
        <w:t>paraqitet në tabelën e mëposhtme.</w:t>
      </w:r>
    </w:p>
    <w:p w14:paraId="72843A1D" w14:textId="77777777" w:rsidR="003555B2" w:rsidRPr="00F543D6" w:rsidRDefault="003555B2" w:rsidP="003555B2">
      <w:pPr>
        <w:spacing w:after="0" w:line="240" w:lineRule="auto"/>
        <w:ind w:firstLine="284"/>
        <w:jc w:val="both"/>
        <w:rPr>
          <w:rFonts w:ascii="Garamond" w:hAnsi="Garamond"/>
          <w:sz w:val="24"/>
          <w:szCs w:val="24"/>
          <w:lang w:val="sq-AL"/>
        </w:rPr>
      </w:pPr>
    </w:p>
    <w:tbl>
      <w:tblPr>
        <w:tblStyle w:val="GridTable6Colorful-Accent5"/>
        <w:tblW w:w="0" w:type="auto"/>
        <w:tblLook w:val="04A0" w:firstRow="1" w:lastRow="0" w:firstColumn="1" w:lastColumn="0" w:noHBand="0" w:noVBand="1"/>
      </w:tblPr>
      <w:tblGrid>
        <w:gridCol w:w="2785"/>
        <w:gridCol w:w="1567"/>
        <w:gridCol w:w="1567"/>
        <w:gridCol w:w="1567"/>
        <w:gridCol w:w="1568"/>
      </w:tblGrid>
      <w:tr w:rsidR="00635D65" w:rsidRPr="00F543D6" w14:paraId="501B9DFF" w14:textId="77777777" w:rsidTr="00052B8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54" w:type="dxa"/>
            <w:gridSpan w:val="5"/>
          </w:tcPr>
          <w:p w14:paraId="55B65D06" w14:textId="71B3F131" w:rsidR="00635D65" w:rsidRPr="00F543D6" w:rsidRDefault="00635D65" w:rsidP="00052B8D">
            <w:pPr>
              <w:pStyle w:val="Heading2"/>
              <w:spacing w:before="0"/>
              <w:jc w:val="center"/>
              <w:outlineLvl w:val="1"/>
              <w:rPr>
                <w:rFonts w:ascii="Garamond" w:hAnsi="Garamond"/>
                <w:b w:val="0"/>
                <w:bCs w:val="0"/>
                <w:color w:val="auto"/>
                <w:sz w:val="20"/>
                <w:szCs w:val="20"/>
                <w:lang w:val="sq-AL"/>
              </w:rPr>
            </w:pPr>
            <w:bookmarkStart w:id="418" w:name="_Toc148730032"/>
            <w:bookmarkStart w:id="419" w:name="_Toc148731222"/>
            <w:bookmarkStart w:id="420" w:name="_Toc148732391"/>
            <w:bookmarkStart w:id="421" w:name="_Toc149724232"/>
            <w:bookmarkStart w:id="422" w:name="_Toc149725537"/>
            <w:r w:rsidRPr="00836E1B">
              <w:rPr>
                <w:rFonts w:ascii="Garamond" w:hAnsi="Garamond"/>
                <w:bCs w:val="0"/>
                <w:i/>
                <w:iCs/>
                <w:color w:val="auto"/>
                <w:sz w:val="20"/>
                <w:szCs w:val="20"/>
                <w:lang w:val="sq-AL"/>
              </w:rPr>
              <w:t>Tabela A.2.1.2.1</w:t>
            </w:r>
            <w:r w:rsidR="00566907">
              <w:rPr>
                <w:rFonts w:ascii="Garamond" w:hAnsi="Garamond"/>
                <w:bCs w:val="0"/>
                <w:i/>
                <w:iCs/>
                <w:color w:val="auto"/>
                <w:sz w:val="20"/>
                <w:szCs w:val="20"/>
                <w:lang w:val="sq-AL"/>
              </w:rPr>
              <w:t xml:space="preserve"> </w:t>
            </w:r>
            <w:r w:rsidR="00836E1B">
              <w:rPr>
                <w:rFonts w:ascii="Garamond" w:hAnsi="Garamond"/>
                <w:b w:val="0"/>
                <w:color w:val="auto"/>
                <w:sz w:val="20"/>
                <w:szCs w:val="20"/>
                <w:lang w:val="sq-AL"/>
              </w:rPr>
              <w:t xml:space="preserve"> </w:t>
            </w:r>
            <w:r w:rsidRPr="00F543D6">
              <w:rPr>
                <w:rFonts w:ascii="Garamond" w:hAnsi="Garamond"/>
                <w:b w:val="0"/>
                <w:color w:val="auto"/>
                <w:sz w:val="20"/>
                <w:szCs w:val="20"/>
                <w:lang w:val="sq-AL"/>
              </w:rPr>
              <w:t>Të huajt me mbrojtje ndërkombëtare në Shqipëri</w:t>
            </w:r>
            <w:bookmarkEnd w:id="418"/>
            <w:bookmarkEnd w:id="419"/>
            <w:bookmarkEnd w:id="420"/>
            <w:bookmarkEnd w:id="421"/>
            <w:bookmarkEnd w:id="422"/>
          </w:p>
        </w:tc>
      </w:tr>
      <w:tr w:rsidR="00635D65" w:rsidRPr="00F543D6" w14:paraId="2A4A8C4E" w14:textId="77777777" w:rsidTr="00052B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tcPr>
          <w:p w14:paraId="4E893247" w14:textId="77777777" w:rsidR="00635D65" w:rsidRPr="00F543D6" w:rsidRDefault="00635D65" w:rsidP="00052B8D">
            <w:pPr>
              <w:rPr>
                <w:rFonts w:ascii="Garamond" w:hAnsi="Garamond"/>
                <w:b w:val="0"/>
                <w:color w:val="auto"/>
                <w:sz w:val="20"/>
                <w:szCs w:val="20"/>
                <w:lang w:val="sq-AL"/>
              </w:rPr>
            </w:pPr>
          </w:p>
        </w:tc>
        <w:tc>
          <w:tcPr>
            <w:tcW w:w="1567" w:type="dxa"/>
          </w:tcPr>
          <w:p w14:paraId="005AA431" w14:textId="77777777" w:rsidR="00635D65" w:rsidRPr="00F543D6" w:rsidRDefault="00635D65" w:rsidP="00052B8D">
            <w:pPr>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2019</w:t>
            </w:r>
          </w:p>
        </w:tc>
        <w:tc>
          <w:tcPr>
            <w:tcW w:w="1567" w:type="dxa"/>
          </w:tcPr>
          <w:p w14:paraId="30598979" w14:textId="77777777" w:rsidR="00635D65" w:rsidRPr="00F543D6" w:rsidRDefault="00635D65" w:rsidP="00052B8D">
            <w:pPr>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2020</w:t>
            </w:r>
          </w:p>
        </w:tc>
        <w:tc>
          <w:tcPr>
            <w:tcW w:w="1567" w:type="dxa"/>
          </w:tcPr>
          <w:p w14:paraId="75FBBE19" w14:textId="77777777" w:rsidR="00635D65" w:rsidRPr="00F543D6" w:rsidRDefault="00635D65" w:rsidP="00052B8D">
            <w:pPr>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2021</w:t>
            </w:r>
          </w:p>
        </w:tc>
        <w:tc>
          <w:tcPr>
            <w:tcW w:w="1568" w:type="dxa"/>
          </w:tcPr>
          <w:p w14:paraId="55B8B6D2" w14:textId="77777777" w:rsidR="00635D65" w:rsidRPr="00F543D6" w:rsidRDefault="00635D65" w:rsidP="00052B8D">
            <w:pPr>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2022</w:t>
            </w:r>
          </w:p>
        </w:tc>
      </w:tr>
      <w:tr w:rsidR="00635D65" w:rsidRPr="00F543D6" w14:paraId="1BD2058D" w14:textId="77777777" w:rsidTr="00052B8D">
        <w:tc>
          <w:tcPr>
            <w:cnfStyle w:val="001000000000" w:firstRow="0" w:lastRow="0" w:firstColumn="1" w:lastColumn="0" w:oddVBand="0" w:evenVBand="0" w:oddHBand="0" w:evenHBand="0" w:firstRowFirstColumn="0" w:firstRowLastColumn="0" w:lastRowFirstColumn="0" w:lastRowLastColumn="0"/>
            <w:tcW w:w="2785" w:type="dxa"/>
          </w:tcPr>
          <w:p w14:paraId="08F5430A" w14:textId="77777777" w:rsidR="00635D65" w:rsidRPr="00F543D6" w:rsidRDefault="00635D65" w:rsidP="00052B8D">
            <w:pPr>
              <w:rPr>
                <w:rFonts w:ascii="Garamond" w:hAnsi="Garamond"/>
                <w:b w:val="0"/>
                <w:color w:val="auto"/>
                <w:sz w:val="20"/>
                <w:szCs w:val="20"/>
                <w:lang w:val="sq-AL"/>
              </w:rPr>
            </w:pPr>
            <w:r w:rsidRPr="00F543D6">
              <w:rPr>
                <w:rFonts w:ascii="Garamond" w:hAnsi="Garamond"/>
                <w:b w:val="0"/>
                <w:color w:val="auto"/>
                <w:sz w:val="20"/>
                <w:szCs w:val="20"/>
                <w:lang w:val="sq-AL"/>
              </w:rPr>
              <w:t>Refugjat</w:t>
            </w:r>
          </w:p>
        </w:tc>
        <w:tc>
          <w:tcPr>
            <w:tcW w:w="1567" w:type="dxa"/>
          </w:tcPr>
          <w:p w14:paraId="44197AAC" w14:textId="77777777" w:rsidR="00635D65" w:rsidRPr="00F543D6" w:rsidRDefault="00635D65" w:rsidP="00836E1B">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1</w:t>
            </w:r>
          </w:p>
        </w:tc>
        <w:tc>
          <w:tcPr>
            <w:tcW w:w="1567" w:type="dxa"/>
          </w:tcPr>
          <w:p w14:paraId="2084007D" w14:textId="77777777" w:rsidR="00635D65" w:rsidRPr="00F543D6" w:rsidRDefault="00635D65" w:rsidP="00836E1B">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w:t>
            </w:r>
          </w:p>
        </w:tc>
        <w:tc>
          <w:tcPr>
            <w:tcW w:w="1567" w:type="dxa"/>
          </w:tcPr>
          <w:p w14:paraId="03137363" w14:textId="77777777" w:rsidR="00635D65" w:rsidRPr="00F543D6" w:rsidRDefault="00635D65" w:rsidP="00836E1B">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w:t>
            </w:r>
          </w:p>
        </w:tc>
        <w:tc>
          <w:tcPr>
            <w:tcW w:w="1568" w:type="dxa"/>
          </w:tcPr>
          <w:p w14:paraId="1C3E4461" w14:textId="77777777" w:rsidR="00635D65" w:rsidRPr="00F543D6" w:rsidRDefault="00635D65" w:rsidP="00836E1B">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w:t>
            </w:r>
          </w:p>
        </w:tc>
      </w:tr>
      <w:tr w:rsidR="00635D65" w:rsidRPr="00F543D6" w14:paraId="55262155" w14:textId="77777777" w:rsidTr="00052B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tcPr>
          <w:p w14:paraId="632BA133" w14:textId="5D658C8C" w:rsidR="00635D65" w:rsidRPr="00F543D6" w:rsidRDefault="00635D65" w:rsidP="00052B8D">
            <w:pPr>
              <w:rPr>
                <w:rFonts w:ascii="Garamond" w:hAnsi="Garamond"/>
                <w:b w:val="0"/>
                <w:color w:val="auto"/>
                <w:sz w:val="20"/>
                <w:szCs w:val="20"/>
                <w:lang w:val="sq-AL"/>
              </w:rPr>
            </w:pPr>
            <w:r w:rsidRPr="00F543D6">
              <w:rPr>
                <w:rFonts w:ascii="Garamond" w:hAnsi="Garamond"/>
                <w:b w:val="0"/>
                <w:color w:val="auto"/>
                <w:sz w:val="20"/>
                <w:szCs w:val="20"/>
                <w:lang w:val="sq-AL"/>
              </w:rPr>
              <w:t>Mbrojtje</w:t>
            </w:r>
            <w:r w:rsidR="00F543D6" w:rsidRPr="00F543D6">
              <w:rPr>
                <w:rFonts w:ascii="Garamond" w:hAnsi="Garamond"/>
                <w:b w:val="0"/>
                <w:color w:val="auto"/>
                <w:sz w:val="20"/>
                <w:szCs w:val="20"/>
                <w:lang w:val="sq-AL"/>
              </w:rPr>
              <w:t xml:space="preserve"> </w:t>
            </w:r>
            <w:r w:rsidRPr="00F543D6">
              <w:rPr>
                <w:rFonts w:ascii="Garamond" w:hAnsi="Garamond"/>
                <w:b w:val="0"/>
                <w:color w:val="auto"/>
                <w:sz w:val="20"/>
                <w:szCs w:val="20"/>
                <w:lang w:val="sq-AL"/>
              </w:rPr>
              <w:t>plotësuese</w:t>
            </w:r>
          </w:p>
        </w:tc>
        <w:tc>
          <w:tcPr>
            <w:tcW w:w="1567" w:type="dxa"/>
          </w:tcPr>
          <w:p w14:paraId="1BD41D76" w14:textId="77777777" w:rsidR="00635D65" w:rsidRPr="00F543D6" w:rsidRDefault="00635D65" w:rsidP="00836E1B">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23</w:t>
            </w:r>
          </w:p>
        </w:tc>
        <w:tc>
          <w:tcPr>
            <w:tcW w:w="1567" w:type="dxa"/>
          </w:tcPr>
          <w:p w14:paraId="337AFBFA" w14:textId="77777777" w:rsidR="00635D65" w:rsidRPr="00F543D6" w:rsidRDefault="00635D65" w:rsidP="00836E1B">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4</w:t>
            </w:r>
          </w:p>
        </w:tc>
        <w:tc>
          <w:tcPr>
            <w:tcW w:w="1567" w:type="dxa"/>
          </w:tcPr>
          <w:p w14:paraId="102183EF" w14:textId="77777777" w:rsidR="00635D65" w:rsidRPr="00F543D6" w:rsidRDefault="00635D65" w:rsidP="00836E1B">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7</w:t>
            </w:r>
          </w:p>
        </w:tc>
        <w:tc>
          <w:tcPr>
            <w:tcW w:w="1568" w:type="dxa"/>
          </w:tcPr>
          <w:p w14:paraId="70CF20B1" w14:textId="77777777" w:rsidR="00635D65" w:rsidRPr="00F543D6" w:rsidRDefault="00635D65" w:rsidP="00836E1B">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24</w:t>
            </w:r>
          </w:p>
        </w:tc>
      </w:tr>
      <w:tr w:rsidR="00635D65" w:rsidRPr="00F543D6" w14:paraId="2D0F5600" w14:textId="77777777" w:rsidTr="00052B8D">
        <w:tc>
          <w:tcPr>
            <w:cnfStyle w:val="001000000000" w:firstRow="0" w:lastRow="0" w:firstColumn="1" w:lastColumn="0" w:oddVBand="0" w:evenVBand="0" w:oddHBand="0" w:evenHBand="0" w:firstRowFirstColumn="0" w:firstRowLastColumn="0" w:lastRowFirstColumn="0" w:lastRowLastColumn="0"/>
            <w:tcW w:w="2785" w:type="dxa"/>
          </w:tcPr>
          <w:p w14:paraId="32D99D9C" w14:textId="3F481A72" w:rsidR="00635D65" w:rsidRPr="00F543D6" w:rsidRDefault="00635D65" w:rsidP="00052B8D">
            <w:pPr>
              <w:rPr>
                <w:rFonts w:ascii="Garamond" w:hAnsi="Garamond"/>
                <w:b w:val="0"/>
                <w:color w:val="auto"/>
                <w:sz w:val="20"/>
                <w:szCs w:val="20"/>
                <w:lang w:val="sq-AL"/>
              </w:rPr>
            </w:pPr>
            <w:r w:rsidRPr="00F543D6">
              <w:rPr>
                <w:rFonts w:ascii="Garamond" w:hAnsi="Garamond"/>
                <w:b w:val="0"/>
                <w:color w:val="auto"/>
                <w:sz w:val="20"/>
                <w:szCs w:val="20"/>
                <w:lang w:val="sq-AL"/>
              </w:rPr>
              <w:t>Mbrojtje e</w:t>
            </w:r>
            <w:r w:rsidR="00F543D6" w:rsidRPr="00F543D6">
              <w:rPr>
                <w:rFonts w:ascii="Garamond" w:hAnsi="Garamond"/>
                <w:b w:val="0"/>
                <w:color w:val="auto"/>
                <w:sz w:val="20"/>
                <w:szCs w:val="20"/>
                <w:lang w:val="sq-AL"/>
              </w:rPr>
              <w:t xml:space="preserve"> </w:t>
            </w:r>
            <w:r w:rsidRPr="00F543D6">
              <w:rPr>
                <w:rFonts w:ascii="Garamond" w:hAnsi="Garamond"/>
                <w:b w:val="0"/>
                <w:color w:val="auto"/>
                <w:sz w:val="20"/>
                <w:szCs w:val="20"/>
                <w:lang w:val="sq-AL"/>
              </w:rPr>
              <w:t>përkohshme</w:t>
            </w:r>
          </w:p>
        </w:tc>
        <w:tc>
          <w:tcPr>
            <w:tcW w:w="1567" w:type="dxa"/>
          </w:tcPr>
          <w:p w14:paraId="61803A71" w14:textId="77777777" w:rsidR="00635D65" w:rsidRPr="00F543D6" w:rsidRDefault="00635D65" w:rsidP="00836E1B">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w:t>
            </w:r>
          </w:p>
        </w:tc>
        <w:tc>
          <w:tcPr>
            <w:tcW w:w="1567" w:type="dxa"/>
          </w:tcPr>
          <w:p w14:paraId="0F4EF9EA" w14:textId="77777777" w:rsidR="00635D65" w:rsidRPr="00F543D6" w:rsidRDefault="00635D65" w:rsidP="00836E1B">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w:t>
            </w:r>
          </w:p>
        </w:tc>
        <w:tc>
          <w:tcPr>
            <w:tcW w:w="1567" w:type="dxa"/>
          </w:tcPr>
          <w:p w14:paraId="63D638F5" w14:textId="77777777" w:rsidR="00635D65" w:rsidRPr="00F543D6" w:rsidRDefault="00635D65" w:rsidP="00836E1B">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230</w:t>
            </w:r>
          </w:p>
        </w:tc>
        <w:tc>
          <w:tcPr>
            <w:tcW w:w="1568" w:type="dxa"/>
          </w:tcPr>
          <w:p w14:paraId="2C53FCA0" w14:textId="77777777" w:rsidR="00635D65" w:rsidRPr="00F543D6" w:rsidRDefault="00635D65" w:rsidP="00836E1B">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544</w:t>
            </w:r>
          </w:p>
        </w:tc>
      </w:tr>
      <w:tr w:rsidR="00635D65" w:rsidRPr="00836E1B" w14:paraId="4DD742D3" w14:textId="77777777" w:rsidTr="00052B8D">
        <w:trPr>
          <w:cnfStyle w:val="000000100000" w:firstRow="0" w:lastRow="0" w:firstColumn="0" w:lastColumn="0" w:oddVBand="0" w:evenVBand="0" w:oddHBand="1" w:evenHBand="0" w:firstRowFirstColumn="0" w:firstRowLastColumn="0" w:lastRowFirstColumn="0" w:lastRowLastColumn="0"/>
          <w:trHeight w:val="66"/>
        </w:trPr>
        <w:tc>
          <w:tcPr>
            <w:cnfStyle w:val="001000000000" w:firstRow="0" w:lastRow="0" w:firstColumn="1" w:lastColumn="0" w:oddVBand="0" w:evenVBand="0" w:oddHBand="0" w:evenHBand="0" w:firstRowFirstColumn="0" w:firstRowLastColumn="0" w:lastRowFirstColumn="0" w:lastRowLastColumn="0"/>
            <w:tcW w:w="2785" w:type="dxa"/>
          </w:tcPr>
          <w:p w14:paraId="4063099A" w14:textId="77777777" w:rsidR="00635D65" w:rsidRPr="00836E1B" w:rsidRDefault="00635D65" w:rsidP="00052B8D">
            <w:pPr>
              <w:rPr>
                <w:rFonts w:ascii="Garamond" w:hAnsi="Garamond"/>
                <w:bCs w:val="0"/>
                <w:color w:val="auto"/>
                <w:sz w:val="20"/>
                <w:szCs w:val="20"/>
                <w:lang w:val="sq-AL"/>
              </w:rPr>
            </w:pPr>
            <w:r w:rsidRPr="00836E1B">
              <w:rPr>
                <w:rFonts w:ascii="Garamond" w:hAnsi="Garamond"/>
                <w:bCs w:val="0"/>
                <w:color w:val="auto"/>
                <w:sz w:val="20"/>
                <w:szCs w:val="20"/>
                <w:lang w:val="sq-AL"/>
              </w:rPr>
              <w:t>Gjithsej</w:t>
            </w:r>
          </w:p>
        </w:tc>
        <w:tc>
          <w:tcPr>
            <w:tcW w:w="1567" w:type="dxa"/>
          </w:tcPr>
          <w:p w14:paraId="32743D5A" w14:textId="77777777" w:rsidR="00635D65" w:rsidRPr="00836E1B" w:rsidRDefault="00635D65" w:rsidP="00836E1B">
            <w:pPr>
              <w:jc w:val="right"/>
              <w:cnfStyle w:val="000000100000" w:firstRow="0" w:lastRow="0" w:firstColumn="0" w:lastColumn="0" w:oddVBand="0" w:evenVBand="0" w:oddHBand="1" w:evenHBand="0" w:firstRowFirstColumn="0" w:firstRowLastColumn="0" w:lastRowFirstColumn="0" w:lastRowLastColumn="0"/>
              <w:rPr>
                <w:rFonts w:ascii="Garamond" w:hAnsi="Garamond"/>
                <w:b/>
                <w:color w:val="auto"/>
                <w:sz w:val="20"/>
                <w:szCs w:val="20"/>
                <w:lang w:val="sq-AL"/>
              </w:rPr>
            </w:pPr>
            <w:r w:rsidRPr="00836E1B">
              <w:rPr>
                <w:rFonts w:ascii="Garamond" w:hAnsi="Garamond"/>
                <w:b/>
                <w:color w:val="auto"/>
                <w:sz w:val="20"/>
                <w:szCs w:val="20"/>
                <w:lang w:val="sq-AL"/>
              </w:rPr>
              <w:t>24</w:t>
            </w:r>
          </w:p>
        </w:tc>
        <w:tc>
          <w:tcPr>
            <w:tcW w:w="1567" w:type="dxa"/>
          </w:tcPr>
          <w:p w14:paraId="30626875" w14:textId="77777777" w:rsidR="00635D65" w:rsidRPr="00836E1B" w:rsidRDefault="00635D65" w:rsidP="00836E1B">
            <w:pPr>
              <w:jc w:val="right"/>
              <w:cnfStyle w:val="000000100000" w:firstRow="0" w:lastRow="0" w:firstColumn="0" w:lastColumn="0" w:oddVBand="0" w:evenVBand="0" w:oddHBand="1" w:evenHBand="0" w:firstRowFirstColumn="0" w:firstRowLastColumn="0" w:lastRowFirstColumn="0" w:lastRowLastColumn="0"/>
              <w:rPr>
                <w:rFonts w:ascii="Garamond" w:hAnsi="Garamond"/>
                <w:b/>
                <w:color w:val="auto"/>
                <w:sz w:val="20"/>
                <w:szCs w:val="20"/>
                <w:lang w:val="sq-AL"/>
              </w:rPr>
            </w:pPr>
            <w:r w:rsidRPr="00836E1B">
              <w:rPr>
                <w:rFonts w:ascii="Garamond" w:hAnsi="Garamond"/>
                <w:b/>
                <w:color w:val="auto"/>
                <w:sz w:val="20"/>
                <w:szCs w:val="20"/>
                <w:lang w:val="sq-AL"/>
              </w:rPr>
              <w:t>4</w:t>
            </w:r>
          </w:p>
        </w:tc>
        <w:tc>
          <w:tcPr>
            <w:tcW w:w="1567" w:type="dxa"/>
          </w:tcPr>
          <w:p w14:paraId="4A4E2446" w14:textId="77777777" w:rsidR="00635D65" w:rsidRPr="00836E1B" w:rsidRDefault="00635D65" w:rsidP="00836E1B">
            <w:pPr>
              <w:jc w:val="right"/>
              <w:cnfStyle w:val="000000100000" w:firstRow="0" w:lastRow="0" w:firstColumn="0" w:lastColumn="0" w:oddVBand="0" w:evenVBand="0" w:oddHBand="1" w:evenHBand="0" w:firstRowFirstColumn="0" w:firstRowLastColumn="0" w:lastRowFirstColumn="0" w:lastRowLastColumn="0"/>
              <w:rPr>
                <w:rFonts w:ascii="Garamond" w:hAnsi="Garamond"/>
                <w:b/>
                <w:color w:val="auto"/>
                <w:sz w:val="20"/>
                <w:szCs w:val="20"/>
                <w:lang w:val="sq-AL"/>
              </w:rPr>
            </w:pPr>
            <w:r w:rsidRPr="00836E1B">
              <w:rPr>
                <w:rFonts w:ascii="Garamond" w:hAnsi="Garamond"/>
                <w:b/>
                <w:color w:val="auto"/>
                <w:sz w:val="20"/>
                <w:szCs w:val="20"/>
                <w:lang w:val="sq-AL"/>
              </w:rPr>
              <w:t>237</w:t>
            </w:r>
          </w:p>
        </w:tc>
        <w:tc>
          <w:tcPr>
            <w:tcW w:w="1568" w:type="dxa"/>
          </w:tcPr>
          <w:p w14:paraId="32D26E1E" w14:textId="77777777" w:rsidR="00635D65" w:rsidRPr="00836E1B" w:rsidRDefault="00635D65" w:rsidP="00836E1B">
            <w:pPr>
              <w:jc w:val="right"/>
              <w:cnfStyle w:val="000000100000" w:firstRow="0" w:lastRow="0" w:firstColumn="0" w:lastColumn="0" w:oddVBand="0" w:evenVBand="0" w:oddHBand="1" w:evenHBand="0" w:firstRowFirstColumn="0" w:firstRowLastColumn="0" w:lastRowFirstColumn="0" w:lastRowLastColumn="0"/>
              <w:rPr>
                <w:rFonts w:ascii="Garamond" w:hAnsi="Garamond"/>
                <w:b/>
                <w:color w:val="auto"/>
                <w:sz w:val="20"/>
                <w:szCs w:val="20"/>
                <w:lang w:val="sq-AL"/>
              </w:rPr>
            </w:pPr>
            <w:r w:rsidRPr="00836E1B">
              <w:rPr>
                <w:rFonts w:ascii="Garamond" w:hAnsi="Garamond"/>
                <w:b/>
                <w:color w:val="auto"/>
                <w:sz w:val="20"/>
                <w:szCs w:val="20"/>
                <w:lang w:val="sq-AL"/>
              </w:rPr>
              <w:t>568</w:t>
            </w:r>
          </w:p>
        </w:tc>
      </w:tr>
      <w:tr w:rsidR="00635D65" w:rsidRPr="00F543D6" w14:paraId="5B4A23A7" w14:textId="77777777" w:rsidTr="00052B8D">
        <w:trPr>
          <w:trHeight w:val="66"/>
        </w:trPr>
        <w:tc>
          <w:tcPr>
            <w:cnfStyle w:val="001000000000" w:firstRow="0" w:lastRow="0" w:firstColumn="1" w:lastColumn="0" w:oddVBand="0" w:evenVBand="0" w:oddHBand="0" w:evenHBand="0" w:firstRowFirstColumn="0" w:firstRowLastColumn="0" w:lastRowFirstColumn="0" w:lastRowLastColumn="0"/>
            <w:tcW w:w="9054" w:type="dxa"/>
            <w:gridSpan w:val="5"/>
          </w:tcPr>
          <w:p w14:paraId="562B6EE5" w14:textId="77777777" w:rsidR="00635D65" w:rsidRPr="00F543D6" w:rsidRDefault="00635D65" w:rsidP="00052B8D">
            <w:pPr>
              <w:jc w:val="center"/>
              <w:rPr>
                <w:rFonts w:ascii="Garamond" w:hAnsi="Garamond"/>
                <w:b w:val="0"/>
                <w:color w:val="auto"/>
                <w:sz w:val="20"/>
                <w:szCs w:val="20"/>
                <w:lang w:val="sq-AL"/>
              </w:rPr>
            </w:pPr>
            <w:r w:rsidRPr="00F543D6">
              <w:rPr>
                <w:rFonts w:ascii="Garamond" w:hAnsi="Garamond"/>
                <w:b w:val="0"/>
                <w:i/>
                <w:color w:val="auto"/>
                <w:sz w:val="20"/>
                <w:szCs w:val="20"/>
                <w:lang w:val="sq-AL"/>
              </w:rPr>
              <w:t>Burimi: Drejtoria e Azilit dhe Shtetësisë, 2023</w:t>
            </w:r>
          </w:p>
        </w:tc>
      </w:tr>
    </w:tbl>
    <w:p w14:paraId="46469D0D" w14:textId="77777777" w:rsidR="00C92215" w:rsidRPr="00F543D6" w:rsidRDefault="00C92215" w:rsidP="00635D65">
      <w:pPr>
        <w:spacing w:after="0" w:line="240" w:lineRule="auto"/>
        <w:jc w:val="both"/>
        <w:rPr>
          <w:rFonts w:ascii="Garamond" w:hAnsi="Garamond"/>
          <w:lang w:val="sq-AL"/>
        </w:rPr>
      </w:pPr>
    </w:p>
    <w:p w14:paraId="1E03DE55" w14:textId="77777777" w:rsidR="00C92215" w:rsidRPr="00F543D6" w:rsidRDefault="00C92215" w:rsidP="00635D65">
      <w:pPr>
        <w:spacing w:after="0" w:line="240" w:lineRule="auto"/>
        <w:jc w:val="both"/>
        <w:rPr>
          <w:rFonts w:ascii="Garamond" w:hAnsi="Garamond"/>
          <w:lang w:val="sq-AL"/>
        </w:rPr>
      </w:pPr>
    </w:p>
    <w:p w14:paraId="157517DB" w14:textId="77777777" w:rsidR="00C92215" w:rsidRPr="00F543D6" w:rsidRDefault="00C92215" w:rsidP="00635D65">
      <w:pPr>
        <w:spacing w:after="0" w:line="240" w:lineRule="auto"/>
        <w:jc w:val="both"/>
        <w:rPr>
          <w:rFonts w:ascii="Garamond" w:hAnsi="Garamond"/>
          <w:lang w:val="sq-AL"/>
        </w:rPr>
      </w:pPr>
    </w:p>
    <w:p w14:paraId="4820F025" w14:textId="5C7C85E0" w:rsidR="00635D65" w:rsidRPr="00F543D6" w:rsidRDefault="00635D65" w:rsidP="00C92215">
      <w:pPr>
        <w:pStyle w:val="Paragrafi"/>
        <w:rPr>
          <w:lang w:val="sq-AL"/>
        </w:rPr>
      </w:pPr>
      <w:r w:rsidRPr="00F543D6">
        <w:rPr>
          <w:lang w:val="sq-AL"/>
        </w:rPr>
        <w:t xml:space="preserve">Për periudhën 2019–2022, vërehet një rritje e vrullshme e numrit të azilkërkuesve, që arrin pikën më të lartë në vitin 2022 me 568 kërkesa, shumica prej të cilave janë për mbrojtje të përkohshme. </w:t>
      </w:r>
      <w:r w:rsidR="006B2617">
        <w:rPr>
          <w:lang w:val="sq-AL"/>
        </w:rPr>
        <w:t>Ndërkohë</w:t>
      </w:r>
      <w:r w:rsidRPr="00F543D6">
        <w:rPr>
          <w:lang w:val="sq-AL"/>
        </w:rPr>
        <w:t xml:space="preserve"> që për tr</w:t>
      </w:r>
      <w:r w:rsidR="00836E1B">
        <w:rPr>
          <w:lang w:val="sq-AL"/>
        </w:rPr>
        <w:t>i</w:t>
      </w:r>
      <w:r w:rsidRPr="00F543D6">
        <w:rPr>
          <w:lang w:val="sq-AL"/>
        </w:rPr>
        <w:t xml:space="preserve"> vitet e fundit nuk ka shtetas që kanë marrë statusin e refugjatit dhe duket që gjatë 2022 numri i indidëve me mbrojtje plotësuese është rritur krahasimisht me 2020</w:t>
      </w:r>
      <w:r w:rsidR="00DC2C87">
        <w:rPr>
          <w:lang w:val="sq-AL"/>
        </w:rPr>
        <w:t>-n</w:t>
      </w:r>
      <w:r w:rsidRPr="00F543D6">
        <w:rPr>
          <w:lang w:val="sq-AL"/>
        </w:rPr>
        <w:t xml:space="preserve"> dhe 2021</w:t>
      </w:r>
      <w:r w:rsidR="00DC2C87">
        <w:rPr>
          <w:lang w:val="sq-AL"/>
        </w:rPr>
        <w:t>-shin</w:t>
      </w:r>
      <w:r w:rsidRPr="00F543D6">
        <w:rPr>
          <w:lang w:val="sq-AL"/>
        </w:rPr>
        <w:t>.</w:t>
      </w:r>
    </w:p>
    <w:p w14:paraId="32A98F23" w14:textId="036152CD" w:rsidR="00635D65" w:rsidRPr="00F543D6" w:rsidRDefault="00635D65" w:rsidP="00C92215">
      <w:pPr>
        <w:pStyle w:val="Paragrafi"/>
        <w:rPr>
          <w:lang w:val="sq-AL"/>
        </w:rPr>
      </w:pPr>
      <w:r w:rsidRPr="00F543D6">
        <w:rPr>
          <w:lang w:val="sq-AL"/>
        </w:rPr>
        <w:t xml:space="preserve">Vlen të theksohet se vendimet e pezullimit janë vendime të ndërmjetme të marra nga </w:t>
      </w:r>
      <w:r w:rsidR="00C732EA" w:rsidRPr="00F543D6">
        <w:rPr>
          <w:lang w:val="sq-AL"/>
        </w:rPr>
        <w:t>autoriteti përgjegjës për azilin dhe refug</w:t>
      </w:r>
      <w:r w:rsidRPr="00F543D6">
        <w:rPr>
          <w:lang w:val="sq-AL"/>
        </w:rPr>
        <w:t>jatët</w:t>
      </w:r>
      <w:r w:rsidR="00C732EA">
        <w:rPr>
          <w:lang w:val="sq-AL"/>
        </w:rPr>
        <w:t>,</w:t>
      </w:r>
      <w:r w:rsidRPr="00F543D6">
        <w:rPr>
          <w:lang w:val="sq-AL"/>
        </w:rPr>
        <w:t xml:space="preserve"> kryesisht për ato raste kur azilkërkuesit lënë vendin</w:t>
      </w:r>
      <w:r w:rsidR="00C732EA">
        <w:rPr>
          <w:lang w:val="sq-AL"/>
        </w:rPr>
        <w:t>,</w:t>
      </w:r>
      <w:r w:rsidRPr="00F543D6">
        <w:rPr>
          <w:lang w:val="sq-AL"/>
        </w:rPr>
        <w:t xml:space="preserve"> pasi kanë filluar procedurat e azilit dhe i ndërpresin ato (zakonisht, disa ditë pas paraqitjes së kërkesës). Numri i pezullimeve ka rënë ndjeshëm nga viti 2019 në vitin 2022. Shtetasit të cilëve </w:t>
      </w:r>
      <w:r w:rsidR="00C732EA">
        <w:rPr>
          <w:lang w:val="sq-AL"/>
        </w:rPr>
        <w:t>i</w:t>
      </w:r>
      <w:r w:rsidRPr="00F543D6">
        <w:rPr>
          <w:lang w:val="sq-AL"/>
        </w:rPr>
        <w:t xml:space="preserve">u është pezulluar azilkërkimi më së shumti janë ata Sirianë. Viti i cili ka më pak vendime pezullimi është 2021 me </w:t>
      </w:r>
      <w:r w:rsidR="00CF6BE7" w:rsidRPr="00F543D6">
        <w:rPr>
          <w:lang w:val="sq-AL"/>
        </w:rPr>
        <w:t>vetëm</w:t>
      </w:r>
      <w:r w:rsidRPr="00F543D6">
        <w:rPr>
          <w:lang w:val="sq-AL"/>
        </w:rPr>
        <w:t xml:space="preserve"> 2 pezullime. </w:t>
      </w:r>
    </w:p>
    <w:p w14:paraId="2DE5076F" w14:textId="77777777" w:rsidR="00C92215" w:rsidRPr="00F543D6" w:rsidRDefault="00C92215" w:rsidP="00635D65">
      <w:pPr>
        <w:spacing w:after="0" w:line="240" w:lineRule="auto"/>
        <w:jc w:val="both"/>
        <w:rPr>
          <w:rFonts w:ascii="Garamond" w:hAnsi="Garamond"/>
          <w:lang w:val="sq-AL"/>
        </w:rPr>
      </w:pPr>
    </w:p>
    <w:tbl>
      <w:tblPr>
        <w:tblStyle w:val="GridTable6Colorful-Accent5"/>
        <w:tblW w:w="9085" w:type="dxa"/>
        <w:tblLook w:val="04A0" w:firstRow="1" w:lastRow="0" w:firstColumn="1" w:lastColumn="0" w:noHBand="0" w:noVBand="1"/>
      </w:tblPr>
      <w:tblGrid>
        <w:gridCol w:w="2965"/>
        <w:gridCol w:w="1530"/>
        <w:gridCol w:w="1530"/>
        <w:gridCol w:w="1530"/>
        <w:gridCol w:w="1530"/>
      </w:tblGrid>
      <w:tr w:rsidR="00635D65" w:rsidRPr="00F543D6" w14:paraId="2C03B562" w14:textId="77777777" w:rsidTr="00052B8D">
        <w:trPr>
          <w:cnfStyle w:val="100000000000" w:firstRow="1" w:lastRow="0" w:firstColumn="0" w:lastColumn="0" w:oddVBand="0" w:evenVBand="0" w:oddHBand="0" w:evenHBand="0" w:firstRowFirstColumn="0" w:firstRowLastColumn="0" w:lastRowFirstColumn="0" w:lastRowLastColumn="0"/>
          <w:trHeight w:val="83"/>
        </w:trPr>
        <w:tc>
          <w:tcPr>
            <w:cnfStyle w:val="001000000000" w:firstRow="0" w:lastRow="0" w:firstColumn="1" w:lastColumn="0" w:oddVBand="0" w:evenVBand="0" w:oddHBand="0" w:evenHBand="0" w:firstRowFirstColumn="0" w:firstRowLastColumn="0" w:lastRowFirstColumn="0" w:lastRowLastColumn="0"/>
            <w:tcW w:w="9085" w:type="dxa"/>
            <w:gridSpan w:val="5"/>
          </w:tcPr>
          <w:p w14:paraId="465AFF5F" w14:textId="2773A639" w:rsidR="00635D65" w:rsidRPr="00F543D6" w:rsidRDefault="00635D65" w:rsidP="00052B8D">
            <w:pPr>
              <w:pStyle w:val="Heading2"/>
              <w:spacing w:before="0"/>
              <w:ind w:hanging="915"/>
              <w:jc w:val="center"/>
              <w:outlineLvl w:val="1"/>
              <w:rPr>
                <w:rFonts w:ascii="Garamond" w:hAnsi="Garamond"/>
                <w:b w:val="0"/>
                <w:bCs w:val="0"/>
                <w:sz w:val="20"/>
                <w:szCs w:val="20"/>
                <w:lang w:val="sq-AL"/>
              </w:rPr>
            </w:pPr>
            <w:bookmarkStart w:id="423" w:name="_Toc148730033"/>
            <w:bookmarkStart w:id="424" w:name="_Toc148731223"/>
            <w:bookmarkStart w:id="425" w:name="_Toc148732392"/>
            <w:bookmarkStart w:id="426" w:name="_Toc149724233"/>
            <w:bookmarkStart w:id="427" w:name="_Toc149725538"/>
            <w:r w:rsidRPr="00CF6BE7">
              <w:rPr>
                <w:rFonts w:ascii="Garamond" w:hAnsi="Garamond"/>
                <w:bCs w:val="0"/>
                <w:i/>
                <w:iCs/>
                <w:color w:val="auto"/>
                <w:sz w:val="20"/>
                <w:szCs w:val="20"/>
                <w:lang w:val="sq-AL"/>
              </w:rPr>
              <w:t>Tabela A.2.1.2.2</w:t>
            </w:r>
            <w:r w:rsidR="00CF6BE7">
              <w:rPr>
                <w:rFonts w:ascii="Garamond" w:hAnsi="Garamond"/>
                <w:bCs w:val="0"/>
                <w:i/>
                <w:iCs/>
                <w:color w:val="auto"/>
                <w:sz w:val="20"/>
                <w:szCs w:val="20"/>
                <w:lang w:val="sq-AL"/>
              </w:rPr>
              <w:t xml:space="preserve"> </w:t>
            </w:r>
            <w:r w:rsidR="00C614C6">
              <w:rPr>
                <w:rFonts w:ascii="Garamond" w:hAnsi="Garamond"/>
                <w:bCs w:val="0"/>
                <w:i/>
                <w:iCs/>
                <w:color w:val="auto"/>
                <w:sz w:val="20"/>
                <w:szCs w:val="20"/>
                <w:lang w:val="sq-AL"/>
              </w:rPr>
              <w:t xml:space="preserve"> </w:t>
            </w:r>
            <w:r w:rsidRPr="00F543D6">
              <w:rPr>
                <w:rFonts w:ascii="Garamond" w:hAnsi="Garamond"/>
                <w:b w:val="0"/>
                <w:color w:val="auto"/>
                <w:sz w:val="20"/>
                <w:szCs w:val="20"/>
                <w:lang w:val="sq-AL"/>
              </w:rPr>
              <w:t>Vendime pezullimi të azilkërkimit sipas shtetësisë</w:t>
            </w:r>
            <w:bookmarkEnd w:id="423"/>
            <w:bookmarkEnd w:id="424"/>
            <w:bookmarkEnd w:id="425"/>
            <w:bookmarkEnd w:id="426"/>
            <w:bookmarkEnd w:id="427"/>
          </w:p>
        </w:tc>
      </w:tr>
      <w:tr w:rsidR="00635D65" w:rsidRPr="00C23219" w14:paraId="073F79ED" w14:textId="77777777" w:rsidTr="00052B8D">
        <w:trPr>
          <w:cnfStyle w:val="000000100000" w:firstRow="0" w:lastRow="0" w:firstColumn="0" w:lastColumn="0" w:oddVBand="0" w:evenVBand="0" w:oddHBand="1" w:evenHBand="0" w:firstRowFirstColumn="0" w:firstRowLastColumn="0" w:lastRowFirstColumn="0" w:lastRowLastColumn="0"/>
          <w:trHeight w:val="83"/>
        </w:trPr>
        <w:tc>
          <w:tcPr>
            <w:cnfStyle w:val="001000000000" w:firstRow="0" w:lastRow="0" w:firstColumn="1" w:lastColumn="0" w:oddVBand="0" w:evenVBand="0" w:oddHBand="0" w:evenHBand="0" w:firstRowFirstColumn="0" w:firstRowLastColumn="0" w:lastRowFirstColumn="0" w:lastRowLastColumn="0"/>
            <w:tcW w:w="2965" w:type="dxa"/>
            <w:hideMark/>
          </w:tcPr>
          <w:p w14:paraId="25522A39" w14:textId="77777777" w:rsidR="00635D65" w:rsidRPr="00C23219" w:rsidRDefault="00635D65" w:rsidP="00052B8D">
            <w:pPr>
              <w:rPr>
                <w:rFonts w:ascii="Garamond" w:hAnsi="Garamond"/>
                <w:color w:val="auto"/>
                <w:sz w:val="20"/>
                <w:szCs w:val="20"/>
                <w:lang w:val="sq-AL"/>
              </w:rPr>
            </w:pPr>
            <w:r w:rsidRPr="00C23219">
              <w:rPr>
                <w:rFonts w:ascii="Garamond" w:hAnsi="Garamond"/>
                <w:color w:val="auto"/>
                <w:sz w:val="20"/>
                <w:szCs w:val="20"/>
                <w:lang w:val="sq-AL"/>
              </w:rPr>
              <w:t>Shtetësia</w:t>
            </w:r>
          </w:p>
        </w:tc>
        <w:tc>
          <w:tcPr>
            <w:tcW w:w="1530" w:type="dxa"/>
            <w:vAlign w:val="center"/>
          </w:tcPr>
          <w:p w14:paraId="5C2A9A55" w14:textId="77777777" w:rsidR="00635D65" w:rsidRPr="00C23219"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C23219">
              <w:rPr>
                <w:rFonts w:ascii="Garamond" w:hAnsi="Garamond"/>
                <w:b/>
                <w:bCs/>
                <w:color w:val="auto"/>
                <w:sz w:val="20"/>
                <w:szCs w:val="20"/>
                <w:lang w:val="sq-AL"/>
              </w:rPr>
              <w:t>2019</w:t>
            </w:r>
          </w:p>
        </w:tc>
        <w:tc>
          <w:tcPr>
            <w:tcW w:w="1530" w:type="dxa"/>
            <w:vAlign w:val="center"/>
          </w:tcPr>
          <w:p w14:paraId="696F8F9C" w14:textId="77777777" w:rsidR="00635D65" w:rsidRPr="00C23219"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C23219">
              <w:rPr>
                <w:rFonts w:ascii="Garamond" w:hAnsi="Garamond"/>
                <w:b/>
                <w:bCs/>
                <w:color w:val="auto"/>
                <w:sz w:val="20"/>
                <w:szCs w:val="20"/>
                <w:lang w:val="sq-AL"/>
              </w:rPr>
              <w:t>2020</w:t>
            </w:r>
          </w:p>
        </w:tc>
        <w:tc>
          <w:tcPr>
            <w:tcW w:w="1530" w:type="dxa"/>
            <w:vAlign w:val="center"/>
            <w:hideMark/>
          </w:tcPr>
          <w:p w14:paraId="77E5409D" w14:textId="77777777" w:rsidR="00635D65" w:rsidRPr="00C23219"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C23219">
              <w:rPr>
                <w:rFonts w:ascii="Garamond" w:hAnsi="Garamond"/>
                <w:b/>
                <w:bCs/>
                <w:color w:val="auto"/>
                <w:sz w:val="20"/>
                <w:szCs w:val="20"/>
                <w:lang w:val="sq-AL"/>
              </w:rPr>
              <w:t>2021</w:t>
            </w:r>
          </w:p>
        </w:tc>
        <w:tc>
          <w:tcPr>
            <w:tcW w:w="1530" w:type="dxa"/>
            <w:vAlign w:val="center"/>
          </w:tcPr>
          <w:p w14:paraId="30ECCB49" w14:textId="77777777" w:rsidR="00635D65" w:rsidRPr="00C23219"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C23219">
              <w:rPr>
                <w:rFonts w:ascii="Garamond" w:hAnsi="Garamond"/>
                <w:b/>
                <w:bCs/>
                <w:color w:val="auto"/>
                <w:sz w:val="20"/>
                <w:szCs w:val="20"/>
                <w:lang w:val="sq-AL"/>
              </w:rPr>
              <w:t>2022</w:t>
            </w:r>
          </w:p>
        </w:tc>
      </w:tr>
      <w:tr w:rsidR="00635D65" w:rsidRPr="00F543D6" w14:paraId="7F4B460F" w14:textId="77777777" w:rsidTr="00052B8D">
        <w:trPr>
          <w:trHeight w:val="246"/>
        </w:trPr>
        <w:tc>
          <w:tcPr>
            <w:cnfStyle w:val="001000000000" w:firstRow="0" w:lastRow="0" w:firstColumn="1" w:lastColumn="0" w:oddVBand="0" w:evenVBand="0" w:oddHBand="0" w:evenHBand="0" w:firstRowFirstColumn="0" w:firstRowLastColumn="0" w:lastRowFirstColumn="0" w:lastRowLastColumn="0"/>
            <w:tcW w:w="2965" w:type="dxa"/>
            <w:hideMark/>
          </w:tcPr>
          <w:p w14:paraId="29353ABD"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Ukraine</w:t>
            </w:r>
          </w:p>
        </w:tc>
        <w:tc>
          <w:tcPr>
            <w:tcW w:w="1530" w:type="dxa"/>
            <w:vAlign w:val="center"/>
          </w:tcPr>
          <w:p w14:paraId="7A1B1CA1" w14:textId="77777777" w:rsidR="00635D65" w:rsidRPr="00F543D6" w:rsidRDefault="00635D65" w:rsidP="00C23219">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w:t>
            </w:r>
          </w:p>
        </w:tc>
        <w:tc>
          <w:tcPr>
            <w:tcW w:w="1530" w:type="dxa"/>
            <w:vAlign w:val="center"/>
          </w:tcPr>
          <w:p w14:paraId="7D2640A0" w14:textId="77777777" w:rsidR="00635D65" w:rsidRPr="00F543D6" w:rsidRDefault="00635D65" w:rsidP="00C23219">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w:t>
            </w:r>
          </w:p>
        </w:tc>
        <w:tc>
          <w:tcPr>
            <w:tcW w:w="1530" w:type="dxa"/>
            <w:vAlign w:val="center"/>
            <w:hideMark/>
          </w:tcPr>
          <w:p w14:paraId="3F8A28F2" w14:textId="77777777" w:rsidR="00635D65" w:rsidRPr="00F543D6" w:rsidRDefault="00635D65" w:rsidP="00C23219">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w:t>
            </w:r>
          </w:p>
        </w:tc>
        <w:tc>
          <w:tcPr>
            <w:tcW w:w="1530" w:type="dxa"/>
            <w:vAlign w:val="center"/>
          </w:tcPr>
          <w:p w14:paraId="32519844" w14:textId="77777777" w:rsidR="00635D65" w:rsidRPr="00F543D6" w:rsidRDefault="00635D65" w:rsidP="00C23219">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12</w:t>
            </w:r>
          </w:p>
        </w:tc>
      </w:tr>
      <w:tr w:rsidR="00635D65" w:rsidRPr="00F543D6" w14:paraId="35E49673" w14:textId="77777777" w:rsidTr="00052B8D">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2965" w:type="dxa"/>
          </w:tcPr>
          <w:p w14:paraId="05CBBA18"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Siri</w:t>
            </w:r>
          </w:p>
        </w:tc>
        <w:tc>
          <w:tcPr>
            <w:tcW w:w="1530" w:type="dxa"/>
            <w:vAlign w:val="center"/>
          </w:tcPr>
          <w:p w14:paraId="73AEDBF2" w14:textId="77777777" w:rsidR="00635D65" w:rsidRPr="00F543D6" w:rsidRDefault="00635D65" w:rsidP="00C23219">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27</w:t>
            </w:r>
          </w:p>
        </w:tc>
        <w:tc>
          <w:tcPr>
            <w:tcW w:w="1530" w:type="dxa"/>
            <w:vAlign w:val="center"/>
          </w:tcPr>
          <w:p w14:paraId="1638B9B8" w14:textId="77777777" w:rsidR="00635D65" w:rsidRPr="00F543D6" w:rsidRDefault="00635D65" w:rsidP="00C23219">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4</w:t>
            </w:r>
          </w:p>
        </w:tc>
        <w:tc>
          <w:tcPr>
            <w:tcW w:w="1530" w:type="dxa"/>
            <w:vAlign w:val="center"/>
          </w:tcPr>
          <w:p w14:paraId="1939836A" w14:textId="77777777" w:rsidR="00635D65" w:rsidRPr="00F543D6" w:rsidRDefault="00635D65" w:rsidP="00C23219">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w:t>
            </w:r>
          </w:p>
        </w:tc>
        <w:tc>
          <w:tcPr>
            <w:tcW w:w="1530" w:type="dxa"/>
            <w:vAlign w:val="center"/>
          </w:tcPr>
          <w:p w14:paraId="4E733C7E" w14:textId="77777777" w:rsidR="00635D65" w:rsidRPr="00F543D6" w:rsidRDefault="00635D65" w:rsidP="00C23219">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w:t>
            </w:r>
          </w:p>
        </w:tc>
      </w:tr>
      <w:tr w:rsidR="00635D65" w:rsidRPr="00F543D6" w14:paraId="5FF17529" w14:textId="77777777" w:rsidTr="00052B8D">
        <w:trPr>
          <w:trHeight w:val="257"/>
        </w:trPr>
        <w:tc>
          <w:tcPr>
            <w:cnfStyle w:val="001000000000" w:firstRow="0" w:lastRow="0" w:firstColumn="1" w:lastColumn="0" w:oddVBand="0" w:evenVBand="0" w:oddHBand="0" w:evenHBand="0" w:firstRowFirstColumn="0" w:firstRowLastColumn="0" w:lastRowFirstColumn="0" w:lastRowLastColumn="0"/>
            <w:tcW w:w="2965" w:type="dxa"/>
          </w:tcPr>
          <w:p w14:paraId="1D6C8A1A"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Afganistan</w:t>
            </w:r>
          </w:p>
        </w:tc>
        <w:tc>
          <w:tcPr>
            <w:tcW w:w="1530" w:type="dxa"/>
            <w:vAlign w:val="center"/>
          </w:tcPr>
          <w:p w14:paraId="67FAD67E" w14:textId="77777777" w:rsidR="00635D65" w:rsidRPr="00F543D6" w:rsidRDefault="00635D65" w:rsidP="00C23219">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softHyphen/>
              <w:t>-</w:t>
            </w:r>
          </w:p>
        </w:tc>
        <w:tc>
          <w:tcPr>
            <w:tcW w:w="1530" w:type="dxa"/>
            <w:vAlign w:val="center"/>
          </w:tcPr>
          <w:p w14:paraId="1D0391D1" w14:textId="77777777" w:rsidR="00635D65" w:rsidRPr="00F543D6" w:rsidRDefault="00635D65" w:rsidP="00C23219">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w:t>
            </w:r>
          </w:p>
        </w:tc>
        <w:tc>
          <w:tcPr>
            <w:tcW w:w="1530" w:type="dxa"/>
            <w:vAlign w:val="center"/>
          </w:tcPr>
          <w:p w14:paraId="2CFDC3F0" w14:textId="77777777" w:rsidR="00635D65" w:rsidRPr="00F543D6" w:rsidRDefault="00635D65" w:rsidP="00C23219">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w:t>
            </w:r>
          </w:p>
        </w:tc>
        <w:tc>
          <w:tcPr>
            <w:tcW w:w="1530" w:type="dxa"/>
            <w:vAlign w:val="center"/>
          </w:tcPr>
          <w:p w14:paraId="1E528CD4" w14:textId="77777777" w:rsidR="00635D65" w:rsidRPr="00F543D6" w:rsidRDefault="00635D65" w:rsidP="00C23219">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w:t>
            </w:r>
          </w:p>
        </w:tc>
      </w:tr>
      <w:tr w:rsidR="00635D65" w:rsidRPr="00F543D6" w14:paraId="0BD7EC0C" w14:textId="77777777" w:rsidTr="00052B8D">
        <w:trPr>
          <w:cnfStyle w:val="000000100000" w:firstRow="0" w:lastRow="0" w:firstColumn="0" w:lastColumn="0" w:oddVBand="0" w:evenVBand="0" w:oddHBand="1" w:evenHBand="0" w:firstRowFirstColumn="0" w:firstRowLastColumn="0" w:lastRowFirstColumn="0" w:lastRowLastColumn="0"/>
          <w:trHeight w:val="246"/>
        </w:trPr>
        <w:tc>
          <w:tcPr>
            <w:cnfStyle w:val="001000000000" w:firstRow="0" w:lastRow="0" w:firstColumn="1" w:lastColumn="0" w:oddVBand="0" w:evenVBand="0" w:oddHBand="0" w:evenHBand="0" w:firstRowFirstColumn="0" w:firstRowLastColumn="0" w:lastRowFirstColumn="0" w:lastRowLastColumn="0"/>
            <w:tcW w:w="2965" w:type="dxa"/>
          </w:tcPr>
          <w:p w14:paraId="4D287F0F"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Algjeri</w:t>
            </w:r>
          </w:p>
        </w:tc>
        <w:tc>
          <w:tcPr>
            <w:tcW w:w="1530" w:type="dxa"/>
            <w:vAlign w:val="center"/>
          </w:tcPr>
          <w:p w14:paraId="259F4222" w14:textId="77777777" w:rsidR="00635D65" w:rsidRPr="00F543D6" w:rsidRDefault="00635D65" w:rsidP="00C23219">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w:t>
            </w:r>
          </w:p>
        </w:tc>
        <w:tc>
          <w:tcPr>
            <w:tcW w:w="1530" w:type="dxa"/>
            <w:vAlign w:val="center"/>
          </w:tcPr>
          <w:p w14:paraId="69B8EA77" w14:textId="77777777" w:rsidR="00635D65" w:rsidRPr="00F543D6" w:rsidRDefault="00635D65" w:rsidP="00C23219">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w:t>
            </w:r>
          </w:p>
        </w:tc>
        <w:tc>
          <w:tcPr>
            <w:tcW w:w="1530" w:type="dxa"/>
            <w:vAlign w:val="center"/>
          </w:tcPr>
          <w:p w14:paraId="7607C872" w14:textId="77777777" w:rsidR="00635D65" w:rsidRPr="00F543D6" w:rsidRDefault="00635D65" w:rsidP="00C23219">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w:t>
            </w:r>
          </w:p>
        </w:tc>
        <w:tc>
          <w:tcPr>
            <w:tcW w:w="1530" w:type="dxa"/>
            <w:vAlign w:val="center"/>
          </w:tcPr>
          <w:p w14:paraId="23A1A8DD" w14:textId="77777777" w:rsidR="00635D65" w:rsidRPr="00F543D6" w:rsidRDefault="00635D65" w:rsidP="00C23219">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w:t>
            </w:r>
          </w:p>
        </w:tc>
      </w:tr>
      <w:tr w:rsidR="00635D65" w:rsidRPr="00F543D6" w14:paraId="0E38322F" w14:textId="77777777" w:rsidTr="00052B8D">
        <w:trPr>
          <w:trHeight w:val="257"/>
        </w:trPr>
        <w:tc>
          <w:tcPr>
            <w:cnfStyle w:val="001000000000" w:firstRow="0" w:lastRow="0" w:firstColumn="1" w:lastColumn="0" w:oddVBand="0" w:evenVBand="0" w:oddHBand="0" w:evenHBand="0" w:firstRowFirstColumn="0" w:firstRowLastColumn="0" w:lastRowFirstColumn="0" w:lastRowLastColumn="0"/>
            <w:tcW w:w="2965" w:type="dxa"/>
          </w:tcPr>
          <w:p w14:paraId="75873FF4"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Jemen</w:t>
            </w:r>
          </w:p>
        </w:tc>
        <w:tc>
          <w:tcPr>
            <w:tcW w:w="1530" w:type="dxa"/>
            <w:vAlign w:val="center"/>
          </w:tcPr>
          <w:p w14:paraId="60AD6B4D" w14:textId="77777777" w:rsidR="00635D65" w:rsidRPr="00F543D6" w:rsidRDefault="00635D65" w:rsidP="00C23219">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w:t>
            </w:r>
          </w:p>
        </w:tc>
        <w:tc>
          <w:tcPr>
            <w:tcW w:w="1530" w:type="dxa"/>
            <w:vAlign w:val="center"/>
          </w:tcPr>
          <w:p w14:paraId="77FA45F5" w14:textId="77777777" w:rsidR="00635D65" w:rsidRPr="00F543D6" w:rsidRDefault="00635D65" w:rsidP="00C23219">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w:t>
            </w:r>
          </w:p>
        </w:tc>
        <w:tc>
          <w:tcPr>
            <w:tcW w:w="1530" w:type="dxa"/>
            <w:vAlign w:val="center"/>
          </w:tcPr>
          <w:p w14:paraId="575AB1CD" w14:textId="77777777" w:rsidR="00635D65" w:rsidRPr="00F543D6" w:rsidRDefault="00635D65" w:rsidP="00C23219">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w:t>
            </w:r>
          </w:p>
        </w:tc>
        <w:tc>
          <w:tcPr>
            <w:tcW w:w="1530" w:type="dxa"/>
            <w:vAlign w:val="center"/>
          </w:tcPr>
          <w:p w14:paraId="4D63F198" w14:textId="77777777" w:rsidR="00635D65" w:rsidRPr="00F543D6" w:rsidRDefault="00635D65" w:rsidP="00C23219">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w:t>
            </w:r>
          </w:p>
        </w:tc>
      </w:tr>
      <w:tr w:rsidR="00635D65" w:rsidRPr="00F543D6" w14:paraId="07FC0049" w14:textId="77777777" w:rsidTr="00052B8D">
        <w:trPr>
          <w:cnfStyle w:val="000000100000" w:firstRow="0" w:lastRow="0" w:firstColumn="0" w:lastColumn="0" w:oddVBand="0" w:evenVBand="0" w:oddHBand="1" w:evenHBand="0" w:firstRowFirstColumn="0" w:firstRowLastColumn="0" w:lastRowFirstColumn="0" w:lastRowLastColumn="0"/>
          <w:trHeight w:val="246"/>
        </w:trPr>
        <w:tc>
          <w:tcPr>
            <w:cnfStyle w:val="001000000000" w:firstRow="0" w:lastRow="0" w:firstColumn="1" w:lastColumn="0" w:oddVBand="0" w:evenVBand="0" w:oddHBand="0" w:evenHBand="0" w:firstRowFirstColumn="0" w:firstRowLastColumn="0" w:lastRowFirstColumn="0" w:lastRowLastColumn="0"/>
            <w:tcW w:w="2965" w:type="dxa"/>
          </w:tcPr>
          <w:p w14:paraId="1CE9E003"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Marok</w:t>
            </w:r>
          </w:p>
        </w:tc>
        <w:tc>
          <w:tcPr>
            <w:tcW w:w="1530" w:type="dxa"/>
            <w:vAlign w:val="center"/>
          </w:tcPr>
          <w:p w14:paraId="534389A3" w14:textId="77777777" w:rsidR="00635D65" w:rsidRPr="00F543D6" w:rsidRDefault="00635D65" w:rsidP="00C23219">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8</w:t>
            </w:r>
          </w:p>
        </w:tc>
        <w:tc>
          <w:tcPr>
            <w:tcW w:w="1530" w:type="dxa"/>
            <w:vAlign w:val="center"/>
          </w:tcPr>
          <w:p w14:paraId="6104150B" w14:textId="77777777" w:rsidR="00635D65" w:rsidRPr="00F543D6" w:rsidRDefault="00635D65" w:rsidP="00C23219">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w:t>
            </w:r>
          </w:p>
        </w:tc>
        <w:tc>
          <w:tcPr>
            <w:tcW w:w="1530" w:type="dxa"/>
            <w:vAlign w:val="center"/>
          </w:tcPr>
          <w:p w14:paraId="74A8373C" w14:textId="77777777" w:rsidR="00635D65" w:rsidRPr="00F543D6" w:rsidRDefault="00635D65" w:rsidP="00C23219">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w:t>
            </w:r>
          </w:p>
        </w:tc>
        <w:tc>
          <w:tcPr>
            <w:tcW w:w="1530" w:type="dxa"/>
            <w:vAlign w:val="center"/>
          </w:tcPr>
          <w:p w14:paraId="745BFCBE" w14:textId="77777777" w:rsidR="00635D65" w:rsidRPr="00F543D6" w:rsidRDefault="00635D65" w:rsidP="00C23219">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w:t>
            </w:r>
          </w:p>
        </w:tc>
      </w:tr>
      <w:tr w:rsidR="00635D65" w:rsidRPr="00F543D6" w14:paraId="33E3235D" w14:textId="77777777" w:rsidTr="00052B8D">
        <w:trPr>
          <w:trHeight w:val="257"/>
        </w:trPr>
        <w:tc>
          <w:tcPr>
            <w:cnfStyle w:val="001000000000" w:firstRow="0" w:lastRow="0" w:firstColumn="1" w:lastColumn="0" w:oddVBand="0" w:evenVBand="0" w:oddHBand="0" w:evenHBand="0" w:firstRowFirstColumn="0" w:firstRowLastColumn="0" w:lastRowFirstColumn="0" w:lastRowLastColumn="0"/>
            <w:tcW w:w="2965" w:type="dxa"/>
          </w:tcPr>
          <w:p w14:paraId="69A39C5A"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Turqi</w:t>
            </w:r>
          </w:p>
        </w:tc>
        <w:tc>
          <w:tcPr>
            <w:tcW w:w="1530" w:type="dxa"/>
            <w:vAlign w:val="center"/>
          </w:tcPr>
          <w:p w14:paraId="44B20C80" w14:textId="77777777" w:rsidR="00635D65" w:rsidRPr="00F543D6" w:rsidRDefault="00635D65" w:rsidP="00C23219">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w:t>
            </w:r>
          </w:p>
        </w:tc>
        <w:tc>
          <w:tcPr>
            <w:tcW w:w="1530" w:type="dxa"/>
            <w:vAlign w:val="center"/>
          </w:tcPr>
          <w:p w14:paraId="7D96623D" w14:textId="77777777" w:rsidR="00635D65" w:rsidRPr="00F543D6" w:rsidRDefault="00635D65" w:rsidP="00C23219">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w:t>
            </w:r>
          </w:p>
        </w:tc>
        <w:tc>
          <w:tcPr>
            <w:tcW w:w="1530" w:type="dxa"/>
            <w:vAlign w:val="center"/>
          </w:tcPr>
          <w:p w14:paraId="0D43B2E7" w14:textId="77777777" w:rsidR="00635D65" w:rsidRPr="00F543D6" w:rsidRDefault="00635D65" w:rsidP="00C23219">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w:t>
            </w:r>
          </w:p>
        </w:tc>
        <w:tc>
          <w:tcPr>
            <w:tcW w:w="1530" w:type="dxa"/>
            <w:vAlign w:val="center"/>
          </w:tcPr>
          <w:p w14:paraId="7932FB64" w14:textId="77777777" w:rsidR="00635D65" w:rsidRPr="00F543D6" w:rsidRDefault="00635D65" w:rsidP="00C23219">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w:t>
            </w:r>
          </w:p>
        </w:tc>
      </w:tr>
      <w:tr w:rsidR="00635D65" w:rsidRPr="00F543D6" w14:paraId="6545E765" w14:textId="77777777" w:rsidTr="00052B8D">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2965" w:type="dxa"/>
          </w:tcPr>
          <w:p w14:paraId="2BD08053"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Irak</w:t>
            </w:r>
          </w:p>
        </w:tc>
        <w:tc>
          <w:tcPr>
            <w:tcW w:w="1530" w:type="dxa"/>
            <w:vAlign w:val="center"/>
          </w:tcPr>
          <w:p w14:paraId="78D7CC50" w14:textId="77777777" w:rsidR="00635D65" w:rsidRPr="00F543D6" w:rsidRDefault="00635D65" w:rsidP="00C23219">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4</w:t>
            </w:r>
          </w:p>
        </w:tc>
        <w:tc>
          <w:tcPr>
            <w:tcW w:w="1530" w:type="dxa"/>
            <w:vAlign w:val="center"/>
          </w:tcPr>
          <w:p w14:paraId="09C602F1" w14:textId="77777777" w:rsidR="00635D65" w:rsidRPr="00F543D6" w:rsidRDefault="00635D65" w:rsidP="00C23219">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w:t>
            </w:r>
          </w:p>
        </w:tc>
        <w:tc>
          <w:tcPr>
            <w:tcW w:w="1530" w:type="dxa"/>
            <w:vAlign w:val="center"/>
          </w:tcPr>
          <w:p w14:paraId="0C6B7DFE" w14:textId="77777777" w:rsidR="00635D65" w:rsidRPr="00F543D6" w:rsidRDefault="00635D65" w:rsidP="00C23219">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w:t>
            </w:r>
          </w:p>
        </w:tc>
        <w:tc>
          <w:tcPr>
            <w:tcW w:w="1530" w:type="dxa"/>
            <w:vAlign w:val="center"/>
          </w:tcPr>
          <w:p w14:paraId="12CD33B8" w14:textId="77777777" w:rsidR="00635D65" w:rsidRPr="00F543D6" w:rsidRDefault="00635D65" w:rsidP="00C23219">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w:t>
            </w:r>
          </w:p>
        </w:tc>
      </w:tr>
      <w:tr w:rsidR="00635D65" w:rsidRPr="00F543D6" w14:paraId="1A45EB02" w14:textId="77777777" w:rsidTr="00052B8D">
        <w:trPr>
          <w:trHeight w:val="246"/>
        </w:trPr>
        <w:tc>
          <w:tcPr>
            <w:cnfStyle w:val="001000000000" w:firstRow="0" w:lastRow="0" w:firstColumn="1" w:lastColumn="0" w:oddVBand="0" w:evenVBand="0" w:oddHBand="0" w:evenHBand="0" w:firstRowFirstColumn="0" w:firstRowLastColumn="0" w:lastRowFirstColumn="0" w:lastRowLastColumn="0"/>
            <w:tcW w:w="2965" w:type="dxa"/>
          </w:tcPr>
          <w:p w14:paraId="45CAE775"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Shtete të tjera sipas databazës</w:t>
            </w:r>
          </w:p>
        </w:tc>
        <w:tc>
          <w:tcPr>
            <w:tcW w:w="1530" w:type="dxa"/>
            <w:vAlign w:val="center"/>
          </w:tcPr>
          <w:p w14:paraId="141E3E36" w14:textId="77777777" w:rsidR="00635D65" w:rsidRPr="00F543D6" w:rsidRDefault="00635D65" w:rsidP="00C23219">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3</w:t>
            </w:r>
          </w:p>
        </w:tc>
        <w:tc>
          <w:tcPr>
            <w:tcW w:w="1530" w:type="dxa"/>
            <w:vAlign w:val="center"/>
          </w:tcPr>
          <w:p w14:paraId="674554C3" w14:textId="77777777" w:rsidR="00635D65" w:rsidRPr="00F543D6" w:rsidRDefault="00635D65" w:rsidP="00C23219">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w:t>
            </w:r>
          </w:p>
        </w:tc>
        <w:tc>
          <w:tcPr>
            <w:tcW w:w="1530" w:type="dxa"/>
            <w:vAlign w:val="center"/>
          </w:tcPr>
          <w:p w14:paraId="69D1B10D" w14:textId="77777777" w:rsidR="00635D65" w:rsidRPr="00F543D6" w:rsidRDefault="00635D65" w:rsidP="00C23219">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w:t>
            </w:r>
          </w:p>
        </w:tc>
        <w:tc>
          <w:tcPr>
            <w:tcW w:w="1530" w:type="dxa"/>
            <w:vAlign w:val="center"/>
          </w:tcPr>
          <w:p w14:paraId="2C82355D" w14:textId="77777777" w:rsidR="00635D65" w:rsidRPr="00F543D6" w:rsidRDefault="00635D65" w:rsidP="00C23219">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w:t>
            </w:r>
          </w:p>
        </w:tc>
      </w:tr>
      <w:tr w:rsidR="00635D65" w:rsidRPr="00C23219" w14:paraId="22C4249F" w14:textId="77777777" w:rsidTr="00052B8D">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2965" w:type="dxa"/>
          </w:tcPr>
          <w:p w14:paraId="07556460" w14:textId="77777777" w:rsidR="00635D65" w:rsidRPr="00C23219" w:rsidRDefault="00635D65" w:rsidP="00052B8D">
            <w:pPr>
              <w:rPr>
                <w:rFonts w:ascii="Garamond" w:hAnsi="Garamond"/>
                <w:color w:val="auto"/>
                <w:sz w:val="20"/>
                <w:szCs w:val="20"/>
                <w:lang w:val="sq-AL"/>
              </w:rPr>
            </w:pPr>
            <w:r w:rsidRPr="00C23219">
              <w:rPr>
                <w:rFonts w:ascii="Garamond" w:hAnsi="Garamond"/>
                <w:color w:val="auto"/>
                <w:sz w:val="20"/>
                <w:szCs w:val="20"/>
                <w:lang w:val="sq-AL"/>
              </w:rPr>
              <w:t>Gjithsej</w:t>
            </w:r>
          </w:p>
        </w:tc>
        <w:tc>
          <w:tcPr>
            <w:tcW w:w="1530" w:type="dxa"/>
            <w:vAlign w:val="center"/>
          </w:tcPr>
          <w:p w14:paraId="71F876A3" w14:textId="77777777" w:rsidR="00635D65" w:rsidRPr="00C23219" w:rsidRDefault="00635D65" w:rsidP="00C23219">
            <w:pPr>
              <w:jc w:val="right"/>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C23219">
              <w:rPr>
                <w:rFonts w:ascii="Garamond" w:hAnsi="Garamond"/>
                <w:b/>
                <w:bCs/>
                <w:color w:val="auto"/>
                <w:sz w:val="20"/>
                <w:szCs w:val="20"/>
                <w:lang w:val="sq-AL"/>
              </w:rPr>
              <w:t>45</w:t>
            </w:r>
          </w:p>
        </w:tc>
        <w:tc>
          <w:tcPr>
            <w:tcW w:w="1530" w:type="dxa"/>
            <w:vAlign w:val="center"/>
          </w:tcPr>
          <w:p w14:paraId="63EC3B28" w14:textId="77777777" w:rsidR="00635D65" w:rsidRPr="00C23219" w:rsidRDefault="00635D65" w:rsidP="00C23219">
            <w:pPr>
              <w:jc w:val="right"/>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C23219">
              <w:rPr>
                <w:rFonts w:ascii="Garamond" w:hAnsi="Garamond"/>
                <w:b/>
                <w:bCs/>
                <w:color w:val="auto"/>
                <w:sz w:val="20"/>
                <w:szCs w:val="20"/>
                <w:lang w:val="sq-AL"/>
              </w:rPr>
              <w:t>10</w:t>
            </w:r>
          </w:p>
        </w:tc>
        <w:tc>
          <w:tcPr>
            <w:tcW w:w="1530" w:type="dxa"/>
            <w:vAlign w:val="center"/>
          </w:tcPr>
          <w:p w14:paraId="78A655C1" w14:textId="77777777" w:rsidR="00635D65" w:rsidRPr="00C23219" w:rsidRDefault="00635D65" w:rsidP="00C23219">
            <w:pPr>
              <w:jc w:val="right"/>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C23219">
              <w:rPr>
                <w:rFonts w:ascii="Garamond" w:hAnsi="Garamond"/>
                <w:b/>
                <w:bCs/>
                <w:color w:val="auto"/>
                <w:sz w:val="20"/>
                <w:szCs w:val="20"/>
                <w:lang w:val="sq-AL"/>
              </w:rPr>
              <w:t>1</w:t>
            </w:r>
          </w:p>
        </w:tc>
        <w:tc>
          <w:tcPr>
            <w:tcW w:w="1530" w:type="dxa"/>
            <w:vAlign w:val="center"/>
          </w:tcPr>
          <w:p w14:paraId="2034C05B" w14:textId="77777777" w:rsidR="00635D65" w:rsidRPr="00C23219" w:rsidRDefault="00635D65" w:rsidP="00C23219">
            <w:pPr>
              <w:jc w:val="right"/>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C23219">
              <w:rPr>
                <w:rFonts w:ascii="Garamond" w:hAnsi="Garamond"/>
                <w:b/>
                <w:bCs/>
                <w:color w:val="auto"/>
                <w:sz w:val="20"/>
                <w:szCs w:val="20"/>
                <w:lang w:val="sq-AL"/>
              </w:rPr>
              <w:t>18</w:t>
            </w:r>
          </w:p>
        </w:tc>
      </w:tr>
      <w:tr w:rsidR="00635D65" w:rsidRPr="00F543D6" w14:paraId="5F5A26E2" w14:textId="77777777" w:rsidTr="00052B8D">
        <w:trPr>
          <w:trHeight w:val="257"/>
        </w:trPr>
        <w:tc>
          <w:tcPr>
            <w:cnfStyle w:val="001000000000" w:firstRow="0" w:lastRow="0" w:firstColumn="1" w:lastColumn="0" w:oddVBand="0" w:evenVBand="0" w:oddHBand="0" w:evenHBand="0" w:firstRowFirstColumn="0" w:firstRowLastColumn="0" w:lastRowFirstColumn="0" w:lastRowLastColumn="0"/>
            <w:tcW w:w="9085" w:type="dxa"/>
            <w:gridSpan w:val="5"/>
          </w:tcPr>
          <w:p w14:paraId="59BDBF20" w14:textId="77777777" w:rsidR="00635D65" w:rsidRPr="00F543D6" w:rsidRDefault="00635D65" w:rsidP="00052B8D">
            <w:pPr>
              <w:jc w:val="center"/>
              <w:rPr>
                <w:rFonts w:ascii="Garamond" w:hAnsi="Garamond"/>
                <w:b w:val="0"/>
                <w:bCs w:val="0"/>
                <w:i/>
                <w:color w:val="auto"/>
                <w:sz w:val="20"/>
                <w:szCs w:val="20"/>
                <w:lang w:val="sq-AL"/>
              </w:rPr>
            </w:pPr>
            <w:r w:rsidRPr="00F543D6">
              <w:rPr>
                <w:rFonts w:ascii="Garamond" w:hAnsi="Garamond"/>
                <w:b w:val="0"/>
                <w:bCs w:val="0"/>
                <w:i/>
                <w:color w:val="auto"/>
                <w:sz w:val="20"/>
                <w:szCs w:val="20"/>
                <w:lang w:val="sq-AL"/>
              </w:rPr>
              <w:t>Burimi: Drejtoria e Azilit dhe Shtetësisë, 2023</w:t>
            </w:r>
          </w:p>
        </w:tc>
      </w:tr>
    </w:tbl>
    <w:p w14:paraId="20929A66" w14:textId="77777777" w:rsidR="00C92215" w:rsidRPr="00F543D6" w:rsidRDefault="00C92215" w:rsidP="00635D65">
      <w:pPr>
        <w:spacing w:after="0" w:line="240" w:lineRule="auto"/>
        <w:jc w:val="both"/>
        <w:rPr>
          <w:rFonts w:ascii="Garamond" w:hAnsi="Garamond"/>
          <w:lang w:val="sq-AL"/>
        </w:rPr>
      </w:pPr>
    </w:p>
    <w:p w14:paraId="3339FCEB" w14:textId="66616167" w:rsidR="00635D65" w:rsidRPr="00F543D6" w:rsidRDefault="00635D65" w:rsidP="00C92215">
      <w:pPr>
        <w:pStyle w:val="TEKSTIIII"/>
        <w:rPr>
          <w:lang w:val="sq-AL"/>
        </w:rPr>
      </w:pPr>
      <w:r w:rsidRPr="00F543D6">
        <w:rPr>
          <w:lang w:val="sq-AL"/>
        </w:rPr>
        <w:t xml:space="preserve">Tabela e mëposhtme paraqet me hollësi të dhëna plotësuese mbi llojet e vendimeve të marra për periudhën 2019–2022 nga </w:t>
      </w:r>
      <w:r w:rsidR="00C544C2" w:rsidRPr="00F543D6">
        <w:rPr>
          <w:lang w:val="sq-AL"/>
        </w:rPr>
        <w:t>autoriteti përgjegjës për azilin dhe refugjatët</w:t>
      </w:r>
      <w:r w:rsidRPr="00F543D6">
        <w:rPr>
          <w:lang w:val="sq-AL"/>
        </w:rPr>
        <w:t xml:space="preserve"> në Shqipëri, të cilat përfshijnë vendime refuzimi, vendime revokimi, vendime pushimi. Gjatë vitit 2019 janë marrë 51 vendime gjithsej, nga të cilat 49 kanë qenë vendime pushimi. Për vitin 2020 vazhdon i </w:t>
      </w:r>
      <w:r w:rsidR="003266B1" w:rsidRPr="00F543D6">
        <w:rPr>
          <w:lang w:val="sq-AL"/>
        </w:rPr>
        <w:t>njëjti</w:t>
      </w:r>
      <w:r w:rsidRPr="00F543D6">
        <w:rPr>
          <w:lang w:val="sq-AL"/>
        </w:rPr>
        <w:t xml:space="preserve"> trend me shumicën e vendimeve ato të pushimit, pavarësisht se numri i përgjithshëm është më i vogël, 20 vendime gjithsej. Sa i takon vitit 2021 ka pasur vetëm 3 vendime dhe për vitin 2022 ka pasur vetëm vendime pushimi, 18 vendime. </w:t>
      </w:r>
    </w:p>
    <w:p w14:paraId="52A8903F" w14:textId="77777777" w:rsidR="00C92215" w:rsidRPr="00F543D6" w:rsidRDefault="00C92215" w:rsidP="00C92215">
      <w:pPr>
        <w:pStyle w:val="TEKSTIIII"/>
        <w:rPr>
          <w:lang w:val="sq-AL"/>
        </w:rPr>
      </w:pPr>
    </w:p>
    <w:tbl>
      <w:tblPr>
        <w:tblStyle w:val="GridTable6Colorful-Accent5"/>
        <w:tblW w:w="0" w:type="auto"/>
        <w:tblLook w:val="04A0" w:firstRow="1" w:lastRow="0" w:firstColumn="1" w:lastColumn="0" w:noHBand="0" w:noVBand="1"/>
      </w:tblPr>
      <w:tblGrid>
        <w:gridCol w:w="1810"/>
        <w:gridCol w:w="1811"/>
        <w:gridCol w:w="1811"/>
        <w:gridCol w:w="1811"/>
        <w:gridCol w:w="1811"/>
      </w:tblGrid>
      <w:tr w:rsidR="00635D65" w:rsidRPr="00F543D6" w14:paraId="0BFD4B31" w14:textId="77777777" w:rsidTr="00052B8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54" w:type="dxa"/>
            <w:gridSpan w:val="5"/>
          </w:tcPr>
          <w:p w14:paraId="27B2A8AA" w14:textId="1ABC903B" w:rsidR="00635D65" w:rsidRPr="00F543D6" w:rsidRDefault="00635D65" w:rsidP="00052B8D">
            <w:pPr>
              <w:pStyle w:val="Heading2"/>
              <w:spacing w:before="0"/>
              <w:ind w:hanging="807"/>
              <w:jc w:val="center"/>
              <w:outlineLvl w:val="1"/>
              <w:rPr>
                <w:rFonts w:ascii="Garamond" w:hAnsi="Garamond"/>
                <w:b w:val="0"/>
                <w:bCs w:val="0"/>
                <w:color w:val="auto"/>
                <w:sz w:val="20"/>
                <w:szCs w:val="20"/>
                <w:lang w:val="sq-AL"/>
              </w:rPr>
            </w:pPr>
            <w:bookmarkStart w:id="428" w:name="_Toc148730034"/>
            <w:bookmarkStart w:id="429" w:name="_Toc148731224"/>
            <w:bookmarkStart w:id="430" w:name="_Toc148732393"/>
            <w:bookmarkStart w:id="431" w:name="_Toc149724234"/>
            <w:bookmarkStart w:id="432" w:name="_Toc149725539"/>
            <w:r w:rsidRPr="005D23A0">
              <w:rPr>
                <w:rFonts w:ascii="Garamond" w:hAnsi="Garamond"/>
                <w:bCs w:val="0"/>
                <w:i/>
                <w:iCs/>
                <w:color w:val="auto"/>
                <w:sz w:val="20"/>
                <w:szCs w:val="20"/>
                <w:lang w:val="sq-AL"/>
              </w:rPr>
              <w:t>Tabela A.2.1.2.3</w:t>
            </w:r>
            <w:r w:rsidRPr="00F543D6">
              <w:rPr>
                <w:rFonts w:ascii="Garamond" w:hAnsi="Garamond"/>
                <w:b w:val="0"/>
                <w:color w:val="auto"/>
                <w:sz w:val="20"/>
                <w:szCs w:val="20"/>
                <w:lang w:val="sq-AL"/>
              </w:rPr>
              <w:t xml:space="preserve"> </w:t>
            </w:r>
            <w:r w:rsidR="00C614C6">
              <w:rPr>
                <w:rFonts w:ascii="Garamond" w:hAnsi="Garamond"/>
                <w:b w:val="0"/>
                <w:color w:val="auto"/>
                <w:sz w:val="20"/>
                <w:szCs w:val="20"/>
                <w:lang w:val="sq-AL"/>
              </w:rPr>
              <w:t xml:space="preserve"> </w:t>
            </w:r>
            <w:r w:rsidRPr="00F543D6">
              <w:rPr>
                <w:rFonts w:ascii="Garamond" w:hAnsi="Garamond"/>
                <w:b w:val="0"/>
                <w:color w:val="auto"/>
                <w:sz w:val="20"/>
                <w:szCs w:val="20"/>
                <w:lang w:val="sq-AL"/>
              </w:rPr>
              <w:t xml:space="preserve">Llojet e vendimeve të </w:t>
            </w:r>
            <w:r w:rsidR="005D23A0" w:rsidRPr="00F543D6">
              <w:rPr>
                <w:rFonts w:ascii="Garamond" w:hAnsi="Garamond"/>
                <w:b w:val="0"/>
                <w:color w:val="auto"/>
                <w:sz w:val="20"/>
                <w:szCs w:val="20"/>
                <w:lang w:val="sq-AL"/>
              </w:rPr>
              <w:t>autoriteti</w:t>
            </w:r>
            <w:r w:rsidR="005D23A0">
              <w:rPr>
                <w:rFonts w:ascii="Garamond" w:hAnsi="Garamond"/>
                <w:b w:val="0"/>
                <w:color w:val="auto"/>
                <w:sz w:val="20"/>
                <w:szCs w:val="20"/>
                <w:lang w:val="sq-AL"/>
              </w:rPr>
              <w:t>t</w:t>
            </w:r>
            <w:r w:rsidR="005D23A0" w:rsidRPr="00F543D6">
              <w:rPr>
                <w:rFonts w:ascii="Garamond" w:hAnsi="Garamond"/>
                <w:b w:val="0"/>
                <w:color w:val="auto"/>
                <w:sz w:val="20"/>
                <w:szCs w:val="20"/>
                <w:lang w:val="sq-AL"/>
              </w:rPr>
              <w:t xml:space="preserve"> përgjegjës për azilin dhe refugjatë</w:t>
            </w:r>
            <w:r w:rsidRPr="00F543D6">
              <w:rPr>
                <w:rFonts w:ascii="Garamond" w:hAnsi="Garamond"/>
                <w:b w:val="0"/>
                <w:color w:val="auto"/>
                <w:sz w:val="20"/>
                <w:szCs w:val="20"/>
                <w:lang w:val="sq-AL"/>
              </w:rPr>
              <w:t>t</w:t>
            </w:r>
            <w:bookmarkEnd w:id="428"/>
            <w:bookmarkEnd w:id="429"/>
            <w:bookmarkEnd w:id="430"/>
            <w:bookmarkEnd w:id="431"/>
            <w:bookmarkEnd w:id="432"/>
          </w:p>
        </w:tc>
      </w:tr>
      <w:tr w:rsidR="00635D65" w:rsidRPr="00955C49" w14:paraId="69B9E85C" w14:textId="77777777" w:rsidTr="00052B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0" w:type="dxa"/>
          </w:tcPr>
          <w:p w14:paraId="0F3A4A94" w14:textId="77777777" w:rsidR="00635D65" w:rsidRPr="00955C49" w:rsidRDefault="00635D65" w:rsidP="00052B8D">
            <w:pPr>
              <w:rPr>
                <w:rFonts w:ascii="Garamond" w:hAnsi="Garamond"/>
                <w:bCs w:val="0"/>
                <w:i/>
                <w:color w:val="auto"/>
                <w:sz w:val="20"/>
                <w:szCs w:val="20"/>
                <w:lang w:val="sq-AL"/>
              </w:rPr>
            </w:pPr>
          </w:p>
        </w:tc>
        <w:tc>
          <w:tcPr>
            <w:tcW w:w="1811" w:type="dxa"/>
            <w:vAlign w:val="center"/>
          </w:tcPr>
          <w:p w14:paraId="4A4BD6F2" w14:textId="77777777" w:rsidR="00635D65" w:rsidRPr="00955C49"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i/>
                <w:color w:val="auto"/>
                <w:sz w:val="20"/>
                <w:szCs w:val="20"/>
                <w:lang w:val="sq-AL"/>
              </w:rPr>
            </w:pPr>
            <w:r w:rsidRPr="00955C49">
              <w:rPr>
                <w:rFonts w:ascii="Garamond" w:hAnsi="Garamond"/>
                <w:b/>
                <w:color w:val="auto"/>
                <w:sz w:val="20"/>
                <w:szCs w:val="20"/>
                <w:lang w:val="sq-AL"/>
              </w:rPr>
              <w:t>Viti 2019</w:t>
            </w:r>
          </w:p>
        </w:tc>
        <w:tc>
          <w:tcPr>
            <w:tcW w:w="1811" w:type="dxa"/>
            <w:vAlign w:val="center"/>
          </w:tcPr>
          <w:p w14:paraId="5A81F12E" w14:textId="77777777" w:rsidR="00635D65" w:rsidRPr="00955C49"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i/>
                <w:color w:val="auto"/>
                <w:sz w:val="20"/>
                <w:szCs w:val="20"/>
                <w:lang w:val="sq-AL"/>
              </w:rPr>
            </w:pPr>
            <w:r w:rsidRPr="00955C49">
              <w:rPr>
                <w:rFonts w:ascii="Garamond" w:hAnsi="Garamond"/>
                <w:b/>
                <w:color w:val="auto"/>
                <w:sz w:val="20"/>
                <w:szCs w:val="20"/>
                <w:lang w:val="sq-AL"/>
              </w:rPr>
              <w:t>Viti 2020</w:t>
            </w:r>
          </w:p>
        </w:tc>
        <w:tc>
          <w:tcPr>
            <w:tcW w:w="1811" w:type="dxa"/>
            <w:vAlign w:val="center"/>
          </w:tcPr>
          <w:p w14:paraId="460E67CC" w14:textId="77777777" w:rsidR="00635D65" w:rsidRPr="00955C49"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i/>
                <w:color w:val="auto"/>
                <w:sz w:val="20"/>
                <w:szCs w:val="20"/>
                <w:lang w:val="sq-AL"/>
              </w:rPr>
            </w:pPr>
            <w:r w:rsidRPr="00955C49">
              <w:rPr>
                <w:rFonts w:ascii="Garamond" w:hAnsi="Garamond"/>
                <w:b/>
                <w:color w:val="auto"/>
                <w:sz w:val="20"/>
                <w:szCs w:val="20"/>
                <w:lang w:val="sq-AL"/>
              </w:rPr>
              <w:t>Viti 2021</w:t>
            </w:r>
          </w:p>
        </w:tc>
        <w:tc>
          <w:tcPr>
            <w:tcW w:w="1811" w:type="dxa"/>
            <w:vAlign w:val="center"/>
          </w:tcPr>
          <w:p w14:paraId="31B0E124" w14:textId="77777777" w:rsidR="00635D65" w:rsidRPr="00955C49"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i/>
                <w:color w:val="auto"/>
                <w:sz w:val="20"/>
                <w:szCs w:val="20"/>
                <w:lang w:val="sq-AL"/>
              </w:rPr>
            </w:pPr>
            <w:r w:rsidRPr="00955C49">
              <w:rPr>
                <w:rFonts w:ascii="Garamond" w:hAnsi="Garamond"/>
                <w:b/>
                <w:color w:val="auto"/>
                <w:sz w:val="20"/>
                <w:szCs w:val="20"/>
                <w:lang w:val="sq-AL"/>
              </w:rPr>
              <w:t>Viti 2022</w:t>
            </w:r>
          </w:p>
        </w:tc>
      </w:tr>
      <w:tr w:rsidR="00635D65" w:rsidRPr="00F543D6" w14:paraId="44A069B3" w14:textId="77777777" w:rsidTr="00052B8D">
        <w:tc>
          <w:tcPr>
            <w:cnfStyle w:val="001000000000" w:firstRow="0" w:lastRow="0" w:firstColumn="1" w:lastColumn="0" w:oddVBand="0" w:evenVBand="0" w:oddHBand="0" w:evenHBand="0" w:firstRowFirstColumn="0" w:firstRowLastColumn="0" w:lastRowFirstColumn="0" w:lastRowLastColumn="0"/>
            <w:tcW w:w="1810" w:type="dxa"/>
          </w:tcPr>
          <w:p w14:paraId="1C13F9CD" w14:textId="77777777" w:rsidR="00635D65" w:rsidRPr="00F543D6" w:rsidRDefault="00635D65" w:rsidP="00052B8D">
            <w:pPr>
              <w:rPr>
                <w:rFonts w:ascii="Garamond" w:hAnsi="Garamond"/>
                <w:b w:val="0"/>
                <w:i/>
                <w:color w:val="auto"/>
                <w:sz w:val="20"/>
                <w:szCs w:val="20"/>
                <w:lang w:val="sq-AL"/>
              </w:rPr>
            </w:pPr>
            <w:r w:rsidRPr="00F543D6">
              <w:rPr>
                <w:rFonts w:ascii="Garamond" w:hAnsi="Garamond"/>
                <w:b w:val="0"/>
                <w:color w:val="auto"/>
                <w:sz w:val="20"/>
                <w:szCs w:val="20"/>
                <w:lang w:val="sq-AL"/>
              </w:rPr>
              <w:t>Refuzime</w:t>
            </w:r>
          </w:p>
        </w:tc>
        <w:tc>
          <w:tcPr>
            <w:tcW w:w="1811" w:type="dxa"/>
            <w:vAlign w:val="center"/>
          </w:tcPr>
          <w:p w14:paraId="4562E1EC" w14:textId="77777777" w:rsidR="00635D65" w:rsidRPr="00F543D6" w:rsidRDefault="00635D65" w:rsidP="00955C49">
            <w:pPr>
              <w:jc w:val="right"/>
              <w:cnfStyle w:val="000000000000" w:firstRow="0" w:lastRow="0" w:firstColumn="0" w:lastColumn="0" w:oddVBand="0" w:evenVBand="0" w:oddHBand="0" w:evenHBand="0" w:firstRowFirstColumn="0" w:firstRowLastColumn="0" w:lastRowFirstColumn="0" w:lastRowLastColumn="0"/>
              <w:rPr>
                <w:rFonts w:ascii="Garamond" w:hAnsi="Garamond"/>
                <w:bCs/>
                <w:i/>
                <w:color w:val="auto"/>
                <w:sz w:val="20"/>
                <w:szCs w:val="20"/>
                <w:lang w:val="sq-AL"/>
              </w:rPr>
            </w:pPr>
            <w:r w:rsidRPr="00F543D6">
              <w:rPr>
                <w:rFonts w:ascii="Garamond" w:hAnsi="Garamond"/>
                <w:bCs/>
                <w:color w:val="auto"/>
                <w:sz w:val="20"/>
                <w:szCs w:val="20"/>
                <w:lang w:val="sq-AL"/>
              </w:rPr>
              <w:t>1</w:t>
            </w:r>
          </w:p>
        </w:tc>
        <w:tc>
          <w:tcPr>
            <w:tcW w:w="1811" w:type="dxa"/>
            <w:vAlign w:val="center"/>
          </w:tcPr>
          <w:p w14:paraId="7D81FA44" w14:textId="77777777" w:rsidR="00635D65" w:rsidRPr="00F543D6" w:rsidRDefault="00635D65" w:rsidP="00955C49">
            <w:pPr>
              <w:jc w:val="right"/>
              <w:cnfStyle w:val="000000000000" w:firstRow="0" w:lastRow="0" w:firstColumn="0" w:lastColumn="0" w:oddVBand="0" w:evenVBand="0" w:oddHBand="0" w:evenHBand="0" w:firstRowFirstColumn="0" w:firstRowLastColumn="0" w:lastRowFirstColumn="0" w:lastRowLastColumn="0"/>
              <w:rPr>
                <w:rFonts w:ascii="Garamond" w:hAnsi="Garamond"/>
                <w:bCs/>
                <w:i/>
                <w:color w:val="auto"/>
                <w:sz w:val="20"/>
                <w:szCs w:val="20"/>
                <w:lang w:val="sq-AL"/>
              </w:rPr>
            </w:pPr>
            <w:r w:rsidRPr="00F543D6">
              <w:rPr>
                <w:rFonts w:ascii="Garamond" w:hAnsi="Garamond"/>
                <w:bCs/>
                <w:color w:val="auto"/>
                <w:sz w:val="20"/>
                <w:szCs w:val="20"/>
                <w:lang w:val="sq-AL"/>
              </w:rPr>
              <w:t>4</w:t>
            </w:r>
          </w:p>
        </w:tc>
        <w:tc>
          <w:tcPr>
            <w:tcW w:w="1811" w:type="dxa"/>
            <w:vAlign w:val="center"/>
          </w:tcPr>
          <w:p w14:paraId="7E6AF33E" w14:textId="77777777" w:rsidR="00635D65" w:rsidRPr="00F543D6" w:rsidRDefault="00635D65" w:rsidP="00955C49">
            <w:pPr>
              <w:jc w:val="right"/>
              <w:cnfStyle w:val="000000000000" w:firstRow="0" w:lastRow="0" w:firstColumn="0" w:lastColumn="0" w:oddVBand="0" w:evenVBand="0" w:oddHBand="0" w:evenHBand="0" w:firstRowFirstColumn="0" w:firstRowLastColumn="0" w:lastRowFirstColumn="0" w:lastRowLastColumn="0"/>
              <w:rPr>
                <w:rFonts w:ascii="Garamond" w:hAnsi="Garamond"/>
                <w:bCs/>
                <w:i/>
                <w:color w:val="auto"/>
                <w:sz w:val="20"/>
                <w:szCs w:val="20"/>
                <w:lang w:val="sq-AL"/>
              </w:rPr>
            </w:pPr>
            <w:r w:rsidRPr="00F543D6">
              <w:rPr>
                <w:rFonts w:ascii="Garamond" w:hAnsi="Garamond"/>
                <w:bCs/>
                <w:color w:val="auto"/>
                <w:sz w:val="20"/>
                <w:szCs w:val="20"/>
                <w:lang w:val="sq-AL"/>
              </w:rPr>
              <w:t>1</w:t>
            </w:r>
          </w:p>
        </w:tc>
        <w:tc>
          <w:tcPr>
            <w:tcW w:w="1811" w:type="dxa"/>
            <w:vAlign w:val="center"/>
          </w:tcPr>
          <w:p w14:paraId="68028B21" w14:textId="77777777" w:rsidR="00635D65" w:rsidRPr="00F543D6" w:rsidRDefault="00635D65" w:rsidP="00955C49">
            <w:pPr>
              <w:jc w:val="right"/>
              <w:cnfStyle w:val="000000000000" w:firstRow="0" w:lastRow="0" w:firstColumn="0" w:lastColumn="0" w:oddVBand="0" w:evenVBand="0" w:oddHBand="0" w:evenHBand="0" w:firstRowFirstColumn="0" w:firstRowLastColumn="0" w:lastRowFirstColumn="0" w:lastRowLastColumn="0"/>
              <w:rPr>
                <w:rFonts w:ascii="Garamond" w:hAnsi="Garamond"/>
                <w:bCs/>
                <w:i/>
                <w:color w:val="auto"/>
                <w:sz w:val="20"/>
                <w:szCs w:val="20"/>
                <w:lang w:val="sq-AL"/>
              </w:rPr>
            </w:pPr>
            <w:r w:rsidRPr="00F543D6">
              <w:rPr>
                <w:rFonts w:ascii="Garamond" w:hAnsi="Garamond"/>
                <w:bCs/>
                <w:color w:val="auto"/>
                <w:sz w:val="20"/>
                <w:szCs w:val="20"/>
                <w:lang w:val="sq-AL"/>
              </w:rPr>
              <w:t>-</w:t>
            </w:r>
          </w:p>
        </w:tc>
      </w:tr>
      <w:tr w:rsidR="00635D65" w:rsidRPr="00F543D6" w14:paraId="0387A2E1" w14:textId="77777777" w:rsidTr="00052B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0" w:type="dxa"/>
          </w:tcPr>
          <w:p w14:paraId="5903C367" w14:textId="77777777" w:rsidR="00635D65" w:rsidRPr="00F543D6" w:rsidRDefault="00635D65" w:rsidP="00052B8D">
            <w:pPr>
              <w:rPr>
                <w:rFonts w:ascii="Garamond" w:hAnsi="Garamond"/>
                <w:b w:val="0"/>
                <w:i/>
                <w:color w:val="auto"/>
                <w:sz w:val="20"/>
                <w:szCs w:val="20"/>
                <w:lang w:val="sq-AL"/>
              </w:rPr>
            </w:pPr>
            <w:r w:rsidRPr="00F543D6">
              <w:rPr>
                <w:rFonts w:ascii="Garamond" w:hAnsi="Garamond"/>
                <w:b w:val="0"/>
                <w:color w:val="auto"/>
                <w:sz w:val="20"/>
                <w:szCs w:val="20"/>
                <w:lang w:val="sq-AL"/>
              </w:rPr>
              <w:t>Revokime</w:t>
            </w:r>
          </w:p>
        </w:tc>
        <w:tc>
          <w:tcPr>
            <w:tcW w:w="1811" w:type="dxa"/>
            <w:vAlign w:val="center"/>
          </w:tcPr>
          <w:p w14:paraId="006C3C49" w14:textId="77777777" w:rsidR="00635D65" w:rsidRPr="00F543D6" w:rsidRDefault="00635D65" w:rsidP="00955C49">
            <w:pPr>
              <w:jc w:val="right"/>
              <w:cnfStyle w:val="000000100000" w:firstRow="0" w:lastRow="0" w:firstColumn="0" w:lastColumn="0" w:oddVBand="0" w:evenVBand="0" w:oddHBand="1" w:evenHBand="0" w:firstRowFirstColumn="0" w:firstRowLastColumn="0" w:lastRowFirstColumn="0" w:lastRowLastColumn="0"/>
              <w:rPr>
                <w:rFonts w:ascii="Garamond" w:hAnsi="Garamond"/>
                <w:bCs/>
                <w:i/>
                <w:color w:val="auto"/>
                <w:sz w:val="20"/>
                <w:szCs w:val="20"/>
                <w:lang w:val="sq-AL"/>
              </w:rPr>
            </w:pPr>
            <w:r w:rsidRPr="00F543D6">
              <w:rPr>
                <w:rFonts w:ascii="Garamond" w:hAnsi="Garamond"/>
                <w:bCs/>
                <w:color w:val="auto"/>
                <w:sz w:val="20"/>
                <w:szCs w:val="20"/>
                <w:lang w:val="sq-AL"/>
              </w:rPr>
              <w:t>1</w:t>
            </w:r>
          </w:p>
        </w:tc>
        <w:tc>
          <w:tcPr>
            <w:tcW w:w="1811" w:type="dxa"/>
            <w:vAlign w:val="center"/>
          </w:tcPr>
          <w:p w14:paraId="53516548" w14:textId="77777777" w:rsidR="00635D65" w:rsidRPr="00F543D6" w:rsidRDefault="00635D65" w:rsidP="00955C49">
            <w:pPr>
              <w:jc w:val="right"/>
              <w:cnfStyle w:val="000000100000" w:firstRow="0" w:lastRow="0" w:firstColumn="0" w:lastColumn="0" w:oddVBand="0" w:evenVBand="0" w:oddHBand="1" w:evenHBand="0" w:firstRowFirstColumn="0" w:firstRowLastColumn="0" w:lastRowFirstColumn="0" w:lastRowLastColumn="0"/>
              <w:rPr>
                <w:rFonts w:ascii="Garamond" w:hAnsi="Garamond"/>
                <w:bCs/>
                <w:i/>
                <w:color w:val="auto"/>
                <w:sz w:val="20"/>
                <w:szCs w:val="20"/>
                <w:lang w:val="sq-AL"/>
              </w:rPr>
            </w:pPr>
            <w:r w:rsidRPr="00F543D6">
              <w:rPr>
                <w:rFonts w:ascii="Garamond" w:hAnsi="Garamond"/>
                <w:bCs/>
                <w:color w:val="auto"/>
                <w:sz w:val="20"/>
                <w:szCs w:val="20"/>
                <w:lang w:val="sq-AL"/>
              </w:rPr>
              <w:t>4</w:t>
            </w:r>
          </w:p>
        </w:tc>
        <w:tc>
          <w:tcPr>
            <w:tcW w:w="1811" w:type="dxa"/>
            <w:vAlign w:val="center"/>
          </w:tcPr>
          <w:p w14:paraId="74A74DCD" w14:textId="77777777" w:rsidR="00635D65" w:rsidRPr="00F543D6" w:rsidRDefault="00635D65" w:rsidP="00955C49">
            <w:pPr>
              <w:jc w:val="right"/>
              <w:cnfStyle w:val="000000100000" w:firstRow="0" w:lastRow="0" w:firstColumn="0" w:lastColumn="0" w:oddVBand="0" w:evenVBand="0" w:oddHBand="1" w:evenHBand="0" w:firstRowFirstColumn="0" w:firstRowLastColumn="0" w:lastRowFirstColumn="0" w:lastRowLastColumn="0"/>
              <w:rPr>
                <w:rFonts w:ascii="Garamond" w:hAnsi="Garamond"/>
                <w:bCs/>
                <w:i/>
                <w:color w:val="auto"/>
                <w:sz w:val="20"/>
                <w:szCs w:val="20"/>
                <w:lang w:val="sq-AL"/>
              </w:rPr>
            </w:pPr>
            <w:r w:rsidRPr="00F543D6">
              <w:rPr>
                <w:rFonts w:ascii="Garamond" w:hAnsi="Garamond"/>
                <w:bCs/>
                <w:color w:val="auto"/>
                <w:sz w:val="20"/>
                <w:szCs w:val="20"/>
                <w:lang w:val="sq-AL"/>
              </w:rPr>
              <w:t>1</w:t>
            </w:r>
          </w:p>
        </w:tc>
        <w:tc>
          <w:tcPr>
            <w:tcW w:w="1811" w:type="dxa"/>
            <w:vAlign w:val="center"/>
          </w:tcPr>
          <w:p w14:paraId="5160A430" w14:textId="77777777" w:rsidR="00635D65" w:rsidRPr="00F543D6" w:rsidRDefault="00635D65" w:rsidP="00955C49">
            <w:pPr>
              <w:jc w:val="right"/>
              <w:cnfStyle w:val="000000100000" w:firstRow="0" w:lastRow="0" w:firstColumn="0" w:lastColumn="0" w:oddVBand="0" w:evenVBand="0" w:oddHBand="1" w:evenHBand="0" w:firstRowFirstColumn="0" w:firstRowLastColumn="0" w:lastRowFirstColumn="0" w:lastRowLastColumn="0"/>
              <w:rPr>
                <w:rFonts w:ascii="Garamond" w:hAnsi="Garamond"/>
                <w:bCs/>
                <w:i/>
                <w:color w:val="auto"/>
                <w:sz w:val="20"/>
                <w:szCs w:val="20"/>
                <w:lang w:val="sq-AL"/>
              </w:rPr>
            </w:pPr>
            <w:r w:rsidRPr="00F543D6">
              <w:rPr>
                <w:rFonts w:ascii="Garamond" w:hAnsi="Garamond"/>
                <w:bCs/>
                <w:color w:val="auto"/>
                <w:sz w:val="20"/>
                <w:szCs w:val="20"/>
                <w:lang w:val="sq-AL"/>
              </w:rPr>
              <w:t>-</w:t>
            </w:r>
          </w:p>
        </w:tc>
      </w:tr>
      <w:tr w:rsidR="00635D65" w:rsidRPr="00F543D6" w14:paraId="1D424D98" w14:textId="77777777" w:rsidTr="00052B8D">
        <w:tc>
          <w:tcPr>
            <w:cnfStyle w:val="001000000000" w:firstRow="0" w:lastRow="0" w:firstColumn="1" w:lastColumn="0" w:oddVBand="0" w:evenVBand="0" w:oddHBand="0" w:evenHBand="0" w:firstRowFirstColumn="0" w:firstRowLastColumn="0" w:lastRowFirstColumn="0" w:lastRowLastColumn="0"/>
            <w:tcW w:w="1810" w:type="dxa"/>
          </w:tcPr>
          <w:p w14:paraId="05803243" w14:textId="77777777" w:rsidR="00635D65" w:rsidRPr="00F543D6" w:rsidRDefault="00635D65" w:rsidP="00052B8D">
            <w:pPr>
              <w:rPr>
                <w:rFonts w:ascii="Garamond" w:hAnsi="Garamond"/>
                <w:b w:val="0"/>
                <w:i/>
                <w:color w:val="auto"/>
                <w:sz w:val="20"/>
                <w:szCs w:val="20"/>
                <w:lang w:val="sq-AL"/>
              </w:rPr>
            </w:pPr>
            <w:r w:rsidRPr="00F543D6">
              <w:rPr>
                <w:rFonts w:ascii="Garamond" w:hAnsi="Garamond"/>
                <w:b w:val="0"/>
                <w:color w:val="auto"/>
                <w:sz w:val="20"/>
                <w:szCs w:val="20"/>
                <w:lang w:val="sq-AL"/>
              </w:rPr>
              <w:t xml:space="preserve">Pushime </w:t>
            </w:r>
          </w:p>
        </w:tc>
        <w:tc>
          <w:tcPr>
            <w:tcW w:w="1811" w:type="dxa"/>
            <w:vAlign w:val="center"/>
          </w:tcPr>
          <w:p w14:paraId="2214E160" w14:textId="77777777" w:rsidR="00635D65" w:rsidRPr="00F543D6" w:rsidRDefault="00635D65" w:rsidP="00955C49">
            <w:pPr>
              <w:jc w:val="right"/>
              <w:cnfStyle w:val="000000000000" w:firstRow="0" w:lastRow="0" w:firstColumn="0" w:lastColumn="0" w:oddVBand="0" w:evenVBand="0" w:oddHBand="0" w:evenHBand="0" w:firstRowFirstColumn="0" w:firstRowLastColumn="0" w:lastRowFirstColumn="0" w:lastRowLastColumn="0"/>
              <w:rPr>
                <w:rFonts w:ascii="Garamond" w:hAnsi="Garamond"/>
                <w:bCs/>
                <w:i/>
                <w:color w:val="auto"/>
                <w:sz w:val="20"/>
                <w:szCs w:val="20"/>
                <w:lang w:val="sq-AL"/>
              </w:rPr>
            </w:pPr>
            <w:r w:rsidRPr="00F543D6">
              <w:rPr>
                <w:rFonts w:ascii="Garamond" w:hAnsi="Garamond"/>
                <w:bCs/>
                <w:color w:val="auto"/>
                <w:sz w:val="20"/>
                <w:szCs w:val="20"/>
                <w:lang w:val="sq-AL"/>
              </w:rPr>
              <w:t>49</w:t>
            </w:r>
          </w:p>
        </w:tc>
        <w:tc>
          <w:tcPr>
            <w:tcW w:w="1811" w:type="dxa"/>
            <w:vAlign w:val="center"/>
          </w:tcPr>
          <w:p w14:paraId="1616D9B9" w14:textId="77777777" w:rsidR="00635D65" w:rsidRPr="00F543D6" w:rsidRDefault="00635D65" w:rsidP="00955C49">
            <w:pPr>
              <w:jc w:val="right"/>
              <w:cnfStyle w:val="000000000000" w:firstRow="0" w:lastRow="0" w:firstColumn="0" w:lastColumn="0" w:oddVBand="0" w:evenVBand="0" w:oddHBand="0" w:evenHBand="0" w:firstRowFirstColumn="0" w:firstRowLastColumn="0" w:lastRowFirstColumn="0" w:lastRowLastColumn="0"/>
              <w:rPr>
                <w:rFonts w:ascii="Garamond" w:hAnsi="Garamond"/>
                <w:bCs/>
                <w:i/>
                <w:color w:val="auto"/>
                <w:sz w:val="20"/>
                <w:szCs w:val="20"/>
                <w:lang w:val="sq-AL"/>
              </w:rPr>
            </w:pPr>
            <w:r w:rsidRPr="00F543D6">
              <w:rPr>
                <w:rFonts w:ascii="Garamond" w:hAnsi="Garamond"/>
                <w:bCs/>
                <w:color w:val="auto"/>
                <w:sz w:val="20"/>
                <w:szCs w:val="20"/>
                <w:lang w:val="sq-AL"/>
              </w:rPr>
              <w:t>12</w:t>
            </w:r>
          </w:p>
        </w:tc>
        <w:tc>
          <w:tcPr>
            <w:tcW w:w="1811" w:type="dxa"/>
            <w:vAlign w:val="center"/>
          </w:tcPr>
          <w:p w14:paraId="05AB4A61" w14:textId="77777777" w:rsidR="00635D65" w:rsidRPr="00F543D6" w:rsidRDefault="00635D65" w:rsidP="00955C49">
            <w:pPr>
              <w:jc w:val="right"/>
              <w:cnfStyle w:val="000000000000" w:firstRow="0" w:lastRow="0" w:firstColumn="0" w:lastColumn="0" w:oddVBand="0" w:evenVBand="0" w:oddHBand="0" w:evenHBand="0" w:firstRowFirstColumn="0" w:firstRowLastColumn="0" w:lastRowFirstColumn="0" w:lastRowLastColumn="0"/>
              <w:rPr>
                <w:rFonts w:ascii="Garamond" w:hAnsi="Garamond"/>
                <w:bCs/>
                <w:i/>
                <w:color w:val="auto"/>
                <w:sz w:val="20"/>
                <w:szCs w:val="20"/>
                <w:lang w:val="sq-AL"/>
              </w:rPr>
            </w:pPr>
            <w:r w:rsidRPr="00F543D6">
              <w:rPr>
                <w:rFonts w:ascii="Garamond" w:hAnsi="Garamond"/>
                <w:bCs/>
                <w:color w:val="auto"/>
                <w:sz w:val="20"/>
                <w:szCs w:val="20"/>
                <w:lang w:val="sq-AL"/>
              </w:rPr>
              <w:t>1</w:t>
            </w:r>
          </w:p>
        </w:tc>
        <w:tc>
          <w:tcPr>
            <w:tcW w:w="1811" w:type="dxa"/>
            <w:vAlign w:val="center"/>
          </w:tcPr>
          <w:p w14:paraId="1751193F" w14:textId="77777777" w:rsidR="00635D65" w:rsidRPr="00F543D6" w:rsidRDefault="00635D65" w:rsidP="00955C49">
            <w:pPr>
              <w:jc w:val="right"/>
              <w:cnfStyle w:val="000000000000" w:firstRow="0" w:lastRow="0" w:firstColumn="0" w:lastColumn="0" w:oddVBand="0" w:evenVBand="0" w:oddHBand="0" w:evenHBand="0" w:firstRowFirstColumn="0" w:firstRowLastColumn="0" w:lastRowFirstColumn="0" w:lastRowLastColumn="0"/>
              <w:rPr>
                <w:rFonts w:ascii="Garamond" w:hAnsi="Garamond"/>
                <w:bCs/>
                <w:i/>
                <w:color w:val="auto"/>
                <w:sz w:val="20"/>
                <w:szCs w:val="20"/>
                <w:lang w:val="sq-AL"/>
              </w:rPr>
            </w:pPr>
            <w:r w:rsidRPr="00F543D6">
              <w:rPr>
                <w:rFonts w:ascii="Garamond" w:hAnsi="Garamond"/>
                <w:bCs/>
                <w:color w:val="auto"/>
                <w:sz w:val="20"/>
                <w:szCs w:val="20"/>
                <w:lang w:val="sq-AL"/>
              </w:rPr>
              <w:t>18</w:t>
            </w:r>
          </w:p>
        </w:tc>
      </w:tr>
      <w:tr w:rsidR="00635D65" w:rsidRPr="00955C49" w14:paraId="0F19DC09" w14:textId="77777777" w:rsidTr="00052B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0" w:type="dxa"/>
          </w:tcPr>
          <w:p w14:paraId="13A7938B" w14:textId="13A083F7" w:rsidR="00635D65" w:rsidRPr="00955C49" w:rsidRDefault="00955C49" w:rsidP="00052B8D">
            <w:pPr>
              <w:rPr>
                <w:rFonts w:ascii="Garamond" w:hAnsi="Garamond"/>
                <w:bCs w:val="0"/>
                <w:i/>
                <w:color w:val="auto"/>
                <w:sz w:val="20"/>
                <w:szCs w:val="20"/>
                <w:lang w:val="sq-AL"/>
              </w:rPr>
            </w:pPr>
            <w:r w:rsidRPr="00955C49">
              <w:rPr>
                <w:rFonts w:ascii="Garamond" w:hAnsi="Garamond"/>
                <w:bCs w:val="0"/>
                <w:color w:val="auto"/>
                <w:sz w:val="20"/>
                <w:szCs w:val="20"/>
                <w:lang w:val="sq-AL"/>
              </w:rPr>
              <w:t>Gjithsej</w:t>
            </w:r>
          </w:p>
        </w:tc>
        <w:tc>
          <w:tcPr>
            <w:tcW w:w="1811" w:type="dxa"/>
            <w:vAlign w:val="center"/>
          </w:tcPr>
          <w:p w14:paraId="1ED3EE60" w14:textId="77777777" w:rsidR="00635D65" w:rsidRPr="00955C49" w:rsidRDefault="00635D65" w:rsidP="00955C49">
            <w:pPr>
              <w:jc w:val="right"/>
              <w:cnfStyle w:val="000000100000" w:firstRow="0" w:lastRow="0" w:firstColumn="0" w:lastColumn="0" w:oddVBand="0" w:evenVBand="0" w:oddHBand="1" w:evenHBand="0" w:firstRowFirstColumn="0" w:firstRowLastColumn="0" w:lastRowFirstColumn="0" w:lastRowLastColumn="0"/>
              <w:rPr>
                <w:rFonts w:ascii="Garamond" w:hAnsi="Garamond"/>
                <w:b/>
                <w:i/>
                <w:color w:val="auto"/>
                <w:sz w:val="20"/>
                <w:szCs w:val="20"/>
                <w:lang w:val="sq-AL"/>
              </w:rPr>
            </w:pPr>
            <w:r w:rsidRPr="00955C49">
              <w:rPr>
                <w:rFonts w:ascii="Garamond" w:hAnsi="Garamond"/>
                <w:b/>
                <w:color w:val="auto"/>
                <w:sz w:val="20"/>
                <w:szCs w:val="20"/>
                <w:lang w:val="sq-AL"/>
              </w:rPr>
              <w:t>51</w:t>
            </w:r>
          </w:p>
        </w:tc>
        <w:tc>
          <w:tcPr>
            <w:tcW w:w="1811" w:type="dxa"/>
            <w:vAlign w:val="center"/>
          </w:tcPr>
          <w:p w14:paraId="436C992A" w14:textId="77777777" w:rsidR="00635D65" w:rsidRPr="00955C49" w:rsidRDefault="00635D65" w:rsidP="00955C49">
            <w:pPr>
              <w:jc w:val="right"/>
              <w:cnfStyle w:val="000000100000" w:firstRow="0" w:lastRow="0" w:firstColumn="0" w:lastColumn="0" w:oddVBand="0" w:evenVBand="0" w:oddHBand="1" w:evenHBand="0" w:firstRowFirstColumn="0" w:firstRowLastColumn="0" w:lastRowFirstColumn="0" w:lastRowLastColumn="0"/>
              <w:rPr>
                <w:rFonts w:ascii="Garamond" w:hAnsi="Garamond"/>
                <w:b/>
                <w:i/>
                <w:color w:val="auto"/>
                <w:sz w:val="20"/>
                <w:szCs w:val="20"/>
                <w:lang w:val="sq-AL"/>
              </w:rPr>
            </w:pPr>
            <w:r w:rsidRPr="00955C49">
              <w:rPr>
                <w:rFonts w:ascii="Garamond" w:hAnsi="Garamond"/>
                <w:b/>
                <w:color w:val="auto"/>
                <w:sz w:val="20"/>
                <w:szCs w:val="20"/>
                <w:lang w:val="sq-AL"/>
              </w:rPr>
              <w:t>20</w:t>
            </w:r>
          </w:p>
        </w:tc>
        <w:tc>
          <w:tcPr>
            <w:tcW w:w="1811" w:type="dxa"/>
            <w:vAlign w:val="center"/>
          </w:tcPr>
          <w:p w14:paraId="383CB441" w14:textId="77777777" w:rsidR="00635D65" w:rsidRPr="00955C49" w:rsidRDefault="00635D65" w:rsidP="00955C49">
            <w:pPr>
              <w:jc w:val="right"/>
              <w:cnfStyle w:val="000000100000" w:firstRow="0" w:lastRow="0" w:firstColumn="0" w:lastColumn="0" w:oddVBand="0" w:evenVBand="0" w:oddHBand="1" w:evenHBand="0" w:firstRowFirstColumn="0" w:firstRowLastColumn="0" w:lastRowFirstColumn="0" w:lastRowLastColumn="0"/>
              <w:rPr>
                <w:rFonts w:ascii="Garamond" w:hAnsi="Garamond"/>
                <w:b/>
                <w:i/>
                <w:color w:val="auto"/>
                <w:sz w:val="20"/>
                <w:szCs w:val="20"/>
                <w:lang w:val="sq-AL"/>
              </w:rPr>
            </w:pPr>
            <w:r w:rsidRPr="00955C49">
              <w:rPr>
                <w:rFonts w:ascii="Garamond" w:hAnsi="Garamond"/>
                <w:b/>
                <w:color w:val="auto"/>
                <w:sz w:val="20"/>
                <w:szCs w:val="20"/>
                <w:lang w:val="sq-AL"/>
              </w:rPr>
              <w:t>3</w:t>
            </w:r>
          </w:p>
        </w:tc>
        <w:tc>
          <w:tcPr>
            <w:tcW w:w="1811" w:type="dxa"/>
            <w:vAlign w:val="center"/>
          </w:tcPr>
          <w:p w14:paraId="0BDBECD8" w14:textId="77777777" w:rsidR="00635D65" w:rsidRPr="00955C49" w:rsidRDefault="00635D65" w:rsidP="00955C49">
            <w:pPr>
              <w:jc w:val="right"/>
              <w:cnfStyle w:val="000000100000" w:firstRow="0" w:lastRow="0" w:firstColumn="0" w:lastColumn="0" w:oddVBand="0" w:evenVBand="0" w:oddHBand="1" w:evenHBand="0" w:firstRowFirstColumn="0" w:firstRowLastColumn="0" w:lastRowFirstColumn="0" w:lastRowLastColumn="0"/>
              <w:rPr>
                <w:rFonts w:ascii="Garamond" w:hAnsi="Garamond"/>
                <w:b/>
                <w:i/>
                <w:color w:val="auto"/>
                <w:sz w:val="20"/>
                <w:szCs w:val="20"/>
                <w:lang w:val="sq-AL"/>
              </w:rPr>
            </w:pPr>
            <w:r w:rsidRPr="00955C49">
              <w:rPr>
                <w:rFonts w:ascii="Garamond" w:hAnsi="Garamond"/>
                <w:b/>
                <w:color w:val="auto"/>
                <w:sz w:val="20"/>
                <w:szCs w:val="20"/>
                <w:lang w:val="sq-AL"/>
              </w:rPr>
              <w:t>18</w:t>
            </w:r>
          </w:p>
        </w:tc>
      </w:tr>
      <w:tr w:rsidR="00635D65" w:rsidRPr="00F543D6" w14:paraId="1B66AD54" w14:textId="77777777" w:rsidTr="00052B8D">
        <w:tc>
          <w:tcPr>
            <w:cnfStyle w:val="001000000000" w:firstRow="0" w:lastRow="0" w:firstColumn="1" w:lastColumn="0" w:oddVBand="0" w:evenVBand="0" w:oddHBand="0" w:evenHBand="0" w:firstRowFirstColumn="0" w:firstRowLastColumn="0" w:lastRowFirstColumn="0" w:lastRowLastColumn="0"/>
            <w:tcW w:w="9054" w:type="dxa"/>
            <w:gridSpan w:val="5"/>
          </w:tcPr>
          <w:p w14:paraId="6E1AF645" w14:textId="77777777" w:rsidR="00635D65" w:rsidRPr="00F543D6" w:rsidRDefault="00635D65" w:rsidP="00052B8D">
            <w:pPr>
              <w:jc w:val="center"/>
              <w:rPr>
                <w:rFonts w:ascii="Garamond" w:hAnsi="Garamond"/>
                <w:b w:val="0"/>
                <w:color w:val="auto"/>
                <w:sz w:val="20"/>
                <w:szCs w:val="20"/>
                <w:lang w:val="sq-AL"/>
              </w:rPr>
            </w:pPr>
            <w:r w:rsidRPr="00F543D6">
              <w:rPr>
                <w:rFonts w:ascii="Garamond" w:hAnsi="Garamond"/>
                <w:b w:val="0"/>
                <w:i/>
                <w:color w:val="auto"/>
                <w:sz w:val="20"/>
                <w:szCs w:val="20"/>
                <w:lang w:val="sq-AL"/>
              </w:rPr>
              <w:t>Burimi: Drejtoria e Azilit dhe Shtetësisë, 2023</w:t>
            </w:r>
          </w:p>
        </w:tc>
      </w:tr>
    </w:tbl>
    <w:p w14:paraId="4D143785" w14:textId="77777777" w:rsidR="00C92215" w:rsidRPr="00F543D6" w:rsidRDefault="00C92215" w:rsidP="00C92215">
      <w:pPr>
        <w:pStyle w:val="TEKSTIIII"/>
        <w:rPr>
          <w:b/>
          <w:lang w:val="sq-AL"/>
        </w:rPr>
      </w:pPr>
      <w:bookmarkStart w:id="433" w:name="_Toc148732025"/>
      <w:bookmarkStart w:id="434" w:name="_Toc148732394"/>
      <w:bookmarkStart w:id="435" w:name="_Toc149724235"/>
      <w:bookmarkStart w:id="436" w:name="_Toc149725540"/>
    </w:p>
    <w:p w14:paraId="1BA2D883" w14:textId="38EE712D" w:rsidR="00635D65" w:rsidRPr="00F543D6" w:rsidRDefault="00635D65" w:rsidP="00C92215">
      <w:pPr>
        <w:pStyle w:val="TEKSTIIII"/>
        <w:rPr>
          <w:b/>
          <w:lang w:val="sq-AL"/>
        </w:rPr>
      </w:pPr>
      <w:r w:rsidRPr="00F543D6">
        <w:rPr>
          <w:b/>
          <w:lang w:val="sq-AL"/>
        </w:rPr>
        <w:t>A.2.1.</w:t>
      </w:r>
      <w:r w:rsidR="00363BF6">
        <w:rPr>
          <w:b/>
          <w:lang w:val="sq-AL"/>
        </w:rPr>
        <w:t>3</w:t>
      </w:r>
      <w:r w:rsidRPr="00F543D6">
        <w:rPr>
          <w:b/>
          <w:lang w:val="sq-AL"/>
        </w:rPr>
        <w:t>.2 Shqipëria si vend tranziti</w:t>
      </w:r>
      <w:bookmarkEnd w:id="433"/>
      <w:bookmarkEnd w:id="434"/>
      <w:bookmarkEnd w:id="435"/>
      <w:bookmarkEnd w:id="436"/>
      <w:r w:rsidRPr="00F543D6">
        <w:rPr>
          <w:b/>
          <w:lang w:val="sq-AL"/>
        </w:rPr>
        <w:t xml:space="preserve"> </w:t>
      </w:r>
    </w:p>
    <w:p w14:paraId="5158E258" w14:textId="168B9C83" w:rsidR="00635D65" w:rsidRPr="00F543D6" w:rsidRDefault="00635D65" w:rsidP="00C92215">
      <w:pPr>
        <w:pStyle w:val="TEKSTIIII"/>
        <w:rPr>
          <w:lang w:val="sq-AL"/>
        </w:rPr>
      </w:pPr>
      <w:r w:rsidRPr="00F543D6">
        <w:rPr>
          <w:lang w:val="sq-AL"/>
        </w:rPr>
        <w:t xml:space="preserve">Gjatë vitit 2019 u ndaluan në kufi një numër prej 11 890 shtetasish të huaj, nga të cilët, 70% janë kapur në zonë kufitarë, 0.3% në PKK dhe 29% në territor. </w:t>
      </w:r>
      <w:r w:rsidR="00A57684">
        <w:rPr>
          <w:lang w:val="sq-AL"/>
        </w:rPr>
        <w:t>M</w:t>
      </w:r>
      <w:r w:rsidRPr="00F543D6">
        <w:rPr>
          <w:lang w:val="sq-AL"/>
        </w:rPr>
        <w:t>ë 2020</w:t>
      </w:r>
      <w:r w:rsidR="00A57684">
        <w:rPr>
          <w:lang w:val="sq-AL"/>
        </w:rPr>
        <w:t>-n</w:t>
      </w:r>
      <w:r w:rsidRPr="00F543D6">
        <w:rPr>
          <w:lang w:val="sq-AL"/>
        </w:rPr>
        <w:t xml:space="preserve"> ky numër u rrit me 45.2% (18 835 persona të ndaluar), nga të cilët</w:t>
      </w:r>
      <w:r w:rsidR="00A57684">
        <w:rPr>
          <w:lang w:val="sq-AL"/>
        </w:rPr>
        <w:t xml:space="preserve">: </w:t>
      </w:r>
      <w:r w:rsidRPr="00F543D6">
        <w:rPr>
          <w:lang w:val="sq-AL"/>
        </w:rPr>
        <w:t xml:space="preserve">73% u kapën në zonë kufitarë, 0.9% në PKK dhe 26.1% na territor. </w:t>
      </w:r>
      <w:r w:rsidR="00A57684">
        <w:rPr>
          <w:lang w:val="sq-AL"/>
        </w:rPr>
        <w:t>M</w:t>
      </w:r>
      <w:r w:rsidRPr="00F543D6">
        <w:rPr>
          <w:lang w:val="sq-AL"/>
        </w:rPr>
        <w:t>ë 2021</w:t>
      </w:r>
      <w:r w:rsidR="00A57684">
        <w:rPr>
          <w:lang w:val="sq-AL"/>
        </w:rPr>
        <w:t>-shin</w:t>
      </w:r>
      <w:r w:rsidRPr="00F543D6">
        <w:rPr>
          <w:lang w:val="sq-AL"/>
        </w:rPr>
        <w:t xml:space="preserve"> numri i personave të ndaluar, krahasuar me 2020</w:t>
      </w:r>
      <w:r w:rsidR="00E7249C">
        <w:rPr>
          <w:lang w:val="sq-AL"/>
        </w:rPr>
        <w:t>-n</w:t>
      </w:r>
      <w:r w:rsidRPr="00F543D6">
        <w:rPr>
          <w:lang w:val="sq-AL"/>
        </w:rPr>
        <w:t xml:space="preserve"> ra me 1.8%, nga të cilët</w:t>
      </w:r>
      <w:r w:rsidR="00E7249C">
        <w:rPr>
          <w:lang w:val="sq-AL"/>
        </w:rPr>
        <w:t>:</w:t>
      </w:r>
      <w:r w:rsidRPr="00F543D6">
        <w:rPr>
          <w:lang w:val="sq-AL"/>
        </w:rPr>
        <w:t xml:space="preserve"> 70.6% u kapën në zonë kufitare, 1.2% në PKK dhe 28.2% në territor. Sa i takon 2022</w:t>
      </w:r>
      <w:r w:rsidR="007901F5">
        <w:rPr>
          <w:lang w:val="sq-AL"/>
        </w:rPr>
        <w:t>-shit</w:t>
      </w:r>
      <w:r w:rsidRPr="00F543D6">
        <w:rPr>
          <w:lang w:val="sq-AL"/>
        </w:rPr>
        <w:t>, numri total ra me 40.5% krahasuar me 2021</w:t>
      </w:r>
      <w:r w:rsidR="007901F5">
        <w:rPr>
          <w:lang w:val="sq-AL"/>
        </w:rPr>
        <w:t>-shin</w:t>
      </w:r>
      <w:r w:rsidRPr="00F543D6">
        <w:rPr>
          <w:lang w:val="sq-AL"/>
        </w:rPr>
        <w:t>, në të njëjtën kohë është vërejtur një ndryshim sa i takon pikës ku ndalohen të huajt, në vitet paraardhëse të huajt janë ndaluar kryesisht në zonë kufitare dhe në territor, nd</w:t>
      </w:r>
      <w:r w:rsidR="007901F5">
        <w:rPr>
          <w:lang w:val="sq-AL"/>
        </w:rPr>
        <w:t>ër</w:t>
      </w:r>
      <w:r w:rsidRPr="00F543D6">
        <w:rPr>
          <w:lang w:val="sq-AL"/>
        </w:rPr>
        <w:t xml:space="preserve">kohë që </w:t>
      </w:r>
      <w:r w:rsidR="00552279">
        <w:rPr>
          <w:lang w:val="sq-AL"/>
        </w:rPr>
        <w:t>m</w:t>
      </w:r>
      <w:r w:rsidRPr="00F543D6">
        <w:rPr>
          <w:lang w:val="sq-AL"/>
        </w:rPr>
        <w:t>ë 2022</w:t>
      </w:r>
      <w:r w:rsidR="00552279">
        <w:rPr>
          <w:lang w:val="sq-AL"/>
        </w:rPr>
        <w:t>-shin</w:t>
      </w:r>
      <w:r w:rsidRPr="00F543D6">
        <w:rPr>
          <w:lang w:val="sq-AL"/>
        </w:rPr>
        <w:t xml:space="preserve"> 54.3% janë ndaluar në PKK, 42.8% në </w:t>
      </w:r>
      <w:r w:rsidRPr="00F543D6">
        <w:rPr>
          <w:lang w:val="sq-AL"/>
        </w:rPr>
        <w:lastRenderedPageBreak/>
        <w:t>territor dhe vetëm 2.9% në zonë kufitare. Nga viti 2019 në vitin 2022 numri i të huajve të ndaluar është rritur me 2.7%.</w:t>
      </w:r>
    </w:p>
    <w:p w14:paraId="59F0321E" w14:textId="77777777" w:rsidR="00C92215" w:rsidRPr="00F543D6" w:rsidRDefault="00C92215" w:rsidP="00C92215">
      <w:pPr>
        <w:pStyle w:val="TEKSTIIII"/>
        <w:rPr>
          <w:lang w:val="sq-AL"/>
        </w:rPr>
      </w:pPr>
    </w:p>
    <w:tbl>
      <w:tblPr>
        <w:tblStyle w:val="GridTable6Colorful-Accent5"/>
        <w:tblW w:w="0" w:type="auto"/>
        <w:tblInd w:w="-5" w:type="dxa"/>
        <w:tblLook w:val="04A0" w:firstRow="1" w:lastRow="0" w:firstColumn="1" w:lastColumn="0" w:noHBand="0" w:noVBand="1"/>
      </w:tblPr>
      <w:tblGrid>
        <w:gridCol w:w="2310"/>
        <w:gridCol w:w="1672"/>
        <w:gridCol w:w="1673"/>
        <w:gridCol w:w="1672"/>
        <w:gridCol w:w="1673"/>
      </w:tblGrid>
      <w:tr w:rsidR="00635D65" w:rsidRPr="00F543D6" w14:paraId="672A832C" w14:textId="77777777" w:rsidTr="00052B8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0" w:type="dxa"/>
            <w:gridSpan w:val="5"/>
          </w:tcPr>
          <w:p w14:paraId="61647D5F" w14:textId="1C32E259" w:rsidR="00635D65" w:rsidRPr="00F543D6" w:rsidRDefault="00635D65" w:rsidP="00052B8D">
            <w:pPr>
              <w:pStyle w:val="Heading2"/>
              <w:spacing w:before="0"/>
              <w:ind w:hanging="915"/>
              <w:jc w:val="center"/>
              <w:outlineLvl w:val="1"/>
              <w:rPr>
                <w:rFonts w:ascii="Garamond" w:hAnsi="Garamond"/>
                <w:b w:val="0"/>
                <w:bCs w:val="0"/>
                <w:sz w:val="20"/>
                <w:szCs w:val="20"/>
                <w:lang w:val="sq-AL"/>
              </w:rPr>
            </w:pPr>
            <w:bookmarkStart w:id="437" w:name="_Toc148730036"/>
            <w:bookmarkStart w:id="438" w:name="_Toc148731226"/>
            <w:bookmarkStart w:id="439" w:name="_Toc148732395"/>
            <w:bookmarkStart w:id="440" w:name="_Toc149724236"/>
            <w:bookmarkStart w:id="441" w:name="_Toc149725541"/>
            <w:r w:rsidRPr="00552279">
              <w:rPr>
                <w:rFonts w:ascii="Garamond" w:hAnsi="Garamond"/>
                <w:bCs w:val="0"/>
                <w:i/>
                <w:iCs/>
                <w:color w:val="auto"/>
                <w:sz w:val="20"/>
                <w:szCs w:val="20"/>
                <w:lang w:val="sq-AL"/>
              </w:rPr>
              <w:t xml:space="preserve">Tabela A.2.1.2.2.1 </w:t>
            </w:r>
            <w:r w:rsidR="00C97A8F">
              <w:rPr>
                <w:rFonts w:ascii="Garamond" w:hAnsi="Garamond"/>
                <w:bCs w:val="0"/>
                <w:i/>
                <w:iCs/>
                <w:color w:val="auto"/>
                <w:sz w:val="20"/>
                <w:szCs w:val="20"/>
                <w:lang w:val="sq-AL"/>
              </w:rPr>
              <w:t xml:space="preserve"> </w:t>
            </w:r>
            <w:r w:rsidRPr="00552279">
              <w:rPr>
                <w:rFonts w:ascii="Garamond" w:hAnsi="Garamond"/>
                <w:b w:val="0"/>
                <w:color w:val="auto"/>
                <w:sz w:val="20"/>
                <w:szCs w:val="20"/>
                <w:lang w:val="sq-AL"/>
              </w:rPr>
              <w:t>Të</w:t>
            </w:r>
            <w:r w:rsidRPr="00F543D6">
              <w:rPr>
                <w:rFonts w:ascii="Garamond" w:hAnsi="Garamond"/>
                <w:b w:val="0"/>
                <w:color w:val="auto"/>
                <w:sz w:val="20"/>
                <w:szCs w:val="20"/>
                <w:lang w:val="sq-AL"/>
              </w:rPr>
              <w:t xml:space="preserve"> huaj të ndaluar</w:t>
            </w:r>
            <w:bookmarkEnd w:id="437"/>
            <w:bookmarkEnd w:id="438"/>
            <w:bookmarkEnd w:id="439"/>
            <w:bookmarkEnd w:id="440"/>
            <w:bookmarkEnd w:id="441"/>
          </w:p>
        </w:tc>
      </w:tr>
      <w:tr w:rsidR="00635D65" w:rsidRPr="00552279" w14:paraId="1B9D49CE" w14:textId="77777777" w:rsidTr="00052B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10" w:type="dxa"/>
          </w:tcPr>
          <w:p w14:paraId="64F70AC5" w14:textId="77777777" w:rsidR="00635D65" w:rsidRPr="00552279" w:rsidRDefault="00635D65" w:rsidP="00052B8D">
            <w:pPr>
              <w:rPr>
                <w:rFonts w:ascii="Garamond" w:hAnsi="Garamond"/>
                <w:color w:val="auto"/>
                <w:sz w:val="20"/>
                <w:szCs w:val="20"/>
                <w:lang w:val="sq-AL"/>
              </w:rPr>
            </w:pPr>
          </w:p>
        </w:tc>
        <w:tc>
          <w:tcPr>
            <w:tcW w:w="1672" w:type="dxa"/>
          </w:tcPr>
          <w:p w14:paraId="746514F5" w14:textId="77777777" w:rsidR="00635D65" w:rsidRPr="00552279"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552279">
              <w:rPr>
                <w:rFonts w:ascii="Garamond" w:hAnsi="Garamond"/>
                <w:b/>
                <w:bCs/>
                <w:color w:val="auto"/>
                <w:sz w:val="20"/>
                <w:szCs w:val="20"/>
                <w:lang w:val="sq-AL"/>
              </w:rPr>
              <w:t>2019</w:t>
            </w:r>
          </w:p>
        </w:tc>
        <w:tc>
          <w:tcPr>
            <w:tcW w:w="1673" w:type="dxa"/>
          </w:tcPr>
          <w:p w14:paraId="64E202B2" w14:textId="77777777" w:rsidR="00635D65" w:rsidRPr="00552279" w:rsidRDefault="00635D65" w:rsidP="00052B8D">
            <w:pPr>
              <w:ind w:firstLine="284"/>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552279">
              <w:rPr>
                <w:rFonts w:ascii="Garamond" w:hAnsi="Garamond"/>
                <w:b/>
                <w:bCs/>
                <w:color w:val="auto"/>
                <w:sz w:val="20"/>
                <w:szCs w:val="20"/>
                <w:lang w:val="sq-AL"/>
              </w:rPr>
              <w:t>2020</w:t>
            </w:r>
          </w:p>
        </w:tc>
        <w:tc>
          <w:tcPr>
            <w:tcW w:w="1672" w:type="dxa"/>
          </w:tcPr>
          <w:p w14:paraId="4D8E6511" w14:textId="77777777" w:rsidR="00635D65" w:rsidRPr="00552279"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552279">
              <w:rPr>
                <w:rFonts w:ascii="Garamond" w:hAnsi="Garamond"/>
                <w:b/>
                <w:bCs/>
                <w:color w:val="auto"/>
                <w:sz w:val="20"/>
                <w:szCs w:val="20"/>
                <w:lang w:val="sq-AL"/>
              </w:rPr>
              <w:t>2021</w:t>
            </w:r>
          </w:p>
        </w:tc>
        <w:tc>
          <w:tcPr>
            <w:tcW w:w="1673" w:type="dxa"/>
          </w:tcPr>
          <w:p w14:paraId="6AC8276C" w14:textId="77777777" w:rsidR="00635D65" w:rsidRPr="00552279"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552279">
              <w:rPr>
                <w:rFonts w:ascii="Garamond" w:hAnsi="Garamond"/>
                <w:b/>
                <w:bCs/>
                <w:color w:val="auto"/>
                <w:sz w:val="20"/>
                <w:szCs w:val="20"/>
                <w:lang w:val="sq-AL"/>
              </w:rPr>
              <w:t>2022</w:t>
            </w:r>
          </w:p>
        </w:tc>
      </w:tr>
      <w:tr w:rsidR="00635D65" w:rsidRPr="00F543D6" w14:paraId="00437DCE" w14:textId="77777777" w:rsidTr="00052B8D">
        <w:tc>
          <w:tcPr>
            <w:cnfStyle w:val="001000000000" w:firstRow="0" w:lastRow="0" w:firstColumn="1" w:lastColumn="0" w:oddVBand="0" w:evenVBand="0" w:oddHBand="0" w:evenHBand="0" w:firstRowFirstColumn="0" w:firstRowLastColumn="0" w:lastRowFirstColumn="0" w:lastRowLastColumn="0"/>
            <w:tcW w:w="2310" w:type="dxa"/>
          </w:tcPr>
          <w:p w14:paraId="7C252924"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Në zonë kufitare</w:t>
            </w:r>
          </w:p>
        </w:tc>
        <w:tc>
          <w:tcPr>
            <w:tcW w:w="1672" w:type="dxa"/>
          </w:tcPr>
          <w:p w14:paraId="38A84AF5" w14:textId="77777777" w:rsidR="00635D65" w:rsidRPr="00F543D6" w:rsidRDefault="00635D65" w:rsidP="00552279">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8417</w:t>
            </w:r>
          </w:p>
        </w:tc>
        <w:tc>
          <w:tcPr>
            <w:tcW w:w="1673" w:type="dxa"/>
          </w:tcPr>
          <w:p w14:paraId="2B505CAA" w14:textId="77777777" w:rsidR="00635D65" w:rsidRPr="00F543D6" w:rsidRDefault="00635D65" w:rsidP="00552279">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13746</w:t>
            </w:r>
          </w:p>
        </w:tc>
        <w:tc>
          <w:tcPr>
            <w:tcW w:w="1672" w:type="dxa"/>
          </w:tcPr>
          <w:p w14:paraId="44FFC06C" w14:textId="77777777" w:rsidR="00635D65" w:rsidRPr="00F543D6" w:rsidRDefault="00635D65" w:rsidP="00552279">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13067</w:t>
            </w:r>
          </w:p>
        </w:tc>
        <w:tc>
          <w:tcPr>
            <w:tcW w:w="1673" w:type="dxa"/>
          </w:tcPr>
          <w:p w14:paraId="2285C0D5" w14:textId="77777777" w:rsidR="00635D65" w:rsidRPr="00F543D6" w:rsidRDefault="00635D65" w:rsidP="00552279">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352</w:t>
            </w:r>
          </w:p>
        </w:tc>
      </w:tr>
      <w:tr w:rsidR="00635D65" w:rsidRPr="00F543D6" w14:paraId="44F6626E" w14:textId="77777777" w:rsidTr="00052B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10" w:type="dxa"/>
          </w:tcPr>
          <w:p w14:paraId="383DF3D2"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Në PKK</w:t>
            </w:r>
          </w:p>
        </w:tc>
        <w:tc>
          <w:tcPr>
            <w:tcW w:w="1672" w:type="dxa"/>
          </w:tcPr>
          <w:p w14:paraId="3BBF8AAB" w14:textId="77777777" w:rsidR="00635D65" w:rsidRPr="00F543D6" w:rsidRDefault="00635D65" w:rsidP="00552279">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38</w:t>
            </w:r>
          </w:p>
        </w:tc>
        <w:tc>
          <w:tcPr>
            <w:tcW w:w="1673" w:type="dxa"/>
          </w:tcPr>
          <w:p w14:paraId="3E37A002" w14:textId="77777777" w:rsidR="00635D65" w:rsidRPr="00F543D6" w:rsidRDefault="00635D65" w:rsidP="00552279">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171</w:t>
            </w:r>
          </w:p>
        </w:tc>
        <w:tc>
          <w:tcPr>
            <w:tcW w:w="1672" w:type="dxa"/>
          </w:tcPr>
          <w:p w14:paraId="7702370D" w14:textId="77777777" w:rsidR="00635D65" w:rsidRPr="00F543D6" w:rsidRDefault="00635D65" w:rsidP="00552279">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218</w:t>
            </w:r>
          </w:p>
        </w:tc>
        <w:tc>
          <w:tcPr>
            <w:tcW w:w="1673" w:type="dxa"/>
          </w:tcPr>
          <w:p w14:paraId="2B06F51F" w14:textId="77777777" w:rsidR="00635D65" w:rsidRPr="00F543D6" w:rsidRDefault="00635D65" w:rsidP="00552279">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6632</w:t>
            </w:r>
          </w:p>
        </w:tc>
      </w:tr>
      <w:tr w:rsidR="00635D65" w:rsidRPr="00F543D6" w14:paraId="11664D7E" w14:textId="77777777" w:rsidTr="00052B8D">
        <w:tc>
          <w:tcPr>
            <w:cnfStyle w:val="001000000000" w:firstRow="0" w:lastRow="0" w:firstColumn="1" w:lastColumn="0" w:oddVBand="0" w:evenVBand="0" w:oddHBand="0" w:evenHBand="0" w:firstRowFirstColumn="0" w:firstRowLastColumn="0" w:lastRowFirstColumn="0" w:lastRowLastColumn="0"/>
            <w:tcW w:w="2310" w:type="dxa"/>
          </w:tcPr>
          <w:p w14:paraId="3B2AEA55"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Në territor</w:t>
            </w:r>
          </w:p>
        </w:tc>
        <w:tc>
          <w:tcPr>
            <w:tcW w:w="1672" w:type="dxa"/>
          </w:tcPr>
          <w:p w14:paraId="786C8695" w14:textId="77777777" w:rsidR="00635D65" w:rsidRPr="00F543D6" w:rsidRDefault="00635D65" w:rsidP="00552279">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3435</w:t>
            </w:r>
          </w:p>
        </w:tc>
        <w:tc>
          <w:tcPr>
            <w:tcW w:w="1673" w:type="dxa"/>
          </w:tcPr>
          <w:p w14:paraId="7673FBCF" w14:textId="77777777" w:rsidR="00635D65" w:rsidRPr="00F543D6" w:rsidRDefault="00635D65" w:rsidP="00552279">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4918</w:t>
            </w:r>
          </w:p>
        </w:tc>
        <w:tc>
          <w:tcPr>
            <w:tcW w:w="1672" w:type="dxa"/>
          </w:tcPr>
          <w:p w14:paraId="5A9033CD" w14:textId="77777777" w:rsidR="00635D65" w:rsidRPr="00F543D6" w:rsidRDefault="00635D65" w:rsidP="00552279">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5211</w:t>
            </w:r>
          </w:p>
        </w:tc>
        <w:tc>
          <w:tcPr>
            <w:tcW w:w="1673" w:type="dxa"/>
          </w:tcPr>
          <w:p w14:paraId="69202632" w14:textId="77777777" w:rsidR="00635D65" w:rsidRPr="00F543D6" w:rsidRDefault="00635D65" w:rsidP="00552279">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5232</w:t>
            </w:r>
          </w:p>
        </w:tc>
      </w:tr>
      <w:tr w:rsidR="00635D65" w:rsidRPr="00552279" w14:paraId="47EA1FD1" w14:textId="77777777" w:rsidTr="00052B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10" w:type="dxa"/>
          </w:tcPr>
          <w:p w14:paraId="1CB7A1E2" w14:textId="77777777" w:rsidR="00635D65" w:rsidRPr="00552279" w:rsidRDefault="00635D65" w:rsidP="00052B8D">
            <w:pPr>
              <w:rPr>
                <w:rFonts w:ascii="Garamond" w:hAnsi="Garamond"/>
                <w:color w:val="auto"/>
                <w:sz w:val="20"/>
                <w:szCs w:val="20"/>
                <w:lang w:val="sq-AL"/>
              </w:rPr>
            </w:pPr>
            <w:r w:rsidRPr="00552279">
              <w:rPr>
                <w:rFonts w:ascii="Garamond" w:hAnsi="Garamond"/>
                <w:color w:val="auto"/>
                <w:sz w:val="20"/>
                <w:szCs w:val="20"/>
                <w:lang w:val="sq-AL"/>
              </w:rPr>
              <w:t>Gjithsej</w:t>
            </w:r>
          </w:p>
        </w:tc>
        <w:tc>
          <w:tcPr>
            <w:tcW w:w="1672" w:type="dxa"/>
          </w:tcPr>
          <w:p w14:paraId="4BCA1D0A" w14:textId="77777777" w:rsidR="00635D65" w:rsidRPr="00552279" w:rsidRDefault="00635D65" w:rsidP="00552279">
            <w:pPr>
              <w:jc w:val="right"/>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552279">
              <w:rPr>
                <w:rFonts w:ascii="Garamond" w:hAnsi="Garamond"/>
                <w:b/>
                <w:bCs/>
                <w:color w:val="auto"/>
                <w:sz w:val="20"/>
                <w:szCs w:val="20"/>
                <w:lang w:val="sq-AL"/>
              </w:rPr>
              <w:t>11890</w:t>
            </w:r>
          </w:p>
        </w:tc>
        <w:tc>
          <w:tcPr>
            <w:tcW w:w="1673" w:type="dxa"/>
          </w:tcPr>
          <w:p w14:paraId="23C8DC7B" w14:textId="77777777" w:rsidR="00635D65" w:rsidRPr="00552279" w:rsidRDefault="00635D65" w:rsidP="00552279">
            <w:pPr>
              <w:jc w:val="right"/>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552279">
              <w:rPr>
                <w:rFonts w:ascii="Garamond" w:hAnsi="Garamond"/>
                <w:b/>
                <w:bCs/>
                <w:color w:val="auto"/>
                <w:sz w:val="20"/>
                <w:szCs w:val="20"/>
                <w:lang w:val="sq-AL"/>
              </w:rPr>
              <w:t>18835</w:t>
            </w:r>
          </w:p>
        </w:tc>
        <w:tc>
          <w:tcPr>
            <w:tcW w:w="1672" w:type="dxa"/>
          </w:tcPr>
          <w:p w14:paraId="6BBF17F9" w14:textId="77777777" w:rsidR="00635D65" w:rsidRPr="00552279" w:rsidRDefault="00635D65" w:rsidP="00552279">
            <w:pPr>
              <w:jc w:val="right"/>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552279">
              <w:rPr>
                <w:rFonts w:ascii="Garamond" w:hAnsi="Garamond"/>
                <w:b/>
                <w:bCs/>
                <w:color w:val="auto"/>
                <w:sz w:val="20"/>
                <w:szCs w:val="20"/>
                <w:lang w:val="sq-AL"/>
              </w:rPr>
              <w:t>18496</w:t>
            </w:r>
          </w:p>
        </w:tc>
        <w:tc>
          <w:tcPr>
            <w:tcW w:w="1673" w:type="dxa"/>
          </w:tcPr>
          <w:p w14:paraId="1D079BA1" w14:textId="77777777" w:rsidR="00635D65" w:rsidRPr="00552279" w:rsidRDefault="00635D65" w:rsidP="00552279">
            <w:pPr>
              <w:jc w:val="right"/>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552279">
              <w:rPr>
                <w:rFonts w:ascii="Garamond" w:hAnsi="Garamond"/>
                <w:b/>
                <w:bCs/>
                <w:color w:val="auto"/>
                <w:sz w:val="20"/>
                <w:szCs w:val="20"/>
                <w:lang w:val="sq-AL"/>
              </w:rPr>
              <w:t>12216</w:t>
            </w:r>
          </w:p>
        </w:tc>
      </w:tr>
      <w:tr w:rsidR="00635D65" w:rsidRPr="00F543D6" w14:paraId="7A35FC65" w14:textId="77777777" w:rsidTr="00052B8D">
        <w:tc>
          <w:tcPr>
            <w:cnfStyle w:val="001000000000" w:firstRow="0" w:lastRow="0" w:firstColumn="1" w:lastColumn="0" w:oddVBand="0" w:evenVBand="0" w:oddHBand="0" w:evenHBand="0" w:firstRowFirstColumn="0" w:firstRowLastColumn="0" w:lastRowFirstColumn="0" w:lastRowLastColumn="0"/>
            <w:tcW w:w="9000" w:type="dxa"/>
            <w:gridSpan w:val="5"/>
          </w:tcPr>
          <w:p w14:paraId="7BD374D5" w14:textId="77777777" w:rsidR="00635D65" w:rsidRPr="00F543D6" w:rsidRDefault="00635D65" w:rsidP="00052B8D">
            <w:pPr>
              <w:jc w:val="center"/>
              <w:rPr>
                <w:rFonts w:ascii="Garamond" w:hAnsi="Garamond"/>
                <w:b w:val="0"/>
                <w:bCs w:val="0"/>
                <w:i/>
                <w:color w:val="auto"/>
                <w:sz w:val="20"/>
                <w:szCs w:val="20"/>
                <w:lang w:val="sq-AL"/>
              </w:rPr>
            </w:pPr>
            <w:r w:rsidRPr="00F543D6">
              <w:rPr>
                <w:rFonts w:ascii="Garamond" w:hAnsi="Garamond"/>
                <w:b w:val="0"/>
                <w:bCs w:val="0"/>
                <w:i/>
                <w:color w:val="auto"/>
                <w:sz w:val="20"/>
                <w:szCs w:val="20"/>
                <w:lang w:val="sq-AL"/>
              </w:rPr>
              <w:t>Burimi: Drejtoria e Përgjithshme e Kufirit dhe Migracionit, 2023</w:t>
            </w:r>
          </w:p>
        </w:tc>
      </w:tr>
    </w:tbl>
    <w:p w14:paraId="0420B9FD" w14:textId="77777777" w:rsidR="00C92215" w:rsidRPr="00F543D6" w:rsidRDefault="00C92215" w:rsidP="00635D65">
      <w:pPr>
        <w:spacing w:after="0" w:line="240" w:lineRule="auto"/>
        <w:jc w:val="both"/>
        <w:rPr>
          <w:rFonts w:ascii="Garamond" w:hAnsi="Garamond"/>
          <w:lang w:val="sq-AL"/>
        </w:rPr>
      </w:pPr>
    </w:p>
    <w:p w14:paraId="768BC5CC" w14:textId="737904CD" w:rsidR="00635D65" w:rsidRPr="00F543D6" w:rsidRDefault="00635D65" w:rsidP="00C92215">
      <w:pPr>
        <w:pStyle w:val="TEKSTIIII"/>
        <w:rPr>
          <w:lang w:val="sq-AL"/>
        </w:rPr>
      </w:pPr>
      <w:r w:rsidRPr="00F543D6">
        <w:rPr>
          <w:lang w:val="sq-AL"/>
        </w:rPr>
        <w:t xml:space="preserve">Numri i shtetasve të huaj që janë ndaluar duke hyrë në mënyrë të parregullt në territorin shqiptar nga Greqia ka pësuar një rritje në periudhën 2019–2022 me 21%, </w:t>
      </w:r>
      <w:r w:rsidR="006B2617">
        <w:rPr>
          <w:lang w:val="sq-AL"/>
        </w:rPr>
        <w:t>ndërkohë</w:t>
      </w:r>
      <w:r w:rsidRPr="00F543D6">
        <w:rPr>
          <w:lang w:val="sq-AL"/>
        </w:rPr>
        <w:t xml:space="preserve"> që përgjatë viteve ka qenë zona ku shqiptarët janë ndaluar më së shumti, me 70% të ndalimeve </w:t>
      </w:r>
      <w:r w:rsidR="00FD0323">
        <w:rPr>
          <w:lang w:val="sq-AL"/>
        </w:rPr>
        <w:t>m</w:t>
      </w:r>
      <w:r w:rsidRPr="00F543D6">
        <w:rPr>
          <w:lang w:val="sq-AL"/>
        </w:rPr>
        <w:t>ë 2019</w:t>
      </w:r>
      <w:r w:rsidR="00FD0323">
        <w:rPr>
          <w:lang w:val="sq-AL"/>
        </w:rPr>
        <w:t>-n</w:t>
      </w:r>
      <w:r w:rsidRPr="00F543D6">
        <w:rPr>
          <w:lang w:val="sq-AL"/>
        </w:rPr>
        <w:t xml:space="preserve">, 94% </w:t>
      </w:r>
      <w:r w:rsidR="00FD0323">
        <w:rPr>
          <w:lang w:val="sq-AL"/>
        </w:rPr>
        <w:t>m</w:t>
      </w:r>
      <w:r w:rsidRPr="00F543D6">
        <w:rPr>
          <w:lang w:val="sq-AL"/>
        </w:rPr>
        <w:t>ë 2020</w:t>
      </w:r>
      <w:r w:rsidR="00FD0323">
        <w:rPr>
          <w:lang w:val="sq-AL"/>
        </w:rPr>
        <w:t>-n</w:t>
      </w:r>
      <w:r w:rsidRPr="00F543D6">
        <w:rPr>
          <w:lang w:val="sq-AL"/>
        </w:rPr>
        <w:t>, 92% në 2021</w:t>
      </w:r>
      <w:r w:rsidR="00FD0323">
        <w:rPr>
          <w:lang w:val="sq-AL"/>
        </w:rPr>
        <w:t>-shin</w:t>
      </w:r>
      <w:r w:rsidRPr="00F543D6">
        <w:rPr>
          <w:lang w:val="sq-AL"/>
        </w:rPr>
        <w:t xml:space="preserve"> dh</w:t>
      </w:r>
      <w:r w:rsidR="00FD0323">
        <w:rPr>
          <w:lang w:val="sq-AL"/>
        </w:rPr>
        <w:t>e</w:t>
      </w:r>
      <w:r w:rsidRPr="00F543D6">
        <w:rPr>
          <w:lang w:val="sq-AL"/>
        </w:rPr>
        <w:t xml:space="preserve"> 84% </w:t>
      </w:r>
      <w:r w:rsidR="00FD0323">
        <w:rPr>
          <w:lang w:val="sq-AL"/>
        </w:rPr>
        <w:t>m</w:t>
      </w:r>
      <w:r w:rsidRPr="00F543D6">
        <w:rPr>
          <w:lang w:val="sq-AL"/>
        </w:rPr>
        <w:t>ë 2022</w:t>
      </w:r>
      <w:r w:rsidR="00FD0323">
        <w:rPr>
          <w:lang w:val="sq-AL"/>
        </w:rPr>
        <w:t>-shin</w:t>
      </w:r>
      <w:r w:rsidRPr="00F543D6">
        <w:rPr>
          <w:lang w:val="sq-AL"/>
        </w:rPr>
        <w:t xml:space="preserve">. Sa i takon kufirit me Malin e Zi dhe Kosovën, numri i përgjithshëm ka rënë me 41%, numri i të kapurve në </w:t>
      </w:r>
      <w:r w:rsidR="00A430A2" w:rsidRPr="00F543D6">
        <w:rPr>
          <w:lang w:val="sq-AL"/>
        </w:rPr>
        <w:t>territor</w:t>
      </w:r>
      <w:r w:rsidRPr="00F543D6">
        <w:rPr>
          <w:lang w:val="sq-AL"/>
        </w:rPr>
        <w:t xml:space="preserve"> ka rënë me 94%, </w:t>
      </w:r>
      <w:r w:rsidR="006B2617">
        <w:rPr>
          <w:lang w:val="sq-AL"/>
        </w:rPr>
        <w:t>ndërkohë</w:t>
      </w:r>
      <w:r w:rsidRPr="00F543D6">
        <w:rPr>
          <w:lang w:val="sq-AL"/>
        </w:rPr>
        <w:t xml:space="preserve"> që numri i shqiptarëve të ndaluar në kufirin detar ka pësuar ngritje n</w:t>
      </w:r>
      <w:r w:rsidR="0081771C">
        <w:rPr>
          <w:lang w:val="sq-AL"/>
        </w:rPr>
        <w:t>ë</w:t>
      </w:r>
      <w:r w:rsidRPr="00F543D6">
        <w:rPr>
          <w:lang w:val="sq-AL"/>
        </w:rPr>
        <w:t xml:space="preserve"> vitet 2020</w:t>
      </w:r>
      <w:r w:rsidR="00A430A2">
        <w:rPr>
          <w:lang w:val="sq-AL"/>
        </w:rPr>
        <w:t>–</w:t>
      </w:r>
      <w:r w:rsidRPr="00F543D6">
        <w:rPr>
          <w:lang w:val="sq-AL"/>
        </w:rPr>
        <w:t xml:space="preserve">2021 për të rënë sërish </w:t>
      </w:r>
      <w:r w:rsidR="00BB07AB">
        <w:rPr>
          <w:lang w:val="sq-AL"/>
        </w:rPr>
        <w:t>m</w:t>
      </w:r>
      <w:r w:rsidRPr="00F543D6">
        <w:rPr>
          <w:lang w:val="sq-AL"/>
        </w:rPr>
        <w:t>ë 2022</w:t>
      </w:r>
      <w:r w:rsidR="00BB07AB">
        <w:rPr>
          <w:lang w:val="sq-AL"/>
        </w:rPr>
        <w:t>-shin</w:t>
      </w:r>
      <w:r w:rsidRPr="00F543D6">
        <w:rPr>
          <w:lang w:val="sq-AL"/>
        </w:rPr>
        <w:t xml:space="preserve">. </w:t>
      </w:r>
    </w:p>
    <w:p w14:paraId="6B30075C" w14:textId="77777777" w:rsidR="00C92215" w:rsidRPr="00F543D6" w:rsidRDefault="00C92215" w:rsidP="00C92215">
      <w:pPr>
        <w:pStyle w:val="TEKSTIIII"/>
        <w:rPr>
          <w:color w:val="FF0000"/>
          <w:lang w:val="sq-AL"/>
        </w:rPr>
      </w:pPr>
    </w:p>
    <w:tbl>
      <w:tblPr>
        <w:tblStyle w:val="GridTable6Colorful-Accent5"/>
        <w:tblW w:w="0" w:type="auto"/>
        <w:tblLook w:val="04A0" w:firstRow="1" w:lastRow="0" w:firstColumn="1" w:lastColumn="0" w:noHBand="0" w:noVBand="1"/>
      </w:tblPr>
      <w:tblGrid>
        <w:gridCol w:w="1255"/>
        <w:gridCol w:w="2065"/>
        <w:gridCol w:w="2299"/>
        <w:gridCol w:w="1807"/>
        <w:gridCol w:w="1628"/>
      </w:tblGrid>
      <w:tr w:rsidR="00635D65" w:rsidRPr="00F543D6" w14:paraId="44CFCD49" w14:textId="77777777" w:rsidTr="002401CE">
        <w:trPr>
          <w:cnfStyle w:val="100000000000" w:firstRow="1" w:lastRow="0" w:firstColumn="0" w:lastColumn="0" w:oddVBand="0" w:evenVBand="0" w:oddHBand="0"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9054" w:type="dxa"/>
            <w:gridSpan w:val="5"/>
          </w:tcPr>
          <w:p w14:paraId="2C975620" w14:textId="0DEB6FF6" w:rsidR="00635D65" w:rsidRPr="00F543D6" w:rsidRDefault="00635D65" w:rsidP="00052B8D">
            <w:pPr>
              <w:pStyle w:val="Heading2"/>
              <w:spacing w:before="0"/>
              <w:ind w:hanging="825"/>
              <w:jc w:val="center"/>
              <w:outlineLvl w:val="1"/>
              <w:rPr>
                <w:rFonts w:ascii="Garamond" w:hAnsi="Garamond"/>
                <w:b w:val="0"/>
                <w:bCs w:val="0"/>
                <w:color w:val="auto"/>
                <w:sz w:val="20"/>
                <w:szCs w:val="20"/>
                <w:lang w:val="sq-AL"/>
              </w:rPr>
            </w:pPr>
            <w:bookmarkStart w:id="442" w:name="_Toc148730037"/>
            <w:bookmarkStart w:id="443" w:name="_Toc148731227"/>
            <w:bookmarkStart w:id="444" w:name="_Toc148732396"/>
            <w:bookmarkStart w:id="445" w:name="_Toc149724237"/>
            <w:bookmarkStart w:id="446" w:name="_Toc149725542"/>
            <w:r w:rsidRPr="002401CE">
              <w:rPr>
                <w:rFonts w:ascii="Garamond" w:hAnsi="Garamond"/>
                <w:bCs w:val="0"/>
                <w:i/>
                <w:iCs/>
                <w:color w:val="auto"/>
                <w:sz w:val="20"/>
                <w:szCs w:val="20"/>
                <w:lang w:val="sq-AL"/>
              </w:rPr>
              <w:t>Tabela A.2.1.2.2.2</w:t>
            </w:r>
            <w:r w:rsidRPr="00F543D6">
              <w:rPr>
                <w:rFonts w:ascii="Garamond" w:hAnsi="Garamond"/>
                <w:b w:val="0"/>
                <w:color w:val="auto"/>
                <w:sz w:val="20"/>
                <w:szCs w:val="20"/>
                <w:lang w:val="sq-AL"/>
              </w:rPr>
              <w:t xml:space="preserve"> </w:t>
            </w:r>
            <w:r w:rsidR="00C97A8F">
              <w:rPr>
                <w:rFonts w:ascii="Garamond" w:hAnsi="Garamond"/>
                <w:b w:val="0"/>
                <w:color w:val="auto"/>
                <w:sz w:val="20"/>
                <w:szCs w:val="20"/>
                <w:lang w:val="sq-AL"/>
              </w:rPr>
              <w:t xml:space="preserve"> </w:t>
            </w:r>
            <w:r w:rsidRPr="00F543D6">
              <w:rPr>
                <w:rFonts w:ascii="Garamond" w:hAnsi="Garamond"/>
                <w:b w:val="0"/>
                <w:color w:val="auto"/>
                <w:sz w:val="20"/>
                <w:szCs w:val="20"/>
                <w:lang w:val="sq-AL"/>
              </w:rPr>
              <w:t>Të huajt e ndaluar në kufi ose në territorin shqiptar</w:t>
            </w:r>
            <w:bookmarkEnd w:id="442"/>
            <w:bookmarkEnd w:id="443"/>
            <w:bookmarkEnd w:id="444"/>
            <w:bookmarkEnd w:id="445"/>
            <w:bookmarkEnd w:id="446"/>
          </w:p>
        </w:tc>
      </w:tr>
      <w:tr w:rsidR="00635D65" w:rsidRPr="002401CE" w14:paraId="0112115B" w14:textId="77777777" w:rsidTr="002401CE">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255" w:type="dxa"/>
            <w:vAlign w:val="center"/>
          </w:tcPr>
          <w:p w14:paraId="7303442E" w14:textId="77777777" w:rsidR="00635D65" w:rsidRPr="002401CE" w:rsidRDefault="00635D65" w:rsidP="002401CE">
            <w:pPr>
              <w:jc w:val="center"/>
              <w:rPr>
                <w:rFonts w:ascii="Garamond" w:hAnsi="Garamond"/>
                <w:color w:val="auto"/>
                <w:sz w:val="20"/>
                <w:szCs w:val="20"/>
                <w:lang w:val="sq-AL"/>
              </w:rPr>
            </w:pPr>
          </w:p>
        </w:tc>
        <w:tc>
          <w:tcPr>
            <w:tcW w:w="2065" w:type="dxa"/>
            <w:vAlign w:val="center"/>
          </w:tcPr>
          <w:p w14:paraId="5F5B90AB" w14:textId="77777777" w:rsidR="00635D65" w:rsidRPr="002401CE" w:rsidRDefault="00635D65" w:rsidP="002401CE">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2401CE">
              <w:rPr>
                <w:rFonts w:ascii="Garamond" w:hAnsi="Garamond"/>
                <w:b/>
                <w:bCs/>
                <w:color w:val="auto"/>
                <w:sz w:val="20"/>
                <w:szCs w:val="20"/>
                <w:lang w:val="sq-AL"/>
              </w:rPr>
              <w:t>Në kufi me Greqinë</w:t>
            </w:r>
          </w:p>
        </w:tc>
        <w:tc>
          <w:tcPr>
            <w:tcW w:w="2299" w:type="dxa"/>
            <w:vAlign w:val="center"/>
          </w:tcPr>
          <w:p w14:paraId="56C9E8FB" w14:textId="77777777" w:rsidR="00635D65" w:rsidRPr="002401CE" w:rsidRDefault="00635D65" w:rsidP="002401CE">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2401CE">
              <w:rPr>
                <w:rFonts w:ascii="Garamond" w:hAnsi="Garamond"/>
                <w:b/>
                <w:bCs/>
                <w:color w:val="auto"/>
                <w:sz w:val="20"/>
                <w:szCs w:val="20"/>
                <w:lang w:val="sq-AL"/>
              </w:rPr>
              <w:t>Në kufi me Malin e Zi/Kosovën</w:t>
            </w:r>
          </w:p>
        </w:tc>
        <w:tc>
          <w:tcPr>
            <w:tcW w:w="1807" w:type="dxa"/>
            <w:vAlign w:val="center"/>
          </w:tcPr>
          <w:p w14:paraId="1AFBBE80" w14:textId="77777777" w:rsidR="00635D65" w:rsidRPr="002401CE" w:rsidRDefault="00635D65" w:rsidP="002401CE">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2401CE">
              <w:rPr>
                <w:rFonts w:ascii="Garamond" w:hAnsi="Garamond"/>
                <w:b/>
                <w:bCs/>
                <w:color w:val="auto"/>
                <w:sz w:val="20"/>
                <w:szCs w:val="20"/>
                <w:lang w:val="sq-AL"/>
              </w:rPr>
              <w:t>Në territor</w:t>
            </w:r>
          </w:p>
        </w:tc>
        <w:tc>
          <w:tcPr>
            <w:tcW w:w="1628" w:type="dxa"/>
            <w:vAlign w:val="center"/>
          </w:tcPr>
          <w:p w14:paraId="46C7FBC2" w14:textId="77777777" w:rsidR="00635D65" w:rsidRPr="002401CE" w:rsidRDefault="00635D65" w:rsidP="002401CE">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2401CE">
              <w:rPr>
                <w:rFonts w:ascii="Garamond" w:hAnsi="Garamond"/>
                <w:b/>
                <w:bCs/>
                <w:color w:val="auto"/>
                <w:sz w:val="20"/>
                <w:szCs w:val="20"/>
                <w:lang w:val="sq-AL"/>
              </w:rPr>
              <w:t>Në kufirin detar</w:t>
            </w:r>
          </w:p>
        </w:tc>
      </w:tr>
      <w:tr w:rsidR="00635D65" w:rsidRPr="00F543D6" w14:paraId="397BFAAF" w14:textId="77777777" w:rsidTr="002401CE">
        <w:trPr>
          <w:trHeight w:val="144"/>
        </w:trPr>
        <w:tc>
          <w:tcPr>
            <w:cnfStyle w:val="001000000000" w:firstRow="0" w:lastRow="0" w:firstColumn="1" w:lastColumn="0" w:oddVBand="0" w:evenVBand="0" w:oddHBand="0" w:evenHBand="0" w:firstRowFirstColumn="0" w:firstRowLastColumn="0" w:lastRowFirstColumn="0" w:lastRowLastColumn="0"/>
            <w:tcW w:w="1255" w:type="dxa"/>
          </w:tcPr>
          <w:p w14:paraId="2D30754D" w14:textId="77777777" w:rsidR="00635D65" w:rsidRPr="00F543D6" w:rsidRDefault="00635D65" w:rsidP="00052B8D">
            <w:pPr>
              <w:jc w:val="center"/>
              <w:rPr>
                <w:rFonts w:ascii="Garamond" w:hAnsi="Garamond"/>
                <w:b w:val="0"/>
                <w:bCs w:val="0"/>
                <w:color w:val="auto"/>
                <w:sz w:val="20"/>
                <w:szCs w:val="20"/>
                <w:lang w:val="sq-AL"/>
              </w:rPr>
            </w:pPr>
            <w:r w:rsidRPr="00F543D6">
              <w:rPr>
                <w:rFonts w:ascii="Garamond" w:hAnsi="Garamond"/>
                <w:b w:val="0"/>
                <w:bCs w:val="0"/>
                <w:color w:val="auto"/>
                <w:sz w:val="20"/>
                <w:szCs w:val="20"/>
                <w:lang w:val="sq-AL"/>
              </w:rPr>
              <w:t>2019</w:t>
            </w:r>
          </w:p>
        </w:tc>
        <w:tc>
          <w:tcPr>
            <w:tcW w:w="2065" w:type="dxa"/>
          </w:tcPr>
          <w:p w14:paraId="3710C904" w14:textId="77777777" w:rsidR="00635D65" w:rsidRPr="00F543D6" w:rsidRDefault="00635D65" w:rsidP="002401CE">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8324</w:t>
            </w:r>
          </w:p>
        </w:tc>
        <w:tc>
          <w:tcPr>
            <w:tcW w:w="2299" w:type="dxa"/>
          </w:tcPr>
          <w:p w14:paraId="19FC6CB8" w14:textId="77777777" w:rsidR="00635D65" w:rsidRPr="00F543D6" w:rsidRDefault="00635D65" w:rsidP="002401CE">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2062</w:t>
            </w:r>
          </w:p>
        </w:tc>
        <w:tc>
          <w:tcPr>
            <w:tcW w:w="1807" w:type="dxa"/>
          </w:tcPr>
          <w:p w14:paraId="03E38AF1" w14:textId="77777777" w:rsidR="00635D65" w:rsidRPr="00F543D6" w:rsidRDefault="00635D65" w:rsidP="002401CE">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1442</w:t>
            </w:r>
          </w:p>
        </w:tc>
        <w:tc>
          <w:tcPr>
            <w:tcW w:w="1628" w:type="dxa"/>
          </w:tcPr>
          <w:p w14:paraId="4B55E697" w14:textId="77777777" w:rsidR="00635D65" w:rsidRPr="00F543D6" w:rsidRDefault="00635D65" w:rsidP="002401CE">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62</w:t>
            </w:r>
          </w:p>
        </w:tc>
      </w:tr>
      <w:tr w:rsidR="00635D65" w:rsidRPr="00F543D6" w14:paraId="729B6E81" w14:textId="77777777" w:rsidTr="002401CE">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255" w:type="dxa"/>
          </w:tcPr>
          <w:p w14:paraId="644CDE85" w14:textId="77777777" w:rsidR="00635D65" w:rsidRPr="00F543D6" w:rsidRDefault="00635D65" w:rsidP="00052B8D">
            <w:pPr>
              <w:jc w:val="center"/>
              <w:rPr>
                <w:rFonts w:ascii="Garamond" w:hAnsi="Garamond"/>
                <w:b w:val="0"/>
                <w:bCs w:val="0"/>
                <w:color w:val="auto"/>
                <w:sz w:val="20"/>
                <w:szCs w:val="20"/>
                <w:lang w:val="sq-AL"/>
              </w:rPr>
            </w:pPr>
            <w:r w:rsidRPr="00F543D6">
              <w:rPr>
                <w:rFonts w:ascii="Garamond" w:hAnsi="Garamond"/>
                <w:b w:val="0"/>
                <w:bCs w:val="0"/>
                <w:color w:val="auto"/>
                <w:sz w:val="20"/>
                <w:szCs w:val="20"/>
                <w:lang w:val="sq-AL"/>
              </w:rPr>
              <w:t>2020</w:t>
            </w:r>
          </w:p>
        </w:tc>
        <w:tc>
          <w:tcPr>
            <w:tcW w:w="2065" w:type="dxa"/>
          </w:tcPr>
          <w:p w14:paraId="74017113" w14:textId="77777777" w:rsidR="00635D65" w:rsidRPr="00F543D6" w:rsidRDefault="00635D65" w:rsidP="002401CE">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16776</w:t>
            </w:r>
          </w:p>
        </w:tc>
        <w:tc>
          <w:tcPr>
            <w:tcW w:w="2299" w:type="dxa"/>
          </w:tcPr>
          <w:p w14:paraId="765BE128" w14:textId="77777777" w:rsidR="00635D65" w:rsidRPr="00F543D6" w:rsidRDefault="00635D65" w:rsidP="002401CE">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118</w:t>
            </w:r>
          </w:p>
        </w:tc>
        <w:tc>
          <w:tcPr>
            <w:tcW w:w="1807" w:type="dxa"/>
          </w:tcPr>
          <w:p w14:paraId="3DD9B417" w14:textId="77777777" w:rsidR="00635D65" w:rsidRPr="00F543D6" w:rsidRDefault="00635D65" w:rsidP="002401CE">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434</w:t>
            </w:r>
          </w:p>
        </w:tc>
        <w:tc>
          <w:tcPr>
            <w:tcW w:w="1628" w:type="dxa"/>
          </w:tcPr>
          <w:p w14:paraId="63DEBA3C" w14:textId="77777777" w:rsidR="00635D65" w:rsidRPr="00F543D6" w:rsidRDefault="00635D65" w:rsidP="002401CE">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504</w:t>
            </w:r>
          </w:p>
        </w:tc>
      </w:tr>
      <w:tr w:rsidR="00635D65" w:rsidRPr="00F543D6" w14:paraId="2F696A93" w14:textId="77777777" w:rsidTr="002401CE">
        <w:trPr>
          <w:trHeight w:val="144"/>
        </w:trPr>
        <w:tc>
          <w:tcPr>
            <w:cnfStyle w:val="001000000000" w:firstRow="0" w:lastRow="0" w:firstColumn="1" w:lastColumn="0" w:oddVBand="0" w:evenVBand="0" w:oddHBand="0" w:evenHBand="0" w:firstRowFirstColumn="0" w:firstRowLastColumn="0" w:lastRowFirstColumn="0" w:lastRowLastColumn="0"/>
            <w:tcW w:w="1255" w:type="dxa"/>
          </w:tcPr>
          <w:p w14:paraId="4FEB3B7B" w14:textId="77777777" w:rsidR="00635D65" w:rsidRPr="00F543D6" w:rsidRDefault="00635D65" w:rsidP="00052B8D">
            <w:pPr>
              <w:jc w:val="center"/>
              <w:rPr>
                <w:rFonts w:ascii="Garamond" w:hAnsi="Garamond"/>
                <w:b w:val="0"/>
                <w:bCs w:val="0"/>
                <w:color w:val="auto"/>
                <w:sz w:val="20"/>
                <w:szCs w:val="20"/>
                <w:lang w:val="sq-AL"/>
              </w:rPr>
            </w:pPr>
            <w:r w:rsidRPr="00F543D6">
              <w:rPr>
                <w:rFonts w:ascii="Garamond" w:hAnsi="Garamond"/>
                <w:b w:val="0"/>
                <w:bCs w:val="0"/>
                <w:color w:val="auto"/>
                <w:sz w:val="20"/>
                <w:szCs w:val="20"/>
                <w:lang w:val="sq-AL"/>
              </w:rPr>
              <w:t>2021</w:t>
            </w:r>
          </w:p>
        </w:tc>
        <w:tc>
          <w:tcPr>
            <w:tcW w:w="2065" w:type="dxa"/>
          </w:tcPr>
          <w:p w14:paraId="0E55B7D3" w14:textId="77777777" w:rsidR="00635D65" w:rsidRPr="00F543D6" w:rsidRDefault="00635D65" w:rsidP="002401CE">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17189</w:t>
            </w:r>
          </w:p>
        </w:tc>
        <w:tc>
          <w:tcPr>
            <w:tcW w:w="2299" w:type="dxa"/>
          </w:tcPr>
          <w:p w14:paraId="0979E0D6" w14:textId="77777777" w:rsidR="00635D65" w:rsidRPr="00F543D6" w:rsidRDefault="00635D65" w:rsidP="002401CE">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609</w:t>
            </w:r>
          </w:p>
        </w:tc>
        <w:tc>
          <w:tcPr>
            <w:tcW w:w="1807" w:type="dxa"/>
          </w:tcPr>
          <w:p w14:paraId="23B33AA6" w14:textId="77777777" w:rsidR="00635D65" w:rsidRPr="00F543D6" w:rsidRDefault="00635D65" w:rsidP="002401CE">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542</w:t>
            </w:r>
          </w:p>
        </w:tc>
        <w:tc>
          <w:tcPr>
            <w:tcW w:w="1628" w:type="dxa"/>
          </w:tcPr>
          <w:p w14:paraId="2DDDC208" w14:textId="77777777" w:rsidR="00635D65" w:rsidRPr="00F543D6" w:rsidRDefault="00635D65" w:rsidP="002401CE">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156</w:t>
            </w:r>
          </w:p>
        </w:tc>
      </w:tr>
      <w:tr w:rsidR="00635D65" w:rsidRPr="00F543D6" w14:paraId="7CA97705" w14:textId="77777777" w:rsidTr="002401CE">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255" w:type="dxa"/>
          </w:tcPr>
          <w:p w14:paraId="7A2A4FAF" w14:textId="77777777" w:rsidR="00635D65" w:rsidRPr="00F543D6" w:rsidRDefault="00635D65" w:rsidP="00052B8D">
            <w:pPr>
              <w:jc w:val="center"/>
              <w:rPr>
                <w:rFonts w:ascii="Garamond" w:hAnsi="Garamond"/>
                <w:b w:val="0"/>
                <w:bCs w:val="0"/>
                <w:color w:val="auto"/>
                <w:sz w:val="20"/>
                <w:szCs w:val="20"/>
                <w:lang w:val="sq-AL"/>
              </w:rPr>
            </w:pPr>
            <w:r w:rsidRPr="00F543D6">
              <w:rPr>
                <w:rFonts w:ascii="Garamond" w:hAnsi="Garamond"/>
                <w:b w:val="0"/>
                <w:bCs w:val="0"/>
                <w:color w:val="auto"/>
                <w:sz w:val="20"/>
                <w:szCs w:val="20"/>
                <w:lang w:val="sq-AL"/>
              </w:rPr>
              <w:t>2022</w:t>
            </w:r>
          </w:p>
        </w:tc>
        <w:tc>
          <w:tcPr>
            <w:tcW w:w="2065" w:type="dxa"/>
          </w:tcPr>
          <w:p w14:paraId="443FD4F3" w14:textId="77777777" w:rsidR="00635D65" w:rsidRPr="00F543D6" w:rsidRDefault="00635D65" w:rsidP="002401CE">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10281</w:t>
            </w:r>
          </w:p>
        </w:tc>
        <w:tc>
          <w:tcPr>
            <w:tcW w:w="2299" w:type="dxa"/>
          </w:tcPr>
          <w:p w14:paraId="5FD9492A" w14:textId="77777777" w:rsidR="00635D65" w:rsidRPr="00F543D6" w:rsidRDefault="00635D65" w:rsidP="002401CE">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1347</w:t>
            </w:r>
          </w:p>
        </w:tc>
        <w:tc>
          <w:tcPr>
            <w:tcW w:w="1807" w:type="dxa"/>
          </w:tcPr>
          <w:p w14:paraId="2DD8B6C3" w14:textId="77777777" w:rsidR="00635D65" w:rsidRPr="00F543D6" w:rsidRDefault="00635D65" w:rsidP="002401CE">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519</w:t>
            </w:r>
          </w:p>
        </w:tc>
        <w:tc>
          <w:tcPr>
            <w:tcW w:w="1628" w:type="dxa"/>
          </w:tcPr>
          <w:p w14:paraId="6DE81CE5" w14:textId="77777777" w:rsidR="00635D65" w:rsidRPr="00F543D6" w:rsidRDefault="00635D65" w:rsidP="002401CE">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69</w:t>
            </w:r>
          </w:p>
        </w:tc>
      </w:tr>
      <w:tr w:rsidR="00635D65" w:rsidRPr="00F543D6" w14:paraId="427B2949" w14:textId="77777777" w:rsidTr="002401CE">
        <w:trPr>
          <w:trHeight w:val="144"/>
        </w:trPr>
        <w:tc>
          <w:tcPr>
            <w:cnfStyle w:val="001000000000" w:firstRow="0" w:lastRow="0" w:firstColumn="1" w:lastColumn="0" w:oddVBand="0" w:evenVBand="0" w:oddHBand="0" w:evenHBand="0" w:firstRowFirstColumn="0" w:firstRowLastColumn="0" w:lastRowFirstColumn="0" w:lastRowLastColumn="0"/>
            <w:tcW w:w="9054" w:type="dxa"/>
            <w:gridSpan w:val="5"/>
          </w:tcPr>
          <w:p w14:paraId="0C480882" w14:textId="77777777" w:rsidR="00635D65" w:rsidRPr="00F543D6" w:rsidRDefault="00635D65" w:rsidP="00052B8D">
            <w:pPr>
              <w:jc w:val="center"/>
              <w:rPr>
                <w:rFonts w:ascii="Garamond" w:hAnsi="Garamond"/>
                <w:b w:val="0"/>
                <w:bCs w:val="0"/>
                <w:i/>
                <w:color w:val="auto"/>
                <w:sz w:val="20"/>
                <w:szCs w:val="20"/>
                <w:lang w:val="sq-AL"/>
              </w:rPr>
            </w:pPr>
            <w:r w:rsidRPr="00F543D6">
              <w:rPr>
                <w:rFonts w:ascii="Garamond" w:hAnsi="Garamond"/>
                <w:b w:val="0"/>
                <w:bCs w:val="0"/>
                <w:i/>
                <w:color w:val="auto"/>
                <w:sz w:val="20"/>
                <w:szCs w:val="20"/>
                <w:lang w:val="sq-AL"/>
              </w:rPr>
              <w:t>Burimi: Drejtoria e Përgjithshme e Kufirit dhe Migracionit, 2023</w:t>
            </w:r>
          </w:p>
        </w:tc>
      </w:tr>
    </w:tbl>
    <w:p w14:paraId="09EBA8FE" w14:textId="77777777" w:rsidR="00C92215" w:rsidRPr="00F543D6" w:rsidRDefault="00C92215" w:rsidP="00635D65">
      <w:pPr>
        <w:spacing w:after="0" w:line="240" w:lineRule="auto"/>
        <w:jc w:val="both"/>
        <w:rPr>
          <w:rFonts w:ascii="Garamond" w:hAnsi="Garamond"/>
          <w:lang w:val="sq-AL"/>
        </w:rPr>
      </w:pPr>
    </w:p>
    <w:p w14:paraId="30BED916" w14:textId="77777777" w:rsidR="00635D65" w:rsidRPr="00F543D6" w:rsidRDefault="00635D65" w:rsidP="00C92215">
      <w:pPr>
        <w:pStyle w:val="TEKSTIIII"/>
        <w:rPr>
          <w:lang w:val="sq-AL"/>
        </w:rPr>
      </w:pPr>
      <w:r w:rsidRPr="00F543D6">
        <w:rPr>
          <w:lang w:val="sq-AL"/>
        </w:rPr>
        <w:t xml:space="preserve">Ajo çfarë konstatohet është se të ndaluarit nuk kanë preferuar të kërkojnë azil apo të qëndrojnë në Shqipëri në momentin e ndalimit nga shërbimet e kufirit dhe migracionit, por kanë deklaruar se duan të vazhdojnë rrugën drejt vendeve të BE-së. </w:t>
      </w:r>
    </w:p>
    <w:p w14:paraId="249AFF67" w14:textId="77777777" w:rsidR="00C92215" w:rsidRPr="00F543D6" w:rsidRDefault="00C92215" w:rsidP="00635D65">
      <w:pPr>
        <w:spacing w:after="0" w:line="240" w:lineRule="auto"/>
        <w:jc w:val="both"/>
        <w:rPr>
          <w:rFonts w:ascii="Garamond" w:hAnsi="Garamond"/>
          <w:lang w:val="sq-AL"/>
        </w:rPr>
      </w:pPr>
    </w:p>
    <w:tbl>
      <w:tblPr>
        <w:tblStyle w:val="GridTable6Colorful-Accent5"/>
        <w:tblW w:w="9090" w:type="dxa"/>
        <w:tblLayout w:type="fixed"/>
        <w:tblLook w:val="04A0" w:firstRow="1" w:lastRow="0" w:firstColumn="1" w:lastColumn="0" w:noHBand="0" w:noVBand="1"/>
      </w:tblPr>
      <w:tblGrid>
        <w:gridCol w:w="2880"/>
        <w:gridCol w:w="1552"/>
        <w:gridCol w:w="1553"/>
        <w:gridCol w:w="1552"/>
        <w:gridCol w:w="1553"/>
      </w:tblGrid>
      <w:tr w:rsidR="00635D65" w:rsidRPr="00F543D6" w14:paraId="1364FA72" w14:textId="77777777" w:rsidTr="00A7779A">
        <w:trPr>
          <w:cnfStyle w:val="100000000000" w:firstRow="1" w:lastRow="0" w:firstColumn="0" w:lastColumn="0" w:oddVBand="0" w:evenVBand="0" w:oddHBand="0"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9090" w:type="dxa"/>
            <w:gridSpan w:val="5"/>
            <w:noWrap/>
          </w:tcPr>
          <w:p w14:paraId="6944E729" w14:textId="672229BA" w:rsidR="00635D65" w:rsidRPr="00F543D6" w:rsidRDefault="00635D65" w:rsidP="00C92215">
            <w:pPr>
              <w:pStyle w:val="Heading2"/>
              <w:spacing w:before="0"/>
              <w:ind w:hanging="915"/>
              <w:jc w:val="center"/>
              <w:outlineLvl w:val="1"/>
              <w:rPr>
                <w:rFonts w:ascii="Garamond" w:hAnsi="Garamond"/>
                <w:b w:val="0"/>
                <w:bCs w:val="0"/>
                <w:color w:val="000000"/>
                <w:sz w:val="20"/>
                <w:szCs w:val="20"/>
                <w:lang w:val="sq-AL"/>
              </w:rPr>
            </w:pPr>
            <w:bookmarkStart w:id="447" w:name="_Toc148730038"/>
            <w:bookmarkStart w:id="448" w:name="_Toc148731228"/>
            <w:bookmarkStart w:id="449" w:name="_Toc148732397"/>
            <w:bookmarkStart w:id="450" w:name="_Toc149724238"/>
            <w:bookmarkStart w:id="451" w:name="_Toc149725543"/>
            <w:r w:rsidRPr="00C56836">
              <w:rPr>
                <w:rFonts w:ascii="Garamond" w:hAnsi="Garamond"/>
                <w:bCs w:val="0"/>
                <w:i/>
                <w:iCs/>
                <w:color w:val="auto"/>
                <w:sz w:val="20"/>
                <w:szCs w:val="20"/>
                <w:lang w:val="sq-AL"/>
              </w:rPr>
              <w:t>Tabela A.2.1.2.2.3</w:t>
            </w:r>
            <w:r w:rsidRPr="00F543D6">
              <w:rPr>
                <w:rFonts w:ascii="Garamond" w:hAnsi="Garamond"/>
                <w:b w:val="0"/>
                <w:color w:val="auto"/>
                <w:sz w:val="20"/>
                <w:szCs w:val="20"/>
                <w:lang w:val="sq-AL"/>
              </w:rPr>
              <w:t xml:space="preserve"> </w:t>
            </w:r>
            <w:r w:rsidR="00C97A8F">
              <w:rPr>
                <w:rFonts w:ascii="Garamond" w:hAnsi="Garamond"/>
                <w:b w:val="0"/>
                <w:color w:val="auto"/>
                <w:sz w:val="20"/>
                <w:szCs w:val="20"/>
                <w:lang w:val="sq-AL"/>
              </w:rPr>
              <w:t xml:space="preserve"> </w:t>
            </w:r>
            <w:r w:rsidRPr="00F543D6">
              <w:rPr>
                <w:rFonts w:ascii="Garamond" w:hAnsi="Garamond"/>
                <w:b w:val="0"/>
                <w:color w:val="auto"/>
                <w:sz w:val="20"/>
                <w:szCs w:val="20"/>
                <w:lang w:val="sq-AL"/>
              </w:rPr>
              <w:t>Të huajt nga vendet e treta sipas shtetësisë</w:t>
            </w:r>
            <w:bookmarkEnd w:id="447"/>
            <w:bookmarkEnd w:id="448"/>
            <w:bookmarkEnd w:id="449"/>
            <w:bookmarkEnd w:id="450"/>
            <w:bookmarkEnd w:id="451"/>
          </w:p>
        </w:tc>
      </w:tr>
      <w:tr w:rsidR="00635D65" w:rsidRPr="00C56836" w14:paraId="0455FE0E" w14:textId="77777777" w:rsidTr="00A7779A">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880" w:type="dxa"/>
            <w:noWrap/>
            <w:hideMark/>
          </w:tcPr>
          <w:p w14:paraId="23E8A622" w14:textId="77777777" w:rsidR="00635D65" w:rsidRPr="00C56836" w:rsidRDefault="00635D65" w:rsidP="00C92215">
            <w:pPr>
              <w:rPr>
                <w:rFonts w:ascii="Garamond" w:hAnsi="Garamond"/>
                <w:sz w:val="20"/>
                <w:szCs w:val="20"/>
                <w:lang w:val="sq-AL"/>
              </w:rPr>
            </w:pPr>
          </w:p>
        </w:tc>
        <w:tc>
          <w:tcPr>
            <w:tcW w:w="1552" w:type="dxa"/>
            <w:noWrap/>
            <w:hideMark/>
          </w:tcPr>
          <w:p w14:paraId="2F3A1B1A" w14:textId="77777777" w:rsidR="00635D65" w:rsidRPr="00C56836" w:rsidRDefault="00635D65" w:rsidP="00C92215">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000000"/>
                <w:sz w:val="20"/>
                <w:szCs w:val="20"/>
                <w:lang w:val="sq-AL"/>
              </w:rPr>
            </w:pPr>
            <w:r w:rsidRPr="00C56836">
              <w:rPr>
                <w:rFonts w:ascii="Garamond" w:hAnsi="Garamond"/>
                <w:b/>
                <w:bCs/>
                <w:color w:val="000000"/>
                <w:sz w:val="20"/>
                <w:szCs w:val="20"/>
                <w:lang w:val="sq-AL"/>
              </w:rPr>
              <w:t>2019</w:t>
            </w:r>
          </w:p>
        </w:tc>
        <w:tc>
          <w:tcPr>
            <w:tcW w:w="1553" w:type="dxa"/>
            <w:noWrap/>
            <w:hideMark/>
          </w:tcPr>
          <w:p w14:paraId="632E897D" w14:textId="77777777" w:rsidR="00635D65" w:rsidRPr="00C56836" w:rsidRDefault="00635D65" w:rsidP="00C92215">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000000"/>
                <w:sz w:val="20"/>
                <w:szCs w:val="20"/>
                <w:lang w:val="sq-AL"/>
              </w:rPr>
            </w:pPr>
            <w:r w:rsidRPr="00C56836">
              <w:rPr>
                <w:rFonts w:ascii="Garamond" w:hAnsi="Garamond"/>
                <w:b/>
                <w:bCs/>
                <w:color w:val="000000"/>
                <w:sz w:val="20"/>
                <w:szCs w:val="20"/>
                <w:lang w:val="sq-AL"/>
              </w:rPr>
              <w:t>2020</w:t>
            </w:r>
          </w:p>
        </w:tc>
        <w:tc>
          <w:tcPr>
            <w:tcW w:w="1552" w:type="dxa"/>
            <w:noWrap/>
            <w:hideMark/>
          </w:tcPr>
          <w:p w14:paraId="0B5D6079" w14:textId="77777777" w:rsidR="00635D65" w:rsidRPr="00C56836" w:rsidRDefault="00635D65" w:rsidP="00C92215">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000000"/>
                <w:sz w:val="20"/>
                <w:szCs w:val="20"/>
                <w:lang w:val="sq-AL"/>
              </w:rPr>
            </w:pPr>
            <w:r w:rsidRPr="00C56836">
              <w:rPr>
                <w:rFonts w:ascii="Garamond" w:hAnsi="Garamond"/>
                <w:b/>
                <w:bCs/>
                <w:color w:val="000000"/>
                <w:sz w:val="20"/>
                <w:szCs w:val="20"/>
                <w:lang w:val="sq-AL"/>
              </w:rPr>
              <w:t>2021</w:t>
            </w:r>
          </w:p>
        </w:tc>
        <w:tc>
          <w:tcPr>
            <w:tcW w:w="1553" w:type="dxa"/>
            <w:noWrap/>
            <w:hideMark/>
          </w:tcPr>
          <w:p w14:paraId="184AB031" w14:textId="77777777" w:rsidR="00635D65" w:rsidRPr="00C56836" w:rsidRDefault="00635D65" w:rsidP="00C92215">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000000"/>
                <w:sz w:val="20"/>
                <w:szCs w:val="20"/>
                <w:lang w:val="sq-AL"/>
              </w:rPr>
            </w:pPr>
            <w:r w:rsidRPr="00C56836">
              <w:rPr>
                <w:rFonts w:ascii="Garamond" w:hAnsi="Garamond"/>
                <w:b/>
                <w:bCs/>
                <w:color w:val="000000"/>
                <w:sz w:val="20"/>
                <w:szCs w:val="20"/>
                <w:lang w:val="sq-AL"/>
              </w:rPr>
              <w:t>2022</w:t>
            </w:r>
          </w:p>
        </w:tc>
      </w:tr>
      <w:tr w:rsidR="00635D65" w:rsidRPr="00F543D6" w14:paraId="64DDBF4D" w14:textId="77777777" w:rsidTr="00A7779A">
        <w:trPr>
          <w:trHeight w:val="144"/>
        </w:trPr>
        <w:tc>
          <w:tcPr>
            <w:cnfStyle w:val="001000000000" w:firstRow="0" w:lastRow="0" w:firstColumn="1" w:lastColumn="0" w:oddVBand="0" w:evenVBand="0" w:oddHBand="0" w:evenHBand="0" w:firstRowFirstColumn="0" w:firstRowLastColumn="0" w:lastRowFirstColumn="0" w:lastRowLastColumn="0"/>
            <w:tcW w:w="2880" w:type="dxa"/>
            <w:noWrap/>
            <w:hideMark/>
          </w:tcPr>
          <w:p w14:paraId="71FFFFAD" w14:textId="77777777" w:rsidR="00635D65" w:rsidRPr="00F543D6" w:rsidRDefault="00635D65" w:rsidP="00C92215">
            <w:pPr>
              <w:rPr>
                <w:rFonts w:ascii="Garamond" w:hAnsi="Garamond"/>
                <w:b w:val="0"/>
                <w:bCs w:val="0"/>
                <w:color w:val="000000"/>
                <w:sz w:val="20"/>
                <w:szCs w:val="20"/>
                <w:lang w:val="sq-AL"/>
              </w:rPr>
            </w:pPr>
            <w:r w:rsidRPr="00F543D6">
              <w:rPr>
                <w:rFonts w:ascii="Garamond" w:hAnsi="Garamond"/>
                <w:b w:val="0"/>
                <w:bCs w:val="0"/>
                <w:color w:val="000000"/>
                <w:sz w:val="20"/>
                <w:szCs w:val="20"/>
                <w:lang w:val="sq-AL"/>
              </w:rPr>
              <w:t>Sirianë</w:t>
            </w:r>
          </w:p>
        </w:tc>
        <w:tc>
          <w:tcPr>
            <w:tcW w:w="1552" w:type="dxa"/>
            <w:noWrap/>
            <w:hideMark/>
          </w:tcPr>
          <w:p w14:paraId="05009094"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3294</w:t>
            </w:r>
          </w:p>
        </w:tc>
        <w:tc>
          <w:tcPr>
            <w:tcW w:w="1553" w:type="dxa"/>
            <w:noWrap/>
            <w:hideMark/>
          </w:tcPr>
          <w:p w14:paraId="01B733A5"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9836</w:t>
            </w:r>
          </w:p>
        </w:tc>
        <w:tc>
          <w:tcPr>
            <w:tcW w:w="1552" w:type="dxa"/>
            <w:noWrap/>
            <w:hideMark/>
          </w:tcPr>
          <w:p w14:paraId="6C44E50E"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10288</w:t>
            </w:r>
          </w:p>
        </w:tc>
        <w:tc>
          <w:tcPr>
            <w:tcW w:w="1553" w:type="dxa"/>
            <w:noWrap/>
            <w:hideMark/>
          </w:tcPr>
          <w:p w14:paraId="2A14390F"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5314</w:t>
            </w:r>
          </w:p>
        </w:tc>
      </w:tr>
      <w:tr w:rsidR="00635D65" w:rsidRPr="00F543D6" w14:paraId="39544596" w14:textId="77777777" w:rsidTr="00A7779A">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880" w:type="dxa"/>
            <w:noWrap/>
            <w:hideMark/>
          </w:tcPr>
          <w:p w14:paraId="2A00D86C" w14:textId="77777777" w:rsidR="00635D65" w:rsidRPr="00F543D6" w:rsidRDefault="00635D65" w:rsidP="00C92215">
            <w:pPr>
              <w:rPr>
                <w:rFonts w:ascii="Garamond" w:hAnsi="Garamond"/>
                <w:b w:val="0"/>
                <w:bCs w:val="0"/>
                <w:color w:val="000000"/>
                <w:sz w:val="20"/>
                <w:szCs w:val="20"/>
                <w:lang w:val="sq-AL"/>
              </w:rPr>
            </w:pPr>
            <w:r w:rsidRPr="00F543D6">
              <w:rPr>
                <w:rFonts w:ascii="Garamond" w:hAnsi="Garamond"/>
                <w:b w:val="0"/>
                <w:bCs w:val="0"/>
                <w:color w:val="000000"/>
                <w:sz w:val="20"/>
                <w:szCs w:val="20"/>
                <w:lang w:val="sq-AL"/>
              </w:rPr>
              <w:t>Bangladeshi</w:t>
            </w:r>
          </w:p>
        </w:tc>
        <w:tc>
          <w:tcPr>
            <w:tcW w:w="1552" w:type="dxa"/>
            <w:noWrap/>
            <w:hideMark/>
          </w:tcPr>
          <w:p w14:paraId="7D7B6CD7"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9</w:t>
            </w:r>
          </w:p>
        </w:tc>
        <w:tc>
          <w:tcPr>
            <w:tcW w:w="1553" w:type="dxa"/>
            <w:noWrap/>
            <w:hideMark/>
          </w:tcPr>
          <w:p w14:paraId="030B6A7F"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239</w:t>
            </w:r>
          </w:p>
        </w:tc>
        <w:tc>
          <w:tcPr>
            <w:tcW w:w="1552" w:type="dxa"/>
            <w:noWrap/>
            <w:hideMark/>
          </w:tcPr>
          <w:p w14:paraId="68013D50"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1198</w:t>
            </w:r>
          </w:p>
        </w:tc>
        <w:tc>
          <w:tcPr>
            <w:tcW w:w="1553" w:type="dxa"/>
            <w:noWrap/>
            <w:hideMark/>
          </w:tcPr>
          <w:p w14:paraId="129A023B"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1564</w:t>
            </w:r>
          </w:p>
        </w:tc>
      </w:tr>
      <w:tr w:rsidR="00635D65" w:rsidRPr="00F543D6" w14:paraId="106B74E0" w14:textId="77777777" w:rsidTr="00A7779A">
        <w:trPr>
          <w:trHeight w:val="144"/>
        </w:trPr>
        <w:tc>
          <w:tcPr>
            <w:cnfStyle w:val="001000000000" w:firstRow="0" w:lastRow="0" w:firstColumn="1" w:lastColumn="0" w:oddVBand="0" w:evenVBand="0" w:oddHBand="0" w:evenHBand="0" w:firstRowFirstColumn="0" w:firstRowLastColumn="0" w:lastRowFirstColumn="0" w:lastRowLastColumn="0"/>
            <w:tcW w:w="2880" w:type="dxa"/>
            <w:noWrap/>
            <w:hideMark/>
          </w:tcPr>
          <w:p w14:paraId="70FE4F26" w14:textId="77777777" w:rsidR="00635D65" w:rsidRPr="00F543D6" w:rsidRDefault="00635D65" w:rsidP="00C92215">
            <w:pPr>
              <w:rPr>
                <w:rFonts w:ascii="Garamond" w:hAnsi="Garamond"/>
                <w:b w:val="0"/>
                <w:bCs w:val="0"/>
                <w:color w:val="000000"/>
                <w:sz w:val="20"/>
                <w:szCs w:val="20"/>
                <w:lang w:val="sq-AL"/>
              </w:rPr>
            </w:pPr>
            <w:r w:rsidRPr="00F543D6">
              <w:rPr>
                <w:rFonts w:ascii="Garamond" w:hAnsi="Garamond"/>
                <w:b w:val="0"/>
                <w:bCs w:val="0"/>
                <w:color w:val="000000"/>
                <w:sz w:val="20"/>
                <w:szCs w:val="20"/>
                <w:lang w:val="sq-AL"/>
              </w:rPr>
              <w:t>Afganë</w:t>
            </w:r>
          </w:p>
        </w:tc>
        <w:tc>
          <w:tcPr>
            <w:tcW w:w="1552" w:type="dxa"/>
            <w:noWrap/>
            <w:hideMark/>
          </w:tcPr>
          <w:p w14:paraId="672F65D4"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541</w:t>
            </w:r>
          </w:p>
        </w:tc>
        <w:tc>
          <w:tcPr>
            <w:tcW w:w="1553" w:type="dxa"/>
            <w:noWrap/>
            <w:hideMark/>
          </w:tcPr>
          <w:p w14:paraId="20626E21"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2374</w:t>
            </w:r>
          </w:p>
        </w:tc>
        <w:tc>
          <w:tcPr>
            <w:tcW w:w="1552" w:type="dxa"/>
            <w:noWrap/>
            <w:hideMark/>
          </w:tcPr>
          <w:p w14:paraId="7B27A1FB"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2369</w:t>
            </w:r>
          </w:p>
        </w:tc>
        <w:tc>
          <w:tcPr>
            <w:tcW w:w="1553" w:type="dxa"/>
            <w:noWrap/>
            <w:hideMark/>
          </w:tcPr>
          <w:p w14:paraId="3A7E0AA7"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1325</w:t>
            </w:r>
          </w:p>
        </w:tc>
      </w:tr>
      <w:tr w:rsidR="00635D65" w:rsidRPr="00F543D6" w14:paraId="0528AAB4" w14:textId="77777777" w:rsidTr="00A7779A">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880" w:type="dxa"/>
            <w:noWrap/>
            <w:hideMark/>
          </w:tcPr>
          <w:p w14:paraId="056F5E71" w14:textId="77777777" w:rsidR="00635D65" w:rsidRPr="00F543D6" w:rsidRDefault="00635D65" w:rsidP="00C92215">
            <w:pPr>
              <w:rPr>
                <w:rFonts w:ascii="Garamond" w:hAnsi="Garamond"/>
                <w:b w:val="0"/>
                <w:bCs w:val="0"/>
                <w:color w:val="000000"/>
                <w:sz w:val="20"/>
                <w:szCs w:val="20"/>
                <w:lang w:val="sq-AL"/>
              </w:rPr>
            </w:pPr>
            <w:r w:rsidRPr="00F543D6">
              <w:rPr>
                <w:rFonts w:ascii="Garamond" w:hAnsi="Garamond"/>
                <w:b w:val="0"/>
                <w:bCs w:val="0"/>
                <w:color w:val="000000"/>
                <w:sz w:val="20"/>
                <w:szCs w:val="20"/>
                <w:lang w:val="sq-AL"/>
              </w:rPr>
              <w:t>Pakistanezë</w:t>
            </w:r>
          </w:p>
        </w:tc>
        <w:tc>
          <w:tcPr>
            <w:tcW w:w="1552" w:type="dxa"/>
            <w:noWrap/>
            <w:hideMark/>
          </w:tcPr>
          <w:p w14:paraId="1C86B6D9"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491</w:t>
            </w:r>
          </w:p>
        </w:tc>
        <w:tc>
          <w:tcPr>
            <w:tcW w:w="1553" w:type="dxa"/>
            <w:noWrap/>
            <w:hideMark/>
          </w:tcPr>
          <w:p w14:paraId="7721533C"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287</w:t>
            </w:r>
          </w:p>
        </w:tc>
        <w:tc>
          <w:tcPr>
            <w:tcW w:w="1552" w:type="dxa"/>
            <w:noWrap/>
            <w:hideMark/>
          </w:tcPr>
          <w:p w14:paraId="54830BAC"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478</w:t>
            </w:r>
          </w:p>
        </w:tc>
        <w:tc>
          <w:tcPr>
            <w:tcW w:w="1553" w:type="dxa"/>
            <w:noWrap/>
            <w:hideMark/>
          </w:tcPr>
          <w:p w14:paraId="4263AE76"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1114</w:t>
            </w:r>
          </w:p>
        </w:tc>
      </w:tr>
      <w:tr w:rsidR="00635D65" w:rsidRPr="00F543D6" w14:paraId="39254EC2" w14:textId="77777777" w:rsidTr="00A7779A">
        <w:trPr>
          <w:trHeight w:val="144"/>
        </w:trPr>
        <w:tc>
          <w:tcPr>
            <w:cnfStyle w:val="001000000000" w:firstRow="0" w:lastRow="0" w:firstColumn="1" w:lastColumn="0" w:oddVBand="0" w:evenVBand="0" w:oddHBand="0" w:evenHBand="0" w:firstRowFirstColumn="0" w:firstRowLastColumn="0" w:lastRowFirstColumn="0" w:lastRowLastColumn="0"/>
            <w:tcW w:w="2880" w:type="dxa"/>
            <w:noWrap/>
            <w:hideMark/>
          </w:tcPr>
          <w:p w14:paraId="042979F6" w14:textId="77777777" w:rsidR="00635D65" w:rsidRPr="00F543D6" w:rsidRDefault="00635D65" w:rsidP="00C92215">
            <w:pPr>
              <w:rPr>
                <w:rFonts w:ascii="Garamond" w:hAnsi="Garamond"/>
                <w:b w:val="0"/>
                <w:bCs w:val="0"/>
                <w:color w:val="000000"/>
                <w:sz w:val="20"/>
                <w:szCs w:val="20"/>
                <w:lang w:val="sq-AL"/>
              </w:rPr>
            </w:pPr>
            <w:r w:rsidRPr="00F543D6">
              <w:rPr>
                <w:rFonts w:ascii="Garamond" w:hAnsi="Garamond"/>
                <w:b w:val="0"/>
                <w:bCs w:val="0"/>
                <w:color w:val="000000"/>
                <w:sz w:val="20"/>
                <w:szCs w:val="20"/>
                <w:lang w:val="sq-AL"/>
              </w:rPr>
              <w:t>Somalez</w:t>
            </w:r>
          </w:p>
        </w:tc>
        <w:tc>
          <w:tcPr>
            <w:tcW w:w="1552" w:type="dxa"/>
            <w:noWrap/>
            <w:hideMark/>
          </w:tcPr>
          <w:p w14:paraId="4638792E"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36</w:t>
            </w:r>
          </w:p>
        </w:tc>
        <w:tc>
          <w:tcPr>
            <w:tcW w:w="1553" w:type="dxa"/>
            <w:noWrap/>
            <w:hideMark/>
          </w:tcPr>
          <w:p w14:paraId="7F8DB6FE"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18</w:t>
            </w:r>
          </w:p>
        </w:tc>
        <w:tc>
          <w:tcPr>
            <w:tcW w:w="1552" w:type="dxa"/>
            <w:noWrap/>
            <w:hideMark/>
          </w:tcPr>
          <w:p w14:paraId="7AB233F1"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87</w:t>
            </w:r>
          </w:p>
        </w:tc>
        <w:tc>
          <w:tcPr>
            <w:tcW w:w="1553" w:type="dxa"/>
            <w:noWrap/>
            <w:hideMark/>
          </w:tcPr>
          <w:p w14:paraId="217FA68E"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574</w:t>
            </w:r>
          </w:p>
        </w:tc>
      </w:tr>
      <w:tr w:rsidR="00635D65" w:rsidRPr="00F543D6" w14:paraId="4B4D368C" w14:textId="77777777" w:rsidTr="00A7779A">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880" w:type="dxa"/>
            <w:noWrap/>
            <w:hideMark/>
          </w:tcPr>
          <w:p w14:paraId="674B32A7" w14:textId="77777777" w:rsidR="00635D65" w:rsidRPr="00F543D6" w:rsidRDefault="00635D65" w:rsidP="00C92215">
            <w:pPr>
              <w:rPr>
                <w:rFonts w:ascii="Garamond" w:hAnsi="Garamond"/>
                <w:b w:val="0"/>
                <w:bCs w:val="0"/>
                <w:color w:val="000000"/>
                <w:sz w:val="20"/>
                <w:szCs w:val="20"/>
                <w:lang w:val="sq-AL"/>
              </w:rPr>
            </w:pPr>
            <w:r w:rsidRPr="00F543D6">
              <w:rPr>
                <w:rFonts w:ascii="Garamond" w:hAnsi="Garamond"/>
                <w:b w:val="0"/>
                <w:bCs w:val="0"/>
                <w:color w:val="000000"/>
                <w:sz w:val="20"/>
                <w:szCs w:val="20"/>
                <w:lang w:val="sq-AL"/>
              </w:rPr>
              <w:t>Marokenë</w:t>
            </w:r>
          </w:p>
        </w:tc>
        <w:tc>
          <w:tcPr>
            <w:tcW w:w="1552" w:type="dxa"/>
            <w:noWrap/>
            <w:hideMark/>
          </w:tcPr>
          <w:p w14:paraId="4AE32A20"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1631</w:t>
            </w:r>
          </w:p>
        </w:tc>
        <w:tc>
          <w:tcPr>
            <w:tcW w:w="1553" w:type="dxa"/>
            <w:noWrap/>
            <w:hideMark/>
          </w:tcPr>
          <w:p w14:paraId="07D3F854"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1557</w:t>
            </w:r>
          </w:p>
        </w:tc>
        <w:tc>
          <w:tcPr>
            <w:tcW w:w="1552" w:type="dxa"/>
            <w:noWrap/>
            <w:hideMark/>
          </w:tcPr>
          <w:p w14:paraId="69EA54CD"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1157</w:t>
            </w:r>
          </w:p>
        </w:tc>
        <w:tc>
          <w:tcPr>
            <w:tcW w:w="1553" w:type="dxa"/>
            <w:noWrap/>
            <w:hideMark/>
          </w:tcPr>
          <w:p w14:paraId="5DC435B5"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484</w:t>
            </w:r>
          </w:p>
        </w:tc>
      </w:tr>
      <w:tr w:rsidR="00635D65" w:rsidRPr="00F543D6" w14:paraId="63DD08F3" w14:textId="77777777" w:rsidTr="00A7779A">
        <w:trPr>
          <w:trHeight w:val="144"/>
        </w:trPr>
        <w:tc>
          <w:tcPr>
            <w:cnfStyle w:val="001000000000" w:firstRow="0" w:lastRow="0" w:firstColumn="1" w:lastColumn="0" w:oddVBand="0" w:evenVBand="0" w:oddHBand="0" w:evenHBand="0" w:firstRowFirstColumn="0" w:firstRowLastColumn="0" w:lastRowFirstColumn="0" w:lastRowLastColumn="0"/>
            <w:tcW w:w="2880" w:type="dxa"/>
            <w:noWrap/>
            <w:hideMark/>
          </w:tcPr>
          <w:p w14:paraId="6C3271DF" w14:textId="77777777" w:rsidR="00635D65" w:rsidRPr="00F543D6" w:rsidRDefault="00635D65" w:rsidP="00C92215">
            <w:pPr>
              <w:rPr>
                <w:rFonts w:ascii="Garamond" w:hAnsi="Garamond"/>
                <w:b w:val="0"/>
                <w:bCs w:val="0"/>
                <w:color w:val="000000"/>
                <w:sz w:val="20"/>
                <w:szCs w:val="20"/>
                <w:lang w:val="sq-AL"/>
              </w:rPr>
            </w:pPr>
            <w:r w:rsidRPr="00F543D6">
              <w:rPr>
                <w:rFonts w:ascii="Garamond" w:hAnsi="Garamond"/>
                <w:b w:val="0"/>
                <w:bCs w:val="0"/>
                <w:color w:val="000000"/>
                <w:sz w:val="20"/>
                <w:szCs w:val="20"/>
                <w:lang w:val="sq-AL"/>
              </w:rPr>
              <w:t>Iranian</w:t>
            </w:r>
          </w:p>
        </w:tc>
        <w:tc>
          <w:tcPr>
            <w:tcW w:w="1552" w:type="dxa"/>
            <w:noWrap/>
            <w:hideMark/>
          </w:tcPr>
          <w:p w14:paraId="6647701F"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186</w:t>
            </w:r>
          </w:p>
        </w:tc>
        <w:tc>
          <w:tcPr>
            <w:tcW w:w="1553" w:type="dxa"/>
            <w:noWrap/>
            <w:hideMark/>
          </w:tcPr>
          <w:p w14:paraId="5DA535B1"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510</w:t>
            </w:r>
          </w:p>
        </w:tc>
        <w:tc>
          <w:tcPr>
            <w:tcW w:w="1552" w:type="dxa"/>
            <w:noWrap/>
            <w:hideMark/>
          </w:tcPr>
          <w:p w14:paraId="2609BEBD"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179</w:t>
            </w:r>
          </w:p>
        </w:tc>
        <w:tc>
          <w:tcPr>
            <w:tcW w:w="1553" w:type="dxa"/>
            <w:noWrap/>
            <w:hideMark/>
          </w:tcPr>
          <w:p w14:paraId="5EE720AA"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340</w:t>
            </w:r>
          </w:p>
        </w:tc>
      </w:tr>
      <w:tr w:rsidR="00635D65" w:rsidRPr="00F543D6" w14:paraId="72EA0E34" w14:textId="77777777" w:rsidTr="00A7779A">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880" w:type="dxa"/>
            <w:noWrap/>
            <w:hideMark/>
          </w:tcPr>
          <w:p w14:paraId="31AD4166" w14:textId="77777777" w:rsidR="00635D65" w:rsidRPr="00F543D6" w:rsidRDefault="00635D65" w:rsidP="00C92215">
            <w:pPr>
              <w:rPr>
                <w:rFonts w:ascii="Garamond" w:hAnsi="Garamond"/>
                <w:b w:val="0"/>
                <w:bCs w:val="0"/>
                <w:color w:val="000000"/>
                <w:sz w:val="20"/>
                <w:szCs w:val="20"/>
                <w:lang w:val="sq-AL"/>
              </w:rPr>
            </w:pPr>
            <w:r w:rsidRPr="00F543D6">
              <w:rPr>
                <w:rFonts w:ascii="Garamond" w:hAnsi="Garamond"/>
                <w:b w:val="0"/>
                <w:bCs w:val="0"/>
                <w:color w:val="000000"/>
                <w:sz w:val="20"/>
                <w:szCs w:val="20"/>
                <w:lang w:val="sq-AL"/>
              </w:rPr>
              <w:t>Palestinez</w:t>
            </w:r>
          </w:p>
        </w:tc>
        <w:tc>
          <w:tcPr>
            <w:tcW w:w="1552" w:type="dxa"/>
            <w:noWrap/>
            <w:hideMark/>
          </w:tcPr>
          <w:p w14:paraId="5EB2A7D7"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453</w:t>
            </w:r>
          </w:p>
        </w:tc>
        <w:tc>
          <w:tcPr>
            <w:tcW w:w="1553" w:type="dxa"/>
            <w:noWrap/>
            <w:hideMark/>
          </w:tcPr>
          <w:p w14:paraId="06DDCF61"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952</w:t>
            </w:r>
          </w:p>
        </w:tc>
        <w:tc>
          <w:tcPr>
            <w:tcW w:w="1552" w:type="dxa"/>
            <w:noWrap/>
            <w:hideMark/>
          </w:tcPr>
          <w:p w14:paraId="066981C7"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540</w:t>
            </w:r>
          </w:p>
        </w:tc>
        <w:tc>
          <w:tcPr>
            <w:tcW w:w="1553" w:type="dxa"/>
            <w:noWrap/>
            <w:hideMark/>
          </w:tcPr>
          <w:p w14:paraId="18A451FD"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299</w:t>
            </w:r>
          </w:p>
        </w:tc>
      </w:tr>
      <w:tr w:rsidR="00635D65" w:rsidRPr="00F543D6" w14:paraId="64788254" w14:textId="77777777" w:rsidTr="00A7779A">
        <w:trPr>
          <w:trHeight w:val="144"/>
        </w:trPr>
        <w:tc>
          <w:tcPr>
            <w:cnfStyle w:val="001000000000" w:firstRow="0" w:lastRow="0" w:firstColumn="1" w:lastColumn="0" w:oddVBand="0" w:evenVBand="0" w:oddHBand="0" w:evenHBand="0" w:firstRowFirstColumn="0" w:firstRowLastColumn="0" w:lastRowFirstColumn="0" w:lastRowLastColumn="0"/>
            <w:tcW w:w="2880" w:type="dxa"/>
            <w:noWrap/>
            <w:hideMark/>
          </w:tcPr>
          <w:p w14:paraId="182FE30B" w14:textId="77777777" w:rsidR="00635D65" w:rsidRPr="00F543D6" w:rsidRDefault="00635D65" w:rsidP="00C92215">
            <w:pPr>
              <w:rPr>
                <w:rFonts w:ascii="Garamond" w:hAnsi="Garamond"/>
                <w:b w:val="0"/>
                <w:bCs w:val="0"/>
                <w:color w:val="000000"/>
                <w:sz w:val="20"/>
                <w:szCs w:val="20"/>
                <w:lang w:val="sq-AL"/>
              </w:rPr>
            </w:pPr>
            <w:r w:rsidRPr="00F543D6">
              <w:rPr>
                <w:rFonts w:ascii="Garamond" w:hAnsi="Garamond"/>
                <w:b w:val="0"/>
                <w:bCs w:val="0"/>
                <w:color w:val="000000"/>
                <w:sz w:val="20"/>
                <w:szCs w:val="20"/>
                <w:lang w:val="sq-AL"/>
              </w:rPr>
              <w:t>Iraken</w:t>
            </w:r>
          </w:p>
        </w:tc>
        <w:tc>
          <w:tcPr>
            <w:tcW w:w="1552" w:type="dxa"/>
            <w:noWrap/>
            <w:hideMark/>
          </w:tcPr>
          <w:p w14:paraId="0025E41B"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3531</w:t>
            </w:r>
          </w:p>
        </w:tc>
        <w:tc>
          <w:tcPr>
            <w:tcW w:w="1553" w:type="dxa"/>
            <w:noWrap/>
            <w:hideMark/>
          </w:tcPr>
          <w:p w14:paraId="48ACA1BF"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1348</w:t>
            </w:r>
          </w:p>
        </w:tc>
        <w:tc>
          <w:tcPr>
            <w:tcW w:w="1552" w:type="dxa"/>
            <w:noWrap/>
            <w:hideMark/>
          </w:tcPr>
          <w:p w14:paraId="21C5F03C"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650</w:t>
            </w:r>
          </w:p>
        </w:tc>
        <w:tc>
          <w:tcPr>
            <w:tcW w:w="1553" w:type="dxa"/>
            <w:noWrap/>
            <w:hideMark/>
          </w:tcPr>
          <w:p w14:paraId="419DF97A"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276</w:t>
            </w:r>
          </w:p>
        </w:tc>
      </w:tr>
      <w:tr w:rsidR="00635D65" w:rsidRPr="00F543D6" w14:paraId="05818042" w14:textId="77777777" w:rsidTr="00A7779A">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880" w:type="dxa"/>
            <w:noWrap/>
            <w:hideMark/>
          </w:tcPr>
          <w:p w14:paraId="7E2CB584" w14:textId="748099B0" w:rsidR="00635D65" w:rsidRPr="00F543D6" w:rsidRDefault="00635D65" w:rsidP="00C92215">
            <w:pPr>
              <w:rPr>
                <w:rFonts w:ascii="Garamond" w:hAnsi="Garamond"/>
                <w:b w:val="0"/>
                <w:bCs w:val="0"/>
                <w:color w:val="000000"/>
                <w:sz w:val="20"/>
                <w:szCs w:val="20"/>
                <w:lang w:val="sq-AL"/>
              </w:rPr>
            </w:pPr>
            <w:r w:rsidRPr="00F543D6">
              <w:rPr>
                <w:rFonts w:ascii="Garamond" w:hAnsi="Garamond"/>
                <w:b w:val="0"/>
                <w:bCs w:val="0"/>
                <w:color w:val="000000"/>
                <w:sz w:val="20"/>
                <w:szCs w:val="20"/>
                <w:lang w:val="sq-AL"/>
              </w:rPr>
              <w:t>Egjiptian</w:t>
            </w:r>
          </w:p>
        </w:tc>
        <w:tc>
          <w:tcPr>
            <w:tcW w:w="1552" w:type="dxa"/>
            <w:noWrap/>
            <w:hideMark/>
          </w:tcPr>
          <w:p w14:paraId="143C8377"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160</w:t>
            </w:r>
          </w:p>
        </w:tc>
        <w:tc>
          <w:tcPr>
            <w:tcW w:w="1553" w:type="dxa"/>
            <w:noWrap/>
            <w:hideMark/>
          </w:tcPr>
          <w:p w14:paraId="708C1F1B"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364</w:t>
            </w:r>
          </w:p>
        </w:tc>
        <w:tc>
          <w:tcPr>
            <w:tcW w:w="1552" w:type="dxa"/>
            <w:noWrap/>
            <w:hideMark/>
          </w:tcPr>
          <w:p w14:paraId="4A923576"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385</w:t>
            </w:r>
          </w:p>
        </w:tc>
        <w:tc>
          <w:tcPr>
            <w:tcW w:w="1553" w:type="dxa"/>
            <w:noWrap/>
            <w:hideMark/>
          </w:tcPr>
          <w:p w14:paraId="6619C402"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222</w:t>
            </w:r>
          </w:p>
        </w:tc>
      </w:tr>
      <w:tr w:rsidR="00635D65" w:rsidRPr="00F543D6" w14:paraId="3E2AFDD7" w14:textId="77777777" w:rsidTr="00A7779A">
        <w:trPr>
          <w:trHeight w:val="144"/>
        </w:trPr>
        <w:tc>
          <w:tcPr>
            <w:cnfStyle w:val="001000000000" w:firstRow="0" w:lastRow="0" w:firstColumn="1" w:lastColumn="0" w:oddVBand="0" w:evenVBand="0" w:oddHBand="0" w:evenHBand="0" w:firstRowFirstColumn="0" w:firstRowLastColumn="0" w:lastRowFirstColumn="0" w:lastRowLastColumn="0"/>
            <w:tcW w:w="2880" w:type="dxa"/>
            <w:noWrap/>
            <w:hideMark/>
          </w:tcPr>
          <w:p w14:paraId="54221D4C" w14:textId="77777777" w:rsidR="00635D65" w:rsidRPr="00F543D6" w:rsidRDefault="00635D65" w:rsidP="00C92215">
            <w:pPr>
              <w:rPr>
                <w:rFonts w:ascii="Garamond" w:hAnsi="Garamond"/>
                <w:b w:val="0"/>
                <w:bCs w:val="0"/>
                <w:color w:val="000000"/>
                <w:sz w:val="20"/>
                <w:szCs w:val="20"/>
                <w:lang w:val="sq-AL"/>
              </w:rPr>
            </w:pPr>
            <w:r w:rsidRPr="00F543D6">
              <w:rPr>
                <w:rFonts w:ascii="Garamond" w:hAnsi="Garamond"/>
                <w:b w:val="0"/>
                <w:bCs w:val="0"/>
                <w:color w:val="000000"/>
                <w:sz w:val="20"/>
                <w:szCs w:val="20"/>
                <w:lang w:val="sq-AL"/>
              </w:rPr>
              <w:t>Nepali</w:t>
            </w:r>
          </w:p>
        </w:tc>
        <w:tc>
          <w:tcPr>
            <w:tcW w:w="1552" w:type="dxa"/>
            <w:noWrap/>
            <w:hideMark/>
          </w:tcPr>
          <w:p w14:paraId="3BCAC4BA"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41</w:t>
            </w:r>
          </w:p>
        </w:tc>
        <w:tc>
          <w:tcPr>
            <w:tcW w:w="1553" w:type="dxa"/>
            <w:noWrap/>
            <w:hideMark/>
          </w:tcPr>
          <w:p w14:paraId="6CE9DE6C"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76</w:t>
            </w:r>
          </w:p>
        </w:tc>
        <w:tc>
          <w:tcPr>
            <w:tcW w:w="1552" w:type="dxa"/>
            <w:noWrap/>
            <w:hideMark/>
          </w:tcPr>
          <w:p w14:paraId="6306C0AE"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149</w:t>
            </w:r>
          </w:p>
        </w:tc>
        <w:tc>
          <w:tcPr>
            <w:tcW w:w="1553" w:type="dxa"/>
            <w:noWrap/>
            <w:hideMark/>
          </w:tcPr>
          <w:p w14:paraId="151ABF56"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169</w:t>
            </w:r>
          </w:p>
        </w:tc>
      </w:tr>
      <w:tr w:rsidR="00635D65" w:rsidRPr="00F543D6" w14:paraId="653E9DBF" w14:textId="77777777" w:rsidTr="00A7779A">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880" w:type="dxa"/>
            <w:noWrap/>
            <w:hideMark/>
          </w:tcPr>
          <w:p w14:paraId="1258F268" w14:textId="77777777" w:rsidR="00635D65" w:rsidRPr="00F543D6" w:rsidRDefault="00635D65" w:rsidP="00C92215">
            <w:pPr>
              <w:rPr>
                <w:rFonts w:ascii="Garamond" w:hAnsi="Garamond"/>
                <w:b w:val="0"/>
                <w:bCs w:val="0"/>
                <w:color w:val="000000"/>
                <w:sz w:val="20"/>
                <w:szCs w:val="20"/>
                <w:lang w:val="sq-AL"/>
              </w:rPr>
            </w:pPr>
            <w:r w:rsidRPr="00F543D6">
              <w:rPr>
                <w:rFonts w:ascii="Garamond" w:hAnsi="Garamond"/>
                <w:b w:val="0"/>
                <w:bCs w:val="0"/>
                <w:color w:val="000000"/>
                <w:sz w:val="20"/>
                <w:szCs w:val="20"/>
                <w:lang w:val="sq-AL"/>
              </w:rPr>
              <w:t>Indian</w:t>
            </w:r>
          </w:p>
        </w:tc>
        <w:tc>
          <w:tcPr>
            <w:tcW w:w="1552" w:type="dxa"/>
            <w:noWrap/>
            <w:hideMark/>
          </w:tcPr>
          <w:p w14:paraId="79583653"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15</w:t>
            </w:r>
          </w:p>
        </w:tc>
        <w:tc>
          <w:tcPr>
            <w:tcW w:w="1553" w:type="dxa"/>
            <w:noWrap/>
            <w:hideMark/>
          </w:tcPr>
          <w:p w14:paraId="48291759"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18</w:t>
            </w:r>
          </w:p>
        </w:tc>
        <w:tc>
          <w:tcPr>
            <w:tcW w:w="1552" w:type="dxa"/>
            <w:noWrap/>
            <w:hideMark/>
          </w:tcPr>
          <w:p w14:paraId="6B717B49"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108</w:t>
            </w:r>
          </w:p>
        </w:tc>
        <w:tc>
          <w:tcPr>
            <w:tcW w:w="1553" w:type="dxa"/>
            <w:noWrap/>
            <w:hideMark/>
          </w:tcPr>
          <w:p w14:paraId="7B938412"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102</w:t>
            </w:r>
          </w:p>
        </w:tc>
      </w:tr>
      <w:tr w:rsidR="00635D65" w:rsidRPr="00F543D6" w14:paraId="1943396B" w14:textId="77777777" w:rsidTr="00A7779A">
        <w:trPr>
          <w:trHeight w:val="144"/>
        </w:trPr>
        <w:tc>
          <w:tcPr>
            <w:cnfStyle w:val="001000000000" w:firstRow="0" w:lastRow="0" w:firstColumn="1" w:lastColumn="0" w:oddVBand="0" w:evenVBand="0" w:oddHBand="0" w:evenHBand="0" w:firstRowFirstColumn="0" w:firstRowLastColumn="0" w:lastRowFirstColumn="0" w:lastRowLastColumn="0"/>
            <w:tcW w:w="2880" w:type="dxa"/>
            <w:noWrap/>
            <w:hideMark/>
          </w:tcPr>
          <w:p w14:paraId="2E36A84A" w14:textId="77777777" w:rsidR="00635D65" w:rsidRPr="00F543D6" w:rsidRDefault="00635D65" w:rsidP="00C92215">
            <w:pPr>
              <w:rPr>
                <w:rFonts w:ascii="Garamond" w:hAnsi="Garamond"/>
                <w:b w:val="0"/>
                <w:bCs w:val="0"/>
                <w:color w:val="000000"/>
                <w:sz w:val="20"/>
                <w:szCs w:val="20"/>
                <w:lang w:val="sq-AL"/>
              </w:rPr>
            </w:pPr>
            <w:r w:rsidRPr="00F543D6">
              <w:rPr>
                <w:rFonts w:ascii="Garamond" w:hAnsi="Garamond"/>
                <w:b w:val="0"/>
                <w:bCs w:val="0"/>
                <w:color w:val="000000"/>
                <w:sz w:val="20"/>
                <w:szCs w:val="20"/>
                <w:lang w:val="sq-AL"/>
              </w:rPr>
              <w:t>Algjerianë</w:t>
            </w:r>
          </w:p>
        </w:tc>
        <w:tc>
          <w:tcPr>
            <w:tcW w:w="1552" w:type="dxa"/>
            <w:noWrap/>
            <w:hideMark/>
          </w:tcPr>
          <w:p w14:paraId="01E2FB0C"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1016</w:t>
            </w:r>
          </w:p>
        </w:tc>
        <w:tc>
          <w:tcPr>
            <w:tcW w:w="1553" w:type="dxa"/>
            <w:noWrap/>
            <w:hideMark/>
          </w:tcPr>
          <w:p w14:paraId="7BC5BEDE"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360</w:t>
            </w:r>
          </w:p>
        </w:tc>
        <w:tc>
          <w:tcPr>
            <w:tcW w:w="1552" w:type="dxa"/>
            <w:noWrap/>
            <w:hideMark/>
          </w:tcPr>
          <w:p w14:paraId="6C383DBD"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226</w:t>
            </w:r>
          </w:p>
        </w:tc>
        <w:tc>
          <w:tcPr>
            <w:tcW w:w="1553" w:type="dxa"/>
            <w:noWrap/>
            <w:hideMark/>
          </w:tcPr>
          <w:p w14:paraId="44A56C94"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85</w:t>
            </w:r>
          </w:p>
        </w:tc>
      </w:tr>
      <w:tr w:rsidR="00635D65" w:rsidRPr="00F543D6" w14:paraId="0AD37D61" w14:textId="77777777" w:rsidTr="00A7779A">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880" w:type="dxa"/>
            <w:noWrap/>
            <w:hideMark/>
          </w:tcPr>
          <w:p w14:paraId="42FE7492" w14:textId="77777777" w:rsidR="00635D65" w:rsidRPr="00F543D6" w:rsidRDefault="00635D65" w:rsidP="00C92215">
            <w:pPr>
              <w:rPr>
                <w:rFonts w:ascii="Garamond" w:hAnsi="Garamond"/>
                <w:b w:val="0"/>
                <w:bCs w:val="0"/>
                <w:color w:val="000000"/>
                <w:sz w:val="20"/>
                <w:szCs w:val="20"/>
                <w:lang w:val="sq-AL"/>
              </w:rPr>
            </w:pPr>
            <w:r w:rsidRPr="00F543D6">
              <w:rPr>
                <w:rFonts w:ascii="Garamond" w:hAnsi="Garamond"/>
                <w:b w:val="0"/>
                <w:bCs w:val="0"/>
                <w:color w:val="000000"/>
                <w:sz w:val="20"/>
                <w:szCs w:val="20"/>
                <w:lang w:val="sq-AL"/>
              </w:rPr>
              <w:t>Eritreas</w:t>
            </w:r>
          </w:p>
        </w:tc>
        <w:tc>
          <w:tcPr>
            <w:tcW w:w="1552" w:type="dxa"/>
            <w:noWrap/>
            <w:hideMark/>
          </w:tcPr>
          <w:p w14:paraId="36CACF72"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10</w:t>
            </w:r>
          </w:p>
        </w:tc>
        <w:tc>
          <w:tcPr>
            <w:tcW w:w="1553" w:type="dxa"/>
            <w:noWrap/>
            <w:hideMark/>
          </w:tcPr>
          <w:p w14:paraId="1D850A0E"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w:t>
            </w:r>
          </w:p>
        </w:tc>
        <w:tc>
          <w:tcPr>
            <w:tcW w:w="1552" w:type="dxa"/>
            <w:noWrap/>
            <w:hideMark/>
          </w:tcPr>
          <w:p w14:paraId="13DF730F"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22</w:t>
            </w:r>
          </w:p>
        </w:tc>
        <w:tc>
          <w:tcPr>
            <w:tcW w:w="1553" w:type="dxa"/>
            <w:noWrap/>
            <w:hideMark/>
          </w:tcPr>
          <w:p w14:paraId="7E4DD439"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76</w:t>
            </w:r>
          </w:p>
        </w:tc>
      </w:tr>
      <w:tr w:rsidR="00635D65" w:rsidRPr="00F543D6" w14:paraId="511AAB81" w14:textId="77777777" w:rsidTr="00A7779A">
        <w:trPr>
          <w:trHeight w:val="144"/>
        </w:trPr>
        <w:tc>
          <w:tcPr>
            <w:cnfStyle w:val="001000000000" w:firstRow="0" w:lastRow="0" w:firstColumn="1" w:lastColumn="0" w:oddVBand="0" w:evenVBand="0" w:oddHBand="0" w:evenHBand="0" w:firstRowFirstColumn="0" w:firstRowLastColumn="0" w:lastRowFirstColumn="0" w:lastRowLastColumn="0"/>
            <w:tcW w:w="2880" w:type="dxa"/>
            <w:noWrap/>
            <w:hideMark/>
          </w:tcPr>
          <w:p w14:paraId="6E7DB0A7" w14:textId="77777777" w:rsidR="00635D65" w:rsidRPr="00F543D6" w:rsidRDefault="00635D65" w:rsidP="00C92215">
            <w:pPr>
              <w:rPr>
                <w:rFonts w:ascii="Garamond" w:hAnsi="Garamond"/>
                <w:b w:val="0"/>
                <w:bCs w:val="0"/>
                <w:color w:val="000000"/>
                <w:sz w:val="20"/>
                <w:szCs w:val="20"/>
                <w:lang w:val="sq-AL"/>
              </w:rPr>
            </w:pPr>
            <w:r w:rsidRPr="00F543D6">
              <w:rPr>
                <w:rFonts w:ascii="Garamond" w:hAnsi="Garamond"/>
                <w:b w:val="0"/>
                <w:bCs w:val="0"/>
                <w:color w:val="000000"/>
                <w:sz w:val="20"/>
                <w:szCs w:val="20"/>
                <w:lang w:val="sq-AL"/>
              </w:rPr>
              <w:t>Jemenas</w:t>
            </w:r>
          </w:p>
        </w:tc>
        <w:tc>
          <w:tcPr>
            <w:tcW w:w="1552" w:type="dxa"/>
            <w:noWrap/>
            <w:hideMark/>
          </w:tcPr>
          <w:p w14:paraId="66EEDC45"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77</w:t>
            </w:r>
          </w:p>
        </w:tc>
        <w:tc>
          <w:tcPr>
            <w:tcW w:w="1553" w:type="dxa"/>
            <w:noWrap/>
            <w:hideMark/>
          </w:tcPr>
          <w:p w14:paraId="74852897"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110</w:t>
            </w:r>
          </w:p>
        </w:tc>
        <w:tc>
          <w:tcPr>
            <w:tcW w:w="1552" w:type="dxa"/>
            <w:noWrap/>
            <w:hideMark/>
          </w:tcPr>
          <w:p w14:paraId="33732DC8"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120</w:t>
            </w:r>
          </w:p>
        </w:tc>
        <w:tc>
          <w:tcPr>
            <w:tcW w:w="1553" w:type="dxa"/>
            <w:noWrap/>
            <w:hideMark/>
          </w:tcPr>
          <w:p w14:paraId="64B00E1F"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63</w:t>
            </w:r>
          </w:p>
        </w:tc>
      </w:tr>
      <w:tr w:rsidR="00635D65" w:rsidRPr="00F543D6" w14:paraId="204F25F8" w14:textId="77777777" w:rsidTr="00A7779A">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880" w:type="dxa"/>
            <w:noWrap/>
            <w:hideMark/>
          </w:tcPr>
          <w:p w14:paraId="07325174" w14:textId="77777777" w:rsidR="00635D65" w:rsidRPr="00F543D6" w:rsidRDefault="00635D65" w:rsidP="00C92215">
            <w:pPr>
              <w:rPr>
                <w:rFonts w:ascii="Garamond" w:hAnsi="Garamond"/>
                <w:b w:val="0"/>
                <w:bCs w:val="0"/>
                <w:color w:val="000000"/>
                <w:sz w:val="20"/>
                <w:szCs w:val="20"/>
                <w:lang w:val="sq-AL"/>
              </w:rPr>
            </w:pPr>
            <w:r w:rsidRPr="00F543D6">
              <w:rPr>
                <w:rFonts w:ascii="Garamond" w:hAnsi="Garamond"/>
                <w:b w:val="0"/>
                <w:bCs w:val="0"/>
                <w:color w:val="000000"/>
                <w:sz w:val="20"/>
                <w:szCs w:val="20"/>
                <w:lang w:val="sq-AL"/>
              </w:rPr>
              <w:t>Sudanez</w:t>
            </w:r>
          </w:p>
        </w:tc>
        <w:tc>
          <w:tcPr>
            <w:tcW w:w="1552" w:type="dxa"/>
            <w:noWrap/>
            <w:hideMark/>
          </w:tcPr>
          <w:p w14:paraId="306B7D99"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22</w:t>
            </w:r>
          </w:p>
        </w:tc>
        <w:tc>
          <w:tcPr>
            <w:tcW w:w="1553" w:type="dxa"/>
            <w:noWrap/>
            <w:hideMark/>
          </w:tcPr>
          <w:p w14:paraId="26BE21BD"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25</w:t>
            </w:r>
          </w:p>
        </w:tc>
        <w:tc>
          <w:tcPr>
            <w:tcW w:w="1552" w:type="dxa"/>
            <w:noWrap/>
            <w:hideMark/>
          </w:tcPr>
          <w:p w14:paraId="67210A41"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140</w:t>
            </w:r>
          </w:p>
        </w:tc>
        <w:tc>
          <w:tcPr>
            <w:tcW w:w="1553" w:type="dxa"/>
            <w:noWrap/>
            <w:hideMark/>
          </w:tcPr>
          <w:p w14:paraId="79933B19"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42</w:t>
            </w:r>
          </w:p>
        </w:tc>
      </w:tr>
      <w:tr w:rsidR="00635D65" w:rsidRPr="00F543D6" w14:paraId="03178C3C" w14:textId="77777777" w:rsidTr="00A7779A">
        <w:trPr>
          <w:trHeight w:val="144"/>
        </w:trPr>
        <w:tc>
          <w:tcPr>
            <w:cnfStyle w:val="001000000000" w:firstRow="0" w:lastRow="0" w:firstColumn="1" w:lastColumn="0" w:oddVBand="0" w:evenVBand="0" w:oddHBand="0" w:evenHBand="0" w:firstRowFirstColumn="0" w:firstRowLastColumn="0" w:lastRowFirstColumn="0" w:lastRowLastColumn="0"/>
            <w:tcW w:w="2880" w:type="dxa"/>
            <w:noWrap/>
            <w:hideMark/>
          </w:tcPr>
          <w:p w14:paraId="1770668D" w14:textId="77777777" w:rsidR="00635D65" w:rsidRPr="00F543D6" w:rsidRDefault="00635D65" w:rsidP="00C92215">
            <w:pPr>
              <w:rPr>
                <w:rFonts w:ascii="Garamond" w:hAnsi="Garamond"/>
                <w:b w:val="0"/>
                <w:bCs w:val="0"/>
                <w:color w:val="000000"/>
                <w:sz w:val="20"/>
                <w:szCs w:val="20"/>
                <w:lang w:val="sq-AL"/>
              </w:rPr>
            </w:pPr>
            <w:r w:rsidRPr="00F543D6">
              <w:rPr>
                <w:rFonts w:ascii="Garamond" w:hAnsi="Garamond"/>
                <w:b w:val="0"/>
                <w:bCs w:val="0"/>
                <w:color w:val="000000"/>
                <w:sz w:val="20"/>
                <w:szCs w:val="20"/>
                <w:lang w:val="sq-AL"/>
              </w:rPr>
              <w:t>Kuba</w:t>
            </w:r>
          </w:p>
        </w:tc>
        <w:tc>
          <w:tcPr>
            <w:tcW w:w="1552" w:type="dxa"/>
            <w:noWrap/>
            <w:vAlign w:val="center"/>
            <w:hideMark/>
          </w:tcPr>
          <w:p w14:paraId="4E1ADF53"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553" w:type="dxa"/>
            <w:noWrap/>
            <w:vAlign w:val="center"/>
            <w:hideMark/>
          </w:tcPr>
          <w:p w14:paraId="77F66484"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7</w:t>
            </w:r>
          </w:p>
        </w:tc>
        <w:tc>
          <w:tcPr>
            <w:tcW w:w="1552" w:type="dxa"/>
            <w:noWrap/>
            <w:vAlign w:val="center"/>
            <w:hideMark/>
          </w:tcPr>
          <w:p w14:paraId="427B1556"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15</w:t>
            </w:r>
          </w:p>
        </w:tc>
        <w:tc>
          <w:tcPr>
            <w:tcW w:w="1553" w:type="dxa"/>
            <w:noWrap/>
            <w:vAlign w:val="center"/>
            <w:hideMark/>
          </w:tcPr>
          <w:p w14:paraId="06EE67FA"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38</w:t>
            </w:r>
          </w:p>
        </w:tc>
      </w:tr>
      <w:tr w:rsidR="00635D65" w:rsidRPr="00F543D6" w14:paraId="672C8C28" w14:textId="77777777" w:rsidTr="00A7779A">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880" w:type="dxa"/>
            <w:noWrap/>
            <w:hideMark/>
          </w:tcPr>
          <w:p w14:paraId="396B85EE" w14:textId="77777777" w:rsidR="00635D65" w:rsidRPr="00F543D6" w:rsidRDefault="00635D65" w:rsidP="00C92215">
            <w:pPr>
              <w:rPr>
                <w:rFonts w:ascii="Garamond" w:hAnsi="Garamond"/>
                <w:b w:val="0"/>
                <w:bCs w:val="0"/>
                <w:color w:val="000000"/>
                <w:sz w:val="20"/>
                <w:szCs w:val="20"/>
                <w:lang w:val="sq-AL"/>
              </w:rPr>
            </w:pPr>
            <w:r w:rsidRPr="00F543D6">
              <w:rPr>
                <w:rFonts w:ascii="Garamond" w:hAnsi="Garamond"/>
                <w:b w:val="0"/>
                <w:bCs w:val="0"/>
                <w:color w:val="000000"/>
                <w:sz w:val="20"/>
                <w:szCs w:val="20"/>
                <w:lang w:val="sq-AL"/>
              </w:rPr>
              <w:t>Libian</w:t>
            </w:r>
          </w:p>
        </w:tc>
        <w:tc>
          <w:tcPr>
            <w:tcW w:w="1552" w:type="dxa"/>
            <w:noWrap/>
            <w:vAlign w:val="center"/>
            <w:hideMark/>
          </w:tcPr>
          <w:p w14:paraId="6CFDD4C6"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167</w:t>
            </w:r>
          </w:p>
        </w:tc>
        <w:tc>
          <w:tcPr>
            <w:tcW w:w="1553" w:type="dxa"/>
            <w:noWrap/>
            <w:vAlign w:val="center"/>
            <w:hideMark/>
          </w:tcPr>
          <w:p w14:paraId="60D8B48D"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537</w:t>
            </w:r>
          </w:p>
        </w:tc>
        <w:tc>
          <w:tcPr>
            <w:tcW w:w="1552" w:type="dxa"/>
            <w:noWrap/>
            <w:vAlign w:val="center"/>
            <w:hideMark/>
          </w:tcPr>
          <w:p w14:paraId="7493728A"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172</w:t>
            </w:r>
          </w:p>
        </w:tc>
        <w:tc>
          <w:tcPr>
            <w:tcW w:w="1553" w:type="dxa"/>
            <w:noWrap/>
            <w:vAlign w:val="center"/>
            <w:hideMark/>
          </w:tcPr>
          <w:p w14:paraId="579E18DC"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29</w:t>
            </w:r>
          </w:p>
        </w:tc>
      </w:tr>
      <w:tr w:rsidR="00635D65" w:rsidRPr="00F543D6" w14:paraId="4801F161" w14:textId="77777777" w:rsidTr="00A7779A">
        <w:trPr>
          <w:trHeight w:val="144"/>
        </w:trPr>
        <w:tc>
          <w:tcPr>
            <w:cnfStyle w:val="001000000000" w:firstRow="0" w:lastRow="0" w:firstColumn="1" w:lastColumn="0" w:oddVBand="0" w:evenVBand="0" w:oddHBand="0" w:evenHBand="0" w:firstRowFirstColumn="0" w:firstRowLastColumn="0" w:lastRowFirstColumn="0" w:lastRowLastColumn="0"/>
            <w:tcW w:w="2880" w:type="dxa"/>
            <w:noWrap/>
            <w:hideMark/>
          </w:tcPr>
          <w:p w14:paraId="3309CB60" w14:textId="77777777" w:rsidR="00635D65" w:rsidRPr="00F543D6" w:rsidRDefault="00635D65" w:rsidP="00C92215">
            <w:pPr>
              <w:rPr>
                <w:rFonts w:ascii="Garamond" w:hAnsi="Garamond"/>
                <w:b w:val="0"/>
                <w:bCs w:val="0"/>
                <w:color w:val="000000"/>
                <w:sz w:val="20"/>
                <w:szCs w:val="20"/>
                <w:lang w:val="sq-AL"/>
              </w:rPr>
            </w:pPr>
            <w:r w:rsidRPr="00F543D6">
              <w:rPr>
                <w:rFonts w:ascii="Garamond" w:hAnsi="Garamond"/>
                <w:b w:val="0"/>
                <w:bCs w:val="0"/>
                <w:color w:val="000000"/>
                <w:sz w:val="20"/>
                <w:szCs w:val="20"/>
                <w:lang w:val="sq-AL"/>
              </w:rPr>
              <w:t>Tunizian</w:t>
            </w:r>
          </w:p>
        </w:tc>
        <w:tc>
          <w:tcPr>
            <w:tcW w:w="1552" w:type="dxa"/>
            <w:noWrap/>
            <w:vAlign w:val="center"/>
            <w:hideMark/>
          </w:tcPr>
          <w:p w14:paraId="19CBEA7C"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66</w:t>
            </w:r>
          </w:p>
        </w:tc>
        <w:tc>
          <w:tcPr>
            <w:tcW w:w="1553" w:type="dxa"/>
            <w:noWrap/>
            <w:vAlign w:val="center"/>
            <w:hideMark/>
          </w:tcPr>
          <w:p w14:paraId="3EEF4AE6"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49</w:t>
            </w:r>
          </w:p>
        </w:tc>
        <w:tc>
          <w:tcPr>
            <w:tcW w:w="1552" w:type="dxa"/>
            <w:noWrap/>
            <w:vAlign w:val="center"/>
            <w:hideMark/>
          </w:tcPr>
          <w:p w14:paraId="7D1927B4"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41</w:t>
            </w:r>
          </w:p>
        </w:tc>
        <w:tc>
          <w:tcPr>
            <w:tcW w:w="1553" w:type="dxa"/>
            <w:noWrap/>
            <w:vAlign w:val="center"/>
            <w:hideMark/>
          </w:tcPr>
          <w:p w14:paraId="49150F8A"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15</w:t>
            </w:r>
          </w:p>
        </w:tc>
      </w:tr>
      <w:tr w:rsidR="00635D65" w:rsidRPr="00F543D6" w14:paraId="14EBC6CB" w14:textId="77777777" w:rsidTr="00A7779A">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880" w:type="dxa"/>
            <w:noWrap/>
            <w:hideMark/>
          </w:tcPr>
          <w:p w14:paraId="0D9604B0" w14:textId="77777777" w:rsidR="00635D65" w:rsidRPr="00F543D6" w:rsidRDefault="00635D65" w:rsidP="00C92215">
            <w:pPr>
              <w:rPr>
                <w:rFonts w:ascii="Garamond" w:hAnsi="Garamond"/>
                <w:b w:val="0"/>
                <w:bCs w:val="0"/>
                <w:color w:val="000000"/>
                <w:sz w:val="20"/>
                <w:szCs w:val="20"/>
                <w:lang w:val="sq-AL"/>
              </w:rPr>
            </w:pPr>
            <w:r w:rsidRPr="00F543D6">
              <w:rPr>
                <w:rFonts w:ascii="Garamond" w:hAnsi="Garamond"/>
                <w:b w:val="0"/>
                <w:bCs w:val="0"/>
                <w:color w:val="000000"/>
                <w:sz w:val="20"/>
                <w:szCs w:val="20"/>
                <w:lang w:val="sq-AL"/>
              </w:rPr>
              <w:t>Kuvajt</w:t>
            </w:r>
          </w:p>
        </w:tc>
        <w:tc>
          <w:tcPr>
            <w:tcW w:w="1552" w:type="dxa"/>
            <w:noWrap/>
            <w:vAlign w:val="center"/>
            <w:hideMark/>
          </w:tcPr>
          <w:p w14:paraId="4F3E7D5F"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36</w:t>
            </w:r>
          </w:p>
        </w:tc>
        <w:tc>
          <w:tcPr>
            <w:tcW w:w="1553" w:type="dxa"/>
            <w:noWrap/>
            <w:vAlign w:val="center"/>
            <w:hideMark/>
          </w:tcPr>
          <w:p w14:paraId="2B5C9083"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19</w:t>
            </w:r>
          </w:p>
        </w:tc>
        <w:tc>
          <w:tcPr>
            <w:tcW w:w="1552" w:type="dxa"/>
            <w:noWrap/>
            <w:vAlign w:val="center"/>
            <w:hideMark/>
          </w:tcPr>
          <w:p w14:paraId="1920B3C1"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15</w:t>
            </w:r>
          </w:p>
        </w:tc>
        <w:tc>
          <w:tcPr>
            <w:tcW w:w="1553" w:type="dxa"/>
            <w:noWrap/>
            <w:vAlign w:val="center"/>
            <w:hideMark/>
          </w:tcPr>
          <w:p w14:paraId="169CB581"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14</w:t>
            </w:r>
          </w:p>
        </w:tc>
      </w:tr>
      <w:tr w:rsidR="00635D65" w:rsidRPr="00F543D6" w14:paraId="5FE1DC7D" w14:textId="77777777" w:rsidTr="00A7779A">
        <w:trPr>
          <w:trHeight w:val="144"/>
        </w:trPr>
        <w:tc>
          <w:tcPr>
            <w:cnfStyle w:val="001000000000" w:firstRow="0" w:lastRow="0" w:firstColumn="1" w:lastColumn="0" w:oddVBand="0" w:evenVBand="0" w:oddHBand="0" w:evenHBand="0" w:firstRowFirstColumn="0" w:firstRowLastColumn="0" w:lastRowFirstColumn="0" w:lastRowLastColumn="0"/>
            <w:tcW w:w="2880" w:type="dxa"/>
            <w:noWrap/>
            <w:hideMark/>
          </w:tcPr>
          <w:p w14:paraId="343624AD" w14:textId="77777777" w:rsidR="00635D65" w:rsidRPr="00F543D6" w:rsidRDefault="00635D65" w:rsidP="00C92215">
            <w:pPr>
              <w:rPr>
                <w:rFonts w:ascii="Garamond" w:hAnsi="Garamond"/>
                <w:b w:val="0"/>
                <w:bCs w:val="0"/>
                <w:color w:val="000000"/>
                <w:sz w:val="20"/>
                <w:szCs w:val="20"/>
                <w:lang w:val="sq-AL"/>
              </w:rPr>
            </w:pPr>
            <w:r w:rsidRPr="00F543D6">
              <w:rPr>
                <w:rFonts w:ascii="Garamond" w:hAnsi="Garamond"/>
                <w:b w:val="0"/>
                <w:bCs w:val="0"/>
                <w:color w:val="000000"/>
                <w:sz w:val="20"/>
                <w:szCs w:val="20"/>
                <w:lang w:val="sq-AL"/>
              </w:rPr>
              <w:t>Mauritanez</w:t>
            </w:r>
          </w:p>
        </w:tc>
        <w:tc>
          <w:tcPr>
            <w:tcW w:w="1552" w:type="dxa"/>
            <w:noWrap/>
            <w:vAlign w:val="center"/>
            <w:hideMark/>
          </w:tcPr>
          <w:p w14:paraId="1C29CCE7"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3</w:t>
            </w:r>
          </w:p>
        </w:tc>
        <w:tc>
          <w:tcPr>
            <w:tcW w:w="1553" w:type="dxa"/>
            <w:noWrap/>
            <w:vAlign w:val="center"/>
            <w:hideMark/>
          </w:tcPr>
          <w:p w14:paraId="0AA67B69"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6</w:t>
            </w:r>
          </w:p>
        </w:tc>
        <w:tc>
          <w:tcPr>
            <w:tcW w:w="1552" w:type="dxa"/>
            <w:noWrap/>
            <w:vAlign w:val="center"/>
            <w:hideMark/>
          </w:tcPr>
          <w:p w14:paraId="2FD9152E"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22</w:t>
            </w:r>
          </w:p>
        </w:tc>
        <w:tc>
          <w:tcPr>
            <w:tcW w:w="1553" w:type="dxa"/>
            <w:noWrap/>
            <w:vAlign w:val="center"/>
            <w:hideMark/>
          </w:tcPr>
          <w:p w14:paraId="360E5BBB"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13</w:t>
            </w:r>
          </w:p>
        </w:tc>
      </w:tr>
      <w:tr w:rsidR="00635D65" w:rsidRPr="00F543D6" w14:paraId="23476419" w14:textId="77777777" w:rsidTr="00A7779A">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880" w:type="dxa"/>
            <w:noWrap/>
            <w:hideMark/>
          </w:tcPr>
          <w:p w14:paraId="76D49327" w14:textId="77777777" w:rsidR="00635D65" w:rsidRPr="00F543D6" w:rsidRDefault="00635D65" w:rsidP="00C92215">
            <w:pPr>
              <w:rPr>
                <w:rFonts w:ascii="Garamond" w:hAnsi="Garamond"/>
                <w:b w:val="0"/>
                <w:bCs w:val="0"/>
                <w:color w:val="000000"/>
                <w:sz w:val="20"/>
                <w:szCs w:val="20"/>
                <w:lang w:val="sq-AL"/>
              </w:rPr>
            </w:pPr>
            <w:r w:rsidRPr="00F543D6">
              <w:rPr>
                <w:rFonts w:ascii="Garamond" w:hAnsi="Garamond"/>
                <w:b w:val="0"/>
                <w:bCs w:val="0"/>
                <w:color w:val="000000"/>
                <w:sz w:val="20"/>
                <w:szCs w:val="20"/>
                <w:lang w:val="sq-AL"/>
              </w:rPr>
              <w:lastRenderedPageBreak/>
              <w:t>Turk</w:t>
            </w:r>
          </w:p>
        </w:tc>
        <w:tc>
          <w:tcPr>
            <w:tcW w:w="1552" w:type="dxa"/>
            <w:noWrap/>
            <w:vAlign w:val="center"/>
            <w:hideMark/>
          </w:tcPr>
          <w:p w14:paraId="541E4703"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45</w:t>
            </w:r>
          </w:p>
        </w:tc>
        <w:tc>
          <w:tcPr>
            <w:tcW w:w="1553" w:type="dxa"/>
            <w:noWrap/>
            <w:vAlign w:val="center"/>
            <w:hideMark/>
          </w:tcPr>
          <w:p w14:paraId="28972412"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27</w:t>
            </w:r>
          </w:p>
        </w:tc>
        <w:tc>
          <w:tcPr>
            <w:tcW w:w="1552" w:type="dxa"/>
            <w:noWrap/>
            <w:vAlign w:val="center"/>
            <w:hideMark/>
          </w:tcPr>
          <w:p w14:paraId="494F822F"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50</w:t>
            </w:r>
          </w:p>
        </w:tc>
        <w:tc>
          <w:tcPr>
            <w:tcW w:w="1553" w:type="dxa"/>
            <w:noWrap/>
            <w:vAlign w:val="center"/>
            <w:hideMark/>
          </w:tcPr>
          <w:p w14:paraId="0A420F08"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10</w:t>
            </w:r>
          </w:p>
        </w:tc>
      </w:tr>
      <w:tr w:rsidR="00635D65" w:rsidRPr="00F543D6" w14:paraId="5EEBB8E7" w14:textId="77777777" w:rsidTr="00A7779A">
        <w:trPr>
          <w:trHeight w:val="144"/>
        </w:trPr>
        <w:tc>
          <w:tcPr>
            <w:cnfStyle w:val="001000000000" w:firstRow="0" w:lastRow="0" w:firstColumn="1" w:lastColumn="0" w:oddVBand="0" w:evenVBand="0" w:oddHBand="0" w:evenHBand="0" w:firstRowFirstColumn="0" w:firstRowLastColumn="0" w:lastRowFirstColumn="0" w:lastRowLastColumn="0"/>
            <w:tcW w:w="2880" w:type="dxa"/>
            <w:noWrap/>
            <w:hideMark/>
          </w:tcPr>
          <w:p w14:paraId="04D7E3C9" w14:textId="77777777" w:rsidR="00635D65" w:rsidRPr="00F543D6" w:rsidRDefault="00635D65" w:rsidP="00C92215">
            <w:pPr>
              <w:rPr>
                <w:rFonts w:ascii="Garamond" w:hAnsi="Garamond"/>
                <w:b w:val="0"/>
                <w:bCs w:val="0"/>
                <w:color w:val="000000"/>
                <w:sz w:val="20"/>
                <w:szCs w:val="20"/>
                <w:lang w:val="sq-AL"/>
              </w:rPr>
            </w:pPr>
            <w:r w:rsidRPr="00F543D6">
              <w:rPr>
                <w:rFonts w:ascii="Garamond" w:hAnsi="Garamond"/>
                <w:b w:val="0"/>
                <w:bCs w:val="0"/>
                <w:color w:val="000000"/>
                <w:sz w:val="20"/>
                <w:szCs w:val="20"/>
                <w:lang w:val="sq-AL"/>
              </w:rPr>
              <w:t>Kinez</w:t>
            </w:r>
          </w:p>
        </w:tc>
        <w:tc>
          <w:tcPr>
            <w:tcW w:w="1552" w:type="dxa"/>
            <w:noWrap/>
            <w:vAlign w:val="center"/>
            <w:hideMark/>
          </w:tcPr>
          <w:p w14:paraId="694A3B2F"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553" w:type="dxa"/>
            <w:noWrap/>
            <w:vAlign w:val="center"/>
            <w:hideMark/>
          </w:tcPr>
          <w:p w14:paraId="5FCD5782"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552" w:type="dxa"/>
            <w:noWrap/>
            <w:vAlign w:val="center"/>
            <w:hideMark/>
          </w:tcPr>
          <w:p w14:paraId="63A30378"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w:t>
            </w:r>
          </w:p>
        </w:tc>
        <w:tc>
          <w:tcPr>
            <w:tcW w:w="1553" w:type="dxa"/>
            <w:noWrap/>
            <w:vAlign w:val="center"/>
            <w:hideMark/>
          </w:tcPr>
          <w:p w14:paraId="7FC90C59"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9</w:t>
            </w:r>
          </w:p>
        </w:tc>
      </w:tr>
      <w:tr w:rsidR="00635D65" w:rsidRPr="00F543D6" w14:paraId="3CF794C1" w14:textId="77777777" w:rsidTr="00A7779A">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880" w:type="dxa"/>
            <w:noWrap/>
            <w:hideMark/>
          </w:tcPr>
          <w:p w14:paraId="14215874" w14:textId="77777777" w:rsidR="00635D65" w:rsidRPr="00F543D6" w:rsidRDefault="00635D65" w:rsidP="00C92215">
            <w:pPr>
              <w:rPr>
                <w:rFonts w:ascii="Garamond" w:hAnsi="Garamond"/>
                <w:b w:val="0"/>
                <w:bCs w:val="0"/>
                <w:color w:val="000000"/>
                <w:sz w:val="20"/>
                <w:szCs w:val="20"/>
                <w:lang w:val="sq-AL"/>
              </w:rPr>
            </w:pPr>
            <w:r w:rsidRPr="00F543D6">
              <w:rPr>
                <w:rFonts w:ascii="Garamond" w:hAnsi="Garamond"/>
                <w:b w:val="0"/>
                <w:bCs w:val="0"/>
                <w:color w:val="000000"/>
                <w:sz w:val="20"/>
                <w:szCs w:val="20"/>
                <w:lang w:val="sq-AL"/>
              </w:rPr>
              <w:t>Togo</w:t>
            </w:r>
          </w:p>
        </w:tc>
        <w:tc>
          <w:tcPr>
            <w:tcW w:w="1552" w:type="dxa"/>
            <w:noWrap/>
            <w:vAlign w:val="center"/>
            <w:hideMark/>
          </w:tcPr>
          <w:p w14:paraId="5E4B0825"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553" w:type="dxa"/>
            <w:noWrap/>
            <w:vAlign w:val="center"/>
            <w:hideMark/>
          </w:tcPr>
          <w:p w14:paraId="7F846182"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5</w:t>
            </w:r>
          </w:p>
        </w:tc>
        <w:tc>
          <w:tcPr>
            <w:tcW w:w="1552" w:type="dxa"/>
            <w:noWrap/>
            <w:vAlign w:val="center"/>
            <w:hideMark/>
          </w:tcPr>
          <w:p w14:paraId="149DB1EA"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10</w:t>
            </w:r>
          </w:p>
        </w:tc>
        <w:tc>
          <w:tcPr>
            <w:tcW w:w="1553" w:type="dxa"/>
            <w:noWrap/>
            <w:vAlign w:val="center"/>
            <w:hideMark/>
          </w:tcPr>
          <w:p w14:paraId="00BF10E3"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6</w:t>
            </w:r>
          </w:p>
        </w:tc>
      </w:tr>
      <w:tr w:rsidR="00635D65" w:rsidRPr="00F543D6" w14:paraId="7FBA79EB" w14:textId="77777777" w:rsidTr="00A7779A">
        <w:trPr>
          <w:trHeight w:val="144"/>
        </w:trPr>
        <w:tc>
          <w:tcPr>
            <w:cnfStyle w:val="001000000000" w:firstRow="0" w:lastRow="0" w:firstColumn="1" w:lastColumn="0" w:oddVBand="0" w:evenVBand="0" w:oddHBand="0" w:evenHBand="0" w:firstRowFirstColumn="0" w:firstRowLastColumn="0" w:lastRowFirstColumn="0" w:lastRowLastColumn="0"/>
            <w:tcW w:w="2880" w:type="dxa"/>
            <w:noWrap/>
            <w:hideMark/>
          </w:tcPr>
          <w:p w14:paraId="0112841D" w14:textId="77777777" w:rsidR="00635D65" w:rsidRPr="00F543D6" w:rsidRDefault="00635D65" w:rsidP="00C92215">
            <w:pPr>
              <w:rPr>
                <w:rFonts w:ascii="Garamond" w:hAnsi="Garamond"/>
                <w:b w:val="0"/>
                <w:bCs w:val="0"/>
                <w:color w:val="000000"/>
                <w:sz w:val="20"/>
                <w:szCs w:val="20"/>
                <w:lang w:val="sq-AL"/>
              </w:rPr>
            </w:pPr>
            <w:r w:rsidRPr="00F543D6">
              <w:rPr>
                <w:rFonts w:ascii="Garamond" w:hAnsi="Garamond"/>
                <w:b w:val="0"/>
                <w:bCs w:val="0"/>
                <w:color w:val="000000"/>
                <w:sz w:val="20"/>
                <w:szCs w:val="20"/>
                <w:lang w:val="sq-AL"/>
              </w:rPr>
              <w:t>Nigerian</w:t>
            </w:r>
          </w:p>
        </w:tc>
        <w:tc>
          <w:tcPr>
            <w:tcW w:w="1552" w:type="dxa"/>
            <w:noWrap/>
            <w:vAlign w:val="center"/>
            <w:hideMark/>
          </w:tcPr>
          <w:p w14:paraId="3E62FCDD"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553" w:type="dxa"/>
            <w:noWrap/>
            <w:vAlign w:val="center"/>
            <w:hideMark/>
          </w:tcPr>
          <w:p w14:paraId="768B8A31"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w:t>
            </w:r>
          </w:p>
        </w:tc>
        <w:tc>
          <w:tcPr>
            <w:tcW w:w="1552" w:type="dxa"/>
            <w:noWrap/>
            <w:vAlign w:val="center"/>
            <w:hideMark/>
          </w:tcPr>
          <w:p w14:paraId="62417249"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4</w:t>
            </w:r>
          </w:p>
        </w:tc>
        <w:tc>
          <w:tcPr>
            <w:tcW w:w="1553" w:type="dxa"/>
            <w:noWrap/>
            <w:vAlign w:val="center"/>
            <w:hideMark/>
          </w:tcPr>
          <w:p w14:paraId="03CA375C"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5</w:t>
            </w:r>
          </w:p>
        </w:tc>
      </w:tr>
      <w:tr w:rsidR="00635D65" w:rsidRPr="00F543D6" w14:paraId="3AC5991E" w14:textId="77777777" w:rsidTr="00A7779A">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880" w:type="dxa"/>
            <w:noWrap/>
            <w:hideMark/>
          </w:tcPr>
          <w:p w14:paraId="2FE420BC" w14:textId="77777777" w:rsidR="00635D65" w:rsidRPr="00F543D6" w:rsidRDefault="00635D65" w:rsidP="00C92215">
            <w:pPr>
              <w:rPr>
                <w:rFonts w:ascii="Garamond" w:hAnsi="Garamond"/>
                <w:b w:val="0"/>
                <w:bCs w:val="0"/>
                <w:color w:val="000000"/>
                <w:sz w:val="20"/>
                <w:szCs w:val="20"/>
                <w:lang w:val="sq-AL"/>
              </w:rPr>
            </w:pPr>
            <w:r w:rsidRPr="00F543D6">
              <w:rPr>
                <w:rFonts w:ascii="Garamond" w:hAnsi="Garamond"/>
                <w:b w:val="0"/>
                <w:bCs w:val="0"/>
                <w:color w:val="000000"/>
                <w:sz w:val="20"/>
                <w:szCs w:val="20"/>
                <w:lang w:val="sq-AL"/>
              </w:rPr>
              <w:t>Kameruni</w:t>
            </w:r>
          </w:p>
        </w:tc>
        <w:tc>
          <w:tcPr>
            <w:tcW w:w="1552" w:type="dxa"/>
            <w:noWrap/>
            <w:vAlign w:val="center"/>
            <w:hideMark/>
          </w:tcPr>
          <w:p w14:paraId="5DC8A995"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553" w:type="dxa"/>
            <w:noWrap/>
            <w:vAlign w:val="center"/>
            <w:hideMark/>
          </w:tcPr>
          <w:p w14:paraId="761E986F"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3</w:t>
            </w:r>
          </w:p>
        </w:tc>
        <w:tc>
          <w:tcPr>
            <w:tcW w:w="1552" w:type="dxa"/>
            <w:noWrap/>
            <w:vAlign w:val="center"/>
            <w:hideMark/>
          </w:tcPr>
          <w:p w14:paraId="0ECADC54"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2</w:t>
            </w:r>
          </w:p>
        </w:tc>
        <w:tc>
          <w:tcPr>
            <w:tcW w:w="1553" w:type="dxa"/>
            <w:noWrap/>
            <w:vAlign w:val="center"/>
            <w:hideMark/>
          </w:tcPr>
          <w:p w14:paraId="17733BB0"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5</w:t>
            </w:r>
          </w:p>
        </w:tc>
      </w:tr>
      <w:tr w:rsidR="00635D65" w:rsidRPr="00F543D6" w14:paraId="49B45366" w14:textId="77777777" w:rsidTr="00A7779A">
        <w:trPr>
          <w:trHeight w:val="144"/>
        </w:trPr>
        <w:tc>
          <w:tcPr>
            <w:cnfStyle w:val="001000000000" w:firstRow="0" w:lastRow="0" w:firstColumn="1" w:lastColumn="0" w:oddVBand="0" w:evenVBand="0" w:oddHBand="0" w:evenHBand="0" w:firstRowFirstColumn="0" w:firstRowLastColumn="0" w:lastRowFirstColumn="0" w:lastRowLastColumn="0"/>
            <w:tcW w:w="2880" w:type="dxa"/>
            <w:noWrap/>
            <w:hideMark/>
          </w:tcPr>
          <w:p w14:paraId="498FE6FE" w14:textId="77777777" w:rsidR="00635D65" w:rsidRPr="00F543D6" w:rsidRDefault="00635D65" w:rsidP="00C92215">
            <w:pPr>
              <w:rPr>
                <w:rFonts w:ascii="Garamond" w:hAnsi="Garamond"/>
                <w:b w:val="0"/>
                <w:bCs w:val="0"/>
                <w:color w:val="000000"/>
                <w:sz w:val="20"/>
                <w:szCs w:val="20"/>
                <w:lang w:val="sq-AL"/>
              </w:rPr>
            </w:pPr>
            <w:r w:rsidRPr="00F543D6">
              <w:rPr>
                <w:rFonts w:ascii="Garamond" w:hAnsi="Garamond"/>
                <w:b w:val="0"/>
                <w:bCs w:val="0"/>
                <w:color w:val="000000"/>
                <w:sz w:val="20"/>
                <w:szCs w:val="20"/>
                <w:lang w:val="sq-AL"/>
              </w:rPr>
              <w:t>Guinea</w:t>
            </w:r>
          </w:p>
        </w:tc>
        <w:tc>
          <w:tcPr>
            <w:tcW w:w="1552" w:type="dxa"/>
            <w:noWrap/>
            <w:vAlign w:val="center"/>
            <w:hideMark/>
          </w:tcPr>
          <w:p w14:paraId="309D88F9"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w:t>
            </w:r>
          </w:p>
        </w:tc>
        <w:tc>
          <w:tcPr>
            <w:tcW w:w="1553" w:type="dxa"/>
            <w:noWrap/>
            <w:vAlign w:val="center"/>
            <w:hideMark/>
          </w:tcPr>
          <w:p w14:paraId="269C851C"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6</w:t>
            </w:r>
          </w:p>
        </w:tc>
        <w:tc>
          <w:tcPr>
            <w:tcW w:w="1552" w:type="dxa"/>
            <w:noWrap/>
            <w:vAlign w:val="center"/>
            <w:hideMark/>
          </w:tcPr>
          <w:p w14:paraId="5DAB560B"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9</w:t>
            </w:r>
          </w:p>
        </w:tc>
        <w:tc>
          <w:tcPr>
            <w:tcW w:w="1553" w:type="dxa"/>
            <w:noWrap/>
            <w:vAlign w:val="center"/>
            <w:hideMark/>
          </w:tcPr>
          <w:p w14:paraId="1110B9CB"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5</w:t>
            </w:r>
          </w:p>
        </w:tc>
      </w:tr>
      <w:tr w:rsidR="00635D65" w:rsidRPr="00F543D6" w14:paraId="4696501D" w14:textId="77777777" w:rsidTr="00A7779A">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880" w:type="dxa"/>
            <w:noWrap/>
            <w:hideMark/>
          </w:tcPr>
          <w:p w14:paraId="25F041CE" w14:textId="77777777" w:rsidR="00635D65" w:rsidRPr="00F543D6" w:rsidRDefault="00635D65" w:rsidP="00C92215">
            <w:pPr>
              <w:rPr>
                <w:rFonts w:ascii="Garamond" w:hAnsi="Garamond"/>
                <w:b w:val="0"/>
                <w:bCs w:val="0"/>
                <w:color w:val="000000"/>
                <w:sz w:val="20"/>
                <w:szCs w:val="20"/>
                <w:lang w:val="sq-AL"/>
              </w:rPr>
            </w:pPr>
            <w:r w:rsidRPr="00F543D6">
              <w:rPr>
                <w:rFonts w:ascii="Garamond" w:hAnsi="Garamond"/>
                <w:b w:val="0"/>
                <w:bCs w:val="0"/>
                <w:color w:val="000000"/>
                <w:sz w:val="20"/>
                <w:szCs w:val="20"/>
                <w:lang w:val="sq-AL"/>
              </w:rPr>
              <w:t>Kurdistani</w:t>
            </w:r>
          </w:p>
        </w:tc>
        <w:tc>
          <w:tcPr>
            <w:tcW w:w="1552" w:type="dxa"/>
            <w:noWrap/>
            <w:vAlign w:val="center"/>
            <w:hideMark/>
          </w:tcPr>
          <w:p w14:paraId="0D1935D5"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553" w:type="dxa"/>
            <w:noWrap/>
            <w:vAlign w:val="center"/>
            <w:hideMark/>
          </w:tcPr>
          <w:p w14:paraId="1B32F67C"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15</w:t>
            </w:r>
          </w:p>
        </w:tc>
        <w:tc>
          <w:tcPr>
            <w:tcW w:w="1552" w:type="dxa"/>
            <w:noWrap/>
            <w:vAlign w:val="center"/>
            <w:hideMark/>
          </w:tcPr>
          <w:p w14:paraId="0D26BF2D"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4</w:t>
            </w:r>
          </w:p>
        </w:tc>
        <w:tc>
          <w:tcPr>
            <w:tcW w:w="1553" w:type="dxa"/>
            <w:noWrap/>
            <w:vAlign w:val="center"/>
            <w:hideMark/>
          </w:tcPr>
          <w:p w14:paraId="2280E9CE"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4</w:t>
            </w:r>
          </w:p>
        </w:tc>
      </w:tr>
      <w:tr w:rsidR="00635D65" w:rsidRPr="00F543D6" w14:paraId="3DD3E22F" w14:textId="77777777" w:rsidTr="00A7779A">
        <w:trPr>
          <w:trHeight w:val="144"/>
        </w:trPr>
        <w:tc>
          <w:tcPr>
            <w:cnfStyle w:val="001000000000" w:firstRow="0" w:lastRow="0" w:firstColumn="1" w:lastColumn="0" w:oddVBand="0" w:evenVBand="0" w:oddHBand="0" w:evenHBand="0" w:firstRowFirstColumn="0" w:firstRowLastColumn="0" w:lastRowFirstColumn="0" w:lastRowLastColumn="0"/>
            <w:tcW w:w="2880" w:type="dxa"/>
            <w:noWrap/>
            <w:hideMark/>
          </w:tcPr>
          <w:p w14:paraId="0F8C3EEE" w14:textId="77777777" w:rsidR="00635D65" w:rsidRPr="00F543D6" w:rsidRDefault="00635D65" w:rsidP="00C92215">
            <w:pPr>
              <w:rPr>
                <w:rFonts w:ascii="Garamond" w:hAnsi="Garamond"/>
                <w:b w:val="0"/>
                <w:bCs w:val="0"/>
                <w:color w:val="000000"/>
                <w:sz w:val="20"/>
                <w:szCs w:val="20"/>
                <w:lang w:val="sq-AL"/>
              </w:rPr>
            </w:pPr>
            <w:r w:rsidRPr="00F543D6">
              <w:rPr>
                <w:rFonts w:ascii="Garamond" w:hAnsi="Garamond"/>
                <w:b w:val="0"/>
                <w:bCs w:val="0"/>
                <w:color w:val="000000"/>
                <w:sz w:val="20"/>
                <w:szCs w:val="20"/>
                <w:lang w:val="sq-AL"/>
              </w:rPr>
              <w:t>Libanez</w:t>
            </w:r>
          </w:p>
        </w:tc>
        <w:tc>
          <w:tcPr>
            <w:tcW w:w="1552" w:type="dxa"/>
            <w:noWrap/>
            <w:vAlign w:val="center"/>
            <w:hideMark/>
          </w:tcPr>
          <w:p w14:paraId="1256F480"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12</w:t>
            </w:r>
          </w:p>
        </w:tc>
        <w:tc>
          <w:tcPr>
            <w:tcW w:w="1553" w:type="dxa"/>
            <w:noWrap/>
            <w:vAlign w:val="center"/>
            <w:hideMark/>
          </w:tcPr>
          <w:p w14:paraId="2CEE8348"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37</w:t>
            </w:r>
          </w:p>
        </w:tc>
        <w:tc>
          <w:tcPr>
            <w:tcW w:w="1552" w:type="dxa"/>
            <w:noWrap/>
            <w:vAlign w:val="center"/>
            <w:hideMark/>
          </w:tcPr>
          <w:p w14:paraId="552F1E26"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11</w:t>
            </w:r>
          </w:p>
        </w:tc>
        <w:tc>
          <w:tcPr>
            <w:tcW w:w="1553" w:type="dxa"/>
            <w:noWrap/>
            <w:vAlign w:val="center"/>
            <w:hideMark/>
          </w:tcPr>
          <w:p w14:paraId="0BA46C1A"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2</w:t>
            </w:r>
          </w:p>
        </w:tc>
      </w:tr>
      <w:tr w:rsidR="00635D65" w:rsidRPr="00F543D6" w14:paraId="08BDD887" w14:textId="77777777" w:rsidTr="00A7779A">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880" w:type="dxa"/>
            <w:noWrap/>
            <w:hideMark/>
          </w:tcPr>
          <w:p w14:paraId="0498FC85" w14:textId="77777777" w:rsidR="00635D65" w:rsidRPr="00F543D6" w:rsidRDefault="00635D65" w:rsidP="00C92215">
            <w:pPr>
              <w:rPr>
                <w:rFonts w:ascii="Garamond" w:hAnsi="Garamond"/>
                <w:b w:val="0"/>
                <w:bCs w:val="0"/>
                <w:color w:val="000000"/>
                <w:sz w:val="20"/>
                <w:szCs w:val="20"/>
                <w:lang w:val="sq-AL"/>
              </w:rPr>
            </w:pPr>
            <w:r w:rsidRPr="00F543D6">
              <w:rPr>
                <w:rFonts w:ascii="Garamond" w:hAnsi="Garamond"/>
                <w:b w:val="0"/>
                <w:bCs w:val="0"/>
                <w:color w:val="000000"/>
                <w:sz w:val="20"/>
                <w:szCs w:val="20"/>
                <w:lang w:val="sq-AL"/>
              </w:rPr>
              <w:t>Mali</w:t>
            </w:r>
          </w:p>
        </w:tc>
        <w:tc>
          <w:tcPr>
            <w:tcW w:w="1552" w:type="dxa"/>
            <w:noWrap/>
            <w:vAlign w:val="center"/>
            <w:hideMark/>
          </w:tcPr>
          <w:p w14:paraId="7C1C2CD1"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w:t>
            </w:r>
          </w:p>
        </w:tc>
        <w:tc>
          <w:tcPr>
            <w:tcW w:w="1553" w:type="dxa"/>
            <w:noWrap/>
            <w:vAlign w:val="center"/>
            <w:hideMark/>
          </w:tcPr>
          <w:p w14:paraId="5FF03819"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w:t>
            </w:r>
          </w:p>
        </w:tc>
        <w:tc>
          <w:tcPr>
            <w:tcW w:w="1552" w:type="dxa"/>
            <w:noWrap/>
            <w:vAlign w:val="center"/>
            <w:hideMark/>
          </w:tcPr>
          <w:p w14:paraId="1DA4FFC2"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4</w:t>
            </w:r>
          </w:p>
        </w:tc>
        <w:tc>
          <w:tcPr>
            <w:tcW w:w="1553" w:type="dxa"/>
            <w:noWrap/>
            <w:vAlign w:val="center"/>
            <w:hideMark/>
          </w:tcPr>
          <w:p w14:paraId="5DF485CC"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2</w:t>
            </w:r>
          </w:p>
        </w:tc>
      </w:tr>
      <w:tr w:rsidR="00635D65" w:rsidRPr="00F543D6" w14:paraId="6F3F7505" w14:textId="77777777" w:rsidTr="00A7779A">
        <w:trPr>
          <w:trHeight w:val="144"/>
        </w:trPr>
        <w:tc>
          <w:tcPr>
            <w:cnfStyle w:val="001000000000" w:firstRow="0" w:lastRow="0" w:firstColumn="1" w:lastColumn="0" w:oddVBand="0" w:evenVBand="0" w:oddHBand="0" w:evenHBand="0" w:firstRowFirstColumn="0" w:firstRowLastColumn="0" w:lastRowFirstColumn="0" w:lastRowLastColumn="0"/>
            <w:tcW w:w="2880" w:type="dxa"/>
            <w:noWrap/>
            <w:hideMark/>
          </w:tcPr>
          <w:p w14:paraId="7628585B" w14:textId="77777777" w:rsidR="00635D65" w:rsidRPr="00F543D6" w:rsidRDefault="00635D65" w:rsidP="00C92215">
            <w:pPr>
              <w:rPr>
                <w:rFonts w:ascii="Garamond" w:hAnsi="Garamond"/>
                <w:b w:val="0"/>
                <w:bCs w:val="0"/>
                <w:color w:val="000000"/>
                <w:sz w:val="20"/>
                <w:szCs w:val="20"/>
                <w:lang w:val="sq-AL"/>
              </w:rPr>
            </w:pPr>
            <w:r w:rsidRPr="00F543D6">
              <w:rPr>
                <w:rFonts w:ascii="Garamond" w:hAnsi="Garamond"/>
                <w:b w:val="0"/>
                <w:bCs w:val="0"/>
                <w:color w:val="000000"/>
                <w:sz w:val="20"/>
                <w:szCs w:val="20"/>
                <w:lang w:val="sq-AL"/>
              </w:rPr>
              <w:t>Haitit</w:t>
            </w:r>
          </w:p>
        </w:tc>
        <w:tc>
          <w:tcPr>
            <w:tcW w:w="1552" w:type="dxa"/>
            <w:noWrap/>
            <w:vAlign w:val="center"/>
            <w:hideMark/>
          </w:tcPr>
          <w:p w14:paraId="04D2866F"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6</w:t>
            </w:r>
          </w:p>
        </w:tc>
        <w:tc>
          <w:tcPr>
            <w:tcW w:w="1553" w:type="dxa"/>
            <w:noWrap/>
            <w:vAlign w:val="center"/>
            <w:hideMark/>
          </w:tcPr>
          <w:p w14:paraId="1B7C0F0B"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552" w:type="dxa"/>
            <w:noWrap/>
            <w:vAlign w:val="center"/>
            <w:hideMark/>
          </w:tcPr>
          <w:p w14:paraId="0159CDC0"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553" w:type="dxa"/>
            <w:noWrap/>
            <w:vAlign w:val="center"/>
            <w:hideMark/>
          </w:tcPr>
          <w:p w14:paraId="6D36ED6E"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2</w:t>
            </w:r>
          </w:p>
        </w:tc>
      </w:tr>
      <w:tr w:rsidR="00635D65" w:rsidRPr="00F543D6" w14:paraId="6CFE8823" w14:textId="77777777" w:rsidTr="00A7779A">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880" w:type="dxa"/>
            <w:noWrap/>
            <w:hideMark/>
          </w:tcPr>
          <w:p w14:paraId="707920F2" w14:textId="77777777" w:rsidR="00635D65" w:rsidRPr="00F543D6" w:rsidRDefault="00635D65" w:rsidP="00C92215">
            <w:pPr>
              <w:rPr>
                <w:rFonts w:ascii="Garamond" w:hAnsi="Garamond"/>
                <w:b w:val="0"/>
                <w:bCs w:val="0"/>
                <w:color w:val="000000"/>
                <w:sz w:val="20"/>
                <w:szCs w:val="20"/>
                <w:lang w:val="sq-AL"/>
              </w:rPr>
            </w:pPr>
            <w:r w:rsidRPr="00F543D6">
              <w:rPr>
                <w:rFonts w:ascii="Garamond" w:hAnsi="Garamond"/>
                <w:b w:val="0"/>
                <w:bCs w:val="0"/>
                <w:color w:val="000000"/>
                <w:sz w:val="20"/>
                <w:szCs w:val="20"/>
                <w:lang w:val="sq-AL"/>
              </w:rPr>
              <w:t>Sri Lanka</w:t>
            </w:r>
          </w:p>
        </w:tc>
        <w:tc>
          <w:tcPr>
            <w:tcW w:w="1552" w:type="dxa"/>
            <w:noWrap/>
            <w:vAlign w:val="center"/>
            <w:hideMark/>
          </w:tcPr>
          <w:p w14:paraId="71F1E5E9"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553" w:type="dxa"/>
            <w:noWrap/>
            <w:vAlign w:val="center"/>
            <w:hideMark/>
          </w:tcPr>
          <w:p w14:paraId="680E218A"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552" w:type="dxa"/>
            <w:noWrap/>
            <w:vAlign w:val="center"/>
            <w:hideMark/>
          </w:tcPr>
          <w:p w14:paraId="01299BC1"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553" w:type="dxa"/>
            <w:noWrap/>
            <w:vAlign w:val="center"/>
            <w:hideMark/>
          </w:tcPr>
          <w:p w14:paraId="3448EED1"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2</w:t>
            </w:r>
          </w:p>
        </w:tc>
      </w:tr>
      <w:tr w:rsidR="00635D65" w:rsidRPr="00F543D6" w14:paraId="71293996" w14:textId="77777777" w:rsidTr="00A7779A">
        <w:trPr>
          <w:trHeight w:val="144"/>
        </w:trPr>
        <w:tc>
          <w:tcPr>
            <w:cnfStyle w:val="001000000000" w:firstRow="0" w:lastRow="0" w:firstColumn="1" w:lastColumn="0" w:oddVBand="0" w:evenVBand="0" w:oddHBand="0" w:evenHBand="0" w:firstRowFirstColumn="0" w:firstRowLastColumn="0" w:lastRowFirstColumn="0" w:lastRowLastColumn="0"/>
            <w:tcW w:w="2880" w:type="dxa"/>
            <w:noWrap/>
            <w:hideMark/>
          </w:tcPr>
          <w:p w14:paraId="7BB9A59A" w14:textId="77777777" w:rsidR="00635D65" w:rsidRPr="00F543D6" w:rsidRDefault="00635D65" w:rsidP="00C92215">
            <w:pPr>
              <w:rPr>
                <w:rFonts w:ascii="Garamond" w:hAnsi="Garamond"/>
                <w:b w:val="0"/>
                <w:bCs w:val="0"/>
                <w:color w:val="000000"/>
                <w:sz w:val="20"/>
                <w:szCs w:val="20"/>
                <w:lang w:val="sq-AL"/>
              </w:rPr>
            </w:pPr>
            <w:r w:rsidRPr="00F543D6">
              <w:rPr>
                <w:rFonts w:ascii="Garamond" w:hAnsi="Garamond"/>
                <w:b w:val="0"/>
                <w:bCs w:val="0"/>
                <w:color w:val="000000"/>
                <w:sz w:val="20"/>
                <w:szCs w:val="20"/>
                <w:lang w:val="sq-AL"/>
              </w:rPr>
              <w:t>Gambia</w:t>
            </w:r>
          </w:p>
        </w:tc>
        <w:tc>
          <w:tcPr>
            <w:tcW w:w="1552" w:type="dxa"/>
            <w:noWrap/>
            <w:vAlign w:val="center"/>
            <w:hideMark/>
          </w:tcPr>
          <w:p w14:paraId="1C130959"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553" w:type="dxa"/>
            <w:noWrap/>
            <w:vAlign w:val="center"/>
            <w:hideMark/>
          </w:tcPr>
          <w:p w14:paraId="215A4D50"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552" w:type="dxa"/>
            <w:noWrap/>
            <w:vAlign w:val="center"/>
            <w:hideMark/>
          </w:tcPr>
          <w:p w14:paraId="2054AF76"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553" w:type="dxa"/>
            <w:noWrap/>
            <w:vAlign w:val="center"/>
            <w:hideMark/>
          </w:tcPr>
          <w:p w14:paraId="6BDBFA96"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2</w:t>
            </w:r>
          </w:p>
        </w:tc>
      </w:tr>
      <w:tr w:rsidR="00635D65" w:rsidRPr="00F543D6" w14:paraId="649B959C" w14:textId="77777777" w:rsidTr="00A7779A">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880" w:type="dxa"/>
            <w:noWrap/>
            <w:hideMark/>
          </w:tcPr>
          <w:p w14:paraId="55931B50" w14:textId="77777777" w:rsidR="00635D65" w:rsidRPr="00F543D6" w:rsidRDefault="00635D65" w:rsidP="00C92215">
            <w:pPr>
              <w:rPr>
                <w:rFonts w:ascii="Garamond" w:hAnsi="Garamond"/>
                <w:b w:val="0"/>
                <w:bCs w:val="0"/>
                <w:color w:val="000000"/>
                <w:sz w:val="20"/>
                <w:szCs w:val="20"/>
                <w:lang w:val="sq-AL"/>
              </w:rPr>
            </w:pPr>
            <w:r w:rsidRPr="00F543D6">
              <w:rPr>
                <w:rFonts w:ascii="Garamond" w:hAnsi="Garamond"/>
                <w:b w:val="0"/>
                <w:bCs w:val="0"/>
                <w:color w:val="000000"/>
                <w:sz w:val="20"/>
                <w:szCs w:val="20"/>
                <w:lang w:val="sq-AL"/>
              </w:rPr>
              <w:t>Etiopian</w:t>
            </w:r>
          </w:p>
        </w:tc>
        <w:tc>
          <w:tcPr>
            <w:tcW w:w="1552" w:type="dxa"/>
            <w:noWrap/>
            <w:vAlign w:val="center"/>
            <w:hideMark/>
          </w:tcPr>
          <w:p w14:paraId="078BB497"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w:t>
            </w:r>
          </w:p>
        </w:tc>
        <w:tc>
          <w:tcPr>
            <w:tcW w:w="1553" w:type="dxa"/>
            <w:noWrap/>
            <w:vAlign w:val="center"/>
            <w:hideMark/>
          </w:tcPr>
          <w:p w14:paraId="159BC73F"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552" w:type="dxa"/>
            <w:noWrap/>
            <w:vAlign w:val="center"/>
            <w:hideMark/>
          </w:tcPr>
          <w:p w14:paraId="14376CD1"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553" w:type="dxa"/>
            <w:noWrap/>
            <w:vAlign w:val="center"/>
            <w:hideMark/>
          </w:tcPr>
          <w:p w14:paraId="2D5658DB"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w:t>
            </w:r>
          </w:p>
        </w:tc>
      </w:tr>
      <w:tr w:rsidR="00635D65" w:rsidRPr="00F543D6" w14:paraId="28DFA0A9" w14:textId="77777777" w:rsidTr="00A7779A">
        <w:trPr>
          <w:trHeight w:val="144"/>
        </w:trPr>
        <w:tc>
          <w:tcPr>
            <w:cnfStyle w:val="001000000000" w:firstRow="0" w:lastRow="0" w:firstColumn="1" w:lastColumn="0" w:oddVBand="0" w:evenVBand="0" w:oddHBand="0" w:evenHBand="0" w:firstRowFirstColumn="0" w:firstRowLastColumn="0" w:lastRowFirstColumn="0" w:lastRowLastColumn="0"/>
            <w:tcW w:w="2880" w:type="dxa"/>
            <w:noWrap/>
            <w:hideMark/>
          </w:tcPr>
          <w:p w14:paraId="3FC76986" w14:textId="77777777" w:rsidR="00635D65" w:rsidRPr="00F543D6" w:rsidRDefault="00635D65" w:rsidP="00C92215">
            <w:pPr>
              <w:rPr>
                <w:rFonts w:ascii="Garamond" w:hAnsi="Garamond"/>
                <w:b w:val="0"/>
                <w:bCs w:val="0"/>
                <w:color w:val="000000"/>
                <w:sz w:val="20"/>
                <w:szCs w:val="20"/>
                <w:lang w:val="sq-AL"/>
              </w:rPr>
            </w:pPr>
            <w:r w:rsidRPr="00F543D6">
              <w:rPr>
                <w:rFonts w:ascii="Garamond" w:hAnsi="Garamond"/>
                <w:b w:val="0"/>
                <w:bCs w:val="0"/>
                <w:color w:val="000000"/>
                <w:sz w:val="20"/>
                <w:szCs w:val="20"/>
                <w:lang w:val="sq-AL"/>
              </w:rPr>
              <w:t>Mayanmar Burma</w:t>
            </w:r>
          </w:p>
        </w:tc>
        <w:tc>
          <w:tcPr>
            <w:tcW w:w="1552" w:type="dxa"/>
            <w:noWrap/>
            <w:vAlign w:val="center"/>
            <w:hideMark/>
          </w:tcPr>
          <w:p w14:paraId="60280A13"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w:t>
            </w:r>
          </w:p>
        </w:tc>
        <w:tc>
          <w:tcPr>
            <w:tcW w:w="1553" w:type="dxa"/>
            <w:noWrap/>
            <w:vAlign w:val="center"/>
            <w:hideMark/>
          </w:tcPr>
          <w:p w14:paraId="7B177748"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2</w:t>
            </w:r>
          </w:p>
        </w:tc>
        <w:tc>
          <w:tcPr>
            <w:tcW w:w="1552" w:type="dxa"/>
            <w:noWrap/>
            <w:vAlign w:val="center"/>
            <w:hideMark/>
          </w:tcPr>
          <w:p w14:paraId="4E47F313"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553" w:type="dxa"/>
            <w:noWrap/>
            <w:vAlign w:val="center"/>
            <w:hideMark/>
          </w:tcPr>
          <w:p w14:paraId="39450BBA"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w:t>
            </w:r>
          </w:p>
        </w:tc>
      </w:tr>
      <w:tr w:rsidR="00635D65" w:rsidRPr="00F543D6" w14:paraId="015C698A" w14:textId="77777777" w:rsidTr="00A7779A">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880" w:type="dxa"/>
            <w:noWrap/>
            <w:hideMark/>
          </w:tcPr>
          <w:p w14:paraId="26232ED1" w14:textId="0494F0F3" w:rsidR="00635D65" w:rsidRPr="00F543D6" w:rsidRDefault="00635D65" w:rsidP="00C92215">
            <w:pPr>
              <w:rPr>
                <w:rFonts w:ascii="Garamond" w:hAnsi="Garamond"/>
                <w:b w:val="0"/>
                <w:bCs w:val="0"/>
                <w:color w:val="000000"/>
                <w:sz w:val="20"/>
                <w:szCs w:val="20"/>
                <w:lang w:val="sq-AL"/>
              </w:rPr>
            </w:pPr>
            <w:r w:rsidRPr="00F543D6">
              <w:rPr>
                <w:rFonts w:ascii="Garamond" w:hAnsi="Garamond"/>
                <w:b w:val="0"/>
                <w:bCs w:val="0"/>
                <w:color w:val="000000"/>
                <w:sz w:val="20"/>
                <w:szCs w:val="20"/>
                <w:lang w:val="sq-AL"/>
              </w:rPr>
              <w:t>Rus</w:t>
            </w:r>
          </w:p>
        </w:tc>
        <w:tc>
          <w:tcPr>
            <w:tcW w:w="1552" w:type="dxa"/>
            <w:noWrap/>
            <w:vAlign w:val="center"/>
            <w:hideMark/>
          </w:tcPr>
          <w:p w14:paraId="2EC7BCFA"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553" w:type="dxa"/>
            <w:noWrap/>
            <w:vAlign w:val="center"/>
            <w:hideMark/>
          </w:tcPr>
          <w:p w14:paraId="3FA98D60"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552" w:type="dxa"/>
            <w:noWrap/>
            <w:vAlign w:val="center"/>
            <w:hideMark/>
          </w:tcPr>
          <w:p w14:paraId="66A16B72"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553" w:type="dxa"/>
            <w:noWrap/>
            <w:vAlign w:val="center"/>
            <w:hideMark/>
          </w:tcPr>
          <w:p w14:paraId="59A3F0DE"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w:t>
            </w:r>
          </w:p>
        </w:tc>
      </w:tr>
      <w:tr w:rsidR="00635D65" w:rsidRPr="00F543D6" w14:paraId="396C293D" w14:textId="77777777" w:rsidTr="00A7779A">
        <w:trPr>
          <w:trHeight w:val="144"/>
        </w:trPr>
        <w:tc>
          <w:tcPr>
            <w:cnfStyle w:val="001000000000" w:firstRow="0" w:lastRow="0" w:firstColumn="1" w:lastColumn="0" w:oddVBand="0" w:evenVBand="0" w:oddHBand="0" w:evenHBand="0" w:firstRowFirstColumn="0" w:firstRowLastColumn="0" w:lastRowFirstColumn="0" w:lastRowLastColumn="0"/>
            <w:tcW w:w="2880" w:type="dxa"/>
            <w:noWrap/>
            <w:hideMark/>
          </w:tcPr>
          <w:p w14:paraId="51499465" w14:textId="77777777" w:rsidR="00635D65" w:rsidRPr="00F543D6" w:rsidRDefault="00635D65" w:rsidP="00C92215">
            <w:pPr>
              <w:rPr>
                <w:rFonts w:ascii="Garamond" w:hAnsi="Garamond"/>
                <w:b w:val="0"/>
                <w:bCs w:val="0"/>
                <w:color w:val="000000"/>
                <w:sz w:val="20"/>
                <w:szCs w:val="20"/>
                <w:lang w:val="sq-AL"/>
              </w:rPr>
            </w:pPr>
            <w:r w:rsidRPr="00F543D6">
              <w:rPr>
                <w:rFonts w:ascii="Garamond" w:hAnsi="Garamond"/>
                <w:b w:val="0"/>
                <w:bCs w:val="0"/>
                <w:color w:val="000000"/>
                <w:sz w:val="20"/>
                <w:szCs w:val="20"/>
                <w:lang w:val="sq-AL"/>
              </w:rPr>
              <w:t>Uganda</w:t>
            </w:r>
          </w:p>
        </w:tc>
        <w:tc>
          <w:tcPr>
            <w:tcW w:w="1552" w:type="dxa"/>
            <w:noWrap/>
            <w:vAlign w:val="center"/>
            <w:hideMark/>
          </w:tcPr>
          <w:p w14:paraId="0ECEC88D"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553" w:type="dxa"/>
            <w:noWrap/>
            <w:vAlign w:val="center"/>
            <w:hideMark/>
          </w:tcPr>
          <w:p w14:paraId="2DF090B5"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552" w:type="dxa"/>
            <w:noWrap/>
            <w:vAlign w:val="center"/>
            <w:hideMark/>
          </w:tcPr>
          <w:p w14:paraId="00EC2E2C"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553" w:type="dxa"/>
            <w:noWrap/>
            <w:vAlign w:val="center"/>
            <w:hideMark/>
          </w:tcPr>
          <w:p w14:paraId="7FB40D38"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w:t>
            </w:r>
          </w:p>
        </w:tc>
      </w:tr>
      <w:tr w:rsidR="00635D65" w:rsidRPr="00F543D6" w14:paraId="5FAF4582" w14:textId="77777777" w:rsidTr="00A7779A">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880" w:type="dxa"/>
            <w:noWrap/>
            <w:hideMark/>
          </w:tcPr>
          <w:p w14:paraId="0576CCF9" w14:textId="77777777" w:rsidR="00635D65" w:rsidRPr="00F543D6" w:rsidRDefault="00635D65" w:rsidP="00C92215">
            <w:pPr>
              <w:rPr>
                <w:rFonts w:ascii="Garamond" w:hAnsi="Garamond"/>
                <w:b w:val="0"/>
                <w:bCs w:val="0"/>
                <w:color w:val="000000"/>
                <w:sz w:val="20"/>
                <w:szCs w:val="20"/>
                <w:lang w:val="sq-AL"/>
              </w:rPr>
            </w:pPr>
            <w:r w:rsidRPr="00F543D6">
              <w:rPr>
                <w:rFonts w:ascii="Garamond" w:hAnsi="Garamond"/>
                <w:b w:val="0"/>
                <w:bCs w:val="0"/>
                <w:color w:val="000000"/>
                <w:sz w:val="20"/>
                <w:szCs w:val="20"/>
                <w:lang w:val="sq-AL"/>
              </w:rPr>
              <w:t>Ghana</w:t>
            </w:r>
          </w:p>
        </w:tc>
        <w:tc>
          <w:tcPr>
            <w:tcW w:w="1552" w:type="dxa"/>
            <w:noWrap/>
            <w:vAlign w:val="center"/>
            <w:hideMark/>
          </w:tcPr>
          <w:p w14:paraId="39A22EB2"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553" w:type="dxa"/>
            <w:noWrap/>
            <w:vAlign w:val="center"/>
            <w:hideMark/>
          </w:tcPr>
          <w:p w14:paraId="1DE62C05"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9</w:t>
            </w:r>
          </w:p>
        </w:tc>
        <w:tc>
          <w:tcPr>
            <w:tcW w:w="1552" w:type="dxa"/>
            <w:noWrap/>
            <w:vAlign w:val="center"/>
            <w:hideMark/>
          </w:tcPr>
          <w:p w14:paraId="22338EFD"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w:t>
            </w:r>
          </w:p>
        </w:tc>
        <w:tc>
          <w:tcPr>
            <w:tcW w:w="1553" w:type="dxa"/>
            <w:noWrap/>
            <w:vAlign w:val="center"/>
            <w:hideMark/>
          </w:tcPr>
          <w:p w14:paraId="2F014B37"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r>
      <w:tr w:rsidR="00635D65" w:rsidRPr="00F543D6" w14:paraId="5DDDBF13" w14:textId="77777777" w:rsidTr="00A7779A">
        <w:trPr>
          <w:trHeight w:val="144"/>
        </w:trPr>
        <w:tc>
          <w:tcPr>
            <w:cnfStyle w:val="001000000000" w:firstRow="0" w:lastRow="0" w:firstColumn="1" w:lastColumn="0" w:oddVBand="0" w:evenVBand="0" w:oddHBand="0" w:evenHBand="0" w:firstRowFirstColumn="0" w:firstRowLastColumn="0" w:lastRowFirstColumn="0" w:lastRowLastColumn="0"/>
            <w:tcW w:w="2880" w:type="dxa"/>
            <w:noWrap/>
            <w:hideMark/>
          </w:tcPr>
          <w:p w14:paraId="620A85D5" w14:textId="77777777" w:rsidR="00635D65" w:rsidRPr="00F543D6" w:rsidRDefault="00635D65" w:rsidP="00C92215">
            <w:pPr>
              <w:rPr>
                <w:rFonts w:ascii="Garamond" w:hAnsi="Garamond"/>
                <w:b w:val="0"/>
                <w:bCs w:val="0"/>
                <w:color w:val="000000"/>
                <w:sz w:val="20"/>
                <w:szCs w:val="20"/>
                <w:lang w:val="sq-AL"/>
              </w:rPr>
            </w:pPr>
            <w:r w:rsidRPr="00F543D6">
              <w:rPr>
                <w:rFonts w:ascii="Garamond" w:hAnsi="Garamond"/>
                <w:b w:val="0"/>
                <w:bCs w:val="0"/>
                <w:color w:val="000000"/>
                <w:sz w:val="20"/>
                <w:szCs w:val="20"/>
                <w:lang w:val="sq-AL"/>
              </w:rPr>
              <w:t>Kongolez</w:t>
            </w:r>
          </w:p>
        </w:tc>
        <w:tc>
          <w:tcPr>
            <w:tcW w:w="1552" w:type="dxa"/>
            <w:noWrap/>
            <w:vAlign w:val="center"/>
            <w:hideMark/>
          </w:tcPr>
          <w:p w14:paraId="48BD3503"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w:t>
            </w:r>
          </w:p>
        </w:tc>
        <w:tc>
          <w:tcPr>
            <w:tcW w:w="1553" w:type="dxa"/>
            <w:noWrap/>
            <w:vAlign w:val="center"/>
            <w:hideMark/>
          </w:tcPr>
          <w:p w14:paraId="1DA79EDD"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21</w:t>
            </w:r>
          </w:p>
        </w:tc>
        <w:tc>
          <w:tcPr>
            <w:tcW w:w="1552" w:type="dxa"/>
            <w:noWrap/>
            <w:vAlign w:val="center"/>
            <w:hideMark/>
          </w:tcPr>
          <w:p w14:paraId="428657E8"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27</w:t>
            </w:r>
          </w:p>
        </w:tc>
        <w:tc>
          <w:tcPr>
            <w:tcW w:w="1553" w:type="dxa"/>
            <w:noWrap/>
            <w:vAlign w:val="center"/>
            <w:hideMark/>
          </w:tcPr>
          <w:p w14:paraId="36E72E08"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r>
      <w:tr w:rsidR="00635D65" w:rsidRPr="00F543D6" w14:paraId="56F87554" w14:textId="77777777" w:rsidTr="00A7779A">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880" w:type="dxa"/>
            <w:noWrap/>
            <w:hideMark/>
          </w:tcPr>
          <w:p w14:paraId="1EF81166" w14:textId="77777777" w:rsidR="00635D65" w:rsidRPr="00F543D6" w:rsidRDefault="00635D65" w:rsidP="00C92215">
            <w:pPr>
              <w:rPr>
                <w:rFonts w:ascii="Garamond" w:hAnsi="Garamond"/>
                <w:b w:val="0"/>
                <w:bCs w:val="0"/>
                <w:color w:val="000000"/>
                <w:sz w:val="20"/>
                <w:szCs w:val="20"/>
                <w:lang w:val="sq-AL"/>
              </w:rPr>
            </w:pPr>
            <w:r w:rsidRPr="00F543D6">
              <w:rPr>
                <w:rFonts w:ascii="Garamond" w:hAnsi="Garamond"/>
                <w:b w:val="0"/>
                <w:bCs w:val="0"/>
                <w:color w:val="000000"/>
                <w:sz w:val="20"/>
                <w:szCs w:val="20"/>
                <w:lang w:val="sq-AL"/>
              </w:rPr>
              <w:t>Uzbekistan</w:t>
            </w:r>
          </w:p>
        </w:tc>
        <w:tc>
          <w:tcPr>
            <w:tcW w:w="1552" w:type="dxa"/>
            <w:noWrap/>
            <w:vAlign w:val="center"/>
            <w:hideMark/>
          </w:tcPr>
          <w:p w14:paraId="2DC03333"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w:t>
            </w:r>
          </w:p>
        </w:tc>
        <w:tc>
          <w:tcPr>
            <w:tcW w:w="1553" w:type="dxa"/>
            <w:noWrap/>
            <w:vAlign w:val="center"/>
            <w:hideMark/>
          </w:tcPr>
          <w:p w14:paraId="4178E765"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552" w:type="dxa"/>
            <w:noWrap/>
            <w:vAlign w:val="center"/>
            <w:hideMark/>
          </w:tcPr>
          <w:p w14:paraId="5651EC8D"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w:t>
            </w:r>
          </w:p>
        </w:tc>
        <w:tc>
          <w:tcPr>
            <w:tcW w:w="1553" w:type="dxa"/>
            <w:noWrap/>
            <w:vAlign w:val="center"/>
            <w:hideMark/>
          </w:tcPr>
          <w:p w14:paraId="1FECB56A"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r>
      <w:tr w:rsidR="00635D65" w:rsidRPr="00F543D6" w14:paraId="29804569" w14:textId="77777777" w:rsidTr="00A7779A">
        <w:trPr>
          <w:trHeight w:val="144"/>
        </w:trPr>
        <w:tc>
          <w:tcPr>
            <w:cnfStyle w:val="001000000000" w:firstRow="0" w:lastRow="0" w:firstColumn="1" w:lastColumn="0" w:oddVBand="0" w:evenVBand="0" w:oddHBand="0" w:evenHBand="0" w:firstRowFirstColumn="0" w:firstRowLastColumn="0" w:lastRowFirstColumn="0" w:lastRowLastColumn="0"/>
            <w:tcW w:w="2880" w:type="dxa"/>
            <w:noWrap/>
            <w:hideMark/>
          </w:tcPr>
          <w:p w14:paraId="14B9FED8" w14:textId="77777777" w:rsidR="00635D65" w:rsidRPr="00F543D6" w:rsidRDefault="00635D65" w:rsidP="00C92215">
            <w:pPr>
              <w:rPr>
                <w:rFonts w:ascii="Garamond" w:hAnsi="Garamond"/>
                <w:b w:val="0"/>
                <w:bCs w:val="0"/>
                <w:color w:val="000000"/>
                <w:sz w:val="20"/>
                <w:szCs w:val="20"/>
                <w:lang w:val="sq-AL"/>
              </w:rPr>
            </w:pPr>
            <w:r w:rsidRPr="00F543D6">
              <w:rPr>
                <w:rFonts w:ascii="Garamond" w:hAnsi="Garamond"/>
                <w:b w:val="0"/>
                <w:bCs w:val="0"/>
                <w:color w:val="000000"/>
                <w:sz w:val="20"/>
                <w:szCs w:val="20"/>
                <w:lang w:val="sq-AL"/>
              </w:rPr>
              <w:t>Tibet</w:t>
            </w:r>
          </w:p>
        </w:tc>
        <w:tc>
          <w:tcPr>
            <w:tcW w:w="1552" w:type="dxa"/>
            <w:noWrap/>
            <w:vAlign w:val="center"/>
            <w:hideMark/>
          </w:tcPr>
          <w:p w14:paraId="3E726A74"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10</w:t>
            </w:r>
          </w:p>
        </w:tc>
        <w:tc>
          <w:tcPr>
            <w:tcW w:w="1553" w:type="dxa"/>
            <w:noWrap/>
            <w:vAlign w:val="center"/>
            <w:hideMark/>
          </w:tcPr>
          <w:p w14:paraId="466AB0A4"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552" w:type="dxa"/>
            <w:noWrap/>
            <w:vAlign w:val="center"/>
            <w:hideMark/>
          </w:tcPr>
          <w:p w14:paraId="06076EE1"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553" w:type="dxa"/>
            <w:noWrap/>
            <w:vAlign w:val="center"/>
            <w:hideMark/>
          </w:tcPr>
          <w:p w14:paraId="66356568"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r>
      <w:tr w:rsidR="00635D65" w:rsidRPr="00F543D6" w14:paraId="79855D80" w14:textId="77777777" w:rsidTr="00A7779A">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880" w:type="dxa"/>
            <w:noWrap/>
            <w:hideMark/>
          </w:tcPr>
          <w:p w14:paraId="38F3A5EF" w14:textId="77777777" w:rsidR="00635D65" w:rsidRPr="00F543D6" w:rsidRDefault="00635D65" w:rsidP="00C92215">
            <w:pPr>
              <w:rPr>
                <w:rFonts w:ascii="Garamond" w:hAnsi="Garamond"/>
                <w:b w:val="0"/>
                <w:bCs w:val="0"/>
                <w:color w:val="000000"/>
                <w:sz w:val="20"/>
                <w:szCs w:val="20"/>
                <w:lang w:val="sq-AL"/>
              </w:rPr>
            </w:pPr>
            <w:r w:rsidRPr="00F543D6">
              <w:rPr>
                <w:rFonts w:ascii="Garamond" w:hAnsi="Garamond"/>
                <w:b w:val="0"/>
                <w:bCs w:val="0"/>
                <w:color w:val="000000"/>
                <w:sz w:val="20"/>
                <w:szCs w:val="20"/>
                <w:lang w:val="sq-AL"/>
              </w:rPr>
              <w:t>Saharaja Perëndimore</w:t>
            </w:r>
          </w:p>
        </w:tc>
        <w:tc>
          <w:tcPr>
            <w:tcW w:w="1552" w:type="dxa"/>
            <w:noWrap/>
            <w:vAlign w:val="center"/>
            <w:hideMark/>
          </w:tcPr>
          <w:p w14:paraId="7631A507"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6</w:t>
            </w:r>
          </w:p>
        </w:tc>
        <w:tc>
          <w:tcPr>
            <w:tcW w:w="1553" w:type="dxa"/>
            <w:noWrap/>
            <w:vAlign w:val="center"/>
            <w:hideMark/>
          </w:tcPr>
          <w:p w14:paraId="6994EA43"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11</w:t>
            </w:r>
          </w:p>
        </w:tc>
        <w:tc>
          <w:tcPr>
            <w:tcW w:w="1552" w:type="dxa"/>
            <w:noWrap/>
            <w:vAlign w:val="center"/>
            <w:hideMark/>
          </w:tcPr>
          <w:p w14:paraId="10EBFBC3"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2</w:t>
            </w:r>
          </w:p>
        </w:tc>
        <w:tc>
          <w:tcPr>
            <w:tcW w:w="1553" w:type="dxa"/>
            <w:noWrap/>
            <w:vAlign w:val="center"/>
            <w:hideMark/>
          </w:tcPr>
          <w:p w14:paraId="48261F23"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r>
      <w:tr w:rsidR="00635D65" w:rsidRPr="00F543D6" w14:paraId="79AAB0E8" w14:textId="77777777" w:rsidTr="00A7779A">
        <w:trPr>
          <w:trHeight w:val="144"/>
        </w:trPr>
        <w:tc>
          <w:tcPr>
            <w:cnfStyle w:val="001000000000" w:firstRow="0" w:lastRow="0" w:firstColumn="1" w:lastColumn="0" w:oddVBand="0" w:evenVBand="0" w:oddHBand="0" w:evenHBand="0" w:firstRowFirstColumn="0" w:firstRowLastColumn="0" w:lastRowFirstColumn="0" w:lastRowLastColumn="0"/>
            <w:tcW w:w="2880" w:type="dxa"/>
            <w:noWrap/>
            <w:hideMark/>
          </w:tcPr>
          <w:p w14:paraId="0C60E4E6" w14:textId="77777777" w:rsidR="00635D65" w:rsidRPr="00F543D6" w:rsidRDefault="00635D65" w:rsidP="00C92215">
            <w:pPr>
              <w:rPr>
                <w:rFonts w:ascii="Garamond" w:hAnsi="Garamond"/>
                <w:b w:val="0"/>
                <w:bCs w:val="0"/>
                <w:color w:val="000000"/>
                <w:sz w:val="20"/>
                <w:szCs w:val="20"/>
                <w:lang w:val="sq-AL"/>
              </w:rPr>
            </w:pPr>
            <w:r w:rsidRPr="00F543D6">
              <w:rPr>
                <w:rFonts w:ascii="Garamond" w:hAnsi="Garamond"/>
                <w:b w:val="0"/>
                <w:bCs w:val="0"/>
                <w:color w:val="000000"/>
                <w:sz w:val="20"/>
                <w:szCs w:val="20"/>
                <w:lang w:val="sq-AL"/>
              </w:rPr>
              <w:t>Çadi</w:t>
            </w:r>
          </w:p>
        </w:tc>
        <w:tc>
          <w:tcPr>
            <w:tcW w:w="1552" w:type="dxa"/>
            <w:noWrap/>
            <w:vAlign w:val="center"/>
            <w:hideMark/>
          </w:tcPr>
          <w:p w14:paraId="7C3A0685"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553" w:type="dxa"/>
            <w:noWrap/>
            <w:vAlign w:val="center"/>
            <w:hideMark/>
          </w:tcPr>
          <w:p w14:paraId="59191AA5"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552" w:type="dxa"/>
            <w:noWrap/>
            <w:vAlign w:val="center"/>
            <w:hideMark/>
          </w:tcPr>
          <w:p w14:paraId="33200F5F"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6</w:t>
            </w:r>
          </w:p>
        </w:tc>
        <w:tc>
          <w:tcPr>
            <w:tcW w:w="1553" w:type="dxa"/>
            <w:noWrap/>
            <w:vAlign w:val="center"/>
            <w:hideMark/>
          </w:tcPr>
          <w:p w14:paraId="6FFA8AC6"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r>
      <w:tr w:rsidR="00635D65" w:rsidRPr="00F543D6" w14:paraId="5211279A" w14:textId="77777777" w:rsidTr="00A7779A">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880" w:type="dxa"/>
            <w:noWrap/>
            <w:hideMark/>
          </w:tcPr>
          <w:p w14:paraId="2451B28A" w14:textId="7D3F6946" w:rsidR="00635D65" w:rsidRPr="00F543D6" w:rsidRDefault="00635D65" w:rsidP="00C92215">
            <w:pPr>
              <w:rPr>
                <w:rFonts w:ascii="Garamond" w:hAnsi="Garamond"/>
                <w:b w:val="0"/>
                <w:bCs w:val="0"/>
                <w:color w:val="000000"/>
                <w:sz w:val="20"/>
                <w:szCs w:val="20"/>
                <w:lang w:val="sq-AL"/>
              </w:rPr>
            </w:pPr>
            <w:r w:rsidRPr="00F543D6">
              <w:rPr>
                <w:rFonts w:ascii="Garamond" w:hAnsi="Garamond"/>
                <w:b w:val="0"/>
                <w:bCs w:val="0"/>
                <w:color w:val="000000"/>
                <w:sz w:val="20"/>
                <w:szCs w:val="20"/>
                <w:lang w:val="sq-AL"/>
              </w:rPr>
              <w:t>Rep.</w:t>
            </w:r>
            <w:r w:rsidR="00A7779A">
              <w:rPr>
                <w:rFonts w:ascii="Garamond" w:hAnsi="Garamond"/>
                <w:b w:val="0"/>
                <w:bCs w:val="0"/>
                <w:color w:val="000000"/>
                <w:sz w:val="20"/>
                <w:szCs w:val="20"/>
                <w:lang w:val="sq-AL"/>
              </w:rPr>
              <w:t xml:space="preserve"> </w:t>
            </w:r>
            <w:r w:rsidRPr="00F543D6">
              <w:rPr>
                <w:rFonts w:ascii="Garamond" w:hAnsi="Garamond"/>
                <w:b w:val="0"/>
                <w:bCs w:val="0"/>
                <w:color w:val="000000"/>
                <w:sz w:val="20"/>
                <w:szCs w:val="20"/>
                <w:lang w:val="sq-AL"/>
              </w:rPr>
              <w:t>Qen.</w:t>
            </w:r>
            <w:r w:rsidR="00A7779A">
              <w:rPr>
                <w:rFonts w:ascii="Garamond" w:hAnsi="Garamond"/>
                <w:b w:val="0"/>
                <w:bCs w:val="0"/>
                <w:color w:val="000000"/>
                <w:sz w:val="20"/>
                <w:szCs w:val="20"/>
                <w:lang w:val="sq-AL"/>
              </w:rPr>
              <w:t xml:space="preserve"> </w:t>
            </w:r>
            <w:r w:rsidRPr="00F543D6">
              <w:rPr>
                <w:rFonts w:ascii="Garamond" w:hAnsi="Garamond"/>
                <w:b w:val="0"/>
                <w:bCs w:val="0"/>
                <w:color w:val="000000"/>
                <w:sz w:val="20"/>
                <w:szCs w:val="20"/>
                <w:lang w:val="sq-AL"/>
              </w:rPr>
              <w:t>Afrikane</w:t>
            </w:r>
          </w:p>
        </w:tc>
        <w:tc>
          <w:tcPr>
            <w:tcW w:w="1552" w:type="dxa"/>
            <w:noWrap/>
            <w:vAlign w:val="center"/>
            <w:hideMark/>
          </w:tcPr>
          <w:p w14:paraId="6D3B0E27"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553" w:type="dxa"/>
            <w:noWrap/>
            <w:vAlign w:val="center"/>
            <w:hideMark/>
          </w:tcPr>
          <w:p w14:paraId="0D9AECF3"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552" w:type="dxa"/>
            <w:noWrap/>
            <w:vAlign w:val="center"/>
            <w:hideMark/>
          </w:tcPr>
          <w:p w14:paraId="0B80E6A5"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2</w:t>
            </w:r>
          </w:p>
        </w:tc>
        <w:tc>
          <w:tcPr>
            <w:tcW w:w="1553" w:type="dxa"/>
            <w:noWrap/>
            <w:vAlign w:val="center"/>
            <w:hideMark/>
          </w:tcPr>
          <w:p w14:paraId="6B1CFC8A"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r>
      <w:tr w:rsidR="00635D65" w:rsidRPr="00F543D6" w14:paraId="1D700327" w14:textId="77777777" w:rsidTr="00A7779A">
        <w:trPr>
          <w:trHeight w:val="144"/>
        </w:trPr>
        <w:tc>
          <w:tcPr>
            <w:cnfStyle w:val="001000000000" w:firstRow="0" w:lastRow="0" w:firstColumn="1" w:lastColumn="0" w:oddVBand="0" w:evenVBand="0" w:oddHBand="0" w:evenHBand="0" w:firstRowFirstColumn="0" w:firstRowLastColumn="0" w:lastRowFirstColumn="0" w:lastRowLastColumn="0"/>
            <w:tcW w:w="2880" w:type="dxa"/>
            <w:noWrap/>
            <w:hideMark/>
          </w:tcPr>
          <w:p w14:paraId="77292751" w14:textId="77777777" w:rsidR="00635D65" w:rsidRPr="00F543D6" w:rsidRDefault="00635D65" w:rsidP="00C92215">
            <w:pPr>
              <w:rPr>
                <w:rFonts w:ascii="Garamond" w:hAnsi="Garamond"/>
                <w:b w:val="0"/>
                <w:bCs w:val="0"/>
                <w:color w:val="000000"/>
                <w:sz w:val="20"/>
                <w:szCs w:val="20"/>
                <w:lang w:val="sq-AL"/>
              </w:rPr>
            </w:pPr>
            <w:r w:rsidRPr="00F543D6">
              <w:rPr>
                <w:rFonts w:ascii="Garamond" w:hAnsi="Garamond"/>
                <w:b w:val="0"/>
                <w:bCs w:val="0"/>
                <w:color w:val="000000"/>
                <w:sz w:val="20"/>
                <w:szCs w:val="20"/>
                <w:lang w:val="sq-AL"/>
              </w:rPr>
              <w:t>Grek</w:t>
            </w:r>
          </w:p>
        </w:tc>
        <w:tc>
          <w:tcPr>
            <w:tcW w:w="1552" w:type="dxa"/>
            <w:noWrap/>
            <w:vAlign w:val="center"/>
            <w:hideMark/>
          </w:tcPr>
          <w:p w14:paraId="00D64F9B"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553" w:type="dxa"/>
            <w:noWrap/>
            <w:vAlign w:val="center"/>
            <w:hideMark/>
          </w:tcPr>
          <w:p w14:paraId="38B8A67B"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552" w:type="dxa"/>
            <w:noWrap/>
            <w:vAlign w:val="center"/>
            <w:hideMark/>
          </w:tcPr>
          <w:p w14:paraId="1ED786DE"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w:t>
            </w:r>
          </w:p>
        </w:tc>
        <w:tc>
          <w:tcPr>
            <w:tcW w:w="1553" w:type="dxa"/>
            <w:noWrap/>
            <w:vAlign w:val="center"/>
            <w:hideMark/>
          </w:tcPr>
          <w:p w14:paraId="4D5DAAD8"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r>
      <w:tr w:rsidR="00635D65" w:rsidRPr="00F543D6" w14:paraId="45104C21" w14:textId="77777777" w:rsidTr="00A7779A">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880" w:type="dxa"/>
            <w:noWrap/>
            <w:hideMark/>
          </w:tcPr>
          <w:p w14:paraId="6D35AB1C" w14:textId="77777777" w:rsidR="00635D65" w:rsidRPr="00F543D6" w:rsidRDefault="00635D65" w:rsidP="00C92215">
            <w:pPr>
              <w:rPr>
                <w:rFonts w:ascii="Garamond" w:hAnsi="Garamond"/>
                <w:b w:val="0"/>
                <w:bCs w:val="0"/>
                <w:color w:val="000000"/>
                <w:sz w:val="20"/>
                <w:szCs w:val="20"/>
                <w:lang w:val="sq-AL"/>
              </w:rPr>
            </w:pPr>
            <w:r w:rsidRPr="00F543D6">
              <w:rPr>
                <w:rFonts w:ascii="Garamond" w:hAnsi="Garamond"/>
                <w:b w:val="0"/>
                <w:bCs w:val="0"/>
                <w:color w:val="000000"/>
                <w:sz w:val="20"/>
                <w:szCs w:val="20"/>
                <w:lang w:val="sq-AL"/>
              </w:rPr>
              <w:t>Bregu i Fildishtë</w:t>
            </w:r>
          </w:p>
        </w:tc>
        <w:tc>
          <w:tcPr>
            <w:tcW w:w="1552" w:type="dxa"/>
            <w:noWrap/>
            <w:vAlign w:val="center"/>
            <w:hideMark/>
          </w:tcPr>
          <w:p w14:paraId="3EF23700"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553" w:type="dxa"/>
            <w:noWrap/>
            <w:vAlign w:val="center"/>
            <w:hideMark/>
          </w:tcPr>
          <w:p w14:paraId="6D34CF24"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3</w:t>
            </w:r>
          </w:p>
        </w:tc>
        <w:tc>
          <w:tcPr>
            <w:tcW w:w="1552" w:type="dxa"/>
            <w:noWrap/>
            <w:vAlign w:val="center"/>
            <w:hideMark/>
          </w:tcPr>
          <w:p w14:paraId="1DFB979C"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553" w:type="dxa"/>
            <w:noWrap/>
            <w:vAlign w:val="center"/>
            <w:hideMark/>
          </w:tcPr>
          <w:p w14:paraId="57F3F524"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r>
      <w:tr w:rsidR="00635D65" w:rsidRPr="00F543D6" w14:paraId="75A58F5E" w14:textId="77777777" w:rsidTr="00A7779A">
        <w:trPr>
          <w:trHeight w:val="144"/>
        </w:trPr>
        <w:tc>
          <w:tcPr>
            <w:cnfStyle w:val="001000000000" w:firstRow="0" w:lastRow="0" w:firstColumn="1" w:lastColumn="0" w:oddVBand="0" w:evenVBand="0" w:oddHBand="0" w:evenHBand="0" w:firstRowFirstColumn="0" w:firstRowLastColumn="0" w:lastRowFirstColumn="0" w:lastRowLastColumn="0"/>
            <w:tcW w:w="2880" w:type="dxa"/>
            <w:noWrap/>
            <w:hideMark/>
          </w:tcPr>
          <w:p w14:paraId="1D4576F7" w14:textId="77777777" w:rsidR="00635D65" w:rsidRPr="00F543D6" w:rsidRDefault="00635D65" w:rsidP="00C92215">
            <w:pPr>
              <w:rPr>
                <w:rFonts w:ascii="Garamond" w:hAnsi="Garamond"/>
                <w:b w:val="0"/>
                <w:bCs w:val="0"/>
                <w:color w:val="000000"/>
                <w:sz w:val="20"/>
                <w:szCs w:val="20"/>
                <w:lang w:val="sq-AL"/>
              </w:rPr>
            </w:pPr>
            <w:r w:rsidRPr="00F543D6">
              <w:rPr>
                <w:rFonts w:ascii="Garamond" w:hAnsi="Garamond"/>
                <w:b w:val="0"/>
                <w:bCs w:val="0"/>
                <w:color w:val="000000"/>
                <w:sz w:val="20"/>
                <w:szCs w:val="20"/>
                <w:lang w:val="sq-AL"/>
              </w:rPr>
              <w:t>Jordania</w:t>
            </w:r>
          </w:p>
        </w:tc>
        <w:tc>
          <w:tcPr>
            <w:tcW w:w="1552" w:type="dxa"/>
            <w:noWrap/>
            <w:vAlign w:val="center"/>
            <w:hideMark/>
          </w:tcPr>
          <w:p w14:paraId="0CF1A791"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553" w:type="dxa"/>
            <w:noWrap/>
            <w:vAlign w:val="center"/>
            <w:hideMark/>
          </w:tcPr>
          <w:p w14:paraId="2DB6243E"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w:t>
            </w:r>
          </w:p>
        </w:tc>
        <w:tc>
          <w:tcPr>
            <w:tcW w:w="1552" w:type="dxa"/>
            <w:noWrap/>
            <w:vAlign w:val="center"/>
            <w:hideMark/>
          </w:tcPr>
          <w:p w14:paraId="3F992BB3"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553" w:type="dxa"/>
            <w:noWrap/>
            <w:vAlign w:val="center"/>
            <w:hideMark/>
          </w:tcPr>
          <w:p w14:paraId="722E4F4F"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r>
      <w:tr w:rsidR="00635D65" w:rsidRPr="00F543D6" w14:paraId="04E422BB" w14:textId="77777777" w:rsidTr="00A7779A">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880" w:type="dxa"/>
            <w:noWrap/>
            <w:hideMark/>
          </w:tcPr>
          <w:p w14:paraId="6B7A0B26" w14:textId="77777777" w:rsidR="00635D65" w:rsidRPr="00F543D6" w:rsidRDefault="00635D65" w:rsidP="00C92215">
            <w:pPr>
              <w:rPr>
                <w:rFonts w:ascii="Garamond" w:hAnsi="Garamond"/>
                <w:b w:val="0"/>
                <w:bCs w:val="0"/>
                <w:color w:val="000000"/>
                <w:sz w:val="20"/>
                <w:szCs w:val="20"/>
                <w:lang w:val="sq-AL"/>
              </w:rPr>
            </w:pPr>
            <w:r w:rsidRPr="00F543D6">
              <w:rPr>
                <w:rFonts w:ascii="Garamond" w:hAnsi="Garamond"/>
                <w:b w:val="0"/>
                <w:bCs w:val="0"/>
                <w:color w:val="000000"/>
                <w:sz w:val="20"/>
                <w:szCs w:val="20"/>
                <w:lang w:val="sq-AL"/>
              </w:rPr>
              <w:t>Kashmir</w:t>
            </w:r>
          </w:p>
        </w:tc>
        <w:tc>
          <w:tcPr>
            <w:tcW w:w="1552" w:type="dxa"/>
            <w:noWrap/>
            <w:vAlign w:val="center"/>
            <w:hideMark/>
          </w:tcPr>
          <w:p w14:paraId="440A9057"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6</w:t>
            </w:r>
          </w:p>
        </w:tc>
        <w:tc>
          <w:tcPr>
            <w:tcW w:w="1553" w:type="dxa"/>
            <w:noWrap/>
            <w:vAlign w:val="center"/>
            <w:hideMark/>
          </w:tcPr>
          <w:p w14:paraId="645023DC"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552" w:type="dxa"/>
            <w:noWrap/>
            <w:vAlign w:val="center"/>
            <w:hideMark/>
          </w:tcPr>
          <w:p w14:paraId="717C88FC"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553" w:type="dxa"/>
            <w:noWrap/>
            <w:vAlign w:val="center"/>
            <w:hideMark/>
          </w:tcPr>
          <w:p w14:paraId="51A0121F"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r>
      <w:tr w:rsidR="00635D65" w:rsidRPr="00F543D6" w14:paraId="4DB7C09C" w14:textId="77777777" w:rsidTr="00A7779A">
        <w:trPr>
          <w:trHeight w:val="144"/>
        </w:trPr>
        <w:tc>
          <w:tcPr>
            <w:cnfStyle w:val="001000000000" w:firstRow="0" w:lastRow="0" w:firstColumn="1" w:lastColumn="0" w:oddVBand="0" w:evenVBand="0" w:oddHBand="0" w:evenHBand="0" w:firstRowFirstColumn="0" w:firstRowLastColumn="0" w:lastRowFirstColumn="0" w:lastRowLastColumn="0"/>
            <w:tcW w:w="2880" w:type="dxa"/>
            <w:noWrap/>
            <w:hideMark/>
          </w:tcPr>
          <w:p w14:paraId="3F150FE3" w14:textId="77777777" w:rsidR="00635D65" w:rsidRPr="00F543D6" w:rsidRDefault="00635D65" w:rsidP="00C92215">
            <w:pPr>
              <w:rPr>
                <w:rFonts w:ascii="Garamond" w:hAnsi="Garamond"/>
                <w:b w:val="0"/>
                <w:bCs w:val="0"/>
                <w:color w:val="000000"/>
                <w:sz w:val="20"/>
                <w:szCs w:val="20"/>
                <w:lang w:val="sq-AL"/>
              </w:rPr>
            </w:pPr>
            <w:r w:rsidRPr="00F543D6">
              <w:rPr>
                <w:rFonts w:ascii="Garamond" w:hAnsi="Garamond"/>
                <w:b w:val="0"/>
                <w:bCs w:val="0"/>
                <w:color w:val="000000"/>
                <w:sz w:val="20"/>
                <w:szCs w:val="20"/>
                <w:lang w:val="sq-AL"/>
              </w:rPr>
              <w:t>Ekuador</w:t>
            </w:r>
          </w:p>
        </w:tc>
        <w:tc>
          <w:tcPr>
            <w:tcW w:w="1552" w:type="dxa"/>
            <w:noWrap/>
            <w:vAlign w:val="center"/>
            <w:hideMark/>
          </w:tcPr>
          <w:p w14:paraId="260F5AE6"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4</w:t>
            </w:r>
          </w:p>
        </w:tc>
        <w:tc>
          <w:tcPr>
            <w:tcW w:w="1553" w:type="dxa"/>
            <w:noWrap/>
            <w:vAlign w:val="center"/>
            <w:hideMark/>
          </w:tcPr>
          <w:p w14:paraId="361EDE74"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552" w:type="dxa"/>
            <w:noWrap/>
            <w:vAlign w:val="center"/>
            <w:hideMark/>
          </w:tcPr>
          <w:p w14:paraId="5948EB1F"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553" w:type="dxa"/>
            <w:noWrap/>
            <w:vAlign w:val="center"/>
            <w:hideMark/>
          </w:tcPr>
          <w:p w14:paraId="5D70DC14"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r>
      <w:tr w:rsidR="00635D65" w:rsidRPr="00F543D6" w14:paraId="25152E9E" w14:textId="77777777" w:rsidTr="00A7779A">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880" w:type="dxa"/>
            <w:noWrap/>
            <w:hideMark/>
          </w:tcPr>
          <w:p w14:paraId="1D64F63E" w14:textId="7C09CC50" w:rsidR="00635D65" w:rsidRPr="00F543D6" w:rsidRDefault="00A7779A" w:rsidP="00C92215">
            <w:pPr>
              <w:rPr>
                <w:rFonts w:ascii="Garamond" w:hAnsi="Garamond"/>
                <w:b w:val="0"/>
                <w:bCs w:val="0"/>
                <w:color w:val="000000"/>
                <w:sz w:val="20"/>
                <w:szCs w:val="20"/>
                <w:lang w:val="sq-AL"/>
              </w:rPr>
            </w:pPr>
            <w:r w:rsidRPr="00F543D6">
              <w:rPr>
                <w:rFonts w:ascii="Garamond" w:hAnsi="Garamond"/>
                <w:b w:val="0"/>
                <w:bCs w:val="0"/>
                <w:color w:val="000000"/>
                <w:sz w:val="20"/>
                <w:szCs w:val="20"/>
                <w:lang w:val="sq-AL"/>
              </w:rPr>
              <w:t>Azerbajxhan</w:t>
            </w:r>
          </w:p>
        </w:tc>
        <w:tc>
          <w:tcPr>
            <w:tcW w:w="1552" w:type="dxa"/>
            <w:noWrap/>
            <w:vAlign w:val="center"/>
            <w:hideMark/>
          </w:tcPr>
          <w:p w14:paraId="45476CA2"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2</w:t>
            </w:r>
          </w:p>
        </w:tc>
        <w:tc>
          <w:tcPr>
            <w:tcW w:w="1553" w:type="dxa"/>
            <w:noWrap/>
            <w:vAlign w:val="center"/>
            <w:hideMark/>
          </w:tcPr>
          <w:p w14:paraId="601F60F6"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552" w:type="dxa"/>
            <w:noWrap/>
            <w:vAlign w:val="center"/>
            <w:hideMark/>
          </w:tcPr>
          <w:p w14:paraId="2ED79C9A"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553" w:type="dxa"/>
            <w:noWrap/>
            <w:vAlign w:val="center"/>
            <w:hideMark/>
          </w:tcPr>
          <w:p w14:paraId="209F949E"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r>
      <w:tr w:rsidR="00635D65" w:rsidRPr="00F543D6" w14:paraId="7E5009FA" w14:textId="77777777" w:rsidTr="00A7779A">
        <w:trPr>
          <w:trHeight w:val="144"/>
        </w:trPr>
        <w:tc>
          <w:tcPr>
            <w:cnfStyle w:val="001000000000" w:firstRow="0" w:lastRow="0" w:firstColumn="1" w:lastColumn="0" w:oddVBand="0" w:evenVBand="0" w:oddHBand="0" w:evenHBand="0" w:firstRowFirstColumn="0" w:firstRowLastColumn="0" w:lastRowFirstColumn="0" w:lastRowLastColumn="0"/>
            <w:tcW w:w="2880" w:type="dxa"/>
            <w:noWrap/>
            <w:hideMark/>
          </w:tcPr>
          <w:p w14:paraId="38AA263C" w14:textId="77777777" w:rsidR="00635D65" w:rsidRPr="00F543D6" w:rsidRDefault="00635D65" w:rsidP="00C92215">
            <w:pPr>
              <w:rPr>
                <w:rFonts w:ascii="Garamond" w:hAnsi="Garamond"/>
                <w:b w:val="0"/>
                <w:bCs w:val="0"/>
                <w:color w:val="000000"/>
                <w:sz w:val="20"/>
                <w:szCs w:val="20"/>
                <w:lang w:val="sq-AL"/>
              </w:rPr>
            </w:pPr>
            <w:r w:rsidRPr="00F543D6">
              <w:rPr>
                <w:rFonts w:ascii="Garamond" w:hAnsi="Garamond"/>
                <w:b w:val="0"/>
                <w:bCs w:val="0"/>
                <w:color w:val="000000"/>
                <w:sz w:val="20"/>
                <w:szCs w:val="20"/>
                <w:lang w:val="sq-AL"/>
              </w:rPr>
              <w:t>Gjermani</w:t>
            </w:r>
          </w:p>
        </w:tc>
        <w:tc>
          <w:tcPr>
            <w:tcW w:w="1552" w:type="dxa"/>
            <w:noWrap/>
            <w:vAlign w:val="center"/>
            <w:hideMark/>
          </w:tcPr>
          <w:p w14:paraId="7289A688"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2</w:t>
            </w:r>
          </w:p>
        </w:tc>
        <w:tc>
          <w:tcPr>
            <w:tcW w:w="1553" w:type="dxa"/>
            <w:noWrap/>
            <w:vAlign w:val="center"/>
            <w:hideMark/>
          </w:tcPr>
          <w:p w14:paraId="25C6AE56"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552" w:type="dxa"/>
            <w:noWrap/>
            <w:vAlign w:val="center"/>
            <w:hideMark/>
          </w:tcPr>
          <w:p w14:paraId="521AE7B1"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553" w:type="dxa"/>
            <w:noWrap/>
            <w:vAlign w:val="center"/>
            <w:hideMark/>
          </w:tcPr>
          <w:p w14:paraId="6D3751F5"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r>
      <w:tr w:rsidR="00635D65" w:rsidRPr="00F543D6" w14:paraId="334305CA" w14:textId="77777777" w:rsidTr="00A7779A">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880" w:type="dxa"/>
            <w:noWrap/>
            <w:hideMark/>
          </w:tcPr>
          <w:p w14:paraId="5F9BC443" w14:textId="77777777" w:rsidR="00635D65" w:rsidRPr="00F543D6" w:rsidRDefault="00635D65" w:rsidP="00C92215">
            <w:pPr>
              <w:rPr>
                <w:rFonts w:ascii="Garamond" w:hAnsi="Garamond"/>
                <w:b w:val="0"/>
                <w:bCs w:val="0"/>
                <w:color w:val="000000"/>
                <w:sz w:val="20"/>
                <w:szCs w:val="20"/>
                <w:lang w:val="sq-AL"/>
              </w:rPr>
            </w:pPr>
            <w:r w:rsidRPr="00F543D6">
              <w:rPr>
                <w:rFonts w:ascii="Garamond" w:hAnsi="Garamond"/>
                <w:b w:val="0"/>
                <w:bCs w:val="0"/>
                <w:color w:val="000000"/>
                <w:sz w:val="20"/>
                <w:szCs w:val="20"/>
                <w:lang w:val="sq-AL"/>
              </w:rPr>
              <w:t>Serb</w:t>
            </w:r>
          </w:p>
        </w:tc>
        <w:tc>
          <w:tcPr>
            <w:tcW w:w="1552" w:type="dxa"/>
            <w:noWrap/>
            <w:vAlign w:val="center"/>
            <w:hideMark/>
          </w:tcPr>
          <w:p w14:paraId="75C535B3"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2</w:t>
            </w:r>
          </w:p>
        </w:tc>
        <w:tc>
          <w:tcPr>
            <w:tcW w:w="1553" w:type="dxa"/>
            <w:noWrap/>
            <w:vAlign w:val="center"/>
            <w:hideMark/>
          </w:tcPr>
          <w:p w14:paraId="29A9FB6E"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552" w:type="dxa"/>
            <w:noWrap/>
            <w:vAlign w:val="center"/>
            <w:hideMark/>
          </w:tcPr>
          <w:p w14:paraId="791F77E9"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553" w:type="dxa"/>
            <w:noWrap/>
            <w:vAlign w:val="center"/>
            <w:hideMark/>
          </w:tcPr>
          <w:p w14:paraId="47481463"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r>
      <w:tr w:rsidR="00635D65" w:rsidRPr="00F543D6" w14:paraId="48EE5C6F" w14:textId="77777777" w:rsidTr="00A7779A">
        <w:trPr>
          <w:trHeight w:val="144"/>
        </w:trPr>
        <w:tc>
          <w:tcPr>
            <w:cnfStyle w:val="001000000000" w:firstRow="0" w:lastRow="0" w:firstColumn="1" w:lastColumn="0" w:oddVBand="0" w:evenVBand="0" w:oddHBand="0" w:evenHBand="0" w:firstRowFirstColumn="0" w:firstRowLastColumn="0" w:lastRowFirstColumn="0" w:lastRowLastColumn="0"/>
            <w:tcW w:w="2880" w:type="dxa"/>
            <w:noWrap/>
            <w:hideMark/>
          </w:tcPr>
          <w:p w14:paraId="2D41D879" w14:textId="623C5022" w:rsidR="00635D65" w:rsidRPr="00F543D6" w:rsidRDefault="00635D65" w:rsidP="00C92215">
            <w:pPr>
              <w:rPr>
                <w:rFonts w:ascii="Garamond" w:hAnsi="Garamond"/>
                <w:b w:val="0"/>
                <w:bCs w:val="0"/>
                <w:color w:val="000000"/>
                <w:sz w:val="20"/>
                <w:szCs w:val="20"/>
                <w:lang w:val="sq-AL"/>
              </w:rPr>
            </w:pPr>
            <w:r w:rsidRPr="00F543D6">
              <w:rPr>
                <w:rFonts w:ascii="Garamond" w:hAnsi="Garamond"/>
                <w:b w:val="0"/>
                <w:bCs w:val="0"/>
                <w:color w:val="000000"/>
                <w:sz w:val="20"/>
                <w:szCs w:val="20"/>
                <w:lang w:val="sq-AL"/>
              </w:rPr>
              <w:t xml:space="preserve">Sierra </w:t>
            </w:r>
            <w:r w:rsidR="00A7779A" w:rsidRPr="00F543D6">
              <w:rPr>
                <w:rFonts w:ascii="Garamond" w:hAnsi="Garamond"/>
                <w:b w:val="0"/>
                <w:bCs w:val="0"/>
                <w:color w:val="000000"/>
                <w:sz w:val="20"/>
                <w:szCs w:val="20"/>
                <w:lang w:val="sq-AL"/>
              </w:rPr>
              <w:t xml:space="preserve">Leone </w:t>
            </w:r>
            <w:r w:rsidR="00A7779A">
              <w:rPr>
                <w:rFonts w:ascii="Garamond" w:hAnsi="Garamond"/>
                <w:b w:val="0"/>
                <w:bCs w:val="0"/>
                <w:color w:val="000000"/>
                <w:sz w:val="20"/>
                <w:szCs w:val="20"/>
                <w:lang w:val="sq-AL"/>
              </w:rPr>
              <w:t>–</w:t>
            </w:r>
            <w:r w:rsidRPr="00F543D6">
              <w:rPr>
                <w:rFonts w:ascii="Garamond" w:hAnsi="Garamond"/>
                <w:b w:val="0"/>
                <w:bCs w:val="0"/>
                <w:color w:val="000000"/>
                <w:sz w:val="20"/>
                <w:szCs w:val="20"/>
                <w:lang w:val="sq-AL"/>
              </w:rPr>
              <w:t xml:space="preserve"> Afrik</w:t>
            </w:r>
            <w:r w:rsidR="00A7779A">
              <w:rPr>
                <w:rFonts w:ascii="Garamond" w:hAnsi="Garamond"/>
                <w:b w:val="0"/>
                <w:bCs w:val="0"/>
                <w:color w:val="000000"/>
                <w:sz w:val="20"/>
                <w:szCs w:val="20"/>
                <w:lang w:val="sq-AL"/>
              </w:rPr>
              <w:t>ë</w:t>
            </w:r>
          </w:p>
        </w:tc>
        <w:tc>
          <w:tcPr>
            <w:tcW w:w="1552" w:type="dxa"/>
            <w:noWrap/>
            <w:vAlign w:val="center"/>
            <w:hideMark/>
          </w:tcPr>
          <w:p w14:paraId="521A5560"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2</w:t>
            </w:r>
          </w:p>
        </w:tc>
        <w:tc>
          <w:tcPr>
            <w:tcW w:w="1553" w:type="dxa"/>
            <w:noWrap/>
            <w:vAlign w:val="center"/>
            <w:hideMark/>
          </w:tcPr>
          <w:p w14:paraId="574A1F49"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552" w:type="dxa"/>
            <w:noWrap/>
            <w:vAlign w:val="center"/>
            <w:hideMark/>
          </w:tcPr>
          <w:p w14:paraId="519F2470"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553" w:type="dxa"/>
            <w:noWrap/>
            <w:vAlign w:val="center"/>
            <w:hideMark/>
          </w:tcPr>
          <w:p w14:paraId="6145AC42" w14:textId="77777777" w:rsidR="00635D65" w:rsidRPr="00F543D6" w:rsidRDefault="00635D65" w:rsidP="00A7779A">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r>
      <w:tr w:rsidR="00635D65" w:rsidRPr="00F543D6" w14:paraId="12649539" w14:textId="77777777" w:rsidTr="00A7779A">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880" w:type="dxa"/>
            <w:noWrap/>
            <w:hideMark/>
          </w:tcPr>
          <w:p w14:paraId="7B5CDCD9" w14:textId="77777777" w:rsidR="00635D65" w:rsidRPr="00F543D6" w:rsidRDefault="00635D65" w:rsidP="00C92215">
            <w:pPr>
              <w:rPr>
                <w:rFonts w:ascii="Garamond" w:hAnsi="Garamond"/>
                <w:b w:val="0"/>
                <w:bCs w:val="0"/>
                <w:color w:val="000000"/>
                <w:sz w:val="20"/>
                <w:szCs w:val="20"/>
                <w:lang w:val="sq-AL"/>
              </w:rPr>
            </w:pPr>
            <w:r w:rsidRPr="00F543D6">
              <w:rPr>
                <w:rFonts w:ascii="Garamond" w:hAnsi="Garamond"/>
                <w:b w:val="0"/>
                <w:bCs w:val="0"/>
                <w:color w:val="000000"/>
                <w:sz w:val="20"/>
                <w:szCs w:val="20"/>
                <w:lang w:val="sq-AL"/>
              </w:rPr>
              <w:t>Nimari</w:t>
            </w:r>
          </w:p>
        </w:tc>
        <w:tc>
          <w:tcPr>
            <w:tcW w:w="1552" w:type="dxa"/>
            <w:noWrap/>
            <w:vAlign w:val="center"/>
            <w:hideMark/>
          </w:tcPr>
          <w:p w14:paraId="34915875"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2</w:t>
            </w:r>
          </w:p>
        </w:tc>
        <w:tc>
          <w:tcPr>
            <w:tcW w:w="1553" w:type="dxa"/>
            <w:noWrap/>
            <w:vAlign w:val="center"/>
            <w:hideMark/>
          </w:tcPr>
          <w:p w14:paraId="46FB626F"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552" w:type="dxa"/>
            <w:noWrap/>
            <w:vAlign w:val="center"/>
            <w:hideMark/>
          </w:tcPr>
          <w:p w14:paraId="34FC25AD"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c>
          <w:tcPr>
            <w:tcW w:w="1553" w:type="dxa"/>
            <w:noWrap/>
            <w:vAlign w:val="center"/>
            <w:hideMark/>
          </w:tcPr>
          <w:p w14:paraId="483E2029" w14:textId="77777777" w:rsidR="00635D65" w:rsidRPr="00F543D6" w:rsidRDefault="00635D65" w:rsidP="00A7779A">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0</w:t>
            </w:r>
          </w:p>
        </w:tc>
      </w:tr>
      <w:tr w:rsidR="00635D65" w:rsidRPr="00A7779A" w14:paraId="5F465EE1" w14:textId="77777777" w:rsidTr="00A7779A">
        <w:trPr>
          <w:trHeight w:val="144"/>
        </w:trPr>
        <w:tc>
          <w:tcPr>
            <w:cnfStyle w:val="001000000000" w:firstRow="0" w:lastRow="0" w:firstColumn="1" w:lastColumn="0" w:oddVBand="0" w:evenVBand="0" w:oddHBand="0" w:evenHBand="0" w:firstRowFirstColumn="0" w:firstRowLastColumn="0" w:lastRowFirstColumn="0" w:lastRowLastColumn="0"/>
            <w:tcW w:w="2880" w:type="dxa"/>
            <w:noWrap/>
            <w:hideMark/>
          </w:tcPr>
          <w:p w14:paraId="37BD5465" w14:textId="77777777" w:rsidR="00635D65" w:rsidRPr="00A7779A" w:rsidRDefault="00635D65" w:rsidP="00C92215">
            <w:pPr>
              <w:rPr>
                <w:rFonts w:ascii="Garamond" w:hAnsi="Garamond"/>
                <w:color w:val="000000"/>
                <w:sz w:val="20"/>
                <w:szCs w:val="20"/>
                <w:lang w:val="sq-AL"/>
              </w:rPr>
            </w:pPr>
            <w:r w:rsidRPr="00A7779A">
              <w:rPr>
                <w:rFonts w:ascii="Garamond" w:hAnsi="Garamond"/>
                <w:color w:val="000000"/>
                <w:sz w:val="20"/>
                <w:szCs w:val="20"/>
                <w:lang w:val="sq-AL"/>
              </w:rPr>
              <w:t>Totali</w:t>
            </w:r>
          </w:p>
        </w:tc>
        <w:tc>
          <w:tcPr>
            <w:tcW w:w="1552" w:type="dxa"/>
            <w:noWrap/>
            <w:hideMark/>
          </w:tcPr>
          <w:p w14:paraId="755B725E" w14:textId="77777777" w:rsidR="00635D65" w:rsidRPr="00A7779A" w:rsidRDefault="00635D65" w:rsidP="00C92215">
            <w:pPr>
              <w:jc w:val="center"/>
              <w:cnfStyle w:val="000000000000" w:firstRow="0" w:lastRow="0" w:firstColumn="0" w:lastColumn="0" w:oddVBand="0" w:evenVBand="0" w:oddHBand="0" w:evenHBand="0" w:firstRowFirstColumn="0" w:firstRowLastColumn="0" w:lastRowFirstColumn="0" w:lastRowLastColumn="0"/>
              <w:rPr>
                <w:rFonts w:ascii="Garamond" w:hAnsi="Garamond"/>
                <w:b/>
                <w:bCs/>
                <w:color w:val="000000"/>
                <w:sz w:val="20"/>
                <w:szCs w:val="20"/>
                <w:lang w:val="sq-AL"/>
              </w:rPr>
            </w:pPr>
            <w:r w:rsidRPr="00A7779A">
              <w:rPr>
                <w:rFonts w:ascii="Garamond" w:hAnsi="Garamond"/>
                <w:b/>
                <w:bCs/>
                <w:color w:val="000000"/>
                <w:sz w:val="20"/>
                <w:szCs w:val="20"/>
                <w:lang w:val="sq-AL"/>
              </w:rPr>
              <w:t>11890</w:t>
            </w:r>
          </w:p>
        </w:tc>
        <w:tc>
          <w:tcPr>
            <w:tcW w:w="1553" w:type="dxa"/>
            <w:noWrap/>
            <w:hideMark/>
          </w:tcPr>
          <w:p w14:paraId="503F6B85" w14:textId="77777777" w:rsidR="00635D65" w:rsidRPr="00A7779A" w:rsidRDefault="00635D65" w:rsidP="00C92215">
            <w:pPr>
              <w:jc w:val="center"/>
              <w:cnfStyle w:val="000000000000" w:firstRow="0" w:lastRow="0" w:firstColumn="0" w:lastColumn="0" w:oddVBand="0" w:evenVBand="0" w:oddHBand="0" w:evenHBand="0" w:firstRowFirstColumn="0" w:firstRowLastColumn="0" w:lastRowFirstColumn="0" w:lastRowLastColumn="0"/>
              <w:rPr>
                <w:rFonts w:ascii="Garamond" w:hAnsi="Garamond"/>
                <w:b/>
                <w:bCs/>
                <w:color w:val="000000"/>
                <w:sz w:val="20"/>
                <w:szCs w:val="20"/>
                <w:lang w:val="sq-AL"/>
              </w:rPr>
            </w:pPr>
            <w:r w:rsidRPr="00A7779A">
              <w:rPr>
                <w:rFonts w:ascii="Garamond" w:hAnsi="Garamond"/>
                <w:b/>
                <w:bCs/>
                <w:color w:val="000000"/>
                <w:sz w:val="20"/>
                <w:szCs w:val="20"/>
                <w:lang w:val="sq-AL"/>
              </w:rPr>
              <w:t>18835</w:t>
            </w:r>
          </w:p>
        </w:tc>
        <w:tc>
          <w:tcPr>
            <w:tcW w:w="1552" w:type="dxa"/>
            <w:noWrap/>
            <w:hideMark/>
          </w:tcPr>
          <w:p w14:paraId="2C0CB265" w14:textId="77777777" w:rsidR="00635D65" w:rsidRPr="00A7779A" w:rsidRDefault="00635D65" w:rsidP="00C92215">
            <w:pPr>
              <w:jc w:val="center"/>
              <w:cnfStyle w:val="000000000000" w:firstRow="0" w:lastRow="0" w:firstColumn="0" w:lastColumn="0" w:oddVBand="0" w:evenVBand="0" w:oddHBand="0" w:evenHBand="0" w:firstRowFirstColumn="0" w:firstRowLastColumn="0" w:lastRowFirstColumn="0" w:lastRowLastColumn="0"/>
              <w:rPr>
                <w:rFonts w:ascii="Garamond" w:hAnsi="Garamond"/>
                <w:b/>
                <w:bCs/>
                <w:color w:val="000000"/>
                <w:sz w:val="20"/>
                <w:szCs w:val="20"/>
                <w:lang w:val="sq-AL"/>
              </w:rPr>
            </w:pPr>
            <w:r w:rsidRPr="00A7779A">
              <w:rPr>
                <w:rFonts w:ascii="Garamond" w:hAnsi="Garamond"/>
                <w:b/>
                <w:bCs/>
                <w:color w:val="000000"/>
                <w:sz w:val="20"/>
                <w:szCs w:val="20"/>
                <w:lang w:val="sq-AL"/>
              </w:rPr>
              <w:t>18496</w:t>
            </w:r>
          </w:p>
        </w:tc>
        <w:tc>
          <w:tcPr>
            <w:tcW w:w="1553" w:type="dxa"/>
            <w:noWrap/>
            <w:hideMark/>
          </w:tcPr>
          <w:p w14:paraId="7E24A7CD" w14:textId="77777777" w:rsidR="00635D65" w:rsidRPr="00A7779A" w:rsidRDefault="00635D65" w:rsidP="00C92215">
            <w:pPr>
              <w:jc w:val="center"/>
              <w:cnfStyle w:val="000000000000" w:firstRow="0" w:lastRow="0" w:firstColumn="0" w:lastColumn="0" w:oddVBand="0" w:evenVBand="0" w:oddHBand="0" w:evenHBand="0" w:firstRowFirstColumn="0" w:firstRowLastColumn="0" w:lastRowFirstColumn="0" w:lastRowLastColumn="0"/>
              <w:rPr>
                <w:rFonts w:ascii="Garamond" w:hAnsi="Garamond"/>
                <w:b/>
                <w:bCs/>
                <w:color w:val="000000"/>
                <w:sz w:val="20"/>
                <w:szCs w:val="20"/>
                <w:lang w:val="sq-AL"/>
              </w:rPr>
            </w:pPr>
            <w:r w:rsidRPr="00A7779A">
              <w:rPr>
                <w:rFonts w:ascii="Garamond" w:hAnsi="Garamond"/>
                <w:b/>
                <w:bCs/>
                <w:color w:val="000000"/>
                <w:sz w:val="20"/>
                <w:szCs w:val="20"/>
                <w:lang w:val="sq-AL"/>
              </w:rPr>
              <w:t>12216</w:t>
            </w:r>
          </w:p>
        </w:tc>
      </w:tr>
      <w:tr w:rsidR="00635D65" w:rsidRPr="00F543D6" w14:paraId="492AEF93" w14:textId="77777777" w:rsidTr="00A7779A">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9090" w:type="dxa"/>
            <w:gridSpan w:val="5"/>
            <w:shd w:val="clear" w:color="auto" w:fill="auto"/>
            <w:noWrap/>
          </w:tcPr>
          <w:p w14:paraId="29B2BDDF" w14:textId="77777777" w:rsidR="00635D65" w:rsidRPr="00F543D6" w:rsidRDefault="00635D65" w:rsidP="00C92215">
            <w:pPr>
              <w:ind w:firstLine="284"/>
              <w:jc w:val="center"/>
              <w:rPr>
                <w:rFonts w:ascii="Garamond" w:hAnsi="Garamond"/>
                <w:b w:val="0"/>
                <w:bCs w:val="0"/>
                <w:i/>
                <w:color w:val="auto"/>
                <w:sz w:val="20"/>
                <w:szCs w:val="20"/>
                <w:lang w:val="sq-AL"/>
              </w:rPr>
            </w:pPr>
            <w:r w:rsidRPr="00F543D6">
              <w:rPr>
                <w:rFonts w:ascii="Garamond" w:hAnsi="Garamond"/>
                <w:b w:val="0"/>
                <w:bCs w:val="0"/>
                <w:i/>
                <w:color w:val="auto"/>
                <w:sz w:val="20"/>
                <w:szCs w:val="20"/>
                <w:lang w:val="sq-AL"/>
              </w:rPr>
              <w:t>Burimi: Drejtoria e Përgjithshme e Kufirit dhe Migracionit, 2023</w:t>
            </w:r>
          </w:p>
        </w:tc>
      </w:tr>
    </w:tbl>
    <w:p w14:paraId="0F35B2E5" w14:textId="77777777" w:rsidR="00C92215" w:rsidRPr="00F543D6" w:rsidRDefault="00C92215" w:rsidP="00635D65">
      <w:pPr>
        <w:spacing w:after="0" w:line="240" w:lineRule="auto"/>
        <w:jc w:val="both"/>
        <w:rPr>
          <w:rFonts w:ascii="Garamond" w:hAnsi="Garamond"/>
          <w:lang w:val="sq-AL"/>
        </w:rPr>
      </w:pPr>
    </w:p>
    <w:p w14:paraId="1A1CC287" w14:textId="2590D34B" w:rsidR="00635D65" w:rsidRPr="00F543D6" w:rsidRDefault="00635D65" w:rsidP="00C92215">
      <w:pPr>
        <w:pStyle w:val="TEKSTIIII"/>
        <w:rPr>
          <w:lang w:val="sq-AL"/>
        </w:rPr>
      </w:pPr>
      <w:r w:rsidRPr="00F543D6">
        <w:rPr>
          <w:lang w:val="sq-AL"/>
        </w:rPr>
        <w:t>Lidhur me shtetësinë e të huajve nga vendet e treta, përgjithësisht kanë mbizotëruar shtetasit e Sirisë, Irakut dhe Afganit. Pavarësisht kësaj ka pasur po</w:t>
      </w:r>
      <w:r w:rsidR="00A7779A">
        <w:rPr>
          <w:lang w:val="sq-AL"/>
        </w:rPr>
        <w:t xml:space="preserve"> </w:t>
      </w:r>
      <w:r w:rsidRPr="00F543D6">
        <w:rPr>
          <w:lang w:val="sq-AL"/>
        </w:rPr>
        <w:t xml:space="preserve">ashtu një numër të konsiderueshëm të shtetasve nga Pakistani, Bangladeshi dhe Maroku. Lidhur me numrin total të të huajve nga vendet e treta, në vitin 2019 ishte 11 890, duke u rritur me 45.2% </w:t>
      </w:r>
      <w:r w:rsidR="00A7779A">
        <w:rPr>
          <w:lang w:val="sq-AL"/>
        </w:rPr>
        <w:t>m</w:t>
      </w:r>
      <w:r w:rsidRPr="00F543D6">
        <w:rPr>
          <w:lang w:val="sq-AL"/>
        </w:rPr>
        <w:t>ë 2020</w:t>
      </w:r>
      <w:r w:rsidR="00A7779A">
        <w:rPr>
          <w:lang w:val="sq-AL"/>
        </w:rPr>
        <w:t>-n</w:t>
      </w:r>
      <w:r w:rsidRPr="00F543D6">
        <w:rPr>
          <w:lang w:val="sq-AL"/>
        </w:rPr>
        <w:t xml:space="preserve">. </w:t>
      </w:r>
      <w:r w:rsidR="00A7779A">
        <w:rPr>
          <w:lang w:val="sq-AL"/>
        </w:rPr>
        <w:t>M</w:t>
      </w:r>
      <w:r w:rsidRPr="00F543D6">
        <w:rPr>
          <w:lang w:val="sq-AL"/>
        </w:rPr>
        <w:t>ë 2021</w:t>
      </w:r>
      <w:r w:rsidR="00A7779A">
        <w:rPr>
          <w:lang w:val="sq-AL"/>
        </w:rPr>
        <w:t>-shin</w:t>
      </w:r>
      <w:r w:rsidRPr="00F543D6">
        <w:rPr>
          <w:lang w:val="sq-AL"/>
        </w:rPr>
        <w:t xml:space="preserve"> numri i përgjithshëm pësoi një rënie prej 1.8% për të rënë sërish </w:t>
      </w:r>
      <w:r w:rsidR="00A7779A">
        <w:rPr>
          <w:lang w:val="sq-AL"/>
        </w:rPr>
        <w:t>m</w:t>
      </w:r>
      <w:r w:rsidRPr="00F543D6">
        <w:rPr>
          <w:lang w:val="sq-AL"/>
        </w:rPr>
        <w:t>ë 2022</w:t>
      </w:r>
      <w:r w:rsidR="00A7779A">
        <w:rPr>
          <w:lang w:val="sq-AL"/>
        </w:rPr>
        <w:t>-shin</w:t>
      </w:r>
      <w:r w:rsidRPr="00F543D6">
        <w:rPr>
          <w:lang w:val="sq-AL"/>
        </w:rPr>
        <w:t xml:space="preserve"> me 40.8%, duke u afruar kështu me numrin e përgjithshëm në vitin 2019, më një diferencë prej vetëm 2.7% më shumë </w:t>
      </w:r>
      <w:r w:rsidR="006B6177">
        <w:rPr>
          <w:lang w:val="sq-AL"/>
        </w:rPr>
        <w:t>m</w:t>
      </w:r>
      <w:r w:rsidRPr="00F543D6">
        <w:rPr>
          <w:lang w:val="sq-AL"/>
        </w:rPr>
        <w:t>ë 2022</w:t>
      </w:r>
      <w:r w:rsidR="006B6177">
        <w:rPr>
          <w:lang w:val="sq-AL"/>
        </w:rPr>
        <w:t>-shin</w:t>
      </w:r>
      <w:r w:rsidRPr="00F543D6">
        <w:rPr>
          <w:lang w:val="sq-AL"/>
        </w:rPr>
        <w:t xml:space="preserve"> se sa </w:t>
      </w:r>
      <w:r w:rsidR="006B6177">
        <w:rPr>
          <w:lang w:val="sq-AL"/>
        </w:rPr>
        <w:t>m</w:t>
      </w:r>
      <w:r w:rsidRPr="00F543D6">
        <w:rPr>
          <w:lang w:val="sq-AL"/>
        </w:rPr>
        <w:t>ë 2019</w:t>
      </w:r>
      <w:r w:rsidR="006B6177">
        <w:rPr>
          <w:lang w:val="sq-AL"/>
        </w:rPr>
        <w:t>-n</w:t>
      </w:r>
      <w:r w:rsidRPr="00F543D6">
        <w:rPr>
          <w:lang w:val="sq-AL"/>
        </w:rPr>
        <w:t xml:space="preserve">. </w:t>
      </w:r>
    </w:p>
    <w:p w14:paraId="5C5F6585" w14:textId="7BD6FE3B" w:rsidR="00635D65" w:rsidRPr="00F543D6" w:rsidRDefault="00635D65" w:rsidP="00C92215">
      <w:pPr>
        <w:pStyle w:val="TEKSTIIII"/>
        <w:rPr>
          <w:lang w:val="sq-AL"/>
        </w:rPr>
      </w:pPr>
      <w:r w:rsidRPr="00F543D6">
        <w:rPr>
          <w:lang w:val="sq-AL"/>
        </w:rPr>
        <w:t xml:space="preserve">Për shtetasit e huaj nga vendet e treta në territor është zbatuar procedura e largimit mbi baza vullnetare dhe një pjesë e tyre janë trajtuar në Qendrën e Mbyllur Pritëse, duke vijuar me procedurat e kthimit mbështetur mbi marrëveshjet dypalëshe mes Shqipërisë dhe vendeve të origjinës/tranzitit. Numri i personave të trajtuar në Qendrën e Mbyllur për vitet 2019 është 56, duke pësuar rënie </w:t>
      </w:r>
      <w:r w:rsidR="005E2306">
        <w:rPr>
          <w:lang w:val="sq-AL"/>
        </w:rPr>
        <w:t>m</w:t>
      </w:r>
      <w:r w:rsidRPr="00F543D6">
        <w:rPr>
          <w:lang w:val="sq-AL"/>
        </w:rPr>
        <w:t>ë 2020</w:t>
      </w:r>
      <w:r w:rsidR="005E2306">
        <w:rPr>
          <w:lang w:val="sq-AL"/>
        </w:rPr>
        <w:t>-n</w:t>
      </w:r>
      <w:r w:rsidRPr="00F543D6">
        <w:rPr>
          <w:lang w:val="sq-AL"/>
        </w:rPr>
        <w:t xml:space="preserve"> me 39 persona, më pas në 2021 numri është rritur në 72 persona dhe për 2022 numri ka qenë 65 persona, siç paraqitet në figurën e mëposhtme:</w:t>
      </w:r>
    </w:p>
    <w:p w14:paraId="732F20A0" w14:textId="77777777" w:rsidR="00A7779A" w:rsidRDefault="00A7779A" w:rsidP="00C92215">
      <w:pPr>
        <w:pStyle w:val="TEKSTIIII"/>
        <w:jc w:val="center"/>
        <w:rPr>
          <w:lang w:val="sq-AL"/>
        </w:rPr>
      </w:pPr>
      <w:bookmarkStart w:id="452" w:name="_Toc148730039"/>
      <w:bookmarkStart w:id="453" w:name="_Toc148731229"/>
      <w:bookmarkStart w:id="454" w:name="_Toc148732029"/>
      <w:bookmarkStart w:id="455" w:name="_Toc148732398"/>
      <w:bookmarkStart w:id="456" w:name="_Toc149724239"/>
      <w:bookmarkStart w:id="457" w:name="_Toc149725544"/>
    </w:p>
    <w:p w14:paraId="0D1C7319" w14:textId="77777777" w:rsidR="00A7779A" w:rsidRDefault="00A7779A" w:rsidP="00C92215">
      <w:pPr>
        <w:pStyle w:val="TEKSTIIII"/>
        <w:jc w:val="center"/>
        <w:rPr>
          <w:lang w:val="sq-AL"/>
        </w:rPr>
      </w:pPr>
    </w:p>
    <w:p w14:paraId="791A0211" w14:textId="77777777" w:rsidR="00A7779A" w:rsidRDefault="00A7779A" w:rsidP="00C92215">
      <w:pPr>
        <w:pStyle w:val="TEKSTIIII"/>
        <w:jc w:val="center"/>
        <w:rPr>
          <w:lang w:val="sq-AL"/>
        </w:rPr>
      </w:pPr>
    </w:p>
    <w:p w14:paraId="065A7E62" w14:textId="77777777" w:rsidR="00A7779A" w:rsidRDefault="00A7779A" w:rsidP="00C92215">
      <w:pPr>
        <w:pStyle w:val="TEKSTIIII"/>
        <w:jc w:val="center"/>
        <w:rPr>
          <w:lang w:val="sq-AL"/>
        </w:rPr>
      </w:pPr>
    </w:p>
    <w:p w14:paraId="54DE5DE2" w14:textId="77777777" w:rsidR="00A7779A" w:rsidRDefault="00A7779A" w:rsidP="00C92215">
      <w:pPr>
        <w:pStyle w:val="TEKSTIIII"/>
        <w:jc w:val="center"/>
        <w:rPr>
          <w:lang w:val="sq-AL"/>
        </w:rPr>
      </w:pPr>
    </w:p>
    <w:p w14:paraId="1A9EEEB5" w14:textId="77777777" w:rsidR="00A7779A" w:rsidRDefault="00A7779A" w:rsidP="00C92215">
      <w:pPr>
        <w:pStyle w:val="TEKSTIIII"/>
        <w:jc w:val="center"/>
        <w:rPr>
          <w:lang w:val="sq-AL"/>
        </w:rPr>
      </w:pPr>
    </w:p>
    <w:p w14:paraId="339A08DC" w14:textId="77777777" w:rsidR="00A7779A" w:rsidRDefault="00A7779A" w:rsidP="00C92215">
      <w:pPr>
        <w:pStyle w:val="TEKSTIIII"/>
        <w:jc w:val="center"/>
        <w:rPr>
          <w:lang w:val="sq-AL"/>
        </w:rPr>
      </w:pPr>
    </w:p>
    <w:p w14:paraId="52C68D29" w14:textId="3752BBB6" w:rsidR="00635D65" w:rsidRPr="00F543D6" w:rsidRDefault="00635D65" w:rsidP="00C92215">
      <w:pPr>
        <w:pStyle w:val="TEKSTIIII"/>
        <w:jc w:val="center"/>
        <w:rPr>
          <w:lang w:val="sq-AL"/>
        </w:rPr>
      </w:pPr>
      <w:r w:rsidRPr="00A7779A">
        <w:rPr>
          <w:b/>
          <w:bCs/>
          <w:i/>
          <w:iCs/>
          <w:lang w:val="sq-AL"/>
        </w:rPr>
        <w:t>Figura A.2.1.2.2.1</w:t>
      </w:r>
      <w:r w:rsidRPr="00F543D6">
        <w:rPr>
          <w:lang w:val="sq-AL"/>
        </w:rPr>
        <w:t xml:space="preserve"> Të huaj të ndaluar në QMH</w:t>
      </w:r>
      <w:bookmarkEnd w:id="452"/>
      <w:bookmarkEnd w:id="453"/>
      <w:bookmarkEnd w:id="454"/>
      <w:bookmarkEnd w:id="455"/>
      <w:bookmarkEnd w:id="456"/>
      <w:bookmarkEnd w:id="457"/>
    </w:p>
    <w:p w14:paraId="262242AD" w14:textId="77777777" w:rsidR="00635D65" w:rsidRPr="00F543D6" w:rsidRDefault="00635D65" w:rsidP="00635D65">
      <w:pPr>
        <w:spacing w:after="0" w:line="240" w:lineRule="auto"/>
        <w:jc w:val="both"/>
        <w:rPr>
          <w:rFonts w:ascii="Garamond" w:hAnsi="Garamond"/>
          <w:lang w:val="sq-AL"/>
        </w:rPr>
      </w:pPr>
      <w:r w:rsidRPr="00F543D6">
        <w:rPr>
          <w:rFonts w:ascii="Garamond" w:hAnsi="Garamond"/>
          <w:noProof/>
          <w:lang w:val="sq-AL"/>
        </w:rPr>
        <w:drawing>
          <wp:inline distT="0" distB="0" distL="0" distR="0" wp14:anchorId="7B81B039" wp14:editId="39528806">
            <wp:extent cx="5692140" cy="2042160"/>
            <wp:effectExtent l="0" t="0" r="3810" b="0"/>
            <wp:docPr id="1078475315" name="Chart 1">
              <a:extLst xmlns:a="http://schemas.openxmlformats.org/drawingml/2006/main">
                <a:ext uri="{FF2B5EF4-FFF2-40B4-BE49-F238E27FC236}">
                  <a16:creationId xmlns:a16="http://schemas.microsoft.com/office/drawing/2014/main" id="{7BFD7AE1-EFD1-D1F3-54CB-EC3803A8068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0B64A617" w14:textId="77777777" w:rsidR="00635D65" w:rsidRPr="00F543D6" w:rsidRDefault="00635D65" w:rsidP="00635D65">
      <w:pPr>
        <w:spacing w:after="0" w:line="240" w:lineRule="auto"/>
        <w:ind w:firstLine="288"/>
        <w:jc w:val="center"/>
        <w:rPr>
          <w:rFonts w:ascii="Garamond" w:hAnsi="Garamond"/>
          <w:i/>
          <w:lang w:val="sq-AL"/>
        </w:rPr>
      </w:pPr>
      <w:r w:rsidRPr="00F543D6">
        <w:rPr>
          <w:rFonts w:ascii="Garamond" w:hAnsi="Garamond"/>
          <w:i/>
          <w:sz w:val="20"/>
          <w:szCs w:val="20"/>
          <w:lang w:val="sq-AL"/>
        </w:rPr>
        <w:t>Burimi: Drejtoria e Përgjithshme e Kufirit dhe Migracionit, 2023</w:t>
      </w:r>
    </w:p>
    <w:p w14:paraId="2F447F85" w14:textId="77777777" w:rsidR="00C92215" w:rsidRPr="00F543D6" w:rsidRDefault="00C92215" w:rsidP="00635D65">
      <w:pPr>
        <w:spacing w:after="0" w:line="240" w:lineRule="auto"/>
        <w:jc w:val="both"/>
        <w:rPr>
          <w:rFonts w:ascii="Garamond" w:hAnsi="Garamond"/>
          <w:lang w:val="sq-AL"/>
        </w:rPr>
      </w:pPr>
    </w:p>
    <w:p w14:paraId="71DCEFE0" w14:textId="05A4264F" w:rsidR="00635D65" w:rsidRPr="00F543D6" w:rsidRDefault="00635D65" w:rsidP="00C92215">
      <w:pPr>
        <w:pStyle w:val="TEKSTIIII"/>
        <w:rPr>
          <w:lang w:val="sq-AL"/>
        </w:rPr>
      </w:pPr>
      <w:r w:rsidRPr="00F543D6">
        <w:rPr>
          <w:lang w:val="sq-AL"/>
        </w:rPr>
        <w:t>Lidhur me të huajt</w:t>
      </w:r>
      <w:r w:rsidR="005E2306">
        <w:rPr>
          <w:lang w:val="sq-AL"/>
        </w:rPr>
        <w:t>,</w:t>
      </w:r>
      <w:r w:rsidRPr="00F543D6">
        <w:rPr>
          <w:lang w:val="sq-AL"/>
        </w:rPr>
        <w:t xml:space="preserve"> të cilëve </w:t>
      </w:r>
      <w:r w:rsidR="005E2306">
        <w:rPr>
          <w:lang w:val="sq-AL"/>
        </w:rPr>
        <w:t>i</w:t>
      </w:r>
      <w:r w:rsidRPr="00F543D6">
        <w:rPr>
          <w:lang w:val="sq-AL"/>
        </w:rPr>
        <w:t>u është refuzuar hyrja në PKK përgjatë dy viteve të para (</w:t>
      </w:r>
      <w:r w:rsidR="00103B92">
        <w:rPr>
          <w:lang w:val="sq-AL"/>
        </w:rPr>
        <w:t>2019–2022</w:t>
      </w:r>
      <w:r w:rsidRPr="00F543D6">
        <w:rPr>
          <w:lang w:val="sq-AL"/>
        </w:rPr>
        <w:t>), pjes</w:t>
      </w:r>
      <w:r w:rsidR="00FC3E57">
        <w:rPr>
          <w:lang w:val="sq-AL"/>
        </w:rPr>
        <w:t>ës</w:t>
      </w:r>
      <w:r w:rsidRPr="00F543D6">
        <w:rPr>
          <w:lang w:val="sq-AL"/>
        </w:rPr>
        <w:t xml:space="preserve"> më </w:t>
      </w:r>
      <w:r w:rsidR="00FC3E57">
        <w:rPr>
          <w:lang w:val="sq-AL"/>
        </w:rPr>
        <w:t>të</w:t>
      </w:r>
      <w:r w:rsidRPr="00F543D6">
        <w:rPr>
          <w:lang w:val="sq-AL"/>
        </w:rPr>
        <w:t xml:space="preserve"> madhe </w:t>
      </w:r>
      <w:r w:rsidR="00FC3E57">
        <w:rPr>
          <w:lang w:val="sq-AL"/>
        </w:rPr>
        <w:t>të</w:t>
      </w:r>
      <w:r w:rsidRPr="00F543D6">
        <w:rPr>
          <w:lang w:val="sq-AL"/>
        </w:rPr>
        <w:t xml:space="preserve"> të huajve </w:t>
      </w:r>
      <w:r w:rsidR="00FC3E57">
        <w:rPr>
          <w:lang w:val="sq-AL"/>
        </w:rPr>
        <w:t>i</w:t>
      </w:r>
      <w:r w:rsidRPr="00F543D6">
        <w:rPr>
          <w:lang w:val="sq-AL"/>
        </w:rPr>
        <w:t>u është refuzuar hyrja në kufirin tokësor (58.1% për 2019</w:t>
      </w:r>
      <w:r w:rsidR="003F1713">
        <w:rPr>
          <w:lang w:val="sq-AL"/>
        </w:rPr>
        <w:t>–</w:t>
      </w:r>
      <w:r w:rsidR="00FC3E57">
        <w:rPr>
          <w:lang w:val="sq-AL"/>
        </w:rPr>
        <w:t>n</w:t>
      </w:r>
      <w:r w:rsidRPr="00F543D6">
        <w:rPr>
          <w:lang w:val="sq-AL"/>
        </w:rPr>
        <w:t xml:space="preserve"> dhe 58.6% për 2020</w:t>
      </w:r>
      <w:r w:rsidR="00FC3E57">
        <w:rPr>
          <w:lang w:val="sq-AL"/>
        </w:rPr>
        <w:t>-n</w:t>
      </w:r>
      <w:r w:rsidRPr="00F543D6">
        <w:rPr>
          <w:lang w:val="sq-AL"/>
        </w:rPr>
        <w:t xml:space="preserve">), </w:t>
      </w:r>
      <w:r w:rsidR="006B2617">
        <w:rPr>
          <w:lang w:val="sq-AL"/>
        </w:rPr>
        <w:t>ndërkohë</w:t>
      </w:r>
      <w:r w:rsidRPr="00F543D6">
        <w:rPr>
          <w:lang w:val="sq-AL"/>
        </w:rPr>
        <w:t xml:space="preserve"> që për vitin 2021 dhe 2022 pjes</w:t>
      </w:r>
      <w:r w:rsidR="001B4D01">
        <w:rPr>
          <w:lang w:val="sq-AL"/>
        </w:rPr>
        <w:t>ës</w:t>
      </w:r>
      <w:r w:rsidRPr="00F543D6">
        <w:rPr>
          <w:lang w:val="sq-AL"/>
        </w:rPr>
        <w:t xml:space="preserve"> dërrmuese </w:t>
      </w:r>
      <w:r w:rsidR="001B4D01">
        <w:rPr>
          <w:lang w:val="sq-AL"/>
        </w:rPr>
        <w:t>të</w:t>
      </w:r>
      <w:r w:rsidRPr="00F543D6">
        <w:rPr>
          <w:lang w:val="sq-AL"/>
        </w:rPr>
        <w:t xml:space="preserve"> të huajve </w:t>
      </w:r>
      <w:r w:rsidR="001B4D01">
        <w:rPr>
          <w:lang w:val="sq-AL"/>
        </w:rPr>
        <w:t>i</w:t>
      </w:r>
      <w:r w:rsidRPr="00F543D6">
        <w:rPr>
          <w:lang w:val="sq-AL"/>
        </w:rPr>
        <w:t xml:space="preserve">u është refuzuar hyrja në kufirin ajror (90.2% për 2021 dhe 98% për 2022). Një numër shumë i vogël të huajsh është refuzuar në kufiri detar për të gjithë vitet. Numri i përgjithshëm i të huajve të cilëve </w:t>
      </w:r>
      <w:r w:rsidR="009B10AD">
        <w:rPr>
          <w:lang w:val="sq-AL"/>
        </w:rPr>
        <w:t>i</w:t>
      </w:r>
      <w:r w:rsidRPr="00F543D6">
        <w:rPr>
          <w:lang w:val="sq-AL"/>
        </w:rPr>
        <w:t xml:space="preserve">u është refuzuar hyrja, është rritur ndjeshëm përgjatë katërvjeçarit të fundit. Nga viti 2019 </w:t>
      </w:r>
      <w:r w:rsidR="00EF3EB3">
        <w:rPr>
          <w:lang w:val="sq-AL"/>
        </w:rPr>
        <w:t>m</w:t>
      </w:r>
      <w:r w:rsidRPr="00F543D6">
        <w:rPr>
          <w:lang w:val="sq-AL"/>
        </w:rPr>
        <w:t>ë 2020</w:t>
      </w:r>
      <w:r w:rsidR="00EF3EB3">
        <w:rPr>
          <w:lang w:val="sq-AL"/>
        </w:rPr>
        <w:t>-n</w:t>
      </w:r>
      <w:r w:rsidRPr="00F543D6">
        <w:rPr>
          <w:lang w:val="sq-AL"/>
        </w:rPr>
        <w:t xml:space="preserve"> është rritur me 63.7%, për të pësuar një rënie me 40.2% nga 2020</w:t>
      </w:r>
      <w:r w:rsidR="00EF3EB3">
        <w:rPr>
          <w:lang w:val="sq-AL"/>
        </w:rPr>
        <w:t>-ta</w:t>
      </w:r>
      <w:r w:rsidRPr="00F543D6">
        <w:rPr>
          <w:lang w:val="sq-AL"/>
        </w:rPr>
        <w:t xml:space="preserve"> </w:t>
      </w:r>
      <w:r w:rsidR="00EF3EB3">
        <w:rPr>
          <w:lang w:val="sq-AL"/>
        </w:rPr>
        <w:t>m</w:t>
      </w:r>
      <w:r w:rsidRPr="00F543D6">
        <w:rPr>
          <w:lang w:val="sq-AL"/>
        </w:rPr>
        <w:t>ë 2021</w:t>
      </w:r>
      <w:r w:rsidR="00EF3EB3">
        <w:rPr>
          <w:lang w:val="sq-AL"/>
        </w:rPr>
        <w:t>-shin</w:t>
      </w:r>
      <w:r w:rsidRPr="00F543D6">
        <w:rPr>
          <w:lang w:val="sq-AL"/>
        </w:rPr>
        <w:t xml:space="preserve"> dhe për t’u rritur në mënyrë drastike nga 2021</w:t>
      </w:r>
      <w:r w:rsidR="00870630">
        <w:rPr>
          <w:lang w:val="sq-AL"/>
        </w:rPr>
        <w:t>-shi</w:t>
      </w:r>
      <w:r w:rsidRPr="00F543D6">
        <w:rPr>
          <w:lang w:val="sq-AL"/>
        </w:rPr>
        <w:t xml:space="preserve"> </w:t>
      </w:r>
      <w:r w:rsidR="00870630">
        <w:rPr>
          <w:lang w:val="sq-AL"/>
        </w:rPr>
        <w:t>m</w:t>
      </w:r>
      <w:r w:rsidRPr="00F543D6">
        <w:rPr>
          <w:lang w:val="sq-AL"/>
        </w:rPr>
        <w:t>ë 2022</w:t>
      </w:r>
      <w:r w:rsidR="00870630">
        <w:rPr>
          <w:lang w:val="sq-AL"/>
        </w:rPr>
        <w:t>-shin</w:t>
      </w:r>
      <w:r w:rsidRPr="00F543D6">
        <w:rPr>
          <w:lang w:val="sq-AL"/>
        </w:rPr>
        <w:t>, me 115.5%. Mesatarisht</w:t>
      </w:r>
      <w:r w:rsidR="00EF3EB3">
        <w:rPr>
          <w:lang w:val="sq-AL"/>
        </w:rPr>
        <w:t>,</w:t>
      </w:r>
      <w:r w:rsidRPr="00F543D6">
        <w:rPr>
          <w:lang w:val="sq-AL"/>
        </w:rPr>
        <w:t xml:space="preserve"> numri është rritur me 46.3% të huaj të refuzuar në vit. </w:t>
      </w:r>
    </w:p>
    <w:p w14:paraId="43EB470E" w14:textId="77777777" w:rsidR="00C92215" w:rsidRPr="00F543D6" w:rsidRDefault="00C92215" w:rsidP="00635D65">
      <w:pPr>
        <w:spacing w:after="0" w:line="240" w:lineRule="auto"/>
        <w:jc w:val="both"/>
        <w:rPr>
          <w:rFonts w:ascii="Garamond" w:hAnsi="Garamond"/>
          <w:lang w:val="sq-AL"/>
        </w:rPr>
      </w:pPr>
    </w:p>
    <w:tbl>
      <w:tblPr>
        <w:tblStyle w:val="GridTable6Colorful-Accent5"/>
        <w:tblW w:w="8990" w:type="dxa"/>
        <w:tblLayout w:type="fixed"/>
        <w:tblLook w:val="04A0" w:firstRow="1" w:lastRow="0" w:firstColumn="1" w:lastColumn="0" w:noHBand="0" w:noVBand="1"/>
      </w:tblPr>
      <w:tblGrid>
        <w:gridCol w:w="1520"/>
        <w:gridCol w:w="1867"/>
        <w:gridCol w:w="1868"/>
        <w:gridCol w:w="1867"/>
        <w:gridCol w:w="1868"/>
      </w:tblGrid>
      <w:tr w:rsidR="00635D65" w:rsidRPr="00F543D6" w14:paraId="28F7B007" w14:textId="77777777" w:rsidTr="00052B8D">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990" w:type="dxa"/>
            <w:gridSpan w:val="5"/>
          </w:tcPr>
          <w:p w14:paraId="3411C678" w14:textId="2783C541" w:rsidR="00635D65" w:rsidRPr="00F543D6" w:rsidRDefault="00635D65" w:rsidP="00052B8D">
            <w:pPr>
              <w:pStyle w:val="Heading2"/>
              <w:spacing w:before="0"/>
              <w:ind w:hanging="825"/>
              <w:jc w:val="center"/>
              <w:outlineLvl w:val="1"/>
              <w:rPr>
                <w:rFonts w:ascii="Garamond" w:hAnsi="Garamond"/>
                <w:b w:val="0"/>
                <w:bCs w:val="0"/>
                <w:color w:val="auto"/>
                <w:sz w:val="20"/>
                <w:szCs w:val="20"/>
                <w:lang w:val="sq-AL"/>
              </w:rPr>
            </w:pPr>
            <w:bookmarkStart w:id="458" w:name="_Toc148730040"/>
            <w:bookmarkStart w:id="459" w:name="_Toc148731230"/>
            <w:bookmarkStart w:id="460" w:name="_Toc148732399"/>
            <w:bookmarkStart w:id="461" w:name="_Toc149724240"/>
            <w:bookmarkStart w:id="462" w:name="_Toc149725545"/>
            <w:r w:rsidRPr="00EF3EB3">
              <w:rPr>
                <w:rFonts w:ascii="Garamond" w:hAnsi="Garamond"/>
                <w:bCs w:val="0"/>
                <w:i/>
                <w:iCs/>
                <w:color w:val="auto"/>
                <w:sz w:val="20"/>
                <w:szCs w:val="20"/>
                <w:lang w:val="sq-AL"/>
              </w:rPr>
              <w:t>Tabela A.2.1.2.2.4</w:t>
            </w:r>
            <w:r w:rsidR="00EF3EB3">
              <w:rPr>
                <w:rFonts w:ascii="Garamond" w:hAnsi="Garamond"/>
                <w:b w:val="0"/>
                <w:color w:val="auto"/>
                <w:sz w:val="20"/>
                <w:szCs w:val="20"/>
                <w:lang w:val="sq-AL"/>
              </w:rPr>
              <w:t xml:space="preserve"> </w:t>
            </w:r>
            <w:r w:rsidR="00FA649D">
              <w:rPr>
                <w:rFonts w:ascii="Garamond" w:hAnsi="Garamond"/>
                <w:b w:val="0"/>
                <w:color w:val="auto"/>
                <w:sz w:val="20"/>
                <w:szCs w:val="20"/>
                <w:lang w:val="sq-AL"/>
              </w:rPr>
              <w:t xml:space="preserve"> </w:t>
            </w:r>
            <w:r w:rsidRPr="00F543D6">
              <w:rPr>
                <w:rFonts w:ascii="Garamond" w:hAnsi="Garamond"/>
                <w:b w:val="0"/>
                <w:color w:val="auto"/>
                <w:sz w:val="20"/>
                <w:szCs w:val="20"/>
                <w:lang w:val="sq-AL"/>
              </w:rPr>
              <w:t>Të huajt e refuzuar në hyrje sipas llojit të PKK</w:t>
            </w:r>
            <w:bookmarkEnd w:id="458"/>
            <w:bookmarkEnd w:id="459"/>
            <w:bookmarkEnd w:id="460"/>
            <w:bookmarkEnd w:id="461"/>
            <w:bookmarkEnd w:id="462"/>
          </w:p>
        </w:tc>
      </w:tr>
      <w:tr w:rsidR="00635D65" w:rsidRPr="00FD3080" w14:paraId="717BE614" w14:textId="77777777" w:rsidTr="00052B8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20" w:type="dxa"/>
            <w:hideMark/>
          </w:tcPr>
          <w:p w14:paraId="4128CC7E" w14:textId="77777777" w:rsidR="00635D65" w:rsidRPr="00FD3080" w:rsidRDefault="00635D65" w:rsidP="00052B8D">
            <w:pPr>
              <w:jc w:val="center"/>
              <w:rPr>
                <w:rFonts w:ascii="Garamond" w:hAnsi="Garamond"/>
                <w:color w:val="auto"/>
                <w:sz w:val="20"/>
                <w:szCs w:val="20"/>
                <w:lang w:val="sq-AL"/>
              </w:rPr>
            </w:pPr>
          </w:p>
        </w:tc>
        <w:tc>
          <w:tcPr>
            <w:tcW w:w="1867" w:type="dxa"/>
            <w:hideMark/>
          </w:tcPr>
          <w:p w14:paraId="5539D058" w14:textId="77777777" w:rsidR="00635D65" w:rsidRPr="00FD3080"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FD3080">
              <w:rPr>
                <w:rFonts w:ascii="Garamond" w:hAnsi="Garamond"/>
                <w:b/>
                <w:bCs/>
                <w:color w:val="auto"/>
                <w:sz w:val="20"/>
                <w:szCs w:val="20"/>
                <w:lang w:val="sq-AL"/>
              </w:rPr>
              <w:t>2019</w:t>
            </w:r>
          </w:p>
        </w:tc>
        <w:tc>
          <w:tcPr>
            <w:tcW w:w="1868" w:type="dxa"/>
            <w:hideMark/>
          </w:tcPr>
          <w:p w14:paraId="25FAA041" w14:textId="77777777" w:rsidR="00635D65" w:rsidRPr="00FD3080"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FD3080">
              <w:rPr>
                <w:rFonts w:ascii="Garamond" w:hAnsi="Garamond"/>
                <w:b/>
                <w:bCs/>
                <w:color w:val="auto"/>
                <w:sz w:val="20"/>
                <w:szCs w:val="20"/>
                <w:lang w:val="sq-AL"/>
              </w:rPr>
              <w:t>2020</w:t>
            </w:r>
          </w:p>
        </w:tc>
        <w:tc>
          <w:tcPr>
            <w:tcW w:w="1867" w:type="dxa"/>
            <w:hideMark/>
          </w:tcPr>
          <w:p w14:paraId="1AE2A0C0" w14:textId="77777777" w:rsidR="00635D65" w:rsidRPr="00FD3080"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FD3080">
              <w:rPr>
                <w:rFonts w:ascii="Garamond" w:hAnsi="Garamond"/>
                <w:b/>
                <w:bCs/>
                <w:color w:val="auto"/>
                <w:sz w:val="20"/>
                <w:szCs w:val="20"/>
                <w:lang w:val="sq-AL"/>
              </w:rPr>
              <w:t>2021</w:t>
            </w:r>
          </w:p>
        </w:tc>
        <w:tc>
          <w:tcPr>
            <w:tcW w:w="1868" w:type="dxa"/>
            <w:hideMark/>
          </w:tcPr>
          <w:p w14:paraId="033DB601" w14:textId="77777777" w:rsidR="00635D65" w:rsidRPr="00FD3080"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FD3080">
              <w:rPr>
                <w:rFonts w:ascii="Garamond" w:hAnsi="Garamond"/>
                <w:b/>
                <w:bCs/>
                <w:color w:val="auto"/>
                <w:sz w:val="20"/>
                <w:szCs w:val="20"/>
                <w:lang w:val="sq-AL"/>
              </w:rPr>
              <w:t>2022</w:t>
            </w:r>
          </w:p>
        </w:tc>
      </w:tr>
      <w:tr w:rsidR="00635D65" w:rsidRPr="00F543D6" w14:paraId="6E3921B2" w14:textId="77777777" w:rsidTr="00052B8D">
        <w:trPr>
          <w:trHeight w:val="20"/>
        </w:trPr>
        <w:tc>
          <w:tcPr>
            <w:cnfStyle w:val="001000000000" w:firstRow="0" w:lastRow="0" w:firstColumn="1" w:lastColumn="0" w:oddVBand="0" w:evenVBand="0" w:oddHBand="0" w:evenHBand="0" w:firstRowFirstColumn="0" w:firstRowLastColumn="0" w:lastRowFirstColumn="0" w:lastRowLastColumn="0"/>
            <w:tcW w:w="1520" w:type="dxa"/>
            <w:hideMark/>
          </w:tcPr>
          <w:p w14:paraId="3936836E" w14:textId="77777777" w:rsidR="00635D65" w:rsidRPr="00F543D6" w:rsidRDefault="00635D65" w:rsidP="00FD3080">
            <w:pPr>
              <w:rPr>
                <w:rFonts w:ascii="Garamond" w:hAnsi="Garamond"/>
                <w:b w:val="0"/>
                <w:bCs w:val="0"/>
                <w:color w:val="auto"/>
                <w:sz w:val="20"/>
                <w:szCs w:val="20"/>
                <w:lang w:val="sq-AL"/>
              </w:rPr>
            </w:pPr>
            <w:r w:rsidRPr="00F543D6">
              <w:rPr>
                <w:rFonts w:ascii="Garamond" w:hAnsi="Garamond"/>
                <w:b w:val="0"/>
                <w:bCs w:val="0"/>
                <w:color w:val="auto"/>
                <w:sz w:val="20"/>
                <w:szCs w:val="20"/>
                <w:lang w:val="sq-AL"/>
              </w:rPr>
              <w:t>Tokësor</w:t>
            </w:r>
          </w:p>
        </w:tc>
        <w:tc>
          <w:tcPr>
            <w:tcW w:w="1867" w:type="dxa"/>
            <w:hideMark/>
          </w:tcPr>
          <w:p w14:paraId="7B5CEE98" w14:textId="77777777" w:rsidR="00635D65" w:rsidRPr="00F543D6" w:rsidRDefault="00635D65" w:rsidP="00FD3080">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260</w:t>
            </w:r>
          </w:p>
        </w:tc>
        <w:tc>
          <w:tcPr>
            <w:tcW w:w="1868" w:type="dxa"/>
            <w:hideMark/>
          </w:tcPr>
          <w:p w14:paraId="373A430B" w14:textId="77777777" w:rsidR="00635D65" w:rsidRPr="00F543D6" w:rsidRDefault="00635D65" w:rsidP="00FD3080">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507</w:t>
            </w:r>
          </w:p>
        </w:tc>
        <w:tc>
          <w:tcPr>
            <w:tcW w:w="1867" w:type="dxa"/>
            <w:hideMark/>
          </w:tcPr>
          <w:p w14:paraId="512AC05B" w14:textId="77777777" w:rsidR="00635D65" w:rsidRPr="00F543D6" w:rsidRDefault="00635D65" w:rsidP="00FD3080">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54</w:t>
            </w:r>
          </w:p>
        </w:tc>
        <w:tc>
          <w:tcPr>
            <w:tcW w:w="1868" w:type="dxa"/>
            <w:noWrap/>
            <w:hideMark/>
          </w:tcPr>
          <w:p w14:paraId="70224836" w14:textId="77777777" w:rsidR="00635D65" w:rsidRPr="00F543D6" w:rsidRDefault="00635D65" w:rsidP="00FD3080">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11</w:t>
            </w:r>
          </w:p>
        </w:tc>
      </w:tr>
      <w:tr w:rsidR="00635D65" w:rsidRPr="00F543D6" w14:paraId="7BD03FEF" w14:textId="77777777" w:rsidTr="00052B8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20" w:type="dxa"/>
            <w:hideMark/>
          </w:tcPr>
          <w:p w14:paraId="20CEA107" w14:textId="77777777" w:rsidR="00635D65" w:rsidRPr="00F543D6" w:rsidRDefault="00635D65" w:rsidP="00FD3080">
            <w:pPr>
              <w:rPr>
                <w:rFonts w:ascii="Garamond" w:hAnsi="Garamond"/>
                <w:b w:val="0"/>
                <w:bCs w:val="0"/>
                <w:color w:val="auto"/>
                <w:sz w:val="20"/>
                <w:szCs w:val="20"/>
                <w:lang w:val="sq-AL"/>
              </w:rPr>
            </w:pPr>
            <w:r w:rsidRPr="00F543D6">
              <w:rPr>
                <w:rFonts w:ascii="Garamond" w:hAnsi="Garamond"/>
                <w:b w:val="0"/>
                <w:bCs w:val="0"/>
                <w:color w:val="auto"/>
                <w:sz w:val="20"/>
                <w:szCs w:val="20"/>
                <w:lang w:val="sq-AL"/>
              </w:rPr>
              <w:t>Ajror</w:t>
            </w:r>
          </w:p>
        </w:tc>
        <w:tc>
          <w:tcPr>
            <w:tcW w:w="1867" w:type="dxa"/>
            <w:hideMark/>
          </w:tcPr>
          <w:p w14:paraId="32044AA8" w14:textId="77777777" w:rsidR="00635D65" w:rsidRPr="00F543D6" w:rsidRDefault="00635D65" w:rsidP="00FD3080">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180</w:t>
            </w:r>
          </w:p>
        </w:tc>
        <w:tc>
          <w:tcPr>
            <w:tcW w:w="1868" w:type="dxa"/>
            <w:hideMark/>
          </w:tcPr>
          <w:p w14:paraId="69B0E2F3" w14:textId="77777777" w:rsidR="00635D65" w:rsidRPr="00F543D6" w:rsidRDefault="00635D65" w:rsidP="00FD3080">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348</w:t>
            </w:r>
          </w:p>
        </w:tc>
        <w:tc>
          <w:tcPr>
            <w:tcW w:w="1867" w:type="dxa"/>
            <w:hideMark/>
          </w:tcPr>
          <w:p w14:paraId="41FF6EE7" w14:textId="77777777" w:rsidR="00635D65" w:rsidRPr="00F543D6" w:rsidRDefault="00635D65" w:rsidP="00FD3080">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519</w:t>
            </w:r>
          </w:p>
        </w:tc>
        <w:tc>
          <w:tcPr>
            <w:tcW w:w="1868" w:type="dxa"/>
            <w:hideMark/>
          </w:tcPr>
          <w:p w14:paraId="7F4E5999" w14:textId="77777777" w:rsidR="00635D65" w:rsidRPr="00F543D6" w:rsidRDefault="00635D65" w:rsidP="00FD3080">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2166</w:t>
            </w:r>
          </w:p>
        </w:tc>
      </w:tr>
      <w:tr w:rsidR="00635D65" w:rsidRPr="00F543D6" w14:paraId="6518C27B" w14:textId="77777777" w:rsidTr="00052B8D">
        <w:trPr>
          <w:trHeight w:val="20"/>
        </w:trPr>
        <w:tc>
          <w:tcPr>
            <w:cnfStyle w:val="001000000000" w:firstRow="0" w:lastRow="0" w:firstColumn="1" w:lastColumn="0" w:oddVBand="0" w:evenVBand="0" w:oddHBand="0" w:evenHBand="0" w:firstRowFirstColumn="0" w:firstRowLastColumn="0" w:lastRowFirstColumn="0" w:lastRowLastColumn="0"/>
            <w:tcW w:w="1520" w:type="dxa"/>
            <w:hideMark/>
          </w:tcPr>
          <w:p w14:paraId="7F31AFAD" w14:textId="77777777" w:rsidR="00635D65" w:rsidRPr="00F543D6" w:rsidRDefault="00635D65" w:rsidP="00FD3080">
            <w:pPr>
              <w:rPr>
                <w:rFonts w:ascii="Garamond" w:hAnsi="Garamond"/>
                <w:b w:val="0"/>
                <w:bCs w:val="0"/>
                <w:color w:val="auto"/>
                <w:sz w:val="20"/>
                <w:szCs w:val="20"/>
                <w:lang w:val="sq-AL"/>
              </w:rPr>
            </w:pPr>
            <w:r w:rsidRPr="00F543D6">
              <w:rPr>
                <w:rFonts w:ascii="Garamond" w:hAnsi="Garamond"/>
                <w:b w:val="0"/>
                <w:bCs w:val="0"/>
                <w:color w:val="auto"/>
                <w:sz w:val="20"/>
                <w:szCs w:val="20"/>
                <w:lang w:val="sq-AL"/>
              </w:rPr>
              <w:t>Detar</w:t>
            </w:r>
          </w:p>
        </w:tc>
        <w:tc>
          <w:tcPr>
            <w:tcW w:w="1867" w:type="dxa"/>
            <w:hideMark/>
          </w:tcPr>
          <w:p w14:paraId="302D89CB" w14:textId="77777777" w:rsidR="00635D65" w:rsidRPr="00F543D6" w:rsidRDefault="00635D65" w:rsidP="00FD3080">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7</w:t>
            </w:r>
          </w:p>
        </w:tc>
        <w:tc>
          <w:tcPr>
            <w:tcW w:w="1868" w:type="dxa"/>
            <w:hideMark/>
          </w:tcPr>
          <w:p w14:paraId="5E0BF3A8" w14:textId="77777777" w:rsidR="00635D65" w:rsidRPr="00F543D6" w:rsidRDefault="00635D65" w:rsidP="00FD3080">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10</w:t>
            </w:r>
          </w:p>
        </w:tc>
        <w:tc>
          <w:tcPr>
            <w:tcW w:w="1867" w:type="dxa"/>
            <w:hideMark/>
          </w:tcPr>
          <w:p w14:paraId="0B8F55BE" w14:textId="77777777" w:rsidR="00635D65" w:rsidRPr="00F543D6" w:rsidRDefault="00635D65" w:rsidP="00FD3080">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w:t>
            </w:r>
          </w:p>
        </w:tc>
        <w:tc>
          <w:tcPr>
            <w:tcW w:w="1868" w:type="dxa"/>
            <w:noWrap/>
            <w:hideMark/>
          </w:tcPr>
          <w:p w14:paraId="14D9081B" w14:textId="77777777" w:rsidR="00635D65" w:rsidRPr="00F543D6" w:rsidRDefault="00635D65" w:rsidP="00FD3080">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7</w:t>
            </w:r>
          </w:p>
        </w:tc>
      </w:tr>
      <w:tr w:rsidR="00635D65" w:rsidRPr="00FD3080" w14:paraId="5F2855A6" w14:textId="77777777" w:rsidTr="00052B8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20" w:type="dxa"/>
            <w:hideMark/>
          </w:tcPr>
          <w:p w14:paraId="01E9DE40" w14:textId="77777777" w:rsidR="00635D65" w:rsidRPr="00FD3080" w:rsidRDefault="00635D65" w:rsidP="00FD3080">
            <w:pPr>
              <w:rPr>
                <w:rFonts w:ascii="Garamond" w:hAnsi="Garamond"/>
                <w:color w:val="auto"/>
                <w:sz w:val="20"/>
                <w:szCs w:val="20"/>
                <w:lang w:val="sq-AL"/>
              </w:rPr>
            </w:pPr>
            <w:r w:rsidRPr="00FD3080">
              <w:rPr>
                <w:rFonts w:ascii="Garamond" w:hAnsi="Garamond"/>
                <w:color w:val="auto"/>
                <w:sz w:val="20"/>
                <w:szCs w:val="20"/>
                <w:lang w:val="sq-AL"/>
              </w:rPr>
              <w:t>Total</w:t>
            </w:r>
          </w:p>
        </w:tc>
        <w:tc>
          <w:tcPr>
            <w:tcW w:w="1867" w:type="dxa"/>
            <w:hideMark/>
          </w:tcPr>
          <w:p w14:paraId="03FFF081" w14:textId="77777777" w:rsidR="00635D65" w:rsidRPr="00FD3080" w:rsidRDefault="00635D65" w:rsidP="00FD3080">
            <w:pPr>
              <w:jc w:val="right"/>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FD3080">
              <w:rPr>
                <w:rFonts w:ascii="Garamond" w:hAnsi="Garamond"/>
                <w:b/>
                <w:bCs/>
                <w:color w:val="auto"/>
                <w:sz w:val="20"/>
                <w:szCs w:val="20"/>
                <w:lang w:val="sq-AL"/>
              </w:rPr>
              <w:t>447</w:t>
            </w:r>
          </w:p>
        </w:tc>
        <w:tc>
          <w:tcPr>
            <w:tcW w:w="1868" w:type="dxa"/>
            <w:hideMark/>
          </w:tcPr>
          <w:p w14:paraId="0CBA41A3" w14:textId="77777777" w:rsidR="00635D65" w:rsidRPr="00FD3080" w:rsidRDefault="00635D65" w:rsidP="00FD3080">
            <w:pPr>
              <w:jc w:val="right"/>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FD3080">
              <w:rPr>
                <w:rFonts w:ascii="Garamond" w:hAnsi="Garamond"/>
                <w:b/>
                <w:bCs/>
                <w:color w:val="auto"/>
                <w:sz w:val="20"/>
                <w:szCs w:val="20"/>
                <w:lang w:val="sq-AL"/>
              </w:rPr>
              <w:t>865</w:t>
            </w:r>
          </w:p>
        </w:tc>
        <w:tc>
          <w:tcPr>
            <w:tcW w:w="1867" w:type="dxa"/>
            <w:hideMark/>
          </w:tcPr>
          <w:p w14:paraId="6074BA3C" w14:textId="77777777" w:rsidR="00635D65" w:rsidRPr="00FD3080" w:rsidRDefault="00635D65" w:rsidP="00FD3080">
            <w:pPr>
              <w:jc w:val="right"/>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FD3080">
              <w:rPr>
                <w:rFonts w:ascii="Garamond" w:hAnsi="Garamond"/>
                <w:b/>
                <w:bCs/>
                <w:color w:val="auto"/>
                <w:sz w:val="20"/>
                <w:szCs w:val="20"/>
                <w:lang w:val="sq-AL"/>
              </w:rPr>
              <w:t>575</w:t>
            </w:r>
          </w:p>
        </w:tc>
        <w:tc>
          <w:tcPr>
            <w:tcW w:w="1868" w:type="dxa"/>
            <w:noWrap/>
            <w:hideMark/>
          </w:tcPr>
          <w:p w14:paraId="79196AEF" w14:textId="77777777" w:rsidR="00635D65" w:rsidRPr="00FD3080" w:rsidRDefault="00635D65" w:rsidP="00FD3080">
            <w:pPr>
              <w:jc w:val="right"/>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FD3080">
              <w:rPr>
                <w:rFonts w:ascii="Garamond" w:hAnsi="Garamond"/>
                <w:b/>
                <w:bCs/>
                <w:color w:val="auto"/>
                <w:sz w:val="20"/>
                <w:szCs w:val="20"/>
                <w:lang w:val="sq-AL"/>
              </w:rPr>
              <w:t>2148</w:t>
            </w:r>
          </w:p>
        </w:tc>
      </w:tr>
      <w:tr w:rsidR="00635D65" w:rsidRPr="00F543D6" w14:paraId="7AA92248" w14:textId="77777777" w:rsidTr="00052B8D">
        <w:trPr>
          <w:trHeight w:val="20"/>
        </w:trPr>
        <w:tc>
          <w:tcPr>
            <w:cnfStyle w:val="001000000000" w:firstRow="0" w:lastRow="0" w:firstColumn="1" w:lastColumn="0" w:oddVBand="0" w:evenVBand="0" w:oddHBand="0" w:evenHBand="0" w:firstRowFirstColumn="0" w:firstRowLastColumn="0" w:lastRowFirstColumn="0" w:lastRowLastColumn="0"/>
            <w:tcW w:w="8990" w:type="dxa"/>
            <w:gridSpan w:val="5"/>
          </w:tcPr>
          <w:p w14:paraId="296AA0D7" w14:textId="77777777" w:rsidR="00635D65" w:rsidRPr="00F543D6" w:rsidRDefault="00635D65" w:rsidP="00052B8D">
            <w:pPr>
              <w:ind w:firstLine="284"/>
              <w:jc w:val="center"/>
              <w:rPr>
                <w:rFonts w:ascii="Garamond" w:hAnsi="Garamond"/>
                <w:b w:val="0"/>
                <w:bCs w:val="0"/>
                <w:i/>
                <w:color w:val="auto"/>
                <w:sz w:val="20"/>
                <w:szCs w:val="20"/>
                <w:lang w:val="sq-AL"/>
              </w:rPr>
            </w:pPr>
            <w:r w:rsidRPr="00F543D6">
              <w:rPr>
                <w:rFonts w:ascii="Garamond" w:hAnsi="Garamond"/>
                <w:b w:val="0"/>
                <w:bCs w:val="0"/>
                <w:i/>
                <w:color w:val="auto"/>
                <w:sz w:val="20"/>
                <w:szCs w:val="20"/>
                <w:lang w:val="sq-AL"/>
              </w:rPr>
              <w:t>Burimi: Drejtoria e Përgjithshme e Kufirit dhe Migracionit, 2023</w:t>
            </w:r>
          </w:p>
        </w:tc>
      </w:tr>
    </w:tbl>
    <w:p w14:paraId="45951D9D" w14:textId="77777777" w:rsidR="00FC4EEE" w:rsidRPr="00F543D6" w:rsidRDefault="00FC4EEE" w:rsidP="00635D65">
      <w:pPr>
        <w:spacing w:after="0" w:line="240" w:lineRule="auto"/>
        <w:jc w:val="both"/>
        <w:rPr>
          <w:rFonts w:ascii="Garamond" w:hAnsi="Garamond"/>
          <w:lang w:val="sq-AL"/>
        </w:rPr>
      </w:pPr>
    </w:p>
    <w:p w14:paraId="049DFAD0" w14:textId="7E66DEE7" w:rsidR="00635D65" w:rsidRPr="00F543D6" w:rsidRDefault="00635D65" w:rsidP="00FC4EEE">
      <w:pPr>
        <w:pStyle w:val="Paragrafi"/>
        <w:rPr>
          <w:lang w:val="sq-AL"/>
        </w:rPr>
      </w:pPr>
      <w:r w:rsidRPr="00F543D6">
        <w:rPr>
          <w:lang w:val="sq-AL"/>
        </w:rPr>
        <w:t xml:space="preserve">Përgjithësisht, refuzimet kanë ndodhur për arsye të dokumentacionit të </w:t>
      </w:r>
      <w:r w:rsidR="00CB3F57" w:rsidRPr="00F543D6">
        <w:rPr>
          <w:lang w:val="sq-AL"/>
        </w:rPr>
        <w:t>pavlefshëm</w:t>
      </w:r>
      <w:r w:rsidRPr="00F543D6">
        <w:rPr>
          <w:lang w:val="sq-AL"/>
        </w:rPr>
        <w:t xml:space="preserve">, mungesës së mjeteve financiare dhe mungesës së vizës, ndërkohë që sa </w:t>
      </w:r>
      <w:r w:rsidR="00465ABA">
        <w:rPr>
          <w:lang w:val="sq-AL"/>
        </w:rPr>
        <w:t>u</w:t>
      </w:r>
      <w:r w:rsidRPr="00F543D6">
        <w:rPr>
          <w:lang w:val="sq-AL"/>
        </w:rPr>
        <w:t xml:space="preserve"> takon njoftimeve në sistem, nuk ka pasur asnjë rast. Numri i përgjithshëm i të huajve të refuzuar në hyrje të kufirit ka pësuar një rritje prej 131 </w:t>
      </w:r>
      <w:r w:rsidR="00465ABA">
        <w:rPr>
          <w:lang w:val="sq-AL"/>
        </w:rPr>
        <w:t>m</w:t>
      </w:r>
      <w:r w:rsidRPr="00F543D6">
        <w:rPr>
          <w:lang w:val="sq-AL"/>
        </w:rPr>
        <w:t>ë 2022</w:t>
      </w:r>
      <w:r w:rsidR="00465ABA">
        <w:rPr>
          <w:lang w:val="sq-AL"/>
        </w:rPr>
        <w:t>-shin</w:t>
      </w:r>
      <w:r w:rsidRPr="00F543D6">
        <w:rPr>
          <w:lang w:val="sq-AL"/>
        </w:rPr>
        <w:t xml:space="preserve"> krahasuar m</w:t>
      </w:r>
      <w:r w:rsidR="00465ABA">
        <w:rPr>
          <w:lang w:val="sq-AL"/>
        </w:rPr>
        <w:t>ë</w:t>
      </w:r>
      <w:r w:rsidRPr="00F543D6">
        <w:rPr>
          <w:lang w:val="sq-AL"/>
        </w:rPr>
        <w:t xml:space="preserve"> 2019</w:t>
      </w:r>
      <w:r w:rsidR="00465ABA">
        <w:rPr>
          <w:lang w:val="sq-AL"/>
        </w:rPr>
        <w:t>-n</w:t>
      </w:r>
      <w:r w:rsidRPr="00F543D6">
        <w:rPr>
          <w:lang w:val="sq-AL"/>
        </w:rPr>
        <w:t xml:space="preserve">, ose një rritje mesatare gjatë </w:t>
      </w:r>
      <w:r w:rsidR="00A864CD" w:rsidRPr="00F543D6">
        <w:rPr>
          <w:lang w:val="sq-AL"/>
        </w:rPr>
        <w:t>katërvjeçarit</w:t>
      </w:r>
      <w:r w:rsidRPr="00F543D6">
        <w:rPr>
          <w:lang w:val="sq-AL"/>
        </w:rPr>
        <w:t xml:space="preserve"> prej 72%. </w:t>
      </w:r>
    </w:p>
    <w:p w14:paraId="3BABAAD2" w14:textId="77777777" w:rsidR="00FC4EEE" w:rsidRPr="00F543D6" w:rsidRDefault="00FC4EEE" w:rsidP="00FC4EEE">
      <w:pPr>
        <w:pStyle w:val="Paragrafi"/>
        <w:rPr>
          <w:lang w:val="sq-AL"/>
        </w:rPr>
      </w:pPr>
    </w:p>
    <w:tbl>
      <w:tblPr>
        <w:tblStyle w:val="GridTable6Colorful-Accent5"/>
        <w:tblW w:w="9090" w:type="dxa"/>
        <w:tblLayout w:type="fixed"/>
        <w:tblLook w:val="04A0" w:firstRow="1" w:lastRow="0" w:firstColumn="1" w:lastColumn="0" w:noHBand="0" w:noVBand="1"/>
      </w:tblPr>
      <w:tblGrid>
        <w:gridCol w:w="4050"/>
        <w:gridCol w:w="1260"/>
        <w:gridCol w:w="1260"/>
        <w:gridCol w:w="1260"/>
        <w:gridCol w:w="1260"/>
      </w:tblGrid>
      <w:tr w:rsidR="00635D65" w:rsidRPr="00F543D6" w14:paraId="78F89ACC" w14:textId="77777777" w:rsidTr="00052B8D">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090" w:type="dxa"/>
            <w:gridSpan w:val="5"/>
          </w:tcPr>
          <w:p w14:paraId="43C5090A" w14:textId="053303AB" w:rsidR="00635D65" w:rsidRPr="00F543D6" w:rsidRDefault="00635D65" w:rsidP="00052B8D">
            <w:pPr>
              <w:pStyle w:val="Heading2"/>
              <w:spacing w:before="0"/>
              <w:ind w:hanging="807"/>
              <w:jc w:val="center"/>
              <w:outlineLvl w:val="1"/>
              <w:rPr>
                <w:rFonts w:ascii="Garamond" w:hAnsi="Garamond"/>
                <w:b w:val="0"/>
                <w:bCs w:val="0"/>
                <w:sz w:val="20"/>
                <w:szCs w:val="20"/>
                <w:lang w:val="sq-AL"/>
              </w:rPr>
            </w:pPr>
            <w:bookmarkStart w:id="463" w:name="_Toc148730041"/>
            <w:bookmarkStart w:id="464" w:name="_Toc148731231"/>
            <w:bookmarkStart w:id="465" w:name="_Toc148732400"/>
            <w:bookmarkStart w:id="466" w:name="_Toc149724241"/>
            <w:bookmarkStart w:id="467" w:name="_Toc149725546"/>
            <w:r w:rsidRPr="00A864CD">
              <w:rPr>
                <w:rFonts w:ascii="Garamond" w:hAnsi="Garamond"/>
                <w:bCs w:val="0"/>
                <w:i/>
                <w:iCs/>
                <w:color w:val="auto"/>
                <w:sz w:val="20"/>
                <w:szCs w:val="20"/>
                <w:lang w:val="sq-AL"/>
              </w:rPr>
              <w:t>Tabela A.2.1.2.2.5</w:t>
            </w:r>
            <w:r w:rsidRPr="00F543D6">
              <w:rPr>
                <w:rFonts w:ascii="Garamond" w:hAnsi="Garamond"/>
                <w:b w:val="0"/>
                <w:color w:val="auto"/>
                <w:sz w:val="20"/>
                <w:szCs w:val="20"/>
                <w:lang w:val="sq-AL"/>
              </w:rPr>
              <w:t xml:space="preserve"> </w:t>
            </w:r>
            <w:r w:rsidR="00FA649D">
              <w:rPr>
                <w:rFonts w:ascii="Garamond" w:hAnsi="Garamond"/>
                <w:b w:val="0"/>
                <w:color w:val="auto"/>
                <w:sz w:val="20"/>
                <w:szCs w:val="20"/>
                <w:lang w:val="sq-AL"/>
              </w:rPr>
              <w:t xml:space="preserve"> </w:t>
            </w:r>
            <w:r w:rsidRPr="00F543D6">
              <w:rPr>
                <w:rFonts w:ascii="Garamond" w:hAnsi="Garamond"/>
                <w:b w:val="0"/>
                <w:color w:val="auto"/>
                <w:sz w:val="20"/>
                <w:szCs w:val="20"/>
                <w:lang w:val="sq-AL"/>
              </w:rPr>
              <w:t>Të huajt e refuzuar në hyrje sipas motivit</w:t>
            </w:r>
            <w:bookmarkEnd w:id="463"/>
            <w:bookmarkEnd w:id="464"/>
            <w:bookmarkEnd w:id="465"/>
            <w:bookmarkEnd w:id="466"/>
            <w:bookmarkEnd w:id="467"/>
          </w:p>
        </w:tc>
      </w:tr>
      <w:tr w:rsidR="00635D65" w:rsidRPr="00A864CD" w14:paraId="38AE3224" w14:textId="77777777" w:rsidTr="00052B8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050" w:type="dxa"/>
            <w:hideMark/>
          </w:tcPr>
          <w:p w14:paraId="74577FF7" w14:textId="77777777" w:rsidR="00635D65" w:rsidRPr="00A864CD" w:rsidRDefault="00635D65" w:rsidP="00052B8D">
            <w:pPr>
              <w:jc w:val="center"/>
              <w:rPr>
                <w:rFonts w:ascii="Garamond" w:hAnsi="Garamond"/>
                <w:color w:val="auto"/>
                <w:sz w:val="20"/>
                <w:szCs w:val="20"/>
                <w:lang w:val="sq-AL"/>
              </w:rPr>
            </w:pPr>
          </w:p>
        </w:tc>
        <w:tc>
          <w:tcPr>
            <w:tcW w:w="1260" w:type="dxa"/>
            <w:hideMark/>
          </w:tcPr>
          <w:p w14:paraId="5BD50A4F" w14:textId="77777777" w:rsidR="00635D65" w:rsidRPr="00A864CD"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A864CD">
              <w:rPr>
                <w:rFonts w:ascii="Garamond" w:hAnsi="Garamond"/>
                <w:b/>
                <w:bCs/>
                <w:color w:val="auto"/>
                <w:sz w:val="20"/>
                <w:szCs w:val="20"/>
                <w:lang w:val="sq-AL"/>
              </w:rPr>
              <w:t>2019</w:t>
            </w:r>
          </w:p>
        </w:tc>
        <w:tc>
          <w:tcPr>
            <w:tcW w:w="1260" w:type="dxa"/>
            <w:hideMark/>
          </w:tcPr>
          <w:p w14:paraId="16F961FA" w14:textId="77777777" w:rsidR="00635D65" w:rsidRPr="00A864CD"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A864CD">
              <w:rPr>
                <w:rFonts w:ascii="Garamond" w:hAnsi="Garamond"/>
                <w:b/>
                <w:bCs/>
                <w:color w:val="auto"/>
                <w:sz w:val="20"/>
                <w:szCs w:val="20"/>
                <w:lang w:val="sq-AL"/>
              </w:rPr>
              <w:t>2020</w:t>
            </w:r>
          </w:p>
        </w:tc>
        <w:tc>
          <w:tcPr>
            <w:tcW w:w="1260" w:type="dxa"/>
            <w:hideMark/>
          </w:tcPr>
          <w:p w14:paraId="78306F29" w14:textId="77777777" w:rsidR="00635D65" w:rsidRPr="00A864CD"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A864CD">
              <w:rPr>
                <w:rFonts w:ascii="Garamond" w:hAnsi="Garamond"/>
                <w:b/>
                <w:bCs/>
                <w:color w:val="auto"/>
                <w:sz w:val="20"/>
                <w:szCs w:val="20"/>
                <w:lang w:val="sq-AL"/>
              </w:rPr>
              <w:t>2021</w:t>
            </w:r>
          </w:p>
        </w:tc>
        <w:tc>
          <w:tcPr>
            <w:tcW w:w="1260" w:type="dxa"/>
            <w:hideMark/>
          </w:tcPr>
          <w:p w14:paraId="752572B3" w14:textId="77777777" w:rsidR="00635D65" w:rsidRPr="00A864CD"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A864CD">
              <w:rPr>
                <w:rFonts w:ascii="Garamond" w:hAnsi="Garamond"/>
                <w:b/>
                <w:bCs/>
                <w:color w:val="auto"/>
                <w:sz w:val="20"/>
                <w:szCs w:val="20"/>
                <w:lang w:val="sq-AL"/>
              </w:rPr>
              <w:t>2022</w:t>
            </w:r>
          </w:p>
        </w:tc>
      </w:tr>
      <w:tr w:rsidR="00635D65" w:rsidRPr="00F543D6" w14:paraId="3AA51F21" w14:textId="77777777" w:rsidTr="00052B8D">
        <w:trPr>
          <w:trHeight w:val="20"/>
        </w:trPr>
        <w:tc>
          <w:tcPr>
            <w:cnfStyle w:val="001000000000" w:firstRow="0" w:lastRow="0" w:firstColumn="1" w:lastColumn="0" w:oddVBand="0" w:evenVBand="0" w:oddHBand="0" w:evenHBand="0" w:firstRowFirstColumn="0" w:firstRowLastColumn="0" w:lastRowFirstColumn="0" w:lastRowLastColumn="0"/>
            <w:tcW w:w="4050" w:type="dxa"/>
            <w:hideMark/>
          </w:tcPr>
          <w:p w14:paraId="0DC66553"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Dokumentacioni pavlefshëm, mungesë vize</w:t>
            </w:r>
          </w:p>
        </w:tc>
        <w:tc>
          <w:tcPr>
            <w:tcW w:w="1260" w:type="dxa"/>
            <w:hideMark/>
          </w:tcPr>
          <w:p w14:paraId="0F29D741" w14:textId="77777777" w:rsidR="00635D65" w:rsidRPr="00F543D6" w:rsidRDefault="00635D65" w:rsidP="00A864C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112</w:t>
            </w:r>
          </w:p>
        </w:tc>
        <w:tc>
          <w:tcPr>
            <w:tcW w:w="1260" w:type="dxa"/>
            <w:hideMark/>
          </w:tcPr>
          <w:p w14:paraId="533391A2" w14:textId="77777777" w:rsidR="00635D65" w:rsidRPr="00F543D6" w:rsidRDefault="00635D65" w:rsidP="00A864C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304</w:t>
            </w:r>
          </w:p>
        </w:tc>
        <w:tc>
          <w:tcPr>
            <w:tcW w:w="1260" w:type="dxa"/>
            <w:hideMark/>
          </w:tcPr>
          <w:p w14:paraId="7C66D674" w14:textId="77777777" w:rsidR="00635D65" w:rsidRPr="00F543D6" w:rsidRDefault="00635D65" w:rsidP="00A864C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25</w:t>
            </w:r>
          </w:p>
        </w:tc>
        <w:tc>
          <w:tcPr>
            <w:tcW w:w="1260" w:type="dxa"/>
            <w:noWrap/>
            <w:hideMark/>
          </w:tcPr>
          <w:p w14:paraId="103E21D8" w14:textId="77777777" w:rsidR="00635D65" w:rsidRPr="00F543D6" w:rsidRDefault="00635D65" w:rsidP="00A864C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35</w:t>
            </w:r>
          </w:p>
        </w:tc>
      </w:tr>
      <w:tr w:rsidR="00635D65" w:rsidRPr="00F543D6" w14:paraId="7A9E8F71" w14:textId="77777777" w:rsidTr="00052B8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050" w:type="dxa"/>
            <w:hideMark/>
          </w:tcPr>
          <w:p w14:paraId="6BA80FA6"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Nuk ka vizë</w:t>
            </w:r>
          </w:p>
        </w:tc>
        <w:tc>
          <w:tcPr>
            <w:tcW w:w="1260" w:type="dxa"/>
            <w:hideMark/>
          </w:tcPr>
          <w:p w14:paraId="296D4B44" w14:textId="77777777" w:rsidR="00635D65" w:rsidRPr="00F543D6" w:rsidRDefault="00635D65" w:rsidP="00A864C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86</w:t>
            </w:r>
          </w:p>
        </w:tc>
        <w:tc>
          <w:tcPr>
            <w:tcW w:w="1260" w:type="dxa"/>
            <w:hideMark/>
          </w:tcPr>
          <w:p w14:paraId="60ED4233" w14:textId="77777777" w:rsidR="00635D65" w:rsidRPr="00F543D6" w:rsidRDefault="00635D65" w:rsidP="00A864C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82</w:t>
            </w:r>
          </w:p>
        </w:tc>
        <w:tc>
          <w:tcPr>
            <w:tcW w:w="1260" w:type="dxa"/>
            <w:hideMark/>
          </w:tcPr>
          <w:p w14:paraId="091177D8" w14:textId="77777777" w:rsidR="00635D65" w:rsidRPr="00F543D6" w:rsidRDefault="00635D65" w:rsidP="00A864C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26</w:t>
            </w:r>
          </w:p>
        </w:tc>
        <w:tc>
          <w:tcPr>
            <w:tcW w:w="1260" w:type="dxa"/>
            <w:noWrap/>
            <w:hideMark/>
          </w:tcPr>
          <w:p w14:paraId="7E2F60B9" w14:textId="77777777" w:rsidR="00635D65" w:rsidRPr="00F543D6" w:rsidRDefault="00635D65" w:rsidP="00A864C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36</w:t>
            </w:r>
          </w:p>
        </w:tc>
      </w:tr>
      <w:tr w:rsidR="00635D65" w:rsidRPr="00F543D6" w14:paraId="63B4AFEB" w14:textId="77777777" w:rsidTr="00052B8D">
        <w:trPr>
          <w:trHeight w:val="20"/>
        </w:trPr>
        <w:tc>
          <w:tcPr>
            <w:cnfStyle w:val="001000000000" w:firstRow="0" w:lastRow="0" w:firstColumn="1" w:lastColumn="0" w:oddVBand="0" w:evenVBand="0" w:oddHBand="0" w:evenHBand="0" w:firstRowFirstColumn="0" w:firstRowLastColumn="0" w:lastRowFirstColumn="0" w:lastRowLastColumn="0"/>
            <w:tcW w:w="4050" w:type="dxa"/>
            <w:hideMark/>
          </w:tcPr>
          <w:p w14:paraId="2FF1D42B"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Tejkalim afati qëndrimi</w:t>
            </w:r>
          </w:p>
        </w:tc>
        <w:tc>
          <w:tcPr>
            <w:tcW w:w="1260" w:type="dxa"/>
            <w:hideMark/>
          </w:tcPr>
          <w:p w14:paraId="6B6541AC" w14:textId="77777777" w:rsidR="00635D65" w:rsidRPr="00F543D6" w:rsidRDefault="00635D65" w:rsidP="00A864C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87</w:t>
            </w:r>
          </w:p>
        </w:tc>
        <w:tc>
          <w:tcPr>
            <w:tcW w:w="1260" w:type="dxa"/>
            <w:hideMark/>
          </w:tcPr>
          <w:p w14:paraId="26954B56" w14:textId="77777777" w:rsidR="00635D65" w:rsidRPr="00F543D6" w:rsidRDefault="00635D65" w:rsidP="00A864C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15</w:t>
            </w:r>
          </w:p>
        </w:tc>
        <w:tc>
          <w:tcPr>
            <w:tcW w:w="1260" w:type="dxa"/>
            <w:hideMark/>
          </w:tcPr>
          <w:p w14:paraId="4877F2CA" w14:textId="77777777" w:rsidR="00635D65" w:rsidRPr="00F543D6" w:rsidRDefault="00635D65" w:rsidP="00A864C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3</w:t>
            </w:r>
          </w:p>
        </w:tc>
        <w:tc>
          <w:tcPr>
            <w:tcW w:w="1260" w:type="dxa"/>
            <w:noWrap/>
            <w:hideMark/>
          </w:tcPr>
          <w:p w14:paraId="3CAA1356" w14:textId="77777777" w:rsidR="00635D65" w:rsidRPr="00F543D6" w:rsidRDefault="00635D65" w:rsidP="00A864C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236</w:t>
            </w:r>
          </w:p>
        </w:tc>
      </w:tr>
      <w:tr w:rsidR="00635D65" w:rsidRPr="00F543D6" w14:paraId="1F7FB6B4" w14:textId="77777777" w:rsidTr="00052B8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050" w:type="dxa"/>
            <w:hideMark/>
          </w:tcPr>
          <w:p w14:paraId="25CDB6DF"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Njoftim në sistem</w:t>
            </w:r>
          </w:p>
        </w:tc>
        <w:tc>
          <w:tcPr>
            <w:tcW w:w="1260" w:type="dxa"/>
            <w:hideMark/>
          </w:tcPr>
          <w:p w14:paraId="5FED3D16" w14:textId="77777777" w:rsidR="00635D65" w:rsidRPr="00F543D6" w:rsidRDefault="00635D65" w:rsidP="00A864C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0</w:t>
            </w:r>
          </w:p>
        </w:tc>
        <w:tc>
          <w:tcPr>
            <w:tcW w:w="1260" w:type="dxa"/>
            <w:hideMark/>
          </w:tcPr>
          <w:p w14:paraId="2B4D580D" w14:textId="77777777" w:rsidR="00635D65" w:rsidRPr="00F543D6" w:rsidRDefault="00635D65" w:rsidP="00A864C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0</w:t>
            </w:r>
          </w:p>
        </w:tc>
        <w:tc>
          <w:tcPr>
            <w:tcW w:w="1260" w:type="dxa"/>
            <w:hideMark/>
          </w:tcPr>
          <w:p w14:paraId="5137A325" w14:textId="77777777" w:rsidR="00635D65" w:rsidRPr="00F543D6" w:rsidRDefault="00635D65" w:rsidP="00A864C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0</w:t>
            </w:r>
          </w:p>
        </w:tc>
        <w:tc>
          <w:tcPr>
            <w:tcW w:w="1260" w:type="dxa"/>
            <w:noWrap/>
            <w:hideMark/>
          </w:tcPr>
          <w:p w14:paraId="5E7A93AA" w14:textId="77777777" w:rsidR="00635D65" w:rsidRPr="00F543D6" w:rsidRDefault="00635D65" w:rsidP="00A864C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0</w:t>
            </w:r>
          </w:p>
        </w:tc>
      </w:tr>
      <w:tr w:rsidR="00635D65" w:rsidRPr="00F543D6" w14:paraId="03670757" w14:textId="77777777" w:rsidTr="00052B8D">
        <w:trPr>
          <w:trHeight w:val="20"/>
        </w:trPr>
        <w:tc>
          <w:tcPr>
            <w:cnfStyle w:val="001000000000" w:firstRow="0" w:lastRow="0" w:firstColumn="1" w:lastColumn="0" w:oddVBand="0" w:evenVBand="0" w:oddHBand="0" w:evenHBand="0" w:firstRowFirstColumn="0" w:firstRowLastColumn="0" w:lastRowFirstColumn="0" w:lastRowLastColumn="0"/>
            <w:tcW w:w="4050" w:type="dxa"/>
            <w:hideMark/>
          </w:tcPr>
          <w:p w14:paraId="0190D7FC"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Mungesë e mjeteve financiare</w:t>
            </w:r>
          </w:p>
        </w:tc>
        <w:tc>
          <w:tcPr>
            <w:tcW w:w="1260" w:type="dxa"/>
            <w:hideMark/>
          </w:tcPr>
          <w:p w14:paraId="2CBA81B1" w14:textId="77777777" w:rsidR="00635D65" w:rsidRPr="00F543D6" w:rsidRDefault="00635D65" w:rsidP="00A864C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127</w:t>
            </w:r>
          </w:p>
        </w:tc>
        <w:tc>
          <w:tcPr>
            <w:tcW w:w="1260" w:type="dxa"/>
            <w:hideMark/>
          </w:tcPr>
          <w:p w14:paraId="0A0E1E0D" w14:textId="77777777" w:rsidR="00635D65" w:rsidRPr="00F543D6" w:rsidRDefault="00635D65" w:rsidP="00A864C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399</w:t>
            </w:r>
          </w:p>
        </w:tc>
        <w:tc>
          <w:tcPr>
            <w:tcW w:w="1260" w:type="dxa"/>
            <w:hideMark/>
          </w:tcPr>
          <w:p w14:paraId="5AA380EC" w14:textId="77777777" w:rsidR="00635D65" w:rsidRPr="00F543D6" w:rsidRDefault="00635D65" w:rsidP="00A864C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512</w:t>
            </w:r>
          </w:p>
        </w:tc>
        <w:tc>
          <w:tcPr>
            <w:tcW w:w="1260" w:type="dxa"/>
            <w:noWrap/>
            <w:hideMark/>
          </w:tcPr>
          <w:p w14:paraId="4D95B5AA" w14:textId="77777777" w:rsidR="00635D65" w:rsidRPr="00F543D6" w:rsidRDefault="00635D65" w:rsidP="00A864C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1806</w:t>
            </w:r>
          </w:p>
        </w:tc>
      </w:tr>
      <w:tr w:rsidR="00635D65" w:rsidRPr="00F543D6" w14:paraId="47C47FDA" w14:textId="77777777" w:rsidTr="00052B8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050" w:type="dxa"/>
            <w:hideMark/>
          </w:tcPr>
          <w:p w14:paraId="22913A26"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Nuk plotëson kushtet e qëndrimit në RSH</w:t>
            </w:r>
          </w:p>
        </w:tc>
        <w:tc>
          <w:tcPr>
            <w:tcW w:w="1260" w:type="dxa"/>
            <w:hideMark/>
          </w:tcPr>
          <w:p w14:paraId="3870775B" w14:textId="77777777" w:rsidR="00635D65" w:rsidRPr="00F543D6" w:rsidRDefault="00635D65" w:rsidP="00A864C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35</w:t>
            </w:r>
          </w:p>
        </w:tc>
        <w:tc>
          <w:tcPr>
            <w:tcW w:w="1260" w:type="dxa"/>
            <w:hideMark/>
          </w:tcPr>
          <w:p w14:paraId="4D9FB6B3" w14:textId="77777777" w:rsidR="00635D65" w:rsidRPr="00F543D6" w:rsidRDefault="00635D65" w:rsidP="00A864C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65</w:t>
            </w:r>
          </w:p>
        </w:tc>
        <w:tc>
          <w:tcPr>
            <w:tcW w:w="1260" w:type="dxa"/>
            <w:hideMark/>
          </w:tcPr>
          <w:p w14:paraId="0330C64D" w14:textId="77777777" w:rsidR="00635D65" w:rsidRPr="00F543D6" w:rsidRDefault="00635D65" w:rsidP="00A864C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9</w:t>
            </w:r>
          </w:p>
        </w:tc>
        <w:tc>
          <w:tcPr>
            <w:tcW w:w="1260" w:type="dxa"/>
            <w:noWrap/>
            <w:hideMark/>
          </w:tcPr>
          <w:p w14:paraId="01342037" w14:textId="77777777" w:rsidR="00635D65" w:rsidRPr="00F543D6" w:rsidRDefault="00635D65" w:rsidP="00A864C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35</w:t>
            </w:r>
          </w:p>
        </w:tc>
      </w:tr>
      <w:tr w:rsidR="00635D65" w:rsidRPr="00F543D6" w14:paraId="2CADE0A2" w14:textId="77777777" w:rsidTr="00052B8D">
        <w:trPr>
          <w:trHeight w:val="20"/>
        </w:trPr>
        <w:tc>
          <w:tcPr>
            <w:cnfStyle w:val="001000000000" w:firstRow="0" w:lastRow="0" w:firstColumn="1" w:lastColumn="0" w:oddVBand="0" w:evenVBand="0" w:oddHBand="0" w:evenHBand="0" w:firstRowFirstColumn="0" w:firstRowLastColumn="0" w:lastRowFirstColumn="0" w:lastRowLastColumn="0"/>
            <w:tcW w:w="4050" w:type="dxa"/>
            <w:hideMark/>
          </w:tcPr>
          <w:p w14:paraId="58699C90"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Të tjera</w:t>
            </w:r>
          </w:p>
        </w:tc>
        <w:tc>
          <w:tcPr>
            <w:tcW w:w="1260" w:type="dxa"/>
            <w:hideMark/>
          </w:tcPr>
          <w:p w14:paraId="66A82D42" w14:textId="77777777" w:rsidR="00635D65" w:rsidRPr="00F543D6" w:rsidRDefault="00635D65" w:rsidP="00A864C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447</w:t>
            </w:r>
          </w:p>
        </w:tc>
        <w:tc>
          <w:tcPr>
            <w:tcW w:w="1260" w:type="dxa"/>
            <w:hideMark/>
          </w:tcPr>
          <w:p w14:paraId="5CDD1ADC" w14:textId="77777777" w:rsidR="00635D65" w:rsidRPr="00F543D6" w:rsidRDefault="00635D65" w:rsidP="00A864C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865</w:t>
            </w:r>
          </w:p>
        </w:tc>
        <w:tc>
          <w:tcPr>
            <w:tcW w:w="1260" w:type="dxa"/>
            <w:hideMark/>
          </w:tcPr>
          <w:p w14:paraId="295C5A9E" w14:textId="77777777" w:rsidR="00635D65" w:rsidRPr="00F543D6" w:rsidRDefault="00635D65" w:rsidP="00A864C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575</w:t>
            </w:r>
          </w:p>
        </w:tc>
        <w:tc>
          <w:tcPr>
            <w:tcW w:w="1260" w:type="dxa"/>
            <w:hideMark/>
          </w:tcPr>
          <w:p w14:paraId="570D1A11" w14:textId="77777777" w:rsidR="00635D65" w:rsidRPr="00F543D6" w:rsidRDefault="00635D65" w:rsidP="00A864C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2148</w:t>
            </w:r>
          </w:p>
        </w:tc>
      </w:tr>
      <w:tr w:rsidR="00635D65" w:rsidRPr="00F543D6" w14:paraId="0B6BAD72" w14:textId="77777777" w:rsidTr="00052B8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090" w:type="dxa"/>
            <w:gridSpan w:val="5"/>
          </w:tcPr>
          <w:p w14:paraId="258F7441" w14:textId="77777777" w:rsidR="00635D65" w:rsidRPr="00F543D6" w:rsidRDefault="00635D65" w:rsidP="00052B8D">
            <w:pPr>
              <w:ind w:firstLine="284"/>
              <w:jc w:val="center"/>
              <w:rPr>
                <w:rFonts w:ascii="Garamond" w:hAnsi="Garamond"/>
                <w:b w:val="0"/>
                <w:bCs w:val="0"/>
                <w:i/>
                <w:sz w:val="20"/>
                <w:szCs w:val="20"/>
                <w:lang w:val="sq-AL"/>
              </w:rPr>
            </w:pPr>
            <w:r w:rsidRPr="00F543D6">
              <w:rPr>
                <w:rFonts w:ascii="Garamond" w:hAnsi="Garamond"/>
                <w:b w:val="0"/>
                <w:bCs w:val="0"/>
                <w:i/>
                <w:color w:val="auto"/>
                <w:sz w:val="20"/>
                <w:szCs w:val="20"/>
                <w:lang w:val="sq-AL"/>
              </w:rPr>
              <w:t>Burimi: Drejtoria e Përgjithshme e Kufirit dhe Migracionit, 2023</w:t>
            </w:r>
          </w:p>
        </w:tc>
      </w:tr>
    </w:tbl>
    <w:p w14:paraId="3CE99AFF" w14:textId="77777777" w:rsidR="00FC4EEE" w:rsidRPr="00F543D6" w:rsidRDefault="00FC4EEE" w:rsidP="00635D65">
      <w:pPr>
        <w:spacing w:after="0" w:line="240" w:lineRule="auto"/>
        <w:jc w:val="both"/>
        <w:rPr>
          <w:rFonts w:ascii="Garamond" w:hAnsi="Garamond"/>
          <w:lang w:val="sq-AL"/>
        </w:rPr>
      </w:pPr>
    </w:p>
    <w:p w14:paraId="68EC0565" w14:textId="77777777" w:rsidR="00635D65" w:rsidRPr="00F543D6" w:rsidRDefault="00635D65" w:rsidP="00FC4EEE">
      <w:pPr>
        <w:pStyle w:val="TEKSTIIII"/>
        <w:rPr>
          <w:lang w:val="sq-AL"/>
        </w:rPr>
      </w:pPr>
      <w:r w:rsidRPr="00F543D6">
        <w:rPr>
          <w:lang w:val="sq-AL"/>
        </w:rPr>
        <w:t xml:space="preserve">Në vitin 2018 u nënshkruan marrëveshje ripranimi (për kthimin e migrantëve të parregullt që nuk kanë të drejtë të qëndrojnë në Shqipëri) me Marokun, Afganistanin, Irakun dhe Iranin. Shqipëria ka protokolle zbatimit me 12 shtete të BE-së. Protokolli i zbatimit me Spanjën u </w:t>
      </w:r>
      <w:r w:rsidRPr="00F543D6">
        <w:rPr>
          <w:lang w:val="sq-AL"/>
        </w:rPr>
        <w:lastRenderedPageBreak/>
        <w:t>nënshkrua në maj 2018. Ndërkohë, negociatat për marrëveshjet e ripranimit po vazhdojnë me Rusinë.</w:t>
      </w:r>
    </w:p>
    <w:p w14:paraId="4197EEF3" w14:textId="5B75DFC2" w:rsidR="00635D65" w:rsidRPr="00F543D6" w:rsidRDefault="00635D65" w:rsidP="00FC4EEE">
      <w:pPr>
        <w:pStyle w:val="TEKSTIIII"/>
        <w:rPr>
          <w:lang w:val="sq-AL"/>
        </w:rPr>
      </w:pPr>
      <w:r w:rsidRPr="00F543D6">
        <w:rPr>
          <w:lang w:val="sq-AL"/>
        </w:rPr>
        <w:t xml:space="preserve">Shtetasit shqiptarë dhe të huaj që kthehen nga policitë e vendeve të tjera në kufi u nënshtrohen procedurave të posaçme të pritjes, intervistimit dhe, më pas, përzgjedhjes. Një nga qëllimet e procesit të përzgjedhjes është edhe vlerësimi i dobësive dhe </w:t>
      </w:r>
      <w:r w:rsidR="001C62BF">
        <w:rPr>
          <w:lang w:val="sq-AL"/>
        </w:rPr>
        <w:t xml:space="preserve">i </w:t>
      </w:r>
      <w:r w:rsidRPr="00F543D6">
        <w:rPr>
          <w:lang w:val="sq-AL"/>
        </w:rPr>
        <w:t xml:space="preserve">nevojave apo </w:t>
      </w:r>
      <w:r w:rsidR="001C62BF">
        <w:rPr>
          <w:lang w:val="sq-AL"/>
        </w:rPr>
        <w:t xml:space="preserve">i </w:t>
      </w:r>
      <w:r w:rsidRPr="00F543D6">
        <w:rPr>
          <w:lang w:val="sq-AL"/>
        </w:rPr>
        <w:t xml:space="preserve">treguesve të trafikimit të qenieve njerëzore, bazuar në </w:t>
      </w:r>
      <w:r w:rsidR="002E0D4E" w:rsidRPr="00F543D6">
        <w:rPr>
          <w:lang w:val="sq-AL"/>
        </w:rPr>
        <w:t xml:space="preserve">procedurat standarde të veprimit </w:t>
      </w:r>
      <w:r w:rsidRPr="00F543D6">
        <w:rPr>
          <w:lang w:val="sq-AL"/>
        </w:rPr>
        <w:t xml:space="preserve">për mbrojtjen e viktimave dhe </w:t>
      </w:r>
      <w:r w:rsidR="002E0D4E">
        <w:rPr>
          <w:lang w:val="sq-AL"/>
        </w:rPr>
        <w:t xml:space="preserve">të </w:t>
      </w:r>
      <w:r w:rsidRPr="00F543D6">
        <w:rPr>
          <w:lang w:val="sq-AL"/>
        </w:rPr>
        <w:t>viktimave të mundshme të trafikimit (miratuar me VKM nr. 449, datë 29.8.2018). Gjatë periudhës 1 janar</w:t>
      </w:r>
      <w:r w:rsidR="00DB6AD0">
        <w:rPr>
          <w:lang w:val="sq-AL"/>
        </w:rPr>
        <w:t>–</w:t>
      </w:r>
      <w:r w:rsidRPr="00F543D6">
        <w:rPr>
          <w:lang w:val="sq-AL"/>
        </w:rPr>
        <w:t xml:space="preserve">31 dhjetor 2022 janë evidentuar 112 VT/VMT (femra, meshkuj, të rritur, të mitur, shqiptarë apo të huaj), nga të cilët 109 janë viktima të mundshme trafikimi dhe 3 janë viktima trafikimi, 31 janë meshkuj dhe 81 janë femra, 109 janë shqiptarë dhe 3 është e huaj. </w:t>
      </w:r>
    </w:p>
    <w:p w14:paraId="7CB6B265" w14:textId="77777777" w:rsidR="00FC4EEE" w:rsidRPr="00F543D6" w:rsidRDefault="00FC4EEE" w:rsidP="00FC4EEE">
      <w:pPr>
        <w:pStyle w:val="TEKSTIIII"/>
        <w:rPr>
          <w:lang w:val="sq-AL"/>
        </w:rPr>
      </w:pPr>
    </w:p>
    <w:tbl>
      <w:tblPr>
        <w:tblStyle w:val="GridTable6Colorful-Accent5"/>
        <w:tblW w:w="9355" w:type="dxa"/>
        <w:tblLook w:val="04A0" w:firstRow="1" w:lastRow="0" w:firstColumn="1" w:lastColumn="0" w:noHBand="0" w:noVBand="1"/>
      </w:tblPr>
      <w:tblGrid>
        <w:gridCol w:w="2335"/>
        <w:gridCol w:w="1755"/>
        <w:gridCol w:w="1755"/>
        <w:gridCol w:w="1755"/>
        <w:gridCol w:w="1755"/>
      </w:tblGrid>
      <w:tr w:rsidR="00635D65" w:rsidRPr="00F543D6" w14:paraId="3CC239C4" w14:textId="77777777" w:rsidTr="00DB6AD0">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355" w:type="dxa"/>
            <w:gridSpan w:val="5"/>
          </w:tcPr>
          <w:p w14:paraId="07E6CFE5" w14:textId="11205B51" w:rsidR="00635D65" w:rsidRPr="00F543D6" w:rsidRDefault="00635D65" w:rsidP="00052B8D">
            <w:pPr>
              <w:pStyle w:val="Heading2"/>
              <w:spacing w:before="0"/>
              <w:ind w:hanging="825"/>
              <w:jc w:val="center"/>
              <w:outlineLvl w:val="1"/>
              <w:rPr>
                <w:rFonts w:ascii="Garamond" w:hAnsi="Garamond"/>
                <w:b w:val="0"/>
                <w:sz w:val="20"/>
                <w:szCs w:val="20"/>
                <w:lang w:val="sq-AL"/>
              </w:rPr>
            </w:pPr>
            <w:bookmarkStart w:id="468" w:name="_Toc148730042"/>
            <w:bookmarkStart w:id="469" w:name="_Toc148731232"/>
            <w:bookmarkStart w:id="470" w:name="_Toc148732401"/>
            <w:bookmarkStart w:id="471" w:name="_Toc149724242"/>
            <w:bookmarkStart w:id="472" w:name="_Toc149725547"/>
            <w:r w:rsidRPr="00DB6AD0">
              <w:rPr>
                <w:rFonts w:ascii="Garamond" w:hAnsi="Garamond"/>
                <w:bCs w:val="0"/>
                <w:i/>
                <w:iCs/>
                <w:color w:val="auto"/>
                <w:sz w:val="20"/>
                <w:szCs w:val="20"/>
                <w:lang w:val="sq-AL"/>
              </w:rPr>
              <w:t>Tabela A.2.1.2.2.5</w:t>
            </w:r>
            <w:r w:rsidRPr="00F543D6">
              <w:rPr>
                <w:rFonts w:ascii="Garamond" w:hAnsi="Garamond"/>
                <w:b w:val="0"/>
                <w:color w:val="auto"/>
                <w:sz w:val="20"/>
                <w:szCs w:val="20"/>
                <w:lang w:val="sq-AL"/>
              </w:rPr>
              <w:t xml:space="preserve"> </w:t>
            </w:r>
            <w:r w:rsidR="00FA649D">
              <w:rPr>
                <w:rFonts w:ascii="Garamond" w:hAnsi="Garamond"/>
                <w:b w:val="0"/>
                <w:color w:val="auto"/>
                <w:sz w:val="20"/>
                <w:szCs w:val="20"/>
                <w:lang w:val="sq-AL"/>
              </w:rPr>
              <w:t xml:space="preserve"> </w:t>
            </w:r>
            <w:r w:rsidRPr="00F543D6">
              <w:rPr>
                <w:rFonts w:ascii="Garamond" w:hAnsi="Garamond"/>
                <w:b w:val="0"/>
                <w:color w:val="auto"/>
                <w:sz w:val="20"/>
                <w:szCs w:val="20"/>
                <w:lang w:val="sq-AL"/>
              </w:rPr>
              <w:t xml:space="preserve">Statistikat për </w:t>
            </w:r>
            <w:r w:rsidR="00DB6AD0" w:rsidRPr="00F543D6">
              <w:rPr>
                <w:rFonts w:ascii="Garamond" w:hAnsi="Garamond"/>
                <w:b w:val="0"/>
                <w:color w:val="auto"/>
                <w:sz w:val="20"/>
                <w:szCs w:val="20"/>
                <w:lang w:val="sq-AL"/>
              </w:rPr>
              <w:t>viktimat e trafikimit dhe viktimat e mundshme të trafikimit</w:t>
            </w:r>
            <w:bookmarkEnd w:id="468"/>
            <w:bookmarkEnd w:id="469"/>
            <w:bookmarkEnd w:id="470"/>
            <w:bookmarkEnd w:id="471"/>
            <w:bookmarkEnd w:id="472"/>
          </w:p>
        </w:tc>
      </w:tr>
      <w:tr w:rsidR="00635D65" w:rsidRPr="00DB6AD0" w14:paraId="4C9268C7" w14:textId="77777777" w:rsidTr="00DB6AD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35" w:type="dxa"/>
          </w:tcPr>
          <w:p w14:paraId="022EE92D" w14:textId="77777777" w:rsidR="00635D65" w:rsidRPr="00DB6AD0" w:rsidRDefault="00635D65" w:rsidP="00052B8D">
            <w:pPr>
              <w:rPr>
                <w:rFonts w:ascii="Garamond" w:hAnsi="Garamond"/>
                <w:color w:val="0D0D0D" w:themeColor="text1" w:themeTint="F2"/>
                <w:sz w:val="20"/>
                <w:szCs w:val="20"/>
                <w:lang w:val="sq-AL"/>
              </w:rPr>
            </w:pPr>
          </w:p>
        </w:tc>
        <w:tc>
          <w:tcPr>
            <w:tcW w:w="1755" w:type="dxa"/>
          </w:tcPr>
          <w:p w14:paraId="5CB41613" w14:textId="77777777" w:rsidR="00635D65" w:rsidRPr="00DB6AD0"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0D0D0D" w:themeColor="text1" w:themeTint="F2"/>
                <w:sz w:val="20"/>
                <w:szCs w:val="20"/>
                <w:lang w:val="sq-AL"/>
              </w:rPr>
            </w:pPr>
            <w:r w:rsidRPr="00DB6AD0">
              <w:rPr>
                <w:rFonts w:ascii="Garamond" w:hAnsi="Garamond"/>
                <w:b/>
                <w:bCs/>
                <w:color w:val="0D0D0D" w:themeColor="text1" w:themeTint="F2"/>
                <w:sz w:val="20"/>
                <w:szCs w:val="20"/>
                <w:lang w:val="sq-AL"/>
              </w:rPr>
              <w:t>2019</w:t>
            </w:r>
          </w:p>
        </w:tc>
        <w:tc>
          <w:tcPr>
            <w:tcW w:w="1755" w:type="dxa"/>
          </w:tcPr>
          <w:p w14:paraId="03BFAFA0" w14:textId="77777777" w:rsidR="00635D65" w:rsidRPr="00DB6AD0"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0D0D0D" w:themeColor="text1" w:themeTint="F2"/>
                <w:sz w:val="20"/>
                <w:szCs w:val="20"/>
                <w:lang w:val="sq-AL"/>
              </w:rPr>
            </w:pPr>
            <w:r w:rsidRPr="00DB6AD0">
              <w:rPr>
                <w:rFonts w:ascii="Garamond" w:hAnsi="Garamond"/>
                <w:b/>
                <w:bCs/>
                <w:color w:val="0D0D0D" w:themeColor="text1" w:themeTint="F2"/>
                <w:sz w:val="20"/>
                <w:szCs w:val="20"/>
                <w:lang w:val="sq-AL"/>
              </w:rPr>
              <w:t>2020</w:t>
            </w:r>
          </w:p>
        </w:tc>
        <w:tc>
          <w:tcPr>
            <w:tcW w:w="1755" w:type="dxa"/>
          </w:tcPr>
          <w:p w14:paraId="6BC133A3" w14:textId="77777777" w:rsidR="00635D65" w:rsidRPr="00DB6AD0"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0D0D0D" w:themeColor="text1" w:themeTint="F2"/>
                <w:sz w:val="20"/>
                <w:szCs w:val="20"/>
                <w:lang w:val="sq-AL"/>
              </w:rPr>
            </w:pPr>
            <w:r w:rsidRPr="00DB6AD0">
              <w:rPr>
                <w:rFonts w:ascii="Garamond" w:hAnsi="Garamond"/>
                <w:b/>
                <w:bCs/>
                <w:color w:val="0D0D0D" w:themeColor="text1" w:themeTint="F2"/>
                <w:sz w:val="20"/>
                <w:szCs w:val="20"/>
                <w:lang w:val="sq-AL"/>
              </w:rPr>
              <w:t>2021</w:t>
            </w:r>
          </w:p>
        </w:tc>
        <w:tc>
          <w:tcPr>
            <w:tcW w:w="1755" w:type="dxa"/>
          </w:tcPr>
          <w:p w14:paraId="6DE6DBFD" w14:textId="77777777" w:rsidR="00635D65" w:rsidRPr="00DB6AD0"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0D0D0D" w:themeColor="text1" w:themeTint="F2"/>
                <w:sz w:val="20"/>
                <w:szCs w:val="20"/>
                <w:lang w:val="sq-AL"/>
              </w:rPr>
            </w:pPr>
            <w:r w:rsidRPr="00DB6AD0">
              <w:rPr>
                <w:rFonts w:ascii="Garamond" w:hAnsi="Garamond"/>
                <w:b/>
                <w:bCs/>
                <w:color w:val="0D0D0D" w:themeColor="text1" w:themeTint="F2"/>
                <w:sz w:val="20"/>
                <w:szCs w:val="20"/>
                <w:lang w:val="sq-AL"/>
              </w:rPr>
              <w:t>2022</w:t>
            </w:r>
          </w:p>
        </w:tc>
      </w:tr>
      <w:tr w:rsidR="00635D65" w:rsidRPr="00F543D6" w14:paraId="1DEFC15A" w14:textId="77777777" w:rsidTr="00DB6AD0">
        <w:trPr>
          <w:gridAfter w:val="4"/>
          <w:wAfter w:w="7020" w:type="dxa"/>
          <w:trHeight w:val="20"/>
        </w:trPr>
        <w:tc>
          <w:tcPr>
            <w:cnfStyle w:val="001000000000" w:firstRow="0" w:lastRow="0" w:firstColumn="1" w:lastColumn="0" w:oddVBand="0" w:evenVBand="0" w:oddHBand="0" w:evenHBand="0" w:firstRowFirstColumn="0" w:firstRowLastColumn="0" w:lastRowFirstColumn="0" w:lastRowLastColumn="0"/>
            <w:tcW w:w="2335" w:type="dxa"/>
          </w:tcPr>
          <w:p w14:paraId="27CA7B7A" w14:textId="2825C0B3" w:rsidR="00635D65" w:rsidRPr="00F543D6" w:rsidRDefault="00635D65" w:rsidP="00052B8D">
            <w:pPr>
              <w:rPr>
                <w:rFonts w:ascii="Garamond" w:hAnsi="Garamond"/>
                <w:b w:val="0"/>
                <w:bCs w:val="0"/>
                <w:i/>
                <w:iCs/>
                <w:color w:val="0D0D0D" w:themeColor="text1" w:themeTint="F2"/>
                <w:sz w:val="20"/>
                <w:szCs w:val="20"/>
                <w:lang w:val="sq-AL"/>
              </w:rPr>
            </w:pPr>
            <w:r w:rsidRPr="00F543D6">
              <w:rPr>
                <w:rFonts w:ascii="Garamond" w:hAnsi="Garamond"/>
                <w:b w:val="0"/>
                <w:bCs w:val="0"/>
                <w:i/>
                <w:iCs/>
                <w:color w:val="0D0D0D" w:themeColor="text1" w:themeTint="F2"/>
                <w:sz w:val="20"/>
                <w:szCs w:val="20"/>
                <w:lang w:val="sq-AL"/>
              </w:rPr>
              <w:t xml:space="preserve">Sipas </w:t>
            </w:r>
            <w:r w:rsidR="00DB6AD0" w:rsidRPr="00F543D6">
              <w:rPr>
                <w:rFonts w:ascii="Garamond" w:hAnsi="Garamond"/>
                <w:b w:val="0"/>
                <w:bCs w:val="0"/>
                <w:i/>
                <w:iCs/>
                <w:color w:val="0D0D0D" w:themeColor="text1" w:themeTint="F2"/>
                <w:sz w:val="20"/>
                <w:szCs w:val="20"/>
                <w:lang w:val="sq-AL"/>
              </w:rPr>
              <w:t>statusit</w:t>
            </w:r>
          </w:p>
        </w:tc>
      </w:tr>
      <w:tr w:rsidR="00635D65" w:rsidRPr="00F543D6" w14:paraId="566264A8" w14:textId="77777777" w:rsidTr="00DB6AD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35" w:type="dxa"/>
          </w:tcPr>
          <w:p w14:paraId="11D95EDB" w14:textId="77777777" w:rsidR="00635D65" w:rsidRPr="00F543D6" w:rsidRDefault="00635D65" w:rsidP="00052B8D">
            <w:pPr>
              <w:rPr>
                <w:rFonts w:ascii="Garamond" w:hAnsi="Garamond"/>
                <w:b w:val="0"/>
                <w:bCs w:val="0"/>
                <w:color w:val="0D0D0D" w:themeColor="text1" w:themeTint="F2"/>
                <w:sz w:val="20"/>
                <w:szCs w:val="20"/>
                <w:lang w:val="sq-AL"/>
              </w:rPr>
            </w:pPr>
            <w:r w:rsidRPr="00F543D6">
              <w:rPr>
                <w:rFonts w:ascii="Garamond" w:hAnsi="Garamond"/>
                <w:b w:val="0"/>
                <w:bCs w:val="0"/>
                <w:color w:val="0D0D0D" w:themeColor="text1" w:themeTint="F2"/>
                <w:sz w:val="20"/>
                <w:szCs w:val="20"/>
                <w:lang w:val="sq-AL"/>
              </w:rPr>
              <w:t>VT</w:t>
            </w:r>
          </w:p>
        </w:tc>
        <w:tc>
          <w:tcPr>
            <w:tcW w:w="1755" w:type="dxa"/>
            <w:vAlign w:val="center"/>
          </w:tcPr>
          <w:p w14:paraId="5B18C422" w14:textId="77777777" w:rsidR="00635D65" w:rsidRPr="00F543D6"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sz w:val="20"/>
                <w:szCs w:val="20"/>
                <w:lang w:val="sq-AL"/>
              </w:rPr>
            </w:pPr>
            <w:r w:rsidRPr="00F543D6">
              <w:rPr>
                <w:rFonts w:ascii="Garamond" w:hAnsi="Garamond"/>
                <w:color w:val="0D0D0D" w:themeColor="text1" w:themeTint="F2"/>
                <w:sz w:val="20"/>
                <w:szCs w:val="20"/>
                <w:lang w:val="sq-AL"/>
              </w:rPr>
              <w:t>7</w:t>
            </w:r>
          </w:p>
        </w:tc>
        <w:tc>
          <w:tcPr>
            <w:tcW w:w="1755" w:type="dxa"/>
            <w:vAlign w:val="center"/>
          </w:tcPr>
          <w:p w14:paraId="60293E9E" w14:textId="77777777" w:rsidR="00635D65" w:rsidRPr="00F543D6"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sz w:val="20"/>
                <w:szCs w:val="20"/>
                <w:lang w:val="sq-AL"/>
              </w:rPr>
            </w:pPr>
            <w:r w:rsidRPr="00F543D6">
              <w:rPr>
                <w:rFonts w:ascii="Garamond" w:hAnsi="Garamond"/>
                <w:color w:val="0D0D0D" w:themeColor="text1" w:themeTint="F2"/>
                <w:sz w:val="20"/>
                <w:szCs w:val="20"/>
                <w:lang w:val="sq-AL"/>
              </w:rPr>
              <w:t>5</w:t>
            </w:r>
          </w:p>
        </w:tc>
        <w:tc>
          <w:tcPr>
            <w:tcW w:w="1755" w:type="dxa"/>
            <w:vAlign w:val="center"/>
          </w:tcPr>
          <w:p w14:paraId="29540D50" w14:textId="77777777" w:rsidR="00635D65" w:rsidRPr="00F543D6"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sz w:val="20"/>
                <w:szCs w:val="20"/>
                <w:lang w:val="sq-AL"/>
              </w:rPr>
            </w:pPr>
            <w:r w:rsidRPr="00F543D6">
              <w:rPr>
                <w:rFonts w:ascii="Garamond" w:hAnsi="Garamond"/>
                <w:color w:val="0D0D0D" w:themeColor="text1" w:themeTint="F2"/>
                <w:sz w:val="20"/>
                <w:szCs w:val="20"/>
                <w:lang w:val="sq-AL"/>
              </w:rPr>
              <w:t>5</w:t>
            </w:r>
          </w:p>
        </w:tc>
        <w:tc>
          <w:tcPr>
            <w:tcW w:w="1755" w:type="dxa"/>
            <w:vAlign w:val="center"/>
          </w:tcPr>
          <w:p w14:paraId="188F8EB5" w14:textId="77777777" w:rsidR="00635D65" w:rsidRPr="00F543D6"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sz w:val="20"/>
                <w:szCs w:val="20"/>
                <w:lang w:val="sq-AL"/>
              </w:rPr>
            </w:pPr>
            <w:r w:rsidRPr="00F543D6">
              <w:rPr>
                <w:rFonts w:ascii="Garamond" w:hAnsi="Garamond"/>
                <w:color w:val="0D0D0D" w:themeColor="text1" w:themeTint="F2"/>
                <w:sz w:val="20"/>
                <w:szCs w:val="20"/>
                <w:lang w:val="sq-AL"/>
              </w:rPr>
              <w:t>3</w:t>
            </w:r>
          </w:p>
        </w:tc>
      </w:tr>
      <w:tr w:rsidR="00635D65" w:rsidRPr="00F543D6" w14:paraId="6CA475A8" w14:textId="77777777" w:rsidTr="00DB6AD0">
        <w:trPr>
          <w:trHeight w:val="20"/>
        </w:trPr>
        <w:tc>
          <w:tcPr>
            <w:cnfStyle w:val="001000000000" w:firstRow="0" w:lastRow="0" w:firstColumn="1" w:lastColumn="0" w:oddVBand="0" w:evenVBand="0" w:oddHBand="0" w:evenHBand="0" w:firstRowFirstColumn="0" w:firstRowLastColumn="0" w:lastRowFirstColumn="0" w:lastRowLastColumn="0"/>
            <w:tcW w:w="2335" w:type="dxa"/>
          </w:tcPr>
          <w:p w14:paraId="17BC75FF" w14:textId="77777777" w:rsidR="00635D65" w:rsidRPr="00F543D6" w:rsidRDefault="00635D65" w:rsidP="00052B8D">
            <w:pPr>
              <w:rPr>
                <w:rFonts w:ascii="Garamond" w:hAnsi="Garamond"/>
                <w:b w:val="0"/>
                <w:bCs w:val="0"/>
                <w:color w:val="0D0D0D" w:themeColor="text1" w:themeTint="F2"/>
                <w:sz w:val="20"/>
                <w:szCs w:val="20"/>
                <w:lang w:val="sq-AL"/>
              </w:rPr>
            </w:pPr>
            <w:r w:rsidRPr="00F543D6">
              <w:rPr>
                <w:rFonts w:ascii="Garamond" w:hAnsi="Garamond"/>
                <w:b w:val="0"/>
                <w:bCs w:val="0"/>
                <w:color w:val="0D0D0D" w:themeColor="text1" w:themeTint="F2"/>
                <w:sz w:val="20"/>
                <w:szCs w:val="20"/>
                <w:lang w:val="sq-AL"/>
              </w:rPr>
              <w:t>VMT</w:t>
            </w:r>
          </w:p>
        </w:tc>
        <w:tc>
          <w:tcPr>
            <w:tcW w:w="1755" w:type="dxa"/>
            <w:vAlign w:val="center"/>
          </w:tcPr>
          <w:p w14:paraId="34077FDE" w14:textId="77777777" w:rsidR="00635D65" w:rsidRPr="00F543D6" w:rsidRDefault="00635D65" w:rsidP="00052B8D">
            <w:pPr>
              <w:jc w:val="center"/>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20"/>
                <w:szCs w:val="20"/>
                <w:lang w:val="sq-AL"/>
              </w:rPr>
            </w:pPr>
            <w:r w:rsidRPr="00F543D6">
              <w:rPr>
                <w:rFonts w:ascii="Garamond" w:hAnsi="Garamond"/>
                <w:color w:val="0D0D0D" w:themeColor="text1" w:themeTint="F2"/>
                <w:sz w:val="20"/>
                <w:szCs w:val="20"/>
                <w:lang w:val="sq-AL"/>
              </w:rPr>
              <w:t>96</w:t>
            </w:r>
          </w:p>
        </w:tc>
        <w:tc>
          <w:tcPr>
            <w:tcW w:w="1755" w:type="dxa"/>
            <w:vAlign w:val="center"/>
          </w:tcPr>
          <w:p w14:paraId="1EC14563" w14:textId="77777777" w:rsidR="00635D65" w:rsidRPr="00F543D6" w:rsidRDefault="00635D65" w:rsidP="00052B8D">
            <w:pPr>
              <w:jc w:val="center"/>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20"/>
                <w:szCs w:val="20"/>
                <w:lang w:val="sq-AL"/>
              </w:rPr>
            </w:pPr>
            <w:r w:rsidRPr="00F543D6">
              <w:rPr>
                <w:rFonts w:ascii="Garamond" w:hAnsi="Garamond"/>
                <w:color w:val="0D0D0D" w:themeColor="text1" w:themeTint="F2"/>
                <w:sz w:val="20"/>
                <w:szCs w:val="20"/>
                <w:lang w:val="sq-AL"/>
              </w:rPr>
              <w:t>81</w:t>
            </w:r>
          </w:p>
        </w:tc>
        <w:tc>
          <w:tcPr>
            <w:tcW w:w="1755" w:type="dxa"/>
            <w:vAlign w:val="center"/>
          </w:tcPr>
          <w:p w14:paraId="778FA35B" w14:textId="77777777" w:rsidR="00635D65" w:rsidRPr="00F543D6" w:rsidRDefault="00635D65" w:rsidP="00052B8D">
            <w:pPr>
              <w:jc w:val="center"/>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20"/>
                <w:szCs w:val="20"/>
                <w:lang w:val="sq-AL"/>
              </w:rPr>
            </w:pPr>
            <w:r w:rsidRPr="00F543D6">
              <w:rPr>
                <w:rFonts w:ascii="Garamond" w:hAnsi="Garamond"/>
                <w:color w:val="0D0D0D" w:themeColor="text1" w:themeTint="F2"/>
                <w:sz w:val="20"/>
                <w:szCs w:val="20"/>
                <w:lang w:val="sq-AL"/>
              </w:rPr>
              <w:t>154</w:t>
            </w:r>
          </w:p>
        </w:tc>
        <w:tc>
          <w:tcPr>
            <w:tcW w:w="1755" w:type="dxa"/>
            <w:vAlign w:val="center"/>
          </w:tcPr>
          <w:p w14:paraId="5C7AC355" w14:textId="77777777" w:rsidR="00635D65" w:rsidRPr="00F543D6" w:rsidRDefault="00635D65" w:rsidP="00052B8D">
            <w:pPr>
              <w:jc w:val="center"/>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20"/>
                <w:szCs w:val="20"/>
                <w:lang w:val="sq-AL"/>
              </w:rPr>
            </w:pPr>
            <w:r w:rsidRPr="00F543D6">
              <w:rPr>
                <w:rFonts w:ascii="Garamond" w:hAnsi="Garamond"/>
                <w:color w:val="0D0D0D" w:themeColor="text1" w:themeTint="F2"/>
                <w:sz w:val="20"/>
                <w:szCs w:val="20"/>
                <w:lang w:val="sq-AL"/>
              </w:rPr>
              <w:t>109</w:t>
            </w:r>
          </w:p>
        </w:tc>
      </w:tr>
      <w:tr w:rsidR="00635D65" w:rsidRPr="00F543D6" w14:paraId="255F62C1" w14:textId="77777777" w:rsidTr="00DB6AD0">
        <w:trPr>
          <w:gridAfter w:val="4"/>
          <w:cnfStyle w:val="000000100000" w:firstRow="0" w:lastRow="0" w:firstColumn="0" w:lastColumn="0" w:oddVBand="0" w:evenVBand="0" w:oddHBand="1" w:evenHBand="0" w:firstRowFirstColumn="0" w:firstRowLastColumn="0" w:lastRowFirstColumn="0" w:lastRowLastColumn="0"/>
          <w:wAfter w:w="7020" w:type="dxa"/>
          <w:trHeight w:val="20"/>
        </w:trPr>
        <w:tc>
          <w:tcPr>
            <w:cnfStyle w:val="001000000000" w:firstRow="0" w:lastRow="0" w:firstColumn="1" w:lastColumn="0" w:oddVBand="0" w:evenVBand="0" w:oddHBand="0" w:evenHBand="0" w:firstRowFirstColumn="0" w:firstRowLastColumn="0" w:lastRowFirstColumn="0" w:lastRowLastColumn="0"/>
            <w:tcW w:w="2335" w:type="dxa"/>
          </w:tcPr>
          <w:p w14:paraId="7C42AFCE" w14:textId="77777777" w:rsidR="00635D65" w:rsidRPr="00F543D6" w:rsidRDefault="00635D65" w:rsidP="00052B8D">
            <w:pPr>
              <w:rPr>
                <w:rFonts w:ascii="Garamond" w:hAnsi="Garamond"/>
                <w:b w:val="0"/>
                <w:bCs w:val="0"/>
                <w:i/>
                <w:iCs/>
                <w:color w:val="0D0D0D" w:themeColor="text1" w:themeTint="F2"/>
                <w:sz w:val="20"/>
                <w:szCs w:val="20"/>
                <w:lang w:val="sq-AL"/>
              </w:rPr>
            </w:pPr>
            <w:r w:rsidRPr="00F543D6">
              <w:rPr>
                <w:rFonts w:ascii="Garamond" w:hAnsi="Garamond"/>
                <w:b w:val="0"/>
                <w:bCs w:val="0"/>
                <w:i/>
                <w:iCs/>
                <w:color w:val="0D0D0D" w:themeColor="text1" w:themeTint="F2"/>
                <w:sz w:val="20"/>
                <w:szCs w:val="20"/>
                <w:lang w:val="sq-AL"/>
              </w:rPr>
              <w:t>Sipas gjinisë</w:t>
            </w:r>
          </w:p>
        </w:tc>
      </w:tr>
      <w:tr w:rsidR="00635D65" w:rsidRPr="00F543D6" w14:paraId="49DC6EB2" w14:textId="77777777" w:rsidTr="00DB6AD0">
        <w:trPr>
          <w:trHeight w:val="20"/>
        </w:trPr>
        <w:tc>
          <w:tcPr>
            <w:cnfStyle w:val="001000000000" w:firstRow="0" w:lastRow="0" w:firstColumn="1" w:lastColumn="0" w:oddVBand="0" w:evenVBand="0" w:oddHBand="0" w:evenHBand="0" w:firstRowFirstColumn="0" w:firstRowLastColumn="0" w:lastRowFirstColumn="0" w:lastRowLastColumn="0"/>
            <w:tcW w:w="2335" w:type="dxa"/>
          </w:tcPr>
          <w:p w14:paraId="575C55C3" w14:textId="77777777" w:rsidR="00635D65" w:rsidRPr="00F543D6" w:rsidRDefault="00635D65" w:rsidP="00052B8D">
            <w:pPr>
              <w:rPr>
                <w:rFonts w:ascii="Garamond" w:hAnsi="Garamond"/>
                <w:b w:val="0"/>
                <w:bCs w:val="0"/>
                <w:color w:val="0D0D0D" w:themeColor="text1" w:themeTint="F2"/>
                <w:sz w:val="20"/>
                <w:szCs w:val="20"/>
                <w:lang w:val="sq-AL"/>
              </w:rPr>
            </w:pPr>
            <w:r w:rsidRPr="00F543D6">
              <w:rPr>
                <w:rFonts w:ascii="Garamond" w:hAnsi="Garamond"/>
                <w:b w:val="0"/>
                <w:bCs w:val="0"/>
                <w:color w:val="0D0D0D" w:themeColor="text1" w:themeTint="F2"/>
                <w:sz w:val="20"/>
                <w:szCs w:val="20"/>
                <w:lang w:val="sq-AL"/>
              </w:rPr>
              <w:t>Femër</w:t>
            </w:r>
          </w:p>
        </w:tc>
        <w:tc>
          <w:tcPr>
            <w:tcW w:w="1755" w:type="dxa"/>
            <w:vAlign w:val="center"/>
          </w:tcPr>
          <w:p w14:paraId="0C52F6E7" w14:textId="77777777" w:rsidR="00635D65" w:rsidRPr="00F543D6" w:rsidRDefault="00635D65" w:rsidP="00052B8D">
            <w:pPr>
              <w:jc w:val="center"/>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20"/>
                <w:szCs w:val="20"/>
                <w:lang w:val="sq-AL"/>
              </w:rPr>
            </w:pPr>
            <w:r w:rsidRPr="00F543D6">
              <w:rPr>
                <w:rFonts w:ascii="Garamond" w:hAnsi="Garamond"/>
                <w:color w:val="0D0D0D" w:themeColor="text1" w:themeTint="F2"/>
                <w:sz w:val="20"/>
                <w:szCs w:val="20"/>
                <w:lang w:val="sq-AL"/>
              </w:rPr>
              <w:t>80</w:t>
            </w:r>
          </w:p>
        </w:tc>
        <w:tc>
          <w:tcPr>
            <w:tcW w:w="1755" w:type="dxa"/>
            <w:vAlign w:val="center"/>
          </w:tcPr>
          <w:p w14:paraId="65D6C652" w14:textId="77777777" w:rsidR="00635D65" w:rsidRPr="00F543D6" w:rsidRDefault="00635D65" w:rsidP="00052B8D">
            <w:pPr>
              <w:jc w:val="center"/>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20"/>
                <w:szCs w:val="20"/>
                <w:lang w:val="sq-AL"/>
              </w:rPr>
            </w:pPr>
            <w:r w:rsidRPr="00F543D6">
              <w:rPr>
                <w:rFonts w:ascii="Garamond" w:hAnsi="Garamond"/>
                <w:color w:val="0D0D0D" w:themeColor="text1" w:themeTint="F2"/>
                <w:sz w:val="20"/>
                <w:szCs w:val="20"/>
                <w:lang w:val="sq-AL"/>
              </w:rPr>
              <w:t>62</w:t>
            </w:r>
          </w:p>
        </w:tc>
        <w:tc>
          <w:tcPr>
            <w:tcW w:w="1755" w:type="dxa"/>
            <w:vAlign w:val="center"/>
          </w:tcPr>
          <w:p w14:paraId="7B831FC9" w14:textId="77777777" w:rsidR="00635D65" w:rsidRPr="00F543D6" w:rsidRDefault="00635D65" w:rsidP="00052B8D">
            <w:pPr>
              <w:jc w:val="center"/>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20"/>
                <w:szCs w:val="20"/>
                <w:lang w:val="sq-AL"/>
              </w:rPr>
            </w:pPr>
            <w:r w:rsidRPr="00F543D6">
              <w:rPr>
                <w:rFonts w:ascii="Garamond" w:hAnsi="Garamond"/>
                <w:color w:val="0D0D0D" w:themeColor="text1" w:themeTint="F2"/>
                <w:sz w:val="20"/>
                <w:szCs w:val="20"/>
                <w:lang w:val="sq-AL"/>
              </w:rPr>
              <w:t>99</w:t>
            </w:r>
          </w:p>
        </w:tc>
        <w:tc>
          <w:tcPr>
            <w:tcW w:w="1755" w:type="dxa"/>
            <w:vAlign w:val="center"/>
          </w:tcPr>
          <w:p w14:paraId="706766B7" w14:textId="77777777" w:rsidR="00635D65" w:rsidRPr="00F543D6" w:rsidRDefault="00635D65" w:rsidP="00052B8D">
            <w:pPr>
              <w:jc w:val="center"/>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20"/>
                <w:szCs w:val="20"/>
                <w:lang w:val="sq-AL"/>
              </w:rPr>
            </w:pPr>
            <w:r w:rsidRPr="00F543D6">
              <w:rPr>
                <w:rFonts w:ascii="Garamond" w:hAnsi="Garamond"/>
                <w:color w:val="0D0D0D" w:themeColor="text1" w:themeTint="F2"/>
                <w:sz w:val="20"/>
                <w:szCs w:val="20"/>
                <w:lang w:val="sq-AL"/>
              </w:rPr>
              <w:t>81</w:t>
            </w:r>
          </w:p>
        </w:tc>
      </w:tr>
      <w:tr w:rsidR="00635D65" w:rsidRPr="00F543D6" w14:paraId="12625D88" w14:textId="77777777" w:rsidTr="00DB6AD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35" w:type="dxa"/>
          </w:tcPr>
          <w:p w14:paraId="288F7204" w14:textId="77777777" w:rsidR="00635D65" w:rsidRPr="00F543D6" w:rsidRDefault="00635D65" w:rsidP="00052B8D">
            <w:pPr>
              <w:rPr>
                <w:rFonts w:ascii="Garamond" w:hAnsi="Garamond"/>
                <w:b w:val="0"/>
                <w:bCs w:val="0"/>
                <w:color w:val="0D0D0D" w:themeColor="text1" w:themeTint="F2"/>
                <w:sz w:val="20"/>
                <w:szCs w:val="20"/>
                <w:lang w:val="sq-AL"/>
              </w:rPr>
            </w:pPr>
            <w:r w:rsidRPr="00F543D6">
              <w:rPr>
                <w:rFonts w:ascii="Garamond" w:hAnsi="Garamond"/>
                <w:b w:val="0"/>
                <w:bCs w:val="0"/>
                <w:color w:val="0D0D0D" w:themeColor="text1" w:themeTint="F2"/>
                <w:sz w:val="20"/>
                <w:szCs w:val="20"/>
                <w:lang w:val="sq-AL"/>
              </w:rPr>
              <w:t>Mashkull</w:t>
            </w:r>
          </w:p>
        </w:tc>
        <w:tc>
          <w:tcPr>
            <w:tcW w:w="1755" w:type="dxa"/>
            <w:vAlign w:val="center"/>
          </w:tcPr>
          <w:p w14:paraId="2215C4A5" w14:textId="77777777" w:rsidR="00635D65" w:rsidRPr="00F543D6"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sz w:val="20"/>
                <w:szCs w:val="20"/>
                <w:lang w:val="sq-AL"/>
              </w:rPr>
            </w:pPr>
            <w:r w:rsidRPr="00F543D6">
              <w:rPr>
                <w:rFonts w:ascii="Garamond" w:hAnsi="Garamond"/>
                <w:color w:val="0D0D0D" w:themeColor="text1" w:themeTint="F2"/>
                <w:sz w:val="20"/>
                <w:szCs w:val="20"/>
                <w:lang w:val="sq-AL"/>
              </w:rPr>
              <w:t>23</w:t>
            </w:r>
          </w:p>
        </w:tc>
        <w:tc>
          <w:tcPr>
            <w:tcW w:w="1755" w:type="dxa"/>
            <w:vAlign w:val="center"/>
          </w:tcPr>
          <w:p w14:paraId="3825A278" w14:textId="77777777" w:rsidR="00635D65" w:rsidRPr="00F543D6"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sz w:val="20"/>
                <w:szCs w:val="20"/>
                <w:lang w:val="sq-AL"/>
              </w:rPr>
            </w:pPr>
            <w:r w:rsidRPr="00F543D6">
              <w:rPr>
                <w:rFonts w:ascii="Garamond" w:hAnsi="Garamond"/>
                <w:color w:val="0D0D0D" w:themeColor="text1" w:themeTint="F2"/>
                <w:sz w:val="20"/>
                <w:szCs w:val="20"/>
                <w:lang w:val="sq-AL"/>
              </w:rPr>
              <w:t>24</w:t>
            </w:r>
          </w:p>
        </w:tc>
        <w:tc>
          <w:tcPr>
            <w:tcW w:w="1755" w:type="dxa"/>
            <w:vAlign w:val="center"/>
          </w:tcPr>
          <w:p w14:paraId="16D695BC" w14:textId="77777777" w:rsidR="00635D65" w:rsidRPr="00F543D6"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sz w:val="20"/>
                <w:szCs w:val="20"/>
                <w:lang w:val="sq-AL"/>
              </w:rPr>
            </w:pPr>
            <w:r w:rsidRPr="00F543D6">
              <w:rPr>
                <w:rFonts w:ascii="Garamond" w:hAnsi="Garamond"/>
                <w:color w:val="0D0D0D" w:themeColor="text1" w:themeTint="F2"/>
                <w:sz w:val="20"/>
                <w:szCs w:val="20"/>
                <w:lang w:val="sq-AL"/>
              </w:rPr>
              <w:t>60</w:t>
            </w:r>
          </w:p>
        </w:tc>
        <w:tc>
          <w:tcPr>
            <w:tcW w:w="1755" w:type="dxa"/>
            <w:vAlign w:val="center"/>
          </w:tcPr>
          <w:p w14:paraId="413B135B" w14:textId="77777777" w:rsidR="00635D65" w:rsidRPr="00F543D6"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sz w:val="20"/>
                <w:szCs w:val="20"/>
                <w:lang w:val="sq-AL"/>
              </w:rPr>
            </w:pPr>
            <w:r w:rsidRPr="00F543D6">
              <w:rPr>
                <w:rFonts w:ascii="Garamond" w:hAnsi="Garamond"/>
                <w:color w:val="0D0D0D" w:themeColor="text1" w:themeTint="F2"/>
                <w:sz w:val="20"/>
                <w:szCs w:val="20"/>
                <w:lang w:val="sq-AL"/>
              </w:rPr>
              <w:t>31</w:t>
            </w:r>
          </w:p>
        </w:tc>
      </w:tr>
      <w:tr w:rsidR="00635D65" w:rsidRPr="00F543D6" w14:paraId="520EA1C1" w14:textId="77777777" w:rsidTr="00DB6AD0">
        <w:trPr>
          <w:gridAfter w:val="4"/>
          <w:wAfter w:w="7020" w:type="dxa"/>
          <w:trHeight w:val="20"/>
        </w:trPr>
        <w:tc>
          <w:tcPr>
            <w:cnfStyle w:val="001000000000" w:firstRow="0" w:lastRow="0" w:firstColumn="1" w:lastColumn="0" w:oddVBand="0" w:evenVBand="0" w:oddHBand="0" w:evenHBand="0" w:firstRowFirstColumn="0" w:firstRowLastColumn="0" w:lastRowFirstColumn="0" w:lastRowLastColumn="0"/>
            <w:tcW w:w="2335" w:type="dxa"/>
          </w:tcPr>
          <w:p w14:paraId="62AAEB38" w14:textId="7E117A25" w:rsidR="00635D65" w:rsidRPr="00F543D6" w:rsidRDefault="00635D65" w:rsidP="00052B8D">
            <w:pPr>
              <w:rPr>
                <w:rFonts w:ascii="Garamond" w:hAnsi="Garamond"/>
                <w:b w:val="0"/>
                <w:bCs w:val="0"/>
                <w:i/>
                <w:iCs/>
                <w:color w:val="0D0D0D" w:themeColor="text1" w:themeTint="F2"/>
                <w:sz w:val="20"/>
                <w:szCs w:val="20"/>
                <w:lang w:val="sq-AL"/>
              </w:rPr>
            </w:pPr>
            <w:r w:rsidRPr="00F543D6">
              <w:rPr>
                <w:rFonts w:ascii="Garamond" w:hAnsi="Garamond"/>
                <w:b w:val="0"/>
                <w:bCs w:val="0"/>
                <w:i/>
                <w:iCs/>
                <w:color w:val="0D0D0D" w:themeColor="text1" w:themeTint="F2"/>
                <w:sz w:val="20"/>
                <w:szCs w:val="20"/>
                <w:lang w:val="sq-AL"/>
              </w:rPr>
              <w:t xml:space="preserve">Sipas </w:t>
            </w:r>
            <w:r w:rsidR="00DB6AD0" w:rsidRPr="00F543D6">
              <w:rPr>
                <w:rFonts w:ascii="Garamond" w:hAnsi="Garamond"/>
                <w:b w:val="0"/>
                <w:bCs w:val="0"/>
                <w:i/>
                <w:iCs/>
                <w:color w:val="0D0D0D" w:themeColor="text1" w:themeTint="F2"/>
                <w:sz w:val="20"/>
                <w:szCs w:val="20"/>
                <w:lang w:val="sq-AL"/>
              </w:rPr>
              <w:t>kombësisë</w:t>
            </w:r>
          </w:p>
        </w:tc>
      </w:tr>
      <w:tr w:rsidR="00635D65" w:rsidRPr="00F543D6" w14:paraId="00535B43" w14:textId="77777777" w:rsidTr="00DB6AD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35" w:type="dxa"/>
          </w:tcPr>
          <w:p w14:paraId="16603DDC" w14:textId="77777777" w:rsidR="00635D65" w:rsidRPr="00F543D6" w:rsidRDefault="00635D65" w:rsidP="00052B8D">
            <w:pPr>
              <w:rPr>
                <w:rFonts w:ascii="Garamond" w:hAnsi="Garamond"/>
                <w:b w:val="0"/>
                <w:bCs w:val="0"/>
                <w:color w:val="0D0D0D" w:themeColor="text1" w:themeTint="F2"/>
                <w:sz w:val="20"/>
                <w:szCs w:val="20"/>
                <w:lang w:val="sq-AL"/>
              </w:rPr>
            </w:pPr>
            <w:r w:rsidRPr="00F543D6">
              <w:rPr>
                <w:rFonts w:ascii="Garamond" w:hAnsi="Garamond"/>
                <w:b w:val="0"/>
                <w:bCs w:val="0"/>
                <w:color w:val="0D0D0D" w:themeColor="text1" w:themeTint="F2"/>
                <w:sz w:val="20"/>
                <w:szCs w:val="20"/>
                <w:lang w:val="sq-AL"/>
              </w:rPr>
              <w:t>Shqiptar</w:t>
            </w:r>
          </w:p>
        </w:tc>
        <w:tc>
          <w:tcPr>
            <w:tcW w:w="1755" w:type="dxa"/>
            <w:vAlign w:val="center"/>
          </w:tcPr>
          <w:p w14:paraId="0531E51C" w14:textId="77777777" w:rsidR="00635D65" w:rsidRPr="00F543D6"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sz w:val="20"/>
                <w:szCs w:val="20"/>
                <w:lang w:val="sq-AL"/>
              </w:rPr>
            </w:pPr>
            <w:r w:rsidRPr="00F543D6">
              <w:rPr>
                <w:rFonts w:ascii="Garamond" w:hAnsi="Garamond"/>
                <w:color w:val="0D0D0D" w:themeColor="text1" w:themeTint="F2"/>
                <w:sz w:val="20"/>
                <w:szCs w:val="20"/>
                <w:lang w:val="sq-AL"/>
              </w:rPr>
              <w:t>97</w:t>
            </w:r>
          </w:p>
        </w:tc>
        <w:tc>
          <w:tcPr>
            <w:tcW w:w="1755" w:type="dxa"/>
            <w:vAlign w:val="center"/>
          </w:tcPr>
          <w:p w14:paraId="662F21E3" w14:textId="77777777" w:rsidR="00635D65" w:rsidRPr="00F543D6"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sz w:val="20"/>
                <w:szCs w:val="20"/>
                <w:lang w:val="sq-AL"/>
              </w:rPr>
            </w:pPr>
            <w:r w:rsidRPr="00F543D6">
              <w:rPr>
                <w:rFonts w:ascii="Garamond" w:hAnsi="Garamond"/>
                <w:color w:val="0D0D0D" w:themeColor="text1" w:themeTint="F2"/>
                <w:sz w:val="20"/>
                <w:szCs w:val="20"/>
                <w:lang w:val="sq-AL"/>
              </w:rPr>
              <w:t>83</w:t>
            </w:r>
          </w:p>
        </w:tc>
        <w:tc>
          <w:tcPr>
            <w:tcW w:w="1755" w:type="dxa"/>
            <w:vAlign w:val="center"/>
          </w:tcPr>
          <w:p w14:paraId="3933DC94" w14:textId="77777777" w:rsidR="00635D65" w:rsidRPr="00F543D6"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sz w:val="20"/>
                <w:szCs w:val="20"/>
                <w:lang w:val="sq-AL"/>
              </w:rPr>
            </w:pPr>
            <w:r w:rsidRPr="00F543D6">
              <w:rPr>
                <w:rFonts w:ascii="Garamond" w:hAnsi="Garamond"/>
                <w:color w:val="0D0D0D" w:themeColor="text1" w:themeTint="F2"/>
                <w:sz w:val="20"/>
                <w:szCs w:val="20"/>
                <w:lang w:val="sq-AL"/>
              </w:rPr>
              <w:t>156</w:t>
            </w:r>
          </w:p>
        </w:tc>
        <w:tc>
          <w:tcPr>
            <w:tcW w:w="1755" w:type="dxa"/>
            <w:vAlign w:val="center"/>
          </w:tcPr>
          <w:p w14:paraId="15A1EED0" w14:textId="77777777" w:rsidR="00635D65" w:rsidRPr="00F543D6"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sz w:val="20"/>
                <w:szCs w:val="20"/>
                <w:lang w:val="sq-AL"/>
              </w:rPr>
            </w:pPr>
            <w:r w:rsidRPr="00F543D6">
              <w:rPr>
                <w:rFonts w:ascii="Garamond" w:hAnsi="Garamond"/>
                <w:color w:val="0D0D0D" w:themeColor="text1" w:themeTint="F2"/>
                <w:sz w:val="20"/>
                <w:szCs w:val="20"/>
                <w:lang w:val="sq-AL"/>
              </w:rPr>
              <w:t>109</w:t>
            </w:r>
          </w:p>
        </w:tc>
      </w:tr>
      <w:tr w:rsidR="00635D65" w:rsidRPr="00F543D6" w14:paraId="52D64E3D" w14:textId="77777777" w:rsidTr="00DB6AD0">
        <w:trPr>
          <w:trHeight w:val="20"/>
        </w:trPr>
        <w:tc>
          <w:tcPr>
            <w:cnfStyle w:val="001000000000" w:firstRow="0" w:lastRow="0" w:firstColumn="1" w:lastColumn="0" w:oddVBand="0" w:evenVBand="0" w:oddHBand="0" w:evenHBand="0" w:firstRowFirstColumn="0" w:firstRowLastColumn="0" w:lastRowFirstColumn="0" w:lastRowLastColumn="0"/>
            <w:tcW w:w="2335" w:type="dxa"/>
          </w:tcPr>
          <w:p w14:paraId="18E0C793" w14:textId="77777777" w:rsidR="00635D65" w:rsidRPr="00F543D6" w:rsidRDefault="00635D65" w:rsidP="00052B8D">
            <w:pPr>
              <w:rPr>
                <w:rFonts w:ascii="Garamond" w:hAnsi="Garamond"/>
                <w:b w:val="0"/>
                <w:bCs w:val="0"/>
                <w:color w:val="0D0D0D" w:themeColor="text1" w:themeTint="F2"/>
                <w:sz w:val="20"/>
                <w:szCs w:val="20"/>
                <w:lang w:val="sq-AL"/>
              </w:rPr>
            </w:pPr>
            <w:r w:rsidRPr="00F543D6">
              <w:rPr>
                <w:rFonts w:ascii="Garamond" w:hAnsi="Garamond"/>
                <w:b w:val="0"/>
                <w:bCs w:val="0"/>
                <w:color w:val="0D0D0D" w:themeColor="text1" w:themeTint="F2"/>
                <w:sz w:val="20"/>
                <w:szCs w:val="20"/>
                <w:lang w:val="sq-AL"/>
              </w:rPr>
              <w:t>Të huaj</w:t>
            </w:r>
          </w:p>
        </w:tc>
        <w:tc>
          <w:tcPr>
            <w:tcW w:w="1755" w:type="dxa"/>
            <w:vAlign w:val="center"/>
          </w:tcPr>
          <w:p w14:paraId="025508A8" w14:textId="77777777" w:rsidR="00635D65" w:rsidRPr="00F543D6" w:rsidRDefault="00635D65" w:rsidP="00052B8D">
            <w:pPr>
              <w:jc w:val="center"/>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20"/>
                <w:szCs w:val="20"/>
                <w:lang w:val="sq-AL"/>
              </w:rPr>
            </w:pPr>
            <w:r w:rsidRPr="00F543D6">
              <w:rPr>
                <w:rFonts w:ascii="Garamond" w:hAnsi="Garamond"/>
                <w:color w:val="0D0D0D" w:themeColor="text1" w:themeTint="F2"/>
                <w:sz w:val="20"/>
                <w:szCs w:val="20"/>
                <w:lang w:val="sq-AL"/>
              </w:rPr>
              <w:t>6</w:t>
            </w:r>
          </w:p>
        </w:tc>
        <w:tc>
          <w:tcPr>
            <w:tcW w:w="1755" w:type="dxa"/>
            <w:vAlign w:val="center"/>
          </w:tcPr>
          <w:p w14:paraId="1339C3FF" w14:textId="77777777" w:rsidR="00635D65" w:rsidRPr="00F543D6" w:rsidRDefault="00635D65" w:rsidP="00052B8D">
            <w:pPr>
              <w:jc w:val="center"/>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20"/>
                <w:szCs w:val="20"/>
                <w:lang w:val="sq-AL"/>
              </w:rPr>
            </w:pPr>
            <w:r w:rsidRPr="00F543D6">
              <w:rPr>
                <w:rFonts w:ascii="Garamond" w:hAnsi="Garamond"/>
                <w:color w:val="0D0D0D" w:themeColor="text1" w:themeTint="F2"/>
                <w:sz w:val="20"/>
                <w:szCs w:val="20"/>
                <w:lang w:val="sq-AL"/>
              </w:rPr>
              <w:t>3</w:t>
            </w:r>
          </w:p>
        </w:tc>
        <w:tc>
          <w:tcPr>
            <w:tcW w:w="1755" w:type="dxa"/>
            <w:vAlign w:val="center"/>
          </w:tcPr>
          <w:p w14:paraId="2A20C4B2" w14:textId="77777777" w:rsidR="00635D65" w:rsidRPr="00F543D6" w:rsidRDefault="00635D65" w:rsidP="00052B8D">
            <w:pPr>
              <w:jc w:val="center"/>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20"/>
                <w:szCs w:val="20"/>
                <w:lang w:val="sq-AL"/>
              </w:rPr>
            </w:pPr>
            <w:r w:rsidRPr="00F543D6">
              <w:rPr>
                <w:rFonts w:ascii="Garamond" w:hAnsi="Garamond"/>
                <w:color w:val="0D0D0D" w:themeColor="text1" w:themeTint="F2"/>
                <w:sz w:val="20"/>
                <w:szCs w:val="20"/>
                <w:lang w:val="sq-AL"/>
              </w:rPr>
              <w:t>3</w:t>
            </w:r>
          </w:p>
        </w:tc>
        <w:tc>
          <w:tcPr>
            <w:tcW w:w="1755" w:type="dxa"/>
            <w:vAlign w:val="center"/>
          </w:tcPr>
          <w:p w14:paraId="4626A009" w14:textId="77777777" w:rsidR="00635D65" w:rsidRPr="00F543D6" w:rsidRDefault="00635D65" w:rsidP="00052B8D">
            <w:pPr>
              <w:jc w:val="center"/>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20"/>
                <w:szCs w:val="20"/>
                <w:lang w:val="sq-AL"/>
              </w:rPr>
            </w:pPr>
            <w:r w:rsidRPr="00F543D6">
              <w:rPr>
                <w:rFonts w:ascii="Garamond" w:hAnsi="Garamond"/>
                <w:color w:val="0D0D0D" w:themeColor="text1" w:themeTint="F2"/>
                <w:sz w:val="20"/>
                <w:szCs w:val="20"/>
                <w:lang w:val="sq-AL"/>
              </w:rPr>
              <w:t>3</w:t>
            </w:r>
          </w:p>
        </w:tc>
      </w:tr>
      <w:tr w:rsidR="00635D65" w:rsidRPr="00F543D6" w14:paraId="297A96F8" w14:textId="77777777" w:rsidTr="00DB6AD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355" w:type="dxa"/>
            <w:gridSpan w:val="5"/>
            <w:shd w:val="clear" w:color="auto" w:fill="auto"/>
          </w:tcPr>
          <w:p w14:paraId="02845341" w14:textId="77777777" w:rsidR="00635D65" w:rsidRPr="00F543D6" w:rsidRDefault="00635D65" w:rsidP="00052B8D">
            <w:pPr>
              <w:jc w:val="center"/>
              <w:rPr>
                <w:rFonts w:ascii="Garamond" w:hAnsi="Garamond"/>
                <w:b w:val="0"/>
                <w:bCs w:val="0"/>
                <w:i/>
                <w:iCs/>
                <w:color w:val="0D0D0D" w:themeColor="text1" w:themeTint="F2"/>
                <w:sz w:val="20"/>
                <w:szCs w:val="20"/>
                <w:lang w:val="sq-AL"/>
              </w:rPr>
            </w:pPr>
            <w:r w:rsidRPr="00F543D6">
              <w:rPr>
                <w:rFonts w:ascii="Garamond" w:hAnsi="Garamond"/>
                <w:b w:val="0"/>
                <w:bCs w:val="0"/>
                <w:i/>
                <w:iCs/>
                <w:color w:val="0D0D0D" w:themeColor="text1" w:themeTint="F2"/>
                <w:sz w:val="20"/>
                <w:szCs w:val="20"/>
                <w:lang w:val="sq-AL"/>
              </w:rPr>
              <w:t>Burimi: Ministria e Brendshme, 2023</w:t>
            </w:r>
          </w:p>
        </w:tc>
      </w:tr>
    </w:tbl>
    <w:p w14:paraId="5EFE5DF8" w14:textId="77777777" w:rsidR="00FC4EEE" w:rsidRPr="00F543D6" w:rsidRDefault="00FC4EEE" w:rsidP="00635D65">
      <w:pPr>
        <w:pStyle w:val="Heading1"/>
        <w:spacing w:before="0"/>
        <w:ind w:left="0"/>
        <w:rPr>
          <w:rFonts w:ascii="Garamond" w:hAnsi="Garamond"/>
          <w:lang w:val="sq-AL"/>
        </w:rPr>
      </w:pPr>
      <w:bookmarkStart w:id="473" w:name="_Toc148732033"/>
      <w:bookmarkStart w:id="474" w:name="_Toc148732402"/>
      <w:bookmarkStart w:id="475" w:name="_Toc149724243"/>
      <w:bookmarkStart w:id="476" w:name="_Toc149725548"/>
    </w:p>
    <w:p w14:paraId="5F67D493" w14:textId="77777777" w:rsidR="00635D65" w:rsidRPr="004D7484" w:rsidRDefault="00635D65" w:rsidP="00FC4EEE">
      <w:pPr>
        <w:pStyle w:val="TEKSTIIII"/>
        <w:rPr>
          <w:bCs/>
          <w:lang w:val="sq-AL"/>
        </w:rPr>
      </w:pPr>
      <w:r w:rsidRPr="004D7484">
        <w:rPr>
          <w:bCs/>
          <w:lang w:val="sq-AL"/>
        </w:rPr>
        <w:t>B. NDIKIMI I MIGRACIONIT NË EKONOMINË DHE SHOQËRINË SHQIPTARE</w:t>
      </w:r>
      <w:bookmarkEnd w:id="473"/>
      <w:bookmarkEnd w:id="474"/>
      <w:bookmarkEnd w:id="475"/>
      <w:bookmarkEnd w:id="476"/>
    </w:p>
    <w:p w14:paraId="2D52F14E" w14:textId="6B914E1F" w:rsidR="00635D65" w:rsidRPr="00F543D6" w:rsidRDefault="00635D65" w:rsidP="00FC4EEE">
      <w:pPr>
        <w:pStyle w:val="TEKSTIIII"/>
        <w:rPr>
          <w:lang w:val="sq-AL"/>
        </w:rPr>
      </w:pPr>
      <w:r w:rsidRPr="004D7484">
        <w:rPr>
          <w:bCs/>
          <w:lang w:val="sq-AL"/>
        </w:rPr>
        <w:t>Nga pikëpamja e ndikimit të migracionit duhet theksuar se tregu i punës në Shqipëri ndikon në</w:t>
      </w:r>
      <w:r w:rsidRPr="00F543D6">
        <w:rPr>
          <w:lang w:val="sq-AL"/>
        </w:rPr>
        <w:t xml:space="preserve"> vazhdimin e flukseve migratore nga Shqipëria drejt vendeve me tregje pune më të zhvilluara. Disa nga tiparet e dobësisë së punës janë: niveli i lartë i papunësisë te të rinjtë; shkalla e lartë e papunësisë afatgjatë; tregu i punës mbetet refraktar e joelastik edhe ndaj të rinjve që shkollohen; shpërndarja e pabarabartë e papunësisë; papunësia e lartë në fshat, veçanërisht në bujqësi; informaliteti në tregun e punës etj. Disa prej karakteristikave të mësipërme kanë filluar të zbuten, por një pjesë e tyre ka pasur ndikim edhe në periudhën </w:t>
      </w:r>
      <w:r w:rsidR="00103B92">
        <w:rPr>
          <w:lang w:val="sq-AL"/>
        </w:rPr>
        <w:t>2019–2022</w:t>
      </w:r>
      <w:r w:rsidR="008B79B1">
        <w:rPr>
          <w:lang w:val="sq-AL"/>
        </w:rPr>
        <w:t>,</w:t>
      </w:r>
      <w:r w:rsidRPr="00F543D6">
        <w:rPr>
          <w:lang w:val="sq-AL"/>
        </w:rPr>
        <w:t xml:space="preserve"> duke nxitur flukset migratore. Punësimi informal lidhet me të ardhurat e ulëta dhe varfërinë dhe inkurajon flukset migratore. Qeveria shqiptare vazhdon t’i japë përparësi zhvillimit ekonomik përmes nxitjes së investimeve të huaja direkte dhe mbështetjes së ndërmarrjeve të huaja të përbashkëta, të cilat ndihmojnë në hapjen e vendeve të reja të punës dhe shkurajimin e flukseve migratore nga vendi.</w:t>
      </w:r>
    </w:p>
    <w:p w14:paraId="6200185F" w14:textId="77777777" w:rsidR="00635D65" w:rsidRPr="00F543D6" w:rsidRDefault="00635D65" w:rsidP="00FC4EEE">
      <w:pPr>
        <w:pStyle w:val="TEKSTIIII"/>
        <w:rPr>
          <w:b/>
          <w:lang w:val="sq-AL"/>
        </w:rPr>
      </w:pPr>
      <w:bookmarkStart w:id="477" w:name="_Toc148732034"/>
      <w:bookmarkStart w:id="478" w:name="_Toc148732403"/>
      <w:bookmarkStart w:id="479" w:name="_Toc149724244"/>
      <w:bookmarkStart w:id="480" w:name="_Toc149725549"/>
      <w:r w:rsidRPr="00F543D6">
        <w:rPr>
          <w:b/>
          <w:lang w:val="sq-AL"/>
        </w:rPr>
        <w:t>B.1 Migracioni dhe zhvillimi demografik</w:t>
      </w:r>
      <w:bookmarkEnd w:id="477"/>
      <w:bookmarkEnd w:id="478"/>
      <w:bookmarkEnd w:id="479"/>
      <w:bookmarkEnd w:id="480"/>
    </w:p>
    <w:p w14:paraId="38B3E8F3" w14:textId="77777777" w:rsidR="00635D65" w:rsidRPr="00F543D6" w:rsidRDefault="00635D65" w:rsidP="00FC4EEE">
      <w:pPr>
        <w:pStyle w:val="TEKSTIIII"/>
        <w:rPr>
          <w:b/>
          <w:lang w:val="sq-AL"/>
        </w:rPr>
      </w:pPr>
      <w:bookmarkStart w:id="481" w:name="_Toc148732035"/>
      <w:bookmarkStart w:id="482" w:name="_Toc148732404"/>
      <w:bookmarkStart w:id="483" w:name="_Toc149724245"/>
      <w:bookmarkStart w:id="484" w:name="_Toc149725550"/>
      <w:bookmarkStart w:id="485" w:name="_Toc424047307"/>
      <w:r w:rsidRPr="00F543D6">
        <w:rPr>
          <w:b/>
          <w:lang w:val="sq-AL"/>
        </w:rPr>
        <w:t>B.1.1 Popullsia e Shqipërisë</w:t>
      </w:r>
      <w:bookmarkEnd w:id="481"/>
      <w:bookmarkEnd w:id="482"/>
      <w:bookmarkEnd w:id="483"/>
      <w:bookmarkEnd w:id="484"/>
      <w:r w:rsidRPr="00F543D6">
        <w:rPr>
          <w:b/>
          <w:lang w:val="sq-AL"/>
        </w:rPr>
        <w:t xml:space="preserve"> </w:t>
      </w:r>
    </w:p>
    <w:p w14:paraId="68FC9674" w14:textId="77777777" w:rsidR="00635D65" w:rsidRPr="00F543D6" w:rsidRDefault="00635D65" w:rsidP="00FC4EEE">
      <w:pPr>
        <w:pStyle w:val="TEKSTIIII"/>
        <w:rPr>
          <w:lang w:val="sq-AL"/>
        </w:rPr>
      </w:pPr>
      <w:r w:rsidRPr="00F543D6">
        <w:rPr>
          <w:lang w:val="sq-AL"/>
        </w:rPr>
        <w:t>Sipas Regjistrit Kombëtar të Gjendjes Civile, numri i shtetasve shqiptarë është çdo vit në rritje. Struktura e popullsisë sipas qarqeve për periudhën 2019–2022, paraqitet si më poshtë:</w:t>
      </w:r>
    </w:p>
    <w:p w14:paraId="3D24DAB9" w14:textId="77777777" w:rsidR="00FC4EEE" w:rsidRPr="00F543D6" w:rsidRDefault="00FC4EEE" w:rsidP="00635D65">
      <w:pPr>
        <w:spacing w:after="0" w:line="240" w:lineRule="auto"/>
        <w:jc w:val="both"/>
        <w:rPr>
          <w:rFonts w:ascii="Garamond" w:hAnsi="Garamond"/>
          <w:lang w:val="sq-AL"/>
        </w:rPr>
      </w:pPr>
    </w:p>
    <w:tbl>
      <w:tblPr>
        <w:tblStyle w:val="GridTable6Colorful-Accent5"/>
        <w:tblW w:w="9085" w:type="dxa"/>
        <w:tblLayout w:type="fixed"/>
        <w:tblLook w:val="04A0" w:firstRow="1" w:lastRow="0" w:firstColumn="1" w:lastColumn="0" w:noHBand="0" w:noVBand="1"/>
      </w:tblPr>
      <w:tblGrid>
        <w:gridCol w:w="1460"/>
        <w:gridCol w:w="1906"/>
        <w:gridCol w:w="1906"/>
        <w:gridCol w:w="1906"/>
        <w:gridCol w:w="1907"/>
      </w:tblGrid>
      <w:tr w:rsidR="00635D65" w:rsidRPr="00F543D6" w14:paraId="5C70A42B" w14:textId="77777777" w:rsidTr="00324D49">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085" w:type="dxa"/>
            <w:gridSpan w:val="5"/>
            <w:noWrap/>
            <w:hideMark/>
          </w:tcPr>
          <w:p w14:paraId="49E7CB57" w14:textId="75C6721B" w:rsidR="00635D65" w:rsidRPr="00F543D6" w:rsidRDefault="00635D65" w:rsidP="00052B8D">
            <w:pPr>
              <w:pStyle w:val="Heading2"/>
              <w:spacing w:before="0"/>
              <w:ind w:hanging="825"/>
              <w:jc w:val="center"/>
              <w:outlineLvl w:val="1"/>
              <w:rPr>
                <w:rFonts w:ascii="Garamond" w:hAnsi="Garamond"/>
                <w:b w:val="0"/>
                <w:bCs w:val="0"/>
                <w:sz w:val="20"/>
                <w:szCs w:val="20"/>
                <w:lang w:val="sq-AL"/>
              </w:rPr>
            </w:pPr>
            <w:bookmarkStart w:id="486" w:name="_Toc148730046"/>
            <w:bookmarkStart w:id="487" w:name="_Toc148731236"/>
            <w:bookmarkStart w:id="488" w:name="_Toc148732405"/>
            <w:bookmarkStart w:id="489" w:name="_Toc149724246"/>
            <w:bookmarkStart w:id="490" w:name="_Toc149725551"/>
            <w:r w:rsidRPr="00324D49">
              <w:rPr>
                <w:rFonts w:ascii="Garamond" w:hAnsi="Garamond"/>
                <w:bCs w:val="0"/>
                <w:i/>
                <w:iCs/>
                <w:color w:val="auto"/>
                <w:sz w:val="20"/>
                <w:szCs w:val="20"/>
                <w:lang w:val="sq-AL"/>
              </w:rPr>
              <w:t>Tabela B.1.1</w:t>
            </w:r>
            <w:r w:rsidR="00324D49">
              <w:rPr>
                <w:rFonts w:ascii="Garamond" w:hAnsi="Garamond"/>
                <w:b w:val="0"/>
                <w:color w:val="auto"/>
                <w:sz w:val="20"/>
                <w:szCs w:val="20"/>
                <w:lang w:val="sq-AL"/>
              </w:rPr>
              <w:t xml:space="preserve"> </w:t>
            </w:r>
            <w:r w:rsidRPr="00F543D6">
              <w:rPr>
                <w:rFonts w:ascii="Garamond" w:hAnsi="Garamond"/>
                <w:b w:val="0"/>
                <w:color w:val="auto"/>
                <w:sz w:val="20"/>
                <w:szCs w:val="20"/>
                <w:lang w:val="sq-AL"/>
              </w:rPr>
              <w:t>Struktura e popullsisë sipas qarkut</w:t>
            </w:r>
            <w:bookmarkEnd w:id="486"/>
            <w:bookmarkEnd w:id="487"/>
            <w:bookmarkEnd w:id="488"/>
            <w:bookmarkEnd w:id="489"/>
            <w:bookmarkEnd w:id="490"/>
          </w:p>
        </w:tc>
      </w:tr>
      <w:tr w:rsidR="00635D65" w:rsidRPr="00EC209D" w14:paraId="02E6C8EF" w14:textId="77777777" w:rsidTr="00324D4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60" w:type="dxa"/>
            <w:noWrap/>
            <w:hideMark/>
          </w:tcPr>
          <w:p w14:paraId="6856DE1C" w14:textId="77777777" w:rsidR="00635D65" w:rsidRPr="00EC209D" w:rsidRDefault="00635D65" w:rsidP="00052B8D">
            <w:pPr>
              <w:rPr>
                <w:rFonts w:ascii="Garamond" w:hAnsi="Garamond"/>
                <w:color w:val="000000"/>
                <w:sz w:val="20"/>
                <w:szCs w:val="20"/>
                <w:lang w:val="sq-AL"/>
              </w:rPr>
            </w:pPr>
          </w:p>
        </w:tc>
        <w:tc>
          <w:tcPr>
            <w:tcW w:w="1906" w:type="dxa"/>
            <w:noWrap/>
            <w:vAlign w:val="center"/>
            <w:hideMark/>
          </w:tcPr>
          <w:p w14:paraId="6793C5DD" w14:textId="77777777" w:rsidR="00635D65" w:rsidRPr="00EC209D"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000000"/>
                <w:sz w:val="20"/>
                <w:szCs w:val="20"/>
                <w:lang w:val="sq-AL"/>
              </w:rPr>
            </w:pPr>
            <w:r w:rsidRPr="00EC209D">
              <w:rPr>
                <w:rFonts w:ascii="Garamond" w:hAnsi="Garamond"/>
                <w:b/>
                <w:bCs/>
                <w:color w:val="000000"/>
                <w:sz w:val="20"/>
                <w:szCs w:val="20"/>
                <w:lang w:val="sq-AL"/>
              </w:rPr>
              <w:t>2019</w:t>
            </w:r>
          </w:p>
        </w:tc>
        <w:tc>
          <w:tcPr>
            <w:tcW w:w="1906" w:type="dxa"/>
            <w:noWrap/>
            <w:vAlign w:val="center"/>
            <w:hideMark/>
          </w:tcPr>
          <w:p w14:paraId="2B1AAC7E" w14:textId="77777777" w:rsidR="00635D65" w:rsidRPr="00EC209D"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000000"/>
                <w:sz w:val="20"/>
                <w:szCs w:val="20"/>
                <w:lang w:val="sq-AL"/>
              </w:rPr>
            </w:pPr>
            <w:r w:rsidRPr="00EC209D">
              <w:rPr>
                <w:rFonts w:ascii="Garamond" w:hAnsi="Garamond"/>
                <w:b/>
                <w:bCs/>
                <w:color w:val="000000"/>
                <w:sz w:val="20"/>
                <w:szCs w:val="20"/>
                <w:lang w:val="sq-AL"/>
              </w:rPr>
              <w:t>2020</w:t>
            </w:r>
          </w:p>
        </w:tc>
        <w:tc>
          <w:tcPr>
            <w:tcW w:w="1906" w:type="dxa"/>
            <w:noWrap/>
            <w:vAlign w:val="center"/>
            <w:hideMark/>
          </w:tcPr>
          <w:p w14:paraId="39582541" w14:textId="77777777" w:rsidR="00635D65" w:rsidRPr="00EC209D"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000000"/>
                <w:sz w:val="20"/>
                <w:szCs w:val="20"/>
                <w:lang w:val="sq-AL"/>
              </w:rPr>
            </w:pPr>
            <w:r w:rsidRPr="00EC209D">
              <w:rPr>
                <w:rFonts w:ascii="Garamond" w:hAnsi="Garamond"/>
                <w:b/>
                <w:bCs/>
                <w:color w:val="000000"/>
                <w:sz w:val="20"/>
                <w:szCs w:val="20"/>
                <w:lang w:val="sq-AL"/>
              </w:rPr>
              <w:t>2021</w:t>
            </w:r>
          </w:p>
        </w:tc>
        <w:tc>
          <w:tcPr>
            <w:tcW w:w="1907" w:type="dxa"/>
            <w:noWrap/>
            <w:vAlign w:val="center"/>
            <w:hideMark/>
          </w:tcPr>
          <w:p w14:paraId="059A1365" w14:textId="77777777" w:rsidR="00635D65" w:rsidRPr="00EC209D"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000000"/>
                <w:sz w:val="20"/>
                <w:szCs w:val="20"/>
                <w:lang w:val="sq-AL"/>
              </w:rPr>
            </w:pPr>
            <w:r w:rsidRPr="00EC209D">
              <w:rPr>
                <w:rFonts w:ascii="Garamond" w:hAnsi="Garamond"/>
                <w:b/>
                <w:bCs/>
                <w:color w:val="000000"/>
                <w:sz w:val="20"/>
                <w:szCs w:val="20"/>
                <w:lang w:val="sq-AL"/>
              </w:rPr>
              <w:t>2022</w:t>
            </w:r>
          </w:p>
        </w:tc>
      </w:tr>
      <w:tr w:rsidR="00635D65" w:rsidRPr="00F543D6" w14:paraId="69A377F1" w14:textId="77777777" w:rsidTr="00324D49">
        <w:trPr>
          <w:trHeight w:val="20"/>
        </w:trPr>
        <w:tc>
          <w:tcPr>
            <w:cnfStyle w:val="001000000000" w:firstRow="0" w:lastRow="0" w:firstColumn="1" w:lastColumn="0" w:oddVBand="0" w:evenVBand="0" w:oddHBand="0" w:evenHBand="0" w:firstRowFirstColumn="0" w:firstRowLastColumn="0" w:lastRowFirstColumn="0" w:lastRowLastColumn="0"/>
            <w:tcW w:w="1460" w:type="dxa"/>
            <w:noWrap/>
            <w:hideMark/>
          </w:tcPr>
          <w:p w14:paraId="6AB737FD" w14:textId="77777777" w:rsidR="00635D65" w:rsidRPr="00F543D6" w:rsidRDefault="00635D65" w:rsidP="00052B8D">
            <w:pPr>
              <w:rPr>
                <w:rFonts w:ascii="Garamond" w:hAnsi="Garamond"/>
                <w:b w:val="0"/>
                <w:bCs w:val="0"/>
                <w:color w:val="000000"/>
                <w:sz w:val="20"/>
                <w:szCs w:val="20"/>
                <w:lang w:val="sq-AL"/>
              </w:rPr>
            </w:pPr>
            <w:r w:rsidRPr="00F543D6">
              <w:rPr>
                <w:rFonts w:ascii="Garamond" w:hAnsi="Garamond"/>
                <w:b w:val="0"/>
                <w:bCs w:val="0"/>
                <w:color w:val="000000"/>
                <w:sz w:val="20"/>
                <w:szCs w:val="20"/>
                <w:lang w:val="sq-AL"/>
              </w:rPr>
              <w:t>Berat</w:t>
            </w:r>
          </w:p>
        </w:tc>
        <w:tc>
          <w:tcPr>
            <w:tcW w:w="1906" w:type="dxa"/>
            <w:noWrap/>
            <w:vAlign w:val="center"/>
            <w:hideMark/>
          </w:tcPr>
          <w:p w14:paraId="11EBC37A"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229 709</w:t>
            </w:r>
          </w:p>
        </w:tc>
        <w:tc>
          <w:tcPr>
            <w:tcW w:w="1906" w:type="dxa"/>
            <w:noWrap/>
            <w:vAlign w:val="bottom"/>
            <w:hideMark/>
          </w:tcPr>
          <w:p w14:paraId="1CB6CC48" w14:textId="384A2042" w:rsidR="00635D65" w:rsidRPr="00F543D6" w:rsidRDefault="00F543D6"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 xml:space="preserve"> </w:t>
            </w:r>
            <w:r w:rsidR="00635D65" w:rsidRPr="00F543D6">
              <w:rPr>
                <w:rFonts w:ascii="Garamond" w:hAnsi="Garamond"/>
                <w:color w:val="000000"/>
                <w:sz w:val="20"/>
                <w:szCs w:val="20"/>
                <w:lang w:val="sq-AL"/>
              </w:rPr>
              <w:t xml:space="preserve">229 354 </w:t>
            </w:r>
          </w:p>
        </w:tc>
        <w:tc>
          <w:tcPr>
            <w:tcW w:w="1906" w:type="dxa"/>
            <w:noWrap/>
            <w:vAlign w:val="center"/>
            <w:hideMark/>
          </w:tcPr>
          <w:p w14:paraId="2BC79909"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227 778</w:t>
            </w:r>
          </w:p>
        </w:tc>
        <w:tc>
          <w:tcPr>
            <w:tcW w:w="1907" w:type="dxa"/>
            <w:noWrap/>
            <w:vAlign w:val="center"/>
            <w:hideMark/>
          </w:tcPr>
          <w:p w14:paraId="2346AE8F"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227 524</w:t>
            </w:r>
          </w:p>
        </w:tc>
      </w:tr>
      <w:tr w:rsidR="00635D65" w:rsidRPr="00F543D6" w14:paraId="249DE4ED" w14:textId="77777777" w:rsidTr="00324D4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60" w:type="dxa"/>
            <w:noWrap/>
            <w:hideMark/>
          </w:tcPr>
          <w:p w14:paraId="3F3D4A24" w14:textId="77777777" w:rsidR="00635D65" w:rsidRPr="00F543D6" w:rsidRDefault="00635D65" w:rsidP="00052B8D">
            <w:pPr>
              <w:rPr>
                <w:rFonts w:ascii="Garamond" w:hAnsi="Garamond"/>
                <w:b w:val="0"/>
                <w:bCs w:val="0"/>
                <w:color w:val="000000"/>
                <w:sz w:val="20"/>
                <w:szCs w:val="20"/>
                <w:lang w:val="sq-AL"/>
              </w:rPr>
            </w:pPr>
            <w:r w:rsidRPr="00F543D6">
              <w:rPr>
                <w:rFonts w:ascii="Garamond" w:hAnsi="Garamond"/>
                <w:b w:val="0"/>
                <w:bCs w:val="0"/>
                <w:color w:val="000000"/>
                <w:sz w:val="20"/>
                <w:szCs w:val="20"/>
                <w:lang w:val="sq-AL"/>
              </w:rPr>
              <w:t>Dibër</w:t>
            </w:r>
          </w:p>
        </w:tc>
        <w:tc>
          <w:tcPr>
            <w:tcW w:w="1906" w:type="dxa"/>
            <w:noWrap/>
            <w:vAlign w:val="center"/>
            <w:hideMark/>
          </w:tcPr>
          <w:p w14:paraId="2D522F01"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174 493</w:t>
            </w:r>
          </w:p>
        </w:tc>
        <w:tc>
          <w:tcPr>
            <w:tcW w:w="1906" w:type="dxa"/>
            <w:noWrap/>
            <w:vAlign w:val="bottom"/>
            <w:hideMark/>
          </w:tcPr>
          <w:p w14:paraId="44E210BB"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173 918</w:t>
            </w:r>
          </w:p>
        </w:tc>
        <w:tc>
          <w:tcPr>
            <w:tcW w:w="1906" w:type="dxa"/>
            <w:noWrap/>
            <w:vAlign w:val="center"/>
            <w:hideMark/>
          </w:tcPr>
          <w:p w14:paraId="2FA8A7D5"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171 781</w:t>
            </w:r>
          </w:p>
        </w:tc>
        <w:tc>
          <w:tcPr>
            <w:tcW w:w="1907" w:type="dxa"/>
            <w:noWrap/>
            <w:vAlign w:val="center"/>
            <w:hideMark/>
          </w:tcPr>
          <w:p w14:paraId="743B5E4F"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171 480</w:t>
            </w:r>
          </w:p>
        </w:tc>
      </w:tr>
      <w:tr w:rsidR="00635D65" w:rsidRPr="00F543D6" w14:paraId="03357C4A" w14:textId="77777777" w:rsidTr="00324D49">
        <w:trPr>
          <w:trHeight w:val="20"/>
        </w:trPr>
        <w:tc>
          <w:tcPr>
            <w:cnfStyle w:val="001000000000" w:firstRow="0" w:lastRow="0" w:firstColumn="1" w:lastColumn="0" w:oddVBand="0" w:evenVBand="0" w:oddHBand="0" w:evenHBand="0" w:firstRowFirstColumn="0" w:firstRowLastColumn="0" w:lastRowFirstColumn="0" w:lastRowLastColumn="0"/>
            <w:tcW w:w="1460" w:type="dxa"/>
            <w:noWrap/>
            <w:hideMark/>
          </w:tcPr>
          <w:p w14:paraId="5864250C" w14:textId="77777777" w:rsidR="00635D65" w:rsidRPr="00F543D6" w:rsidRDefault="00635D65" w:rsidP="00052B8D">
            <w:pPr>
              <w:rPr>
                <w:rFonts w:ascii="Garamond" w:hAnsi="Garamond"/>
                <w:b w:val="0"/>
                <w:bCs w:val="0"/>
                <w:color w:val="000000"/>
                <w:sz w:val="20"/>
                <w:szCs w:val="20"/>
                <w:lang w:val="sq-AL"/>
              </w:rPr>
            </w:pPr>
            <w:r w:rsidRPr="00F543D6">
              <w:rPr>
                <w:rFonts w:ascii="Garamond" w:hAnsi="Garamond"/>
                <w:b w:val="0"/>
                <w:bCs w:val="0"/>
                <w:color w:val="000000"/>
                <w:sz w:val="20"/>
                <w:szCs w:val="20"/>
                <w:lang w:val="sq-AL"/>
              </w:rPr>
              <w:t>Durrës</w:t>
            </w:r>
          </w:p>
        </w:tc>
        <w:tc>
          <w:tcPr>
            <w:tcW w:w="1906" w:type="dxa"/>
            <w:noWrap/>
            <w:vAlign w:val="center"/>
            <w:hideMark/>
          </w:tcPr>
          <w:p w14:paraId="14EE2C1B"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457 910</w:t>
            </w:r>
          </w:p>
        </w:tc>
        <w:tc>
          <w:tcPr>
            <w:tcW w:w="1906" w:type="dxa"/>
            <w:noWrap/>
            <w:vAlign w:val="bottom"/>
            <w:hideMark/>
          </w:tcPr>
          <w:p w14:paraId="101ECD1F"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460 320</w:t>
            </w:r>
          </w:p>
        </w:tc>
        <w:tc>
          <w:tcPr>
            <w:tcW w:w="1906" w:type="dxa"/>
            <w:noWrap/>
            <w:vAlign w:val="center"/>
            <w:hideMark/>
          </w:tcPr>
          <w:p w14:paraId="08AFD26A"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467 041</w:t>
            </w:r>
          </w:p>
        </w:tc>
        <w:tc>
          <w:tcPr>
            <w:tcW w:w="1907" w:type="dxa"/>
            <w:noWrap/>
            <w:vAlign w:val="center"/>
            <w:hideMark/>
          </w:tcPr>
          <w:p w14:paraId="5C27F02B"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471 440</w:t>
            </w:r>
          </w:p>
        </w:tc>
      </w:tr>
      <w:tr w:rsidR="00635D65" w:rsidRPr="00F543D6" w14:paraId="379F3A80" w14:textId="77777777" w:rsidTr="00324D4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60" w:type="dxa"/>
            <w:noWrap/>
            <w:hideMark/>
          </w:tcPr>
          <w:p w14:paraId="35EDCE1E" w14:textId="77777777" w:rsidR="00635D65" w:rsidRPr="00F543D6" w:rsidRDefault="00635D65" w:rsidP="00052B8D">
            <w:pPr>
              <w:rPr>
                <w:rFonts w:ascii="Garamond" w:hAnsi="Garamond"/>
                <w:b w:val="0"/>
                <w:bCs w:val="0"/>
                <w:color w:val="000000"/>
                <w:sz w:val="20"/>
                <w:szCs w:val="20"/>
                <w:lang w:val="sq-AL"/>
              </w:rPr>
            </w:pPr>
            <w:r w:rsidRPr="00F543D6">
              <w:rPr>
                <w:rFonts w:ascii="Garamond" w:hAnsi="Garamond"/>
                <w:b w:val="0"/>
                <w:bCs w:val="0"/>
                <w:color w:val="000000"/>
                <w:sz w:val="20"/>
                <w:szCs w:val="20"/>
                <w:lang w:val="sq-AL"/>
              </w:rPr>
              <w:t>Elbasan</w:t>
            </w:r>
          </w:p>
        </w:tc>
        <w:tc>
          <w:tcPr>
            <w:tcW w:w="1906" w:type="dxa"/>
            <w:noWrap/>
            <w:vAlign w:val="center"/>
            <w:hideMark/>
          </w:tcPr>
          <w:p w14:paraId="7F092752"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447 304</w:t>
            </w:r>
          </w:p>
        </w:tc>
        <w:tc>
          <w:tcPr>
            <w:tcW w:w="1906" w:type="dxa"/>
            <w:noWrap/>
            <w:vAlign w:val="bottom"/>
            <w:hideMark/>
          </w:tcPr>
          <w:p w14:paraId="1D365E24"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447 566</w:t>
            </w:r>
          </w:p>
        </w:tc>
        <w:tc>
          <w:tcPr>
            <w:tcW w:w="1906" w:type="dxa"/>
            <w:noWrap/>
            <w:vAlign w:val="center"/>
            <w:hideMark/>
          </w:tcPr>
          <w:p w14:paraId="49C64D8A"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448 123</w:t>
            </w:r>
          </w:p>
        </w:tc>
        <w:tc>
          <w:tcPr>
            <w:tcW w:w="1907" w:type="dxa"/>
            <w:noWrap/>
            <w:vAlign w:val="center"/>
            <w:hideMark/>
          </w:tcPr>
          <w:p w14:paraId="57998564"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449 316</w:t>
            </w:r>
          </w:p>
        </w:tc>
      </w:tr>
      <w:tr w:rsidR="00635D65" w:rsidRPr="00F543D6" w14:paraId="15BDC380" w14:textId="77777777" w:rsidTr="00324D49">
        <w:trPr>
          <w:trHeight w:val="20"/>
        </w:trPr>
        <w:tc>
          <w:tcPr>
            <w:cnfStyle w:val="001000000000" w:firstRow="0" w:lastRow="0" w:firstColumn="1" w:lastColumn="0" w:oddVBand="0" w:evenVBand="0" w:oddHBand="0" w:evenHBand="0" w:firstRowFirstColumn="0" w:firstRowLastColumn="0" w:lastRowFirstColumn="0" w:lastRowLastColumn="0"/>
            <w:tcW w:w="1460" w:type="dxa"/>
            <w:noWrap/>
            <w:hideMark/>
          </w:tcPr>
          <w:p w14:paraId="72940CED" w14:textId="77777777" w:rsidR="00635D65" w:rsidRPr="00F543D6" w:rsidRDefault="00635D65" w:rsidP="00052B8D">
            <w:pPr>
              <w:rPr>
                <w:rFonts w:ascii="Garamond" w:hAnsi="Garamond"/>
                <w:b w:val="0"/>
                <w:bCs w:val="0"/>
                <w:color w:val="000000"/>
                <w:sz w:val="20"/>
                <w:szCs w:val="20"/>
                <w:lang w:val="sq-AL"/>
              </w:rPr>
            </w:pPr>
            <w:r w:rsidRPr="00F543D6">
              <w:rPr>
                <w:rFonts w:ascii="Garamond" w:hAnsi="Garamond"/>
                <w:b w:val="0"/>
                <w:bCs w:val="0"/>
                <w:color w:val="000000"/>
                <w:sz w:val="20"/>
                <w:szCs w:val="20"/>
                <w:lang w:val="sq-AL"/>
              </w:rPr>
              <w:t>Fier</w:t>
            </w:r>
          </w:p>
        </w:tc>
        <w:tc>
          <w:tcPr>
            <w:tcW w:w="1906" w:type="dxa"/>
            <w:noWrap/>
            <w:vAlign w:val="center"/>
            <w:hideMark/>
          </w:tcPr>
          <w:p w14:paraId="34C0C46D"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508 745</w:t>
            </w:r>
          </w:p>
        </w:tc>
        <w:tc>
          <w:tcPr>
            <w:tcW w:w="1906" w:type="dxa"/>
            <w:noWrap/>
            <w:vAlign w:val="bottom"/>
            <w:hideMark/>
          </w:tcPr>
          <w:p w14:paraId="623C6BD4"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509 099</w:t>
            </w:r>
          </w:p>
        </w:tc>
        <w:tc>
          <w:tcPr>
            <w:tcW w:w="1906" w:type="dxa"/>
            <w:noWrap/>
            <w:vAlign w:val="center"/>
            <w:hideMark/>
          </w:tcPr>
          <w:p w14:paraId="430182E0"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508 872</w:t>
            </w:r>
          </w:p>
        </w:tc>
        <w:tc>
          <w:tcPr>
            <w:tcW w:w="1907" w:type="dxa"/>
            <w:noWrap/>
            <w:vAlign w:val="center"/>
            <w:hideMark/>
          </w:tcPr>
          <w:p w14:paraId="2C06A391"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510 159</w:t>
            </w:r>
          </w:p>
        </w:tc>
      </w:tr>
      <w:tr w:rsidR="00635D65" w:rsidRPr="00F543D6" w14:paraId="7A9ED79B" w14:textId="77777777" w:rsidTr="00324D4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60" w:type="dxa"/>
            <w:noWrap/>
            <w:hideMark/>
          </w:tcPr>
          <w:p w14:paraId="2C01C677" w14:textId="77777777" w:rsidR="00635D65" w:rsidRPr="00F543D6" w:rsidRDefault="00635D65" w:rsidP="00052B8D">
            <w:pPr>
              <w:rPr>
                <w:rFonts w:ascii="Garamond" w:hAnsi="Garamond"/>
                <w:b w:val="0"/>
                <w:bCs w:val="0"/>
                <w:color w:val="000000"/>
                <w:sz w:val="20"/>
                <w:szCs w:val="20"/>
                <w:lang w:val="sq-AL"/>
              </w:rPr>
            </w:pPr>
            <w:r w:rsidRPr="00F543D6">
              <w:rPr>
                <w:rFonts w:ascii="Garamond" w:hAnsi="Garamond"/>
                <w:b w:val="0"/>
                <w:bCs w:val="0"/>
                <w:color w:val="000000"/>
                <w:sz w:val="20"/>
                <w:szCs w:val="20"/>
                <w:lang w:val="sq-AL"/>
              </w:rPr>
              <w:t>Gjirokastër</w:t>
            </w:r>
          </w:p>
        </w:tc>
        <w:tc>
          <w:tcPr>
            <w:tcW w:w="1906" w:type="dxa"/>
            <w:noWrap/>
            <w:vAlign w:val="center"/>
            <w:hideMark/>
          </w:tcPr>
          <w:p w14:paraId="5B278936"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148 250</w:t>
            </w:r>
          </w:p>
        </w:tc>
        <w:tc>
          <w:tcPr>
            <w:tcW w:w="1906" w:type="dxa"/>
            <w:noWrap/>
            <w:vAlign w:val="bottom"/>
            <w:hideMark/>
          </w:tcPr>
          <w:p w14:paraId="16C7CF7C"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147 870</w:t>
            </w:r>
          </w:p>
        </w:tc>
        <w:tc>
          <w:tcPr>
            <w:tcW w:w="1906" w:type="dxa"/>
            <w:noWrap/>
            <w:vAlign w:val="center"/>
            <w:hideMark/>
          </w:tcPr>
          <w:p w14:paraId="0A6F8CFC"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145 857</w:t>
            </w:r>
          </w:p>
        </w:tc>
        <w:tc>
          <w:tcPr>
            <w:tcW w:w="1907" w:type="dxa"/>
            <w:noWrap/>
            <w:vAlign w:val="center"/>
            <w:hideMark/>
          </w:tcPr>
          <w:p w14:paraId="74805737"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145 194</w:t>
            </w:r>
          </w:p>
        </w:tc>
      </w:tr>
      <w:tr w:rsidR="00635D65" w:rsidRPr="00F543D6" w14:paraId="7DF107C5" w14:textId="77777777" w:rsidTr="00324D49">
        <w:trPr>
          <w:trHeight w:val="20"/>
        </w:trPr>
        <w:tc>
          <w:tcPr>
            <w:cnfStyle w:val="001000000000" w:firstRow="0" w:lastRow="0" w:firstColumn="1" w:lastColumn="0" w:oddVBand="0" w:evenVBand="0" w:oddHBand="0" w:evenHBand="0" w:firstRowFirstColumn="0" w:firstRowLastColumn="0" w:lastRowFirstColumn="0" w:lastRowLastColumn="0"/>
            <w:tcW w:w="1460" w:type="dxa"/>
            <w:noWrap/>
            <w:hideMark/>
          </w:tcPr>
          <w:p w14:paraId="3AC2549D" w14:textId="77777777" w:rsidR="00635D65" w:rsidRPr="00F543D6" w:rsidRDefault="00635D65" w:rsidP="00052B8D">
            <w:pPr>
              <w:rPr>
                <w:rFonts w:ascii="Garamond" w:hAnsi="Garamond"/>
                <w:b w:val="0"/>
                <w:bCs w:val="0"/>
                <w:color w:val="000000"/>
                <w:sz w:val="20"/>
                <w:szCs w:val="20"/>
                <w:lang w:val="sq-AL"/>
              </w:rPr>
            </w:pPr>
            <w:r w:rsidRPr="00F543D6">
              <w:rPr>
                <w:rFonts w:ascii="Garamond" w:hAnsi="Garamond"/>
                <w:b w:val="0"/>
                <w:bCs w:val="0"/>
                <w:color w:val="000000"/>
                <w:sz w:val="20"/>
                <w:szCs w:val="20"/>
                <w:lang w:val="sq-AL"/>
              </w:rPr>
              <w:t>Korçë</w:t>
            </w:r>
          </w:p>
        </w:tc>
        <w:tc>
          <w:tcPr>
            <w:tcW w:w="1906" w:type="dxa"/>
            <w:noWrap/>
            <w:vAlign w:val="center"/>
            <w:hideMark/>
          </w:tcPr>
          <w:p w14:paraId="4C34D5E3"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350 376</w:t>
            </w:r>
          </w:p>
        </w:tc>
        <w:tc>
          <w:tcPr>
            <w:tcW w:w="1906" w:type="dxa"/>
            <w:noWrap/>
            <w:vAlign w:val="bottom"/>
            <w:hideMark/>
          </w:tcPr>
          <w:p w14:paraId="21FE50EA"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349 905</w:t>
            </w:r>
          </w:p>
        </w:tc>
        <w:tc>
          <w:tcPr>
            <w:tcW w:w="1906" w:type="dxa"/>
            <w:noWrap/>
            <w:vAlign w:val="center"/>
            <w:hideMark/>
          </w:tcPr>
          <w:p w14:paraId="3472E69E"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347 867</w:t>
            </w:r>
          </w:p>
        </w:tc>
        <w:tc>
          <w:tcPr>
            <w:tcW w:w="1907" w:type="dxa"/>
            <w:noWrap/>
            <w:vAlign w:val="center"/>
            <w:hideMark/>
          </w:tcPr>
          <w:p w14:paraId="37060B6C"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347 376</w:t>
            </w:r>
          </w:p>
        </w:tc>
      </w:tr>
      <w:tr w:rsidR="00635D65" w:rsidRPr="00F543D6" w14:paraId="45B9F039" w14:textId="77777777" w:rsidTr="00324D4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60" w:type="dxa"/>
            <w:noWrap/>
            <w:hideMark/>
          </w:tcPr>
          <w:p w14:paraId="22C41318" w14:textId="77777777" w:rsidR="00635D65" w:rsidRPr="00F543D6" w:rsidRDefault="00635D65" w:rsidP="00052B8D">
            <w:pPr>
              <w:rPr>
                <w:rFonts w:ascii="Garamond" w:hAnsi="Garamond"/>
                <w:b w:val="0"/>
                <w:bCs w:val="0"/>
                <w:color w:val="000000"/>
                <w:sz w:val="20"/>
                <w:szCs w:val="20"/>
                <w:lang w:val="sq-AL"/>
              </w:rPr>
            </w:pPr>
            <w:r w:rsidRPr="00F543D6">
              <w:rPr>
                <w:rFonts w:ascii="Garamond" w:hAnsi="Garamond"/>
                <w:b w:val="0"/>
                <w:bCs w:val="0"/>
                <w:color w:val="000000"/>
                <w:sz w:val="20"/>
                <w:szCs w:val="20"/>
                <w:lang w:val="sq-AL"/>
              </w:rPr>
              <w:t>Kukës</w:t>
            </w:r>
          </w:p>
        </w:tc>
        <w:tc>
          <w:tcPr>
            <w:tcW w:w="1906" w:type="dxa"/>
            <w:noWrap/>
            <w:vAlign w:val="center"/>
            <w:hideMark/>
          </w:tcPr>
          <w:p w14:paraId="571D4361"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110 067</w:t>
            </w:r>
          </w:p>
        </w:tc>
        <w:tc>
          <w:tcPr>
            <w:tcW w:w="1906" w:type="dxa"/>
            <w:noWrap/>
            <w:vAlign w:val="bottom"/>
            <w:hideMark/>
          </w:tcPr>
          <w:p w14:paraId="18AEBAE7"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109 972</w:t>
            </w:r>
          </w:p>
        </w:tc>
        <w:tc>
          <w:tcPr>
            <w:tcW w:w="1906" w:type="dxa"/>
            <w:noWrap/>
            <w:vAlign w:val="center"/>
            <w:hideMark/>
          </w:tcPr>
          <w:p w14:paraId="02450185"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110 117</w:t>
            </w:r>
          </w:p>
        </w:tc>
        <w:tc>
          <w:tcPr>
            <w:tcW w:w="1907" w:type="dxa"/>
            <w:noWrap/>
            <w:vAlign w:val="center"/>
            <w:hideMark/>
          </w:tcPr>
          <w:p w14:paraId="2C57F760"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111 094</w:t>
            </w:r>
          </w:p>
        </w:tc>
      </w:tr>
      <w:tr w:rsidR="00635D65" w:rsidRPr="00F543D6" w14:paraId="58DB15F2" w14:textId="77777777" w:rsidTr="00324D49">
        <w:trPr>
          <w:trHeight w:val="20"/>
        </w:trPr>
        <w:tc>
          <w:tcPr>
            <w:cnfStyle w:val="001000000000" w:firstRow="0" w:lastRow="0" w:firstColumn="1" w:lastColumn="0" w:oddVBand="0" w:evenVBand="0" w:oddHBand="0" w:evenHBand="0" w:firstRowFirstColumn="0" w:firstRowLastColumn="0" w:lastRowFirstColumn="0" w:lastRowLastColumn="0"/>
            <w:tcW w:w="1460" w:type="dxa"/>
            <w:noWrap/>
            <w:hideMark/>
          </w:tcPr>
          <w:p w14:paraId="09419D17" w14:textId="77777777" w:rsidR="00635D65" w:rsidRPr="00F543D6" w:rsidRDefault="00635D65" w:rsidP="00052B8D">
            <w:pPr>
              <w:rPr>
                <w:rFonts w:ascii="Garamond" w:hAnsi="Garamond"/>
                <w:b w:val="0"/>
                <w:bCs w:val="0"/>
                <w:color w:val="000000"/>
                <w:sz w:val="20"/>
                <w:szCs w:val="20"/>
                <w:lang w:val="sq-AL"/>
              </w:rPr>
            </w:pPr>
            <w:r w:rsidRPr="00F543D6">
              <w:rPr>
                <w:rFonts w:ascii="Garamond" w:hAnsi="Garamond"/>
                <w:b w:val="0"/>
                <w:bCs w:val="0"/>
                <w:color w:val="000000"/>
                <w:sz w:val="20"/>
                <w:szCs w:val="20"/>
                <w:lang w:val="sq-AL"/>
              </w:rPr>
              <w:t>Lezhë</w:t>
            </w:r>
          </w:p>
        </w:tc>
        <w:tc>
          <w:tcPr>
            <w:tcW w:w="1906" w:type="dxa"/>
            <w:noWrap/>
            <w:vAlign w:val="center"/>
            <w:hideMark/>
          </w:tcPr>
          <w:p w14:paraId="353441CA"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224 596</w:t>
            </w:r>
          </w:p>
        </w:tc>
        <w:tc>
          <w:tcPr>
            <w:tcW w:w="1906" w:type="dxa"/>
            <w:noWrap/>
            <w:vAlign w:val="bottom"/>
            <w:hideMark/>
          </w:tcPr>
          <w:p w14:paraId="30CCB255"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224 801</w:t>
            </w:r>
          </w:p>
        </w:tc>
        <w:tc>
          <w:tcPr>
            <w:tcW w:w="1906" w:type="dxa"/>
            <w:noWrap/>
            <w:vAlign w:val="center"/>
            <w:hideMark/>
          </w:tcPr>
          <w:p w14:paraId="37E23973"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225 387</w:t>
            </w:r>
          </w:p>
        </w:tc>
        <w:tc>
          <w:tcPr>
            <w:tcW w:w="1907" w:type="dxa"/>
            <w:noWrap/>
            <w:vAlign w:val="center"/>
            <w:hideMark/>
          </w:tcPr>
          <w:p w14:paraId="7CC2D10F"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226 595</w:t>
            </w:r>
          </w:p>
        </w:tc>
      </w:tr>
      <w:tr w:rsidR="00635D65" w:rsidRPr="00F543D6" w14:paraId="74FC0FA4" w14:textId="77777777" w:rsidTr="00324D4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60" w:type="dxa"/>
            <w:noWrap/>
            <w:hideMark/>
          </w:tcPr>
          <w:p w14:paraId="67E5DB86" w14:textId="77777777" w:rsidR="00635D65" w:rsidRPr="00F543D6" w:rsidRDefault="00635D65" w:rsidP="00052B8D">
            <w:pPr>
              <w:rPr>
                <w:rFonts w:ascii="Garamond" w:hAnsi="Garamond"/>
                <w:b w:val="0"/>
                <w:bCs w:val="0"/>
                <w:color w:val="000000"/>
                <w:sz w:val="20"/>
                <w:szCs w:val="20"/>
                <w:lang w:val="sq-AL"/>
              </w:rPr>
            </w:pPr>
            <w:r w:rsidRPr="00F543D6">
              <w:rPr>
                <w:rFonts w:ascii="Garamond" w:hAnsi="Garamond"/>
                <w:b w:val="0"/>
                <w:bCs w:val="0"/>
                <w:color w:val="000000"/>
                <w:sz w:val="20"/>
                <w:szCs w:val="20"/>
                <w:lang w:val="sq-AL"/>
              </w:rPr>
              <w:t>Shkodër</w:t>
            </w:r>
          </w:p>
        </w:tc>
        <w:tc>
          <w:tcPr>
            <w:tcW w:w="1906" w:type="dxa"/>
            <w:noWrap/>
            <w:vAlign w:val="center"/>
            <w:hideMark/>
          </w:tcPr>
          <w:p w14:paraId="7823921F"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344 255</w:t>
            </w:r>
          </w:p>
        </w:tc>
        <w:tc>
          <w:tcPr>
            <w:tcW w:w="1906" w:type="dxa"/>
            <w:noWrap/>
            <w:vAlign w:val="bottom"/>
            <w:hideMark/>
          </w:tcPr>
          <w:p w14:paraId="07A9A56D"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344 412</w:t>
            </w:r>
          </w:p>
        </w:tc>
        <w:tc>
          <w:tcPr>
            <w:tcW w:w="1906" w:type="dxa"/>
            <w:noWrap/>
            <w:vAlign w:val="center"/>
            <w:hideMark/>
          </w:tcPr>
          <w:p w14:paraId="123C0B4F"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344 676</w:t>
            </w:r>
          </w:p>
        </w:tc>
        <w:tc>
          <w:tcPr>
            <w:tcW w:w="1907" w:type="dxa"/>
            <w:noWrap/>
            <w:vAlign w:val="center"/>
            <w:hideMark/>
          </w:tcPr>
          <w:p w14:paraId="248A9ED5"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346 083</w:t>
            </w:r>
          </w:p>
        </w:tc>
      </w:tr>
      <w:tr w:rsidR="00635D65" w:rsidRPr="00F543D6" w14:paraId="2F16369D" w14:textId="77777777" w:rsidTr="00324D49">
        <w:trPr>
          <w:trHeight w:val="20"/>
        </w:trPr>
        <w:tc>
          <w:tcPr>
            <w:cnfStyle w:val="001000000000" w:firstRow="0" w:lastRow="0" w:firstColumn="1" w:lastColumn="0" w:oddVBand="0" w:evenVBand="0" w:oddHBand="0" w:evenHBand="0" w:firstRowFirstColumn="0" w:firstRowLastColumn="0" w:lastRowFirstColumn="0" w:lastRowLastColumn="0"/>
            <w:tcW w:w="1460" w:type="dxa"/>
            <w:noWrap/>
            <w:hideMark/>
          </w:tcPr>
          <w:p w14:paraId="04F1049D" w14:textId="77777777" w:rsidR="00635D65" w:rsidRPr="00F543D6" w:rsidRDefault="00635D65" w:rsidP="00052B8D">
            <w:pPr>
              <w:rPr>
                <w:rFonts w:ascii="Garamond" w:hAnsi="Garamond"/>
                <w:b w:val="0"/>
                <w:bCs w:val="0"/>
                <w:color w:val="000000"/>
                <w:sz w:val="20"/>
                <w:szCs w:val="20"/>
                <w:lang w:val="sq-AL"/>
              </w:rPr>
            </w:pPr>
            <w:r w:rsidRPr="00F543D6">
              <w:rPr>
                <w:rFonts w:ascii="Garamond" w:hAnsi="Garamond"/>
                <w:b w:val="0"/>
                <w:bCs w:val="0"/>
                <w:color w:val="000000"/>
                <w:sz w:val="20"/>
                <w:szCs w:val="20"/>
                <w:lang w:val="sq-AL"/>
              </w:rPr>
              <w:t>Tiranë</w:t>
            </w:r>
          </w:p>
        </w:tc>
        <w:tc>
          <w:tcPr>
            <w:tcW w:w="1906" w:type="dxa"/>
            <w:noWrap/>
            <w:vAlign w:val="center"/>
            <w:hideMark/>
          </w:tcPr>
          <w:p w14:paraId="2D4A9C3B"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1 146 821</w:t>
            </w:r>
          </w:p>
        </w:tc>
        <w:tc>
          <w:tcPr>
            <w:tcW w:w="1906" w:type="dxa"/>
            <w:noWrap/>
            <w:vAlign w:val="bottom"/>
            <w:hideMark/>
          </w:tcPr>
          <w:p w14:paraId="225848D2"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1 153 250</w:t>
            </w:r>
          </w:p>
        </w:tc>
        <w:tc>
          <w:tcPr>
            <w:tcW w:w="1906" w:type="dxa"/>
            <w:noWrap/>
            <w:vAlign w:val="center"/>
            <w:hideMark/>
          </w:tcPr>
          <w:p w14:paraId="2FEE5B69"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1 174 864</w:t>
            </w:r>
          </w:p>
        </w:tc>
        <w:tc>
          <w:tcPr>
            <w:tcW w:w="1907" w:type="dxa"/>
            <w:noWrap/>
            <w:vAlign w:val="center"/>
            <w:hideMark/>
          </w:tcPr>
          <w:p w14:paraId="66358AAF"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1 190 977</w:t>
            </w:r>
          </w:p>
        </w:tc>
      </w:tr>
      <w:tr w:rsidR="00635D65" w:rsidRPr="00F543D6" w14:paraId="6A697D50" w14:textId="77777777" w:rsidTr="00324D4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60" w:type="dxa"/>
            <w:noWrap/>
            <w:hideMark/>
          </w:tcPr>
          <w:p w14:paraId="0239F31D" w14:textId="77777777" w:rsidR="00635D65" w:rsidRPr="00F543D6" w:rsidRDefault="00635D65" w:rsidP="00052B8D">
            <w:pPr>
              <w:rPr>
                <w:rFonts w:ascii="Garamond" w:hAnsi="Garamond"/>
                <w:b w:val="0"/>
                <w:bCs w:val="0"/>
                <w:color w:val="000000"/>
                <w:sz w:val="20"/>
                <w:szCs w:val="20"/>
                <w:lang w:val="sq-AL"/>
              </w:rPr>
            </w:pPr>
            <w:r w:rsidRPr="00F543D6">
              <w:rPr>
                <w:rFonts w:ascii="Garamond" w:hAnsi="Garamond"/>
                <w:b w:val="0"/>
                <w:bCs w:val="0"/>
                <w:color w:val="000000"/>
                <w:sz w:val="20"/>
                <w:szCs w:val="20"/>
                <w:lang w:val="sq-AL"/>
              </w:rPr>
              <w:lastRenderedPageBreak/>
              <w:t>Vlorë</w:t>
            </w:r>
          </w:p>
        </w:tc>
        <w:tc>
          <w:tcPr>
            <w:tcW w:w="1906" w:type="dxa"/>
            <w:noWrap/>
            <w:vAlign w:val="center"/>
            <w:hideMark/>
          </w:tcPr>
          <w:p w14:paraId="04305D5B"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387 564</w:t>
            </w:r>
          </w:p>
        </w:tc>
        <w:tc>
          <w:tcPr>
            <w:tcW w:w="1906" w:type="dxa"/>
            <w:noWrap/>
            <w:vAlign w:val="bottom"/>
            <w:hideMark/>
          </w:tcPr>
          <w:p w14:paraId="4E7A19EB"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387 855</w:t>
            </w:r>
          </w:p>
        </w:tc>
        <w:tc>
          <w:tcPr>
            <w:tcW w:w="1906" w:type="dxa"/>
            <w:noWrap/>
            <w:vAlign w:val="center"/>
            <w:hideMark/>
          </w:tcPr>
          <w:p w14:paraId="3D411D23"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387 903</w:t>
            </w:r>
          </w:p>
        </w:tc>
        <w:tc>
          <w:tcPr>
            <w:tcW w:w="1907" w:type="dxa"/>
            <w:noWrap/>
            <w:vAlign w:val="center"/>
            <w:hideMark/>
          </w:tcPr>
          <w:p w14:paraId="06078AEE"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F543D6">
              <w:rPr>
                <w:rFonts w:ascii="Garamond" w:hAnsi="Garamond"/>
                <w:color w:val="000000"/>
                <w:sz w:val="20"/>
                <w:szCs w:val="20"/>
                <w:lang w:val="sq-AL"/>
              </w:rPr>
              <w:t>388 906</w:t>
            </w:r>
          </w:p>
        </w:tc>
      </w:tr>
      <w:tr w:rsidR="00635D65" w:rsidRPr="00EC209D" w14:paraId="3285E1AF" w14:textId="77777777" w:rsidTr="00324D49">
        <w:trPr>
          <w:trHeight w:val="20"/>
        </w:trPr>
        <w:tc>
          <w:tcPr>
            <w:cnfStyle w:val="001000000000" w:firstRow="0" w:lastRow="0" w:firstColumn="1" w:lastColumn="0" w:oddVBand="0" w:evenVBand="0" w:oddHBand="0" w:evenHBand="0" w:firstRowFirstColumn="0" w:firstRowLastColumn="0" w:lastRowFirstColumn="0" w:lastRowLastColumn="0"/>
            <w:tcW w:w="1460" w:type="dxa"/>
            <w:noWrap/>
            <w:hideMark/>
          </w:tcPr>
          <w:p w14:paraId="6BF95062" w14:textId="77777777" w:rsidR="00635D65" w:rsidRPr="00EC209D" w:rsidRDefault="00635D65" w:rsidP="00052B8D">
            <w:pPr>
              <w:rPr>
                <w:rFonts w:ascii="Garamond" w:hAnsi="Garamond"/>
                <w:color w:val="000000"/>
                <w:sz w:val="20"/>
                <w:szCs w:val="20"/>
                <w:lang w:val="sq-AL"/>
              </w:rPr>
            </w:pPr>
            <w:r w:rsidRPr="00EC209D">
              <w:rPr>
                <w:rFonts w:ascii="Garamond" w:hAnsi="Garamond"/>
                <w:color w:val="000000"/>
                <w:sz w:val="20"/>
                <w:szCs w:val="20"/>
                <w:lang w:val="sq-AL"/>
              </w:rPr>
              <w:t>Gjithsej</w:t>
            </w:r>
          </w:p>
        </w:tc>
        <w:tc>
          <w:tcPr>
            <w:tcW w:w="1906" w:type="dxa"/>
            <w:noWrap/>
            <w:vAlign w:val="center"/>
            <w:hideMark/>
          </w:tcPr>
          <w:p w14:paraId="568DB623" w14:textId="77777777" w:rsidR="00635D65" w:rsidRPr="00EC209D"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b/>
                <w:bCs/>
                <w:color w:val="000000"/>
                <w:sz w:val="20"/>
                <w:szCs w:val="20"/>
                <w:lang w:val="sq-AL"/>
              </w:rPr>
            </w:pPr>
            <w:r w:rsidRPr="00EC209D">
              <w:rPr>
                <w:rFonts w:ascii="Garamond" w:hAnsi="Garamond"/>
                <w:b/>
                <w:bCs/>
                <w:color w:val="000000"/>
                <w:sz w:val="20"/>
                <w:szCs w:val="20"/>
                <w:lang w:val="sq-AL"/>
              </w:rPr>
              <w:t>4 530 090</w:t>
            </w:r>
          </w:p>
        </w:tc>
        <w:tc>
          <w:tcPr>
            <w:tcW w:w="1906" w:type="dxa"/>
            <w:noWrap/>
            <w:vAlign w:val="bottom"/>
            <w:hideMark/>
          </w:tcPr>
          <w:p w14:paraId="15914458" w14:textId="77777777" w:rsidR="00635D65" w:rsidRPr="00EC209D"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b/>
                <w:bCs/>
                <w:color w:val="000000"/>
                <w:sz w:val="20"/>
                <w:szCs w:val="20"/>
                <w:lang w:val="sq-AL"/>
              </w:rPr>
            </w:pPr>
            <w:r w:rsidRPr="00EC209D">
              <w:rPr>
                <w:rFonts w:ascii="Garamond" w:hAnsi="Garamond"/>
                <w:b/>
                <w:bCs/>
                <w:color w:val="000000"/>
                <w:sz w:val="20"/>
                <w:szCs w:val="20"/>
                <w:lang w:val="sq-AL"/>
              </w:rPr>
              <w:t xml:space="preserve">4 538 322 </w:t>
            </w:r>
          </w:p>
        </w:tc>
        <w:tc>
          <w:tcPr>
            <w:tcW w:w="1906" w:type="dxa"/>
            <w:noWrap/>
            <w:vAlign w:val="center"/>
            <w:hideMark/>
          </w:tcPr>
          <w:p w14:paraId="00F79F77" w14:textId="77777777" w:rsidR="00635D65" w:rsidRPr="00EC209D"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b/>
                <w:bCs/>
                <w:color w:val="000000"/>
                <w:sz w:val="20"/>
                <w:szCs w:val="20"/>
                <w:lang w:val="sq-AL"/>
              </w:rPr>
            </w:pPr>
            <w:r w:rsidRPr="00EC209D">
              <w:rPr>
                <w:rFonts w:ascii="Garamond" w:hAnsi="Garamond"/>
                <w:b/>
                <w:bCs/>
                <w:color w:val="000000"/>
                <w:sz w:val="20"/>
                <w:szCs w:val="20"/>
                <w:lang w:val="sq-AL"/>
              </w:rPr>
              <w:t>4 560 266</w:t>
            </w:r>
          </w:p>
        </w:tc>
        <w:tc>
          <w:tcPr>
            <w:tcW w:w="1907" w:type="dxa"/>
            <w:noWrap/>
            <w:vAlign w:val="center"/>
            <w:hideMark/>
          </w:tcPr>
          <w:p w14:paraId="36AD5440" w14:textId="77777777" w:rsidR="00635D65" w:rsidRPr="00EC209D"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b/>
                <w:bCs/>
                <w:color w:val="000000"/>
                <w:sz w:val="20"/>
                <w:szCs w:val="20"/>
                <w:lang w:val="sq-AL"/>
              </w:rPr>
            </w:pPr>
            <w:r w:rsidRPr="00EC209D">
              <w:rPr>
                <w:rFonts w:ascii="Garamond" w:hAnsi="Garamond"/>
                <w:b/>
                <w:bCs/>
                <w:color w:val="000000"/>
                <w:sz w:val="20"/>
                <w:szCs w:val="20"/>
                <w:lang w:val="sq-AL"/>
              </w:rPr>
              <w:t>4 586 144</w:t>
            </w:r>
          </w:p>
        </w:tc>
      </w:tr>
      <w:tr w:rsidR="00635D65" w:rsidRPr="00F543D6" w14:paraId="2697A177" w14:textId="77777777" w:rsidTr="00324D4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085" w:type="dxa"/>
            <w:gridSpan w:val="5"/>
            <w:noWrap/>
          </w:tcPr>
          <w:p w14:paraId="552FD1FC" w14:textId="77777777" w:rsidR="00635D65" w:rsidRPr="00F543D6" w:rsidRDefault="00635D65" w:rsidP="00052B8D">
            <w:pPr>
              <w:ind w:firstLine="284"/>
              <w:jc w:val="center"/>
              <w:rPr>
                <w:rFonts w:ascii="Garamond" w:hAnsi="Garamond"/>
                <w:b w:val="0"/>
                <w:bCs w:val="0"/>
                <w:i/>
                <w:sz w:val="20"/>
                <w:szCs w:val="20"/>
                <w:lang w:val="sq-AL"/>
              </w:rPr>
            </w:pPr>
            <w:r w:rsidRPr="00F543D6">
              <w:rPr>
                <w:rFonts w:ascii="Garamond" w:hAnsi="Garamond"/>
                <w:b w:val="0"/>
                <w:bCs w:val="0"/>
                <w:i/>
                <w:color w:val="auto"/>
                <w:sz w:val="20"/>
                <w:szCs w:val="20"/>
                <w:lang w:val="sq-AL"/>
              </w:rPr>
              <w:t>Burimi: Regjistri Kombëtar i Gjendjes Civile, 2023</w:t>
            </w:r>
          </w:p>
        </w:tc>
      </w:tr>
    </w:tbl>
    <w:p w14:paraId="221A21CE" w14:textId="77777777" w:rsidR="00FC4EEE" w:rsidRPr="00F543D6" w:rsidRDefault="00FC4EEE" w:rsidP="00635D65">
      <w:pPr>
        <w:spacing w:after="0" w:line="240" w:lineRule="auto"/>
        <w:jc w:val="both"/>
        <w:rPr>
          <w:rFonts w:ascii="Garamond" w:hAnsi="Garamond"/>
          <w:lang w:val="sq-AL"/>
        </w:rPr>
      </w:pPr>
    </w:p>
    <w:p w14:paraId="5F8FB1ED" w14:textId="77777777" w:rsidR="00FC4EEE" w:rsidRPr="00F543D6" w:rsidRDefault="00635D65" w:rsidP="00FC4EEE">
      <w:pPr>
        <w:pStyle w:val="TEKSTIIII"/>
        <w:rPr>
          <w:lang w:val="sq-AL"/>
        </w:rPr>
      </w:pPr>
      <w:r w:rsidRPr="00F543D6">
        <w:rPr>
          <w:lang w:val="sq-AL"/>
        </w:rPr>
        <w:t>Sa i përket gjinisë, raporti femra-meshkuj mbetet pak a shumë i njëjtë ndër vite dhe shënon një rritje totale pozitive çdo vit.</w:t>
      </w:r>
    </w:p>
    <w:p w14:paraId="26A9C5FD" w14:textId="77777777" w:rsidR="00635D65" w:rsidRPr="00F543D6" w:rsidRDefault="00635D65" w:rsidP="00635D65">
      <w:pPr>
        <w:spacing w:after="0" w:line="240" w:lineRule="auto"/>
        <w:jc w:val="both"/>
        <w:rPr>
          <w:rFonts w:ascii="Garamond" w:hAnsi="Garamond"/>
          <w:lang w:val="sq-AL"/>
        </w:rPr>
      </w:pPr>
      <w:r w:rsidRPr="00F543D6">
        <w:rPr>
          <w:rFonts w:ascii="Garamond" w:hAnsi="Garamond"/>
          <w:lang w:val="sq-AL"/>
        </w:rPr>
        <w:t xml:space="preserve"> </w:t>
      </w:r>
    </w:p>
    <w:tbl>
      <w:tblPr>
        <w:tblStyle w:val="GridTable6Colorful-Accent5"/>
        <w:tblW w:w="9054" w:type="dxa"/>
        <w:jc w:val="center"/>
        <w:tblLook w:val="04A0" w:firstRow="1" w:lastRow="0" w:firstColumn="1" w:lastColumn="0" w:noHBand="0" w:noVBand="1"/>
      </w:tblPr>
      <w:tblGrid>
        <w:gridCol w:w="1142"/>
        <w:gridCol w:w="989"/>
        <w:gridCol w:w="989"/>
        <w:gridCol w:w="989"/>
        <w:gridCol w:w="989"/>
        <w:gridCol w:w="989"/>
        <w:gridCol w:w="989"/>
        <w:gridCol w:w="989"/>
        <w:gridCol w:w="989"/>
      </w:tblGrid>
      <w:tr w:rsidR="00635D65" w:rsidRPr="00F543D6" w14:paraId="2E9A45D8" w14:textId="77777777" w:rsidTr="00EC209D">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9054" w:type="dxa"/>
            <w:gridSpan w:val="9"/>
            <w:noWrap/>
          </w:tcPr>
          <w:p w14:paraId="5A1D3C2C" w14:textId="406EDDF1" w:rsidR="00635D65" w:rsidRPr="00F543D6" w:rsidRDefault="00635D65" w:rsidP="00052B8D">
            <w:pPr>
              <w:pStyle w:val="Heading2"/>
              <w:spacing w:before="0"/>
              <w:ind w:hanging="825"/>
              <w:jc w:val="center"/>
              <w:outlineLvl w:val="1"/>
              <w:rPr>
                <w:rFonts w:ascii="Garamond" w:hAnsi="Garamond"/>
                <w:b w:val="0"/>
                <w:bCs w:val="0"/>
                <w:sz w:val="20"/>
                <w:szCs w:val="20"/>
                <w:lang w:val="sq-AL"/>
              </w:rPr>
            </w:pPr>
            <w:bookmarkStart w:id="491" w:name="_Toc148730047"/>
            <w:bookmarkStart w:id="492" w:name="_Toc148731237"/>
            <w:bookmarkStart w:id="493" w:name="_Toc148732406"/>
            <w:bookmarkStart w:id="494" w:name="_Toc149724247"/>
            <w:bookmarkStart w:id="495" w:name="_Toc149725552"/>
            <w:r w:rsidRPr="00EC209D">
              <w:rPr>
                <w:rFonts w:ascii="Garamond" w:hAnsi="Garamond"/>
                <w:bCs w:val="0"/>
                <w:i/>
                <w:iCs/>
                <w:color w:val="auto"/>
                <w:sz w:val="20"/>
                <w:szCs w:val="20"/>
                <w:lang w:val="sq-AL"/>
              </w:rPr>
              <w:t>Tabela B.1.2</w:t>
            </w:r>
            <w:r w:rsidRPr="00F543D6">
              <w:rPr>
                <w:rFonts w:ascii="Garamond" w:hAnsi="Garamond"/>
                <w:b w:val="0"/>
                <w:color w:val="auto"/>
                <w:sz w:val="20"/>
                <w:szCs w:val="20"/>
                <w:lang w:val="sq-AL"/>
              </w:rPr>
              <w:t xml:space="preserve"> Struktura e popullsisë sipas qarkut dhe gjinisë</w:t>
            </w:r>
            <w:bookmarkEnd w:id="491"/>
            <w:bookmarkEnd w:id="492"/>
            <w:bookmarkEnd w:id="493"/>
            <w:bookmarkEnd w:id="494"/>
            <w:bookmarkEnd w:id="495"/>
          </w:p>
        </w:tc>
      </w:tr>
      <w:tr w:rsidR="00635D65" w:rsidRPr="00EC209D" w14:paraId="3F6F9232" w14:textId="77777777" w:rsidTr="00EC209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142" w:type="dxa"/>
            <w:noWrap/>
            <w:hideMark/>
          </w:tcPr>
          <w:p w14:paraId="6F762B7C" w14:textId="77777777" w:rsidR="00635D65" w:rsidRPr="00EC209D" w:rsidRDefault="00635D65" w:rsidP="00052B8D">
            <w:pPr>
              <w:jc w:val="center"/>
              <w:rPr>
                <w:rFonts w:ascii="Garamond" w:hAnsi="Garamond"/>
                <w:color w:val="auto"/>
                <w:sz w:val="20"/>
                <w:szCs w:val="20"/>
                <w:lang w:val="sq-AL"/>
              </w:rPr>
            </w:pPr>
            <w:r w:rsidRPr="00EC209D">
              <w:rPr>
                <w:rFonts w:ascii="Garamond" w:hAnsi="Garamond"/>
                <w:color w:val="auto"/>
                <w:sz w:val="20"/>
                <w:szCs w:val="20"/>
                <w:lang w:val="sq-AL"/>
              </w:rPr>
              <w:t> </w:t>
            </w:r>
          </w:p>
        </w:tc>
        <w:tc>
          <w:tcPr>
            <w:tcW w:w="1978" w:type="dxa"/>
            <w:gridSpan w:val="2"/>
            <w:vAlign w:val="center"/>
            <w:hideMark/>
          </w:tcPr>
          <w:p w14:paraId="236F20D8" w14:textId="77777777" w:rsidR="00635D65" w:rsidRPr="00EC209D"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EC209D">
              <w:rPr>
                <w:rFonts w:ascii="Garamond" w:hAnsi="Garamond"/>
                <w:b/>
                <w:bCs/>
                <w:color w:val="auto"/>
                <w:sz w:val="20"/>
                <w:szCs w:val="20"/>
                <w:lang w:val="sq-AL"/>
              </w:rPr>
              <w:t>2019</w:t>
            </w:r>
          </w:p>
        </w:tc>
        <w:tc>
          <w:tcPr>
            <w:tcW w:w="1978" w:type="dxa"/>
            <w:gridSpan w:val="2"/>
            <w:vAlign w:val="center"/>
            <w:hideMark/>
          </w:tcPr>
          <w:p w14:paraId="794BCE6A" w14:textId="77777777" w:rsidR="00635D65" w:rsidRPr="00EC209D"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EC209D">
              <w:rPr>
                <w:rFonts w:ascii="Garamond" w:hAnsi="Garamond"/>
                <w:b/>
                <w:bCs/>
                <w:color w:val="auto"/>
                <w:sz w:val="20"/>
                <w:szCs w:val="20"/>
                <w:lang w:val="sq-AL"/>
              </w:rPr>
              <w:t>2020</w:t>
            </w:r>
          </w:p>
        </w:tc>
        <w:tc>
          <w:tcPr>
            <w:tcW w:w="1978" w:type="dxa"/>
            <w:gridSpan w:val="2"/>
            <w:vAlign w:val="center"/>
            <w:hideMark/>
          </w:tcPr>
          <w:p w14:paraId="6C3AB171" w14:textId="77777777" w:rsidR="00635D65" w:rsidRPr="00EC209D"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EC209D">
              <w:rPr>
                <w:rFonts w:ascii="Garamond" w:hAnsi="Garamond"/>
                <w:b/>
                <w:bCs/>
                <w:color w:val="auto"/>
                <w:sz w:val="20"/>
                <w:szCs w:val="20"/>
                <w:lang w:val="sq-AL"/>
              </w:rPr>
              <w:t>2021</w:t>
            </w:r>
          </w:p>
        </w:tc>
        <w:tc>
          <w:tcPr>
            <w:tcW w:w="1978" w:type="dxa"/>
            <w:gridSpan w:val="2"/>
            <w:vAlign w:val="center"/>
            <w:hideMark/>
          </w:tcPr>
          <w:p w14:paraId="22B61C7C" w14:textId="77777777" w:rsidR="00635D65" w:rsidRPr="00EC209D"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EC209D">
              <w:rPr>
                <w:rFonts w:ascii="Garamond" w:hAnsi="Garamond"/>
                <w:b/>
                <w:bCs/>
                <w:color w:val="auto"/>
                <w:sz w:val="20"/>
                <w:szCs w:val="20"/>
                <w:lang w:val="sq-AL"/>
              </w:rPr>
              <w:t>2022</w:t>
            </w:r>
          </w:p>
        </w:tc>
      </w:tr>
      <w:tr w:rsidR="00635D65" w:rsidRPr="00EC209D" w14:paraId="49F2F63B" w14:textId="77777777" w:rsidTr="00EC209D">
        <w:trPr>
          <w:trHeight w:val="20"/>
          <w:jc w:val="center"/>
        </w:trPr>
        <w:tc>
          <w:tcPr>
            <w:cnfStyle w:val="001000000000" w:firstRow="0" w:lastRow="0" w:firstColumn="1" w:lastColumn="0" w:oddVBand="0" w:evenVBand="0" w:oddHBand="0" w:evenHBand="0" w:firstRowFirstColumn="0" w:firstRowLastColumn="0" w:lastRowFirstColumn="0" w:lastRowLastColumn="0"/>
            <w:tcW w:w="1142" w:type="dxa"/>
            <w:noWrap/>
            <w:vAlign w:val="center"/>
            <w:hideMark/>
          </w:tcPr>
          <w:p w14:paraId="36485724" w14:textId="77777777" w:rsidR="00635D65" w:rsidRPr="00EC209D" w:rsidRDefault="00635D65" w:rsidP="00052B8D">
            <w:pPr>
              <w:jc w:val="center"/>
              <w:rPr>
                <w:rFonts w:ascii="Garamond" w:hAnsi="Garamond"/>
                <w:color w:val="auto"/>
                <w:sz w:val="20"/>
                <w:szCs w:val="20"/>
                <w:lang w:val="sq-AL"/>
              </w:rPr>
            </w:pPr>
          </w:p>
        </w:tc>
        <w:tc>
          <w:tcPr>
            <w:tcW w:w="989" w:type="dxa"/>
            <w:noWrap/>
            <w:vAlign w:val="center"/>
            <w:hideMark/>
          </w:tcPr>
          <w:p w14:paraId="1043C4CA" w14:textId="77777777" w:rsidR="00635D65" w:rsidRPr="00EC209D" w:rsidRDefault="00635D65" w:rsidP="00052B8D">
            <w:pPr>
              <w:jc w:val="center"/>
              <w:cnfStyle w:val="000000000000" w:firstRow="0" w:lastRow="0" w:firstColumn="0" w:lastColumn="0" w:oddVBand="0" w:evenVBand="0" w:oddHBand="0" w:evenHBand="0" w:firstRowFirstColumn="0" w:firstRowLastColumn="0" w:lastRowFirstColumn="0" w:lastRowLastColumn="0"/>
              <w:rPr>
                <w:rFonts w:ascii="Garamond" w:hAnsi="Garamond"/>
                <w:b/>
                <w:bCs/>
                <w:color w:val="auto"/>
                <w:sz w:val="20"/>
                <w:szCs w:val="20"/>
                <w:lang w:val="sq-AL"/>
              </w:rPr>
            </w:pPr>
            <w:r w:rsidRPr="00EC209D">
              <w:rPr>
                <w:rFonts w:ascii="Garamond" w:hAnsi="Garamond"/>
                <w:b/>
                <w:bCs/>
                <w:color w:val="auto"/>
                <w:sz w:val="20"/>
                <w:szCs w:val="20"/>
                <w:lang w:val="sq-AL"/>
              </w:rPr>
              <w:t>F</w:t>
            </w:r>
          </w:p>
        </w:tc>
        <w:tc>
          <w:tcPr>
            <w:tcW w:w="989" w:type="dxa"/>
            <w:noWrap/>
            <w:vAlign w:val="center"/>
            <w:hideMark/>
          </w:tcPr>
          <w:p w14:paraId="12E14284" w14:textId="77777777" w:rsidR="00635D65" w:rsidRPr="00EC209D" w:rsidRDefault="00635D65" w:rsidP="00052B8D">
            <w:pPr>
              <w:jc w:val="center"/>
              <w:cnfStyle w:val="000000000000" w:firstRow="0" w:lastRow="0" w:firstColumn="0" w:lastColumn="0" w:oddVBand="0" w:evenVBand="0" w:oddHBand="0" w:evenHBand="0" w:firstRowFirstColumn="0" w:firstRowLastColumn="0" w:lastRowFirstColumn="0" w:lastRowLastColumn="0"/>
              <w:rPr>
                <w:rFonts w:ascii="Garamond" w:hAnsi="Garamond"/>
                <w:b/>
                <w:bCs/>
                <w:color w:val="auto"/>
                <w:sz w:val="20"/>
                <w:szCs w:val="20"/>
                <w:lang w:val="sq-AL"/>
              </w:rPr>
            </w:pPr>
            <w:r w:rsidRPr="00EC209D">
              <w:rPr>
                <w:rFonts w:ascii="Garamond" w:hAnsi="Garamond"/>
                <w:b/>
                <w:bCs/>
                <w:color w:val="auto"/>
                <w:sz w:val="20"/>
                <w:szCs w:val="20"/>
                <w:lang w:val="sq-AL"/>
              </w:rPr>
              <w:t>M</w:t>
            </w:r>
          </w:p>
        </w:tc>
        <w:tc>
          <w:tcPr>
            <w:tcW w:w="989" w:type="dxa"/>
            <w:noWrap/>
            <w:vAlign w:val="center"/>
            <w:hideMark/>
          </w:tcPr>
          <w:p w14:paraId="66C18037" w14:textId="77777777" w:rsidR="00635D65" w:rsidRPr="00EC209D" w:rsidRDefault="00635D65" w:rsidP="00052B8D">
            <w:pPr>
              <w:jc w:val="center"/>
              <w:cnfStyle w:val="000000000000" w:firstRow="0" w:lastRow="0" w:firstColumn="0" w:lastColumn="0" w:oddVBand="0" w:evenVBand="0" w:oddHBand="0" w:evenHBand="0" w:firstRowFirstColumn="0" w:firstRowLastColumn="0" w:lastRowFirstColumn="0" w:lastRowLastColumn="0"/>
              <w:rPr>
                <w:rFonts w:ascii="Garamond" w:hAnsi="Garamond"/>
                <w:b/>
                <w:bCs/>
                <w:color w:val="auto"/>
                <w:sz w:val="20"/>
                <w:szCs w:val="20"/>
                <w:lang w:val="sq-AL"/>
              </w:rPr>
            </w:pPr>
            <w:r w:rsidRPr="00EC209D">
              <w:rPr>
                <w:rFonts w:ascii="Garamond" w:hAnsi="Garamond"/>
                <w:b/>
                <w:bCs/>
                <w:color w:val="auto"/>
                <w:sz w:val="20"/>
                <w:szCs w:val="20"/>
                <w:lang w:val="sq-AL"/>
              </w:rPr>
              <w:t>F</w:t>
            </w:r>
          </w:p>
        </w:tc>
        <w:tc>
          <w:tcPr>
            <w:tcW w:w="989" w:type="dxa"/>
            <w:noWrap/>
            <w:vAlign w:val="center"/>
            <w:hideMark/>
          </w:tcPr>
          <w:p w14:paraId="2860BC03" w14:textId="77777777" w:rsidR="00635D65" w:rsidRPr="00EC209D" w:rsidRDefault="00635D65" w:rsidP="00052B8D">
            <w:pPr>
              <w:jc w:val="center"/>
              <w:cnfStyle w:val="000000000000" w:firstRow="0" w:lastRow="0" w:firstColumn="0" w:lastColumn="0" w:oddVBand="0" w:evenVBand="0" w:oddHBand="0" w:evenHBand="0" w:firstRowFirstColumn="0" w:firstRowLastColumn="0" w:lastRowFirstColumn="0" w:lastRowLastColumn="0"/>
              <w:rPr>
                <w:rFonts w:ascii="Garamond" w:hAnsi="Garamond"/>
                <w:b/>
                <w:bCs/>
                <w:color w:val="auto"/>
                <w:sz w:val="20"/>
                <w:szCs w:val="20"/>
                <w:lang w:val="sq-AL"/>
              </w:rPr>
            </w:pPr>
            <w:r w:rsidRPr="00EC209D">
              <w:rPr>
                <w:rFonts w:ascii="Garamond" w:hAnsi="Garamond"/>
                <w:b/>
                <w:bCs/>
                <w:color w:val="auto"/>
                <w:sz w:val="20"/>
                <w:szCs w:val="20"/>
                <w:lang w:val="sq-AL"/>
              </w:rPr>
              <w:t>M</w:t>
            </w:r>
          </w:p>
        </w:tc>
        <w:tc>
          <w:tcPr>
            <w:tcW w:w="989" w:type="dxa"/>
            <w:noWrap/>
            <w:vAlign w:val="center"/>
            <w:hideMark/>
          </w:tcPr>
          <w:p w14:paraId="22198680" w14:textId="77777777" w:rsidR="00635D65" w:rsidRPr="00EC209D" w:rsidRDefault="00635D65" w:rsidP="00052B8D">
            <w:pPr>
              <w:jc w:val="center"/>
              <w:cnfStyle w:val="000000000000" w:firstRow="0" w:lastRow="0" w:firstColumn="0" w:lastColumn="0" w:oddVBand="0" w:evenVBand="0" w:oddHBand="0" w:evenHBand="0" w:firstRowFirstColumn="0" w:firstRowLastColumn="0" w:lastRowFirstColumn="0" w:lastRowLastColumn="0"/>
              <w:rPr>
                <w:rFonts w:ascii="Garamond" w:hAnsi="Garamond"/>
                <w:b/>
                <w:bCs/>
                <w:color w:val="auto"/>
                <w:sz w:val="20"/>
                <w:szCs w:val="20"/>
                <w:lang w:val="sq-AL"/>
              </w:rPr>
            </w:pPr>
            <w:r w:rsidRPr="00EC209D">
              <w:rPr>
                <w:rFonts w:ascii="Garamond" w:hAnsi="Garamond"/>
                <w:b/>
                <w:bCs/>
                <w:color w:val="auto"/>
                <w:sz w:val="20"/>
                <w:szCs w:val="20"/>
                <w:lang w:val="sq-AL"/>
              </w:rPr>
              <w:t>F</w:t>
            </w:r>
          </w:p>
        </w:tc>
        <w:tc>
          <w:tcPr>
            <w:tcW w:w="989" w:type="dxa"/>
            <w:noWrap/>
            <w:vAlign w:val="center"/>
            <w:hideMark/>
          </w:tcPr>
          <w:p w14:paraId="484993F2" w14:textId="77777777" w:rsidR="00635D65" w:rsidRPr="00EC209D" w:rsidRDefault="00635D65" w:rsidP="00052B8D">
            <w:pPr>
              <w:jc w:val="center"/>
              <w:cnfStyle w:val="000000000000" w:firstRow="0" w:lastRow="0" w:firstColumn="0" w:lastColumn="0" w:oddVBand="0" w:evenVBand="0" w:oddHBand="0" w:evenHBand="0" w:firstRowFirstColumn="0" w:firstRowLastColumn="0" w:lastRowFirstColumn="0" w:lastRowLastColumn="0"/>
              <w:rPr>
                <w:rFonts w:ascii="Garamond" w:hAnsi="Garamond"/>
                <w:b/>
                <w:bCs/>
                <w:color w:val="auto"/>
                <w:sz w:val="20"/>
                <w:szCs w:val="20"/>
                <w:lang w:val="sq-AL"/>
              </w:rPr>
            </w:pPr>
            <w:r w:rsidRPr="00EC209D">
              <w:rPr>
                <w:rFonts w:ascii="Garamond" w:hAnsi="Garamond"/>
                <w:b/>
                <w:bCs/>
                <w:color w:val="auto"/>
                <w:sz w:val="20"/>
                <w:szCs w:val="20"/>
                <w:lang w:val="sq-AL"/>
              </w:rPr>
              <w:t>M</w:t>
            </w:r>
          </w:p>
        </w:tc>
        <w:tc>
          <w:tcPr>
            <w:tcW w:w="989" w:type="dxa"/>
            <w:noWrap/>
            <w:vAlign w:val="center"/>
            <w:hideMark/>
          </w:tcPr>
          <w:p w14:paraId="49BD94A3" w14:textId="77777777" w:rsidR="00635D65" w:rsidRPr="00EC209D" w:rsidRDefault="00635D65" w:rsidP="00052B8D">
            <w:pPr>
              <w:jc w:val="center"/>
              <w:cnfStyle w:val="000000000000" w:firstRow="0" w:lastRow="0" w:firstColumn="0" w:lastColumn="0" w:oddVBand="0" w:evenVBand="0" w:oddHBand="0" w:evenHBand="0" w:firstRowFirstColumn="0" w:firstRowLastColumn="0" w:lastRowFirstColumn="0" w:lastRowLastColumn="0"/>
              <w:rPr>
                <w:rFonts w:ascii="Garamond" w:hAnsi="Garamond"/>
                <w:b/>
                <w:bCs/>
                <w:color w:val="auto"/>
                <w:sz w:val="20"/>
                <w:szCs w:val="20"/>
                <w:lang w:val="sq-AL"/>
              </w:rPr>
            </w:pPr>
            <w:r w:rsidRPr="00EC209D">
              <w:rPr>
                <w:rFonts w:ascii="Garamond" w:hAnsi="Garamond"/>
                <w:b/>
                <w:bCs/>
                <w:color w:val="auto"/>
                <w:sz w:val="20"/>
                <w:szCs w:val="20"/>
                <w:lang w:val="sq-AL"/>
              </w:rPr>
              <w:t>F</w:t>
            </w:r>
          </w:p>
        </w:tc>
        <w:tc>
          <w:tcPr>
            <w:tcW w:w="989" w:type="dxa"/>
            <w:noWrap/>
            <w:vAlign w:val="center"/>
            <w:hideMark/>
          </w:tcPr>
          <w:p w14:paraId="08FC165F" w14:textId="77777777" w:rsidR="00635D65" w:rsidRPr="00EC209D" w:rsidRDefault="00635D65" w:rsidP="00052B8D">
            <w:pPr>
              <w:jc w:val="center"/>
              <w:cnfStyle w:val="000000000000" w:firstRow="0" w:lastRow="0" w:firstColumn="0" w:lastColumn="0" w:oddVBand="0" w:evenVBand="0" w:oddHBand="0" w:evenHBand="0" w:firstRowFirstColumn="0" w:firstRowLastColumn="0" w:lastRowFirstColumn="0" w:lastRowLastColumn="0"/>
              <w:rPr>
                <w:rFonts w:ascii="Garamond" w:hAnsi="Garamond"/>
                <w:b/>
                <w:bCs/>
                <w:color w:val="auto"/>
                <w:sz w:val="20"/>
                <w:szCs w:val="20"/>
                <w:lang w:val="sq-AL"/>
              </w:rPr>
            </w:pPr>
            <w:r w:rsidRPr="00EC209D">
              <w:rPr>
                <w:rFonts w:ascii="Garamond" w:hAnsi="Garamond"/>
                <w:b/>
                <w:bCs/>
                <w:color w:val="auto"/>
                <w:sz w:val="20"/>
                <w:szCs w:val="20"/>
                <w:lang w:val="sq-AL"/>
              </w:rPr>
              <w:t>M</w:t>
            </w:r>
          </w:p>
        </w:tc>
      </w:tr>
      <w:tr w:rsidR="00635D65" w:rsidRPr="00F543D6" w14:paraId="71071B21" w14:textId="77777777" w:rsidTr="00EC209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142" w:type="dxa"/>
            <w:noWrap/>
            <w:vAlign w:val="center"/>
            <w:hideMark/>
          </w:tcPr>
          <w:p w14:paraId="08DD065C"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Berat</w:t>
            </w:r>
          </w:p>
        </w:tc>
        <w:tc>
          <w:tcPr>
            <w:tcW w:w="989" w:type="dxa"/>
            <w:noWrap/>
            <w:vAlign w:val="center"/>
            <w:hideMark/>
          </w:tcPr>
          <w:p w14:paraId="2249B17E"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111,342</w:t>
            </w:r>
          </w:p>
        </w:tc>
        <w:tc>
          <w:tcPr>
            <w:tcW w:w="989" w:type="dxa"/>
            <w:noWrap/>
            <w:vAlign w:val="center"/>
            <w:hideMark/>
          </w:tcPr>
          <w:p w14:paraId="002AFFDA"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118,367</w:t>
            </w:r>
          </w:p>
        </w:tc>
        <w:tc>
          <w:tcPr>
            <w:tcW w:w="989" w:type="dxa"/>
            <w:noWrap/>
            <w:vAlign w:val="center"/>
            <w:hideMark/>
          </w:tcPr>
          <w:p w14:paraId="0CA5EFD7"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110,987</w:t>
            </w:r>
          </w:p>
        </w:tc>
        <w:tc>
          <w:tcPr>
            <w:tcW w:w="989" w:type="dxa"/>
            <w:noWrap/>
            <w:vAlign w:val="center"/>
            <w:hideMark/>
          </w:tcPr>
          <w:p w14:paraId="54EED3F0"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117,989</w:t>
            </w:r>
          </w:p>
        </w:tc>
        <w:tc>
          <w:tcPr>
            <w:tcW w:w="989" w:type="dxa"/>
            <w:noWrap/>
            <w:vAlign w:val="center"/>
            <w:hideMark/>
          </w:tcPr>
          <w:p w14:paraId="69457551"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110,409</w:t>
            </w:r>
          </w:p>
        </w:tc>
        <w:tc>
          <w:tcPr>
            <w:tcW w:w="989" w:type="dxa"/>
            <w:noWrap/>
            <w:vAlign w:val="center"/>
            <w:hideMark/>
          </w:tcPr>
          <w:p w14:paraId="28B29EDC"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117,369</w:t>
            </w:r>
          </w:p>
        </w:tc>
        <w:tc>
          <w:tcPr>
            <w:tcW w:w="989" w:type="dxa"/>
            <w:noWrap/>
            <w:vAlign w:val="center"/>
            <w:hideMark/>
          </w:tcPr>
          <w:p w14:paraId="6785301E"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110,298</w:t>
            </w:r>
          </w:p>
        </w:tc>
        <w:tc>
          <w:tcPr>
            <w:tcW w:w="989" w:type="dxa"/>
            <w:noWrap/>
            <w:vAlign w:val="center"/>
            <w:hideMark/>
          </w:tcPr>
          <w:p w14:paraId="7B93D2B3"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117,226</w:t>
            </w:r>
          </w:p>
        </w:tc>
      </w:tr>
      <w:tr w:rsidR="00635D65" w:rsidRPr="00F543D6" w14:paraId="73F31F14" w14:textId="77777777" w:rsidTr="00EC209D">
        <w:trPr>
          <w:trHeight w:val="20"/>
          <w:jc w:val="center"/>
        </w:trPr>
        <w:tc>
          <w:tcPr>
            <w:cnfStyle w:val="001000000000" w:firstRow="0" w:lastRow="0" w:firstColumn="1" w:lastColumn="0" w:oddVBand="0" w:evenVBand="0" w:oddHBand="0" w:evenHBand="0" w:firstRowFirstColumn="0" w:firstRowLastColumn="0" w:lastRowFirstColumn="0" w:lastRowLastColumn="0"/>
            <w:tcW w:w="1142" w:type="dxa"/>
            <w:noWrap/>
            <w:vAlign w:val="center"/>
            <w:hideMark/>
          </w:tcPr>
          <w:p w14:paraId="38A8B5CD"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Dibër</w:t>
            </w:r>
          </w:p>
        </w:tc>
        <w:tc>
          <w:tcPr>
            <w:tcW w:w="989" w:type="dxa"/>
            <w:noWrap/>
            <w:vAlign w:val="center"/>
            <w:hideMark/>
          </w:tcPr>
          <w:p w14:paraId="3B535A35"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83,589</w:t>
            </w:r>
          </w:p>
        </w:tc>
        <w:tc>
          <w:tcPr>
            <w:tcW w:w="989" w:type="dxa"/>
            <w:noWrap/>
            <w:vAlign w:val="center"/>
            <w:hideMark/>
          </w:tcPr>
          <w:p w14:paraId="07B869D7"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90,904</w:t>
            </w:r>
          </w:p>
        </w:tc>
        <w:tc>
          <w:tcPr>
            <w:tcW w:w="989" w:type="dxa"/>
            <w:noWrap/>
            <w:vAlign w:val="center"/>
            <w:hideMark/>
          </w:tcPr>
          <w:p w14:paraId="48C114A1"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83,014</w:t>
            </w:r>
          </w:p>
        </w:tc>
        <w:tc>
          <w:tcPr>
            <w:tcW w:w="989" w:type="dxa"/>
            <w:noWrap/>
            <w:vAlign w:val="center"/>
            <w:hideMark/>
          </w:tcPr>
          <w:p w14:paraId="32412ED1"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90,574</w:t>
            </w:r>
          </w:p>
        </w:tc>
        <w:tc>
          <w:tcPr>
            <w:tcW w:w="989" w:type="dxa"/>
            <w:noWrap/>
            <w:vAlign w:val="center"/>
            <w:hideMark/>
          </w:tcPr>
          <w:p w14:paraId="09ADE8F6"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82,031</w:t>
            </w:r>
          </w:p>
        </w:tc>
        <w:tc>
          <w:tcPr>
            <w:tcW w:w="989" w:type="dxa"/>
            <w:noWrap/>
            <w:vAlign w:val="center"/>
            <w:hideMark/>
          </w:tcPr>
          <w:p w14:paraId="6FCEE175"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89,750</w:t>
            </w:r>
          </w:p>
        </w:tc>
        <w:tc>
          <w:tcPr>
            <w:tcW w:w="989" w:type="dxa"/>
            <w:noWrap/>
            <w:vAlign w:val="center"/>
            <w:hideMark/>
          </w:tcPr>
          <w:p w14:paraId="6EAC3944"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81,816</w:t>
            </w:r>
          </w:p>
        </w:tc>
        <w:tc>
          <w:tcPr>
            <w:tcW w:w="989" w:type="dxa"/>
            <w:noWrap/>
            <w:vAlign w:val="center"/>
            <w:hideMark/>
          </w:tcPr>
          <w:p w14:paraId="601DD7F8"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89,664</w:t>
            </w:r>
          </w:p>
        </w:tc>
      </w:tr>
      <w:tr w:rsidR="00635D65" w:rsidRPr="00F543D6" w14:paraId="2D300A56" w14:textId="77777777" w:rsidTr="00EC209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142" w:type="dxa"/>
            <w:noWrap/>
            <w:vAlign w:val="center"/>
            <w:hideMark/>
          </w:tcPr>
          <w:p w14:paraId="50FC483D"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Durrës</w:t>
            </w:r>
          </w:p>
        </w:tc>
        <w:tc>
          <w:tcPr>
            <w:tcW w:w="989" w:type="dxa"/>
            <w:noWrap/>
            <w:vAlign w:val="center"/>
            <w:hideMark/>
          </w:tcPr>
          <w:p w14:paraId="796C1D4E"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225,472</w:t>
            </w:r>
          </w:p>
        </w:tc>
        <w:tc>
          <w:tcPr>
            <w:tcW w:w="989" w:type="dxa"/>
            <w:noWrap/>
            <w:vAlign w:val="center"/>
            <w:hideMark/>
          </w:tcPr>
          <w:p w14:paraId="43AD2EAC"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232,438</w:t>
            </w:r>
          </w:p>
        </w:tc>
        <w:tc>
          <w:tcPr>
            <w:tcW w:w="989" w:type="dxa"/>
            <w:noWrap/>
            <w:vAlign w:val="center"/>
            <w:hideMark/>
          </w:tcPr>
          <w:p w14:paraId="65E467B4"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227,882</w:t>
            </w:r>
          </w:p>
        </w:tc>
        <w:tc>
          <w:tcPr>
            <w:tcW w:w="989" w:type="dxa"/>
            <w:noWrap/>
            <w:vAlign w:val="center"/>
            <w:hideMark/>
          </w:tcPr>
          <w:p w14:paraId="066B61D3"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234,570</w:t>
            </w:r>
          </w:p>
        </w:tc>
        <w:tc>
          <w:tcPr>
            <w:tcW w:w="989" w:type="dxa"/>
            <w:noWrap/>
            <w:vAlign w:val="center"/>
            <w:hideMark/>
          </w:tcPr>
          <w:p w14:paraId="609491AD"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230,261</w:t>
            </w:r>
          </w:p>
        </w:tc>
        <w:tc>
          <w:tcPr>
            <w:tcW w:w="989" w:type="dxa"/>
            <w:noWrap/>
            <w:vAlign w:val="center"/>
            <w:hideMark/>
          </w:tcPr>
          <w:p w14:paraId="3EA57243"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236,780</w:t>
            </w:r>
          </w:p>
        </w:tc>
        <w:tc>
          <w:tcPr>
            <w:tcW w:w="989" w:type="dxa"/>
            <w:noWrap/>
            <w:vAlign w:val="center"/>
            <w:hideMark/>
          </w:tcPr>
          <w:p w14:paraId="6C1D5B10"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232,612</w:t>
            </w:r>
          </w:p>
        </w:tc>
        <w:tc>
          <w:tcPr>
            <w:tcW w:w="989" w:type="dxa"/>
            <w:noWrap/>
            <w:vAlign w:val="center"/>
            <w:hideMark/>
          </w:tcPr>
          <w:p w14:paraId="3D3B7624"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238,828</w:t>
            </w:r>
          </w:p>
        </w:tc>
      </w:tr>
      <w:tr w:rsidR="00635D65" w:rsidRPr="00F543D6" w14:paraId="0802419C" w14:textId="77777777" w:rsidTr="00EC209D">
        <w:trPr>
          <w:trHeight w:val="20"/>
          <w:jc w:val="center"/>
        </w:trPr>
        <w:tc>
          <w:tcPr>
            <w:cnfStyle w:val="001000000000" w:firstRow="0" w:lastRow="0" w:firstColumn="1" w:lastColumn="0" w:oddVBand="0" w:evenVBand="0" w:oddHBand="0" w:evenHBand="0" w:firstRowFirstColumn="0" w:firstRowLastColumn="0" w:lastRowFirstColumn="0" w:lastRowLastColumn="0"/>
            <w:tcW w:w="1142" w:type="dxa"/>
            <w:noWrap/>
            <w:vAlign w:val="center"/>
            <w:hideMark/>
          </w:tcPr>
          <w:p w14:paraId="2709551E"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Elbasan</w:t>
            </w:r>
          </w:p>
        </w:tc>
        <w:tc>
          <w:tcPr>
            <w:tcW w:w="989" w:type="dxa"/>
            <w:noWrap/>
            <w:vAlign w:val="center"/>
            <w:hideMark/>
          </w:tcPr>
          <w:p w14:paraId="2C132B81"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217,431</w:t>
            </w:r>
          </w:p>
        </w:tc>
        <w:tc>
          <w:tcPr>
            <w:tcW w:w="989" w:type="dxa"/>
            <w:noWrap/>
            <w:vAlign w:val="center"/>
            <w:hideMark/>
          </w:tcPr>
          <w:p w14:paraId="7678B1E7"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229,873</w:t>
            </w:r>
          </w:p>
        </w:tc>
        <w:tc>
          <w:tcPr>
            <w:tcW w:w="989" w:type="dxa"/>
            <w:noWrap/>
            <w:vAlign w:val="center"/>
            <w:hideMark/>
          </w:tcPr>
          <w:p w14:paraId="0F4DD40C"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217,693</w:t>
            </w:r>
          </w:p>
        </w:tc>
        <w:tc>
          <w:tcPr>
            <w:tcW w:w="989" w:type="dxa"/>
            <w:noWrap/>
            <w:vAlign w:val="center"/>
            <w:hideMark/>
          </w:tcPr>
          <w:p w14:paraId="37CC7DD7"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230,232</w:t>
            </w:r>
          </w:p>
        </w:tc>
        <w:tc>
          <w:tcPr>
            <w:tcW w:w="989" w:type="dxa"/>
            <w:noWrap/>
            <w:vAlign w:val="center"/>
            <w:hideMark/>
          </w:tcPr>
          <w:p w14:paraId="3B0484C3"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217,760</w:t>
            </w:r>
          </w:p>
        </w:tc>
        <w:tc>
          <w:tcPr>
            <w:tcW w:w="989" w:type="dxa"/>
            <w:noWrap/>
            <w:vAlign w:val="center"/>
            <w:hideMark/>
          </w:tcPr>
          <w:p w14:paraId="3765F6A5"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230,363</w:t>
            </w:r>
          </w:p>
        </w:tc>
        <w:tc>
          <w:tcPr>
            <w:tcW w:w="989" w:type="dxa"/>
            <w:noWrap/>
            <w:vAlign w:val="center"/>
            <w:hideMark/>
          </w:tcPr>
          <w:p w14:paraId="5DB3EE8F"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218,386</w:t>
            </w:r>
          </w:p>
        </w:tc>
        <w:tc>
          <w:tcPr>
            <w:tcW w:w="989" w:type="dxa"/>
            <w:noWrap/>
            <w:vAlign w:val="center"/>
            <w:hideMark/>
          </w:tcPr>
          <w:p w14:paraId="5AD3BCE3"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230,930</w:t>
            </w:r>
          </w:p>
        </w:tc>
      </w:tr>
      <w:tr w:rsidR="00635D65" w:rsidRPr="00F543D6" w14:paraId="335FE6BC" w14:textId="77777777" w:rsidTr="00EC209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142" w:type="dxa"/>
            <w:noWrap/>
            <w:vAlign w:val="center"/>
            <w:hideMark/>
          </w:tcPr>
          <w:p w14:paraId="599BBBC9"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Fier</w:t>
            </w:r>
          </w:p>
        </w:tc>
        <w:tc>
          <w:tcPr>
            <w:tcW w:w="989" w:type="dxa"/>
            <w:noWrap/>
            <w:vAlign w:val="center"/>
            <w:hideMark/>
          </w:tcPr>
          <w:p w14:paraId="467FFE1D"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245,702</w:t>
            </w:r>
          </w:p>
        </w:tc>
        <w:tc>
          <w:tcPr>
            <w:tcW w:w="989" w:type="dxa"/>
            <w:noWrap/>
            <w:vAlign w:val="center"/>
            <w:hideMark/>
          </w:tcPr>
          <w:p w14:paraId="37446E2F"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263,043</w:t>
            </w:r>
          </w:p>
        </w:tc>
        <w:tc>
          <w:tcPr>
            <w:tcW w:w="989" w:type="dxa"/>
            <w:noWrap/>
            <w:vAlign w:val="center"/>
            <w:hideMark/>
          </w:tcPr>
          <w:p w14:paraId="5743DE22"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246,056</w:t>
            </w:r>
          </w:p>
        </w:tc>
        <w:tc>
          <w:tcPr>
            <w:tcW w:w="989" w:type="dxa"/>
            <w:noWrap/>
            <w:vAlign w:val="center"/>
            <w:hideMark/>
          </w:tcPr>
          <w:p w14:paraId="61ADAF1E"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262,983</w:t>
            </w:r>
          </w:p>
        </w:tc>
        <w:tc>
          <w:tcPr>
            <w:tcW w:w="989" w:type="dxa"/>
            <w:noWrap/>
            <w:vAlign w:val="center"/>
            <w:hideMark/>
          </w:tcPr>
          <w:p w14:paraId="5F23F9E6"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246,176</w:t>
            </w:r>
          </w:p>
        </w:tc>
        <w:tc>
          <w:tcPr>
            <w:tcW w:w="989" w:type="dxa"/>
            <w:noWrap/>
            <w:vAlign w:val="center"/>
            <w:hideMark/>
          </w:tcPr>
          <w:p w14:paraId="0236CAE5"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262,696</w:t>
            </w:r>
          </w:p>
        </w:tc>
        <w:tc>
          <w:tcPr>
            <w:tcW w:w="989" w:type="dxa"/>
            <w:noWrap/>
            <w:vAlign w:val="center"/>
            <w:hideMark/>
          </w:tcPr>
          <w:p w14:paraId="0B125A9B"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246,833</w:t>
            </w:r>
          </w:p>
        </w:tc>
        <w:tc>
          <w:tcPr>
            <w:tcW w:w="989" w:type="dxa"/>
            <w:noWrap/>
            <w:vAlign w:val="center"/>
            <w:hideMark/>
          </w:tcPr>
          <w:p w14:paraId="5A2AB49E"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263,326</w:t>
            </w:r>
          </w:p>
        </w:tc>
      </w:tr>
      <w:tr w:rsidR="00635D65" w:rsidRPr="00F543D6" w14:paraId="261B71B9" w14:textId="77777777" w:rsidTr="00EC209D">
        <w:trPr>
          <w:trHeight w:val="20"/>
          <w:jc w:val="center"/>
        </w:trPr>
        <w:tc>
          <w:tcPr>
            <w:cnfStyle w:val="001000000000" w:firstRow="0" w:lastRow="0" w:firstColumn="1" w:lastColumn="0" w:oddVBand="0" w:evenVBand="0" w:oddHBand="0" w:evenHBand="0" w:firstRowFirstColumn="0" w:firstRowLastColumn="0" w:lastRowFirstColumn="0" w:lastRowLastColumn="0"/>
            <w:tcW w:w="1142" w:type="dxa"/>
            <w:noWrap/>
            <w:vAlign w:val="center"/>
            <w:hideMark/>
          </w:tcPr>
          <w:p w14:paraId="01238095"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Gjirokastër</w:t>
            </w:r>
          </w:p>
        </w:tc>
        <w:tc>
          <w:tcPr>
            <w:tcW w:w="989" w:type="dxa"/>
            <w:noWrap/>
            <w:vAlign w:val="center"/>
            <w:hideMark/>
          </w:tcPr>
          <w:p w14:paraId="4A089624"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72,984</w:t>
            </w:r>
          </w:p>
        </w:tc>
        <w:tc>
          <w:tcPr>
            <w:tcW w:w="989" w:type="dxa"/>
            <w:noWrap/>
            <w:vAlign w:val="center"/>
            <w:hideMark/>
          </w:tcPr>
          <w:p w14:paraId="4674BDE4"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75,266</w:t>
            </w:r>
          </w:p>
        </w:tc>
        <w:tc>
          <w:tcPr>
            <w:tcW w:w="989" w:type="dxa"/>
            <w:noWrap/>
            <w:vAlign w:val="center"/>
            <w:hideMark/>
          </w:tcPr>
          <w:p w14:paraId="07A5BED4"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72,604</w:t>
            </w:r>
          </w:p>
        </w:tc>
        <w:tc>
          <w:tcPr>
            <w:tcW w:w="989" w:type="dxa"/>
            <w:noWrap/>
            <w:vAlign w:val="center"/>
            <w:hideMark/>
          </w:tcPr>
          <w:p w14:paraId="7C968D2D"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74,874</w:t>
            </w:r>
          </w:p>
        </w:tc>
        <w:tc>
          <w:tcPr>
            <w:tcW w:w="989" w:type="dxa"/>
            <w:noWrap/>
            <w:vAlign w:val="center"/>
            <w:hideMark/>
          </w:tcPr>
          <w:p w14:paraId="36B2E019"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71,824</w:t>
            </w:r>
          </w:p>
        </w:tc>
        <w:tc>
          <w:tcPr>
            <w:tcW w:w="989" w:type="dxa"/>
            <w:noWrap/>
            <w:vAlign w:val="center"/>
            <w:hideMark/>
          </w:tcPr>
          <w:p w14:paraId="074BF687"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74,033</w:t>
            </w:r>
          </w:p>
        </w:tc>
        <w:tc>
          <w:tcPr>
            <w:tcW w:w="989" w:type="dxa"/>
            <w:noWrap/>
            <w:vAlign w:val="center"/>
            <w:hideMark/>
          </w:tcPr>
          <w:p w14:paraId="083D4B8C"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71,531</w:t>
            </w:r>
          </w:p>
        </w:tc>
        <w:tc>
          <w:tcPr>
            <w:tcW w:w="989" w:type="dxa"/>
            <w:noWrap/>
            <w:vAlign w:val="center"/>
            <w:hideMark/>
          </w:tcPr>
          <w:p w14:paraId="3287FDAC"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73,663</w:t>
            </w:r>
          </w:p>
        </w:tc>
      </w:tr>
      <w:tr w:rsidR="00635D65" w:rsidRPr="00F543D6" w14:paraId="3E76A21A" w14:textId="77777777" w:rsidTr="00EC209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142" w:type="dxa"/>
            <w:noWrap/>
            <w:vAlign w:val="center"/>
            <w:hideMark/>
          </w:tcPr>
          <w:p w14:paraId="05E68F91"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Korçë</w:t>
            </w:r>
          </w:p>
        </w:tc>
        <w:tc>
          <w:tcPr>
            <w:tcW w:w="989" w:type="dxa"/>
            <w:noWrap/>
            <w:vAlign w:val="center"/>
            <w:hideMark/>
          </w:tcPr>
          <w:p w14:paraId="791E5A7B"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173,242</w:t>
            </w:r>
          </w:p>
        </w:tc>
        <w:tc>
          <w:tcPr>
            <w:tcW w:w="989" w:type="dxa"/>
            <w:noWrap/>
            <w:vAlign w:val="center"/>
            <w:hideMark/>
          </w:tcPr>
          <w:p w14:paraId="1C82125A"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177,134</w:t>
            </w:r>
          </w:p>
        </w:tc>
        <w:tc>
          <w:tcPr>
            <w:tcW w:w="989" w:type="dxa"/>
            <w:noWrap/>
            <w:vAlign w:val="center"/>
            <w:hideMark/>
          </w:tcPr>
          <w:p w14:paraId="4506CF4D"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172,771</w:t>
            </w:r>
          </w:p>
        </w:tc>
        <w:tc>
          <w:tcPr>
            <w:tcW w:w="989" w:type="dxa"/>
            <w:noWrap/>
            <w:vAlign w:val="center"/>
            <w:hideMark/>
          </w:tcPr>
          <w:p w14:paraId="314B9730"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176,625</w:t>
            </w:r>
          </w:p>
        </w:tc>
        <w:tc>
          <w:tcPr>
            <w:tcW w:w="989" w:type="dxa"/>
            <w:noWrap/>
            <w:vAlign w:val="center"/>
            <w:hideMark/>
          </w:tcPr>
          <w:p w14:paraId="3BF3DA97"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172,125</w:t>
            </w:r>
          </w:p>
        </w:tc>
        <w:tc>
          <w:tcPr>
            <w:tcW w:w="989" w:type="dxa"/>
            <w:noWrap/>
            <w:vAlign w:val="center"/>
            <w:hideMark/>
          </w:tcPr>
          <w:p w14:paraId="151597A5"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175,742</w:t>
            </w:r>
          </w:p>
        </w:tc>
        <w:tc>
          <w:tcPr>
            <w:tcW w:w="989" w:type="dxa"/>
            <w:noWrap/>
            <w:vAlign w:val="center"/>
            <w:hideMark/>
          </w:tcPr>
          <w:p w14:paraId="78673EAC"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171,964</w:t>
            </w:r>
          </w:p>
        </w:tc>
        <w:tc>
          <w:tcPr>
            <w:tcW w:w="989" w:type="dxa"/>
            <w:noWrap/>
            <w:vAlign w:val="center"/>
            <w:hideMark/>
          </w:tcPr>
          <w:p w14:paraId="2BDC535B"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175,412</w:t>
            </w:r>
          </w:p>
        </w:tc>
      </w:tr>
      <w:tr w:rsidR="00635D65" w:rsidRPr="00F543D6" w14:paraId="269F7E07" w14:textId="77777777" w:rsidTr="00EC209D">
        <w:trPr>
          <w:trHeight w:val="20"/>
          <w:jc w:val="center"/>
        </w:trPr>
        <w:tc>
          <w:tcPr>
            <w:cnfStyle w:val="001000000000" w:firstRow="0" w:lastRow="0" w:firstColumn="1" w:lastColumn="0" w:oddVBand="0" w:evenVBand="0" w:oddHBand="0" w:evenHBand="0" w:firstRowFirstColumn="0" w:firstRowLastColumn="0" w:lastRowFirstColumn="0" w:lastRowLastColumn="0"/>
            <w:tcW w:w="1142" w:type="dxa"/>
            <w:noWrap/>
            <w:vAlign w:val="center"/>
            <w:hideMark/>
          </w:tcPr>
          <w:p w14:paraId="68358354"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Kukës</w:t>
            </w:r>
          </w:p>
        </w:tc>
        <w:tc>
          <w:tcPr>
            <w:tcW w:w="989" w:type="dxa"/>
            <w:noWrap/>
            <w:vAlign w:val="center"/>
            <w:hideMark/>
          </w:tcPr>
          <w:p w14:paraId="67FC1D15"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53,340</w:t>
            </w:r>
          </w:p>
        </w:tc>
        <w:tc>
          <w:tcPr>
            <w:tcW w:w="989" w:type="dxa"/>
            <w:noWrap/>
            <w:vAlign w:val="center"/>
            <w:hideMark/>
          </w:tcPr>
          <w:p w14:paraId="4DF49A3A"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56,727</w:t>
            </w:r>
          </w:p>
        </w:tc>
        <w:tc>
          <w:tcPr>
            <w:tcW w:w="989" w:type="dxa"/>
            <w:noWrap/>
            <w:vAlign w:val="center"/>
            <w:hideMark/>
          </w:tcPr>
          <w:p w14:paraId="3BCD769E"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53,245</w:t>
            </w:r>
          </w:p>
        </w:tc>
        <w:tc>
          <w:tcPr>
            <w:tcW w:w="989" w:type="dxa"/>
            <w:noWrap/>
            <w:vAlign w:val="center"/>
            <w:hideMark/>
          </w:tcPr>
          <w:p w14:paraId="544C532E"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56,789</w:t>
            </w:r>
          </w:p>
        </w:tc>
        <w:tc>
          <w:tcPr>
            <w:tcW w:w="989" w:type="dxa"/>
            <w:noWrap/>
            <w:vAlign w:val="center"/>
            <w:hideMark/>
          </w:tcPr>
          <w:p w14:paraId="0F1FE601"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53,220</w:t>
            </w:r>
          </w:p>
        </w:tc>
        <w:tc>
          <w:tcPr>
            <w:tcW w:w="989" w:type="dxa"/>
            <w:noWrap/>
            <w:vAlign w:val="center"/>
            <w:hideMark/>
          </w:tcPr>
          <w:p w14:paraId="55C7631E"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56,897</w:t>
            </w:r>
          </w:p>
        </w:tc>
        <w:tc>
          <w:tcPr>
            <w:tcW w:w="989" w:type="dxa"/>
            <w:noWrap/>
            <w:vAlign w:val="center"/>
            <w:hideMark/>
          </w:tcPr>
          <w:p w14:paraId="5D325CEC"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53,591</w:t>
            </w:r>
          </w:p>
        </w:tc>
        <w:tc>
          <w:tcPr>
            <w:tcW w:w="989" w:type="dxa"/>
            <w:noWrap/>
            <w:vAlign w:val="center"/>
            <w:hideMark/>
          </w:tcPr>
          <w:p w14:paraId="7023C091"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57,503</w:t>
            </w:r>
          </w:p>
        </w:tc>
      </w:tr>
      <w:tr w:rsidR="00635D65" w:rsidRPr="00F543D6" w14:paraId="055D30AC" w14:textId="77777777" w:rsidTr="00EC209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142" w:type="dxa"/>
            <w:noWrap/>
            <w:vAlign w:val="center"/>
            <w:hideMark/>
          </w:tcPr>
          <w:p w14:paraId="4FB2960D"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Lezhë</w:t>
            </w:r>
          </w:p>
        </w:tc>
        <w:tc>
          <w:tcPr>
            <w:tcW w:w="989" w:type="dxa"/>
            <w:noWrap/>
            <w:vAlign w:val="center"/>
            <w:hideMark/>
          </w:tcPr>
          <w:p w14:paraId="113363D1"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109,442</w:t>
            </w:r>
          </w:p>
        </w:tc>
        <w:tc>
          <w:tcPr>
            <w:tcW w:w="989" w:type="dxa"/>
            <w:noWrap/>
            <w:vAlign w:val="center"/>
            <w:hideMark/>
          </w:tcPr>
          <w:p w14:paraId="7B88FC66"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115,154</w:t>
            </w:r>
          </w:p>
        </w:tc>
        <w:tc>
          <w:tcPr>
            <w:tcW w:w="989" w:type="dxa"/>
            <w:noWrap/>
            <w:vAlign w:val="center"/>
            <w:hideMark/>
          </w:tcPr>
          <w:p w14:paraId="5147CD17"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109,647</w:t>
            </w:r>
          </w:p>
        </w:tc>
        <w:tc>
          <w:tcPr>
            <w:tcW w:w="989" w:type="dxa"/>
            <w:noWrap/>
            <w:vAlign w:val="center"/>
            <w:hideMark/>
          </w:tcPr>
          <w:p w14:paraId="4A93C4E5"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115,220</w:t>
            </w:r>
          </w:p>
        </w:tc>
        <w:tc>
          <w:tcPr>
            <w:tcW w:w="989" w:type="dxa"/>
            <w:noWrap/>
            <w:vAlign w:val="center"/>
            <w:hideMark/>
          </w:tcPr>
          <w:p w14:paraId="21F5615B"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109,970</w:t>
            </w:r>
          </w:p>
        </w:tc>
        <w:tc>
          <w:tcPr>
            <w:tcW w:w="989" w:type="dxa"/>
            <w:noWrap/>
            <w:vAlign w:val="center"/>
            <w:hideMark/>
          </w:tcPr>
          <w:p w14:paraId="5DA4A391"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115,417</w:t>
            </w:r>
          </w:p>
        </w:tc>
        <w:tc>
          <w:tcPr>
            <w:tcW w:w="989" w:type="dxa"/>
            <w:noWrap/>
            <w:vAlign w:val="center"/>
            <w:hideMark/>
          </w:tcPr>
          <w:p w14:paraId="1023E4C5"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110,439</w:t>
            </w:r>
          </w:p>
        </w:tc>
        <w:tc>
          <w:tcPr>
            <w:tcW w:w="989" w:type="dxa"/>
            <w:noWrap/>
            <w:vAlign w:val="center"/>
            <w:hideMark/>
          </w:tcPr>
          <w:p w14:paraId="4C0C0D0B"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116,156</w:t>
            </w:r>
          </w:p>
        </w:tc>
      </w:tr>
      <w:tr w:rsidR="00635D65" w:rsidRPr="00F543D6" w14:paraId="5D7023D4" w14:textId="77777777" w:rsidTr="00EC209D">
        <w:trPr>
          <w:trHeight w:val="20"/>
          <w:jc w:val="center"/>
        </w:trPr>
        <w:tc>
          <w:tcPr>
            <w:cnfStyle w:val="001000000000" w:firstRow="0" w:lastRow="0" w:firstColumn="1" w:lastColumn="0" w:oddVBand="0" w:evenVBand="0" w:oddHBand="0" w:evenHBand="0" w:firstRowFirstColumn="0" w:firstRowLastColumn="0" w:lastRowFirstColumn="0" w:lastRowLastColumn="0"/>
            <w:tcW w:w="1142" w:type="dxa"/>
            <w:noWrap/>
            <w:vAlign w:val="center"/>
            <w:hideMark/>
          </w:tcPr>
          <w:p w14:paraId="6320E982"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Shkodër</w:t>
            </w:r>
          </w:p>
        </w:tc>
        <w:tc>
          <w:tcPr>
            <w:tcW w:w="989" w:type="dxa"/>
            <w:noWrap/>
            <w:vAlign w:val="center"/>
            <w:hideMark/>
          </w:tcPr>
          <w:p w14:paraId="00AB14D2"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168,835</w:t>
            </w:r>
          </w:p>
        </w:tc>
        <w:tc>
          <w:tcPr>
            <w:tcW w:w="989" w:type="dxa"/>
            <w:noWrap/>
            <w:vAlign w:val="center"/>
            <w:hideMark/>
          </w:tcPr>
          <w:p w14:paraId="3E4A61AE"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175,420</w:t>
            </w:r>
          </w:p>
        </w:tc>
        <w:tc>
          <w:tcPr>
            <w:tcW w:w="989" w:type="dxa"/>
            <w:noWrap/>
            <w:vAlign w:val="center"/>
            <w:hideMark/>
          </w:tcPr>
          <w:p w14:paraId="46921C30"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168,992</w:t>
            </w:r>
          </w:p>
        </w:tc>
        <w:tc>
          <w:tcPr>
            <w:tcW w:w="989" w:type="dxa"/>
            <w:noWrap/>
            <w:vAlign w:val="center"/>
            <w:hideMark/>
          </w:tcPr>
          <w:p w14:paraId="6E5049C8"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175,254</w:t>
            </w:r>
          </w:p>
        </w:tc>
        <w:tc>
          <w:tcPr>
            <w:tcW w:w="989" w:type="dxa"/>
            <w:noWrap/>
            <w:vAlign w:val="center"/>
            <w:hideMark/>
          </w:tcPr>
          <w:p w14:paraId="192B7086"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169,254</w:t>
            </w:r>
          </w:p>
        </w:tc>
        <w:tc>
          <w:tcPr>
            <w:tcW w:w="989" w:type="dxa"/>
            <w:noWrap/>
            <w:vAlign w:val="center"/>
            <w:hideMark/>
          </w:tcPr>
          <w:p w14:paraId="328889B1"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175,422</w:t>
            </w:r>
          </w:p>
        </w:tc>
        <w:tc>
          <w:tcPr>
            <w:tcW w:w="989" w:type="dxa"/>
            <w:noWrap/>
            <w:vAlign w:val="center"/>
            <w:hideMark/>
          </w:tcPr>
          <w:p w14:paraId="3B1709F1"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170,002</w:t>
            </w:r>
          </w:p>
        </w:tc>
        <w:tc>
          <w:tcPr>
            <w:tcW w:w="989" w:type="dxa"/>
            <w:noWrap/>
            <w:vAlign w:val="center"/>
            <w:hideMark/>
          </w:tcPr>
          <w:p w14:paraId="7DE536B1"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176,081</w:t>
            </w:r>
          </w:p>
        </w:tc>
      </w:tr>
      <w:tr w:rsidR="00635D65" w:rsidRPr="00F543D6" w14:paraId="6CCA2EA4" w14:textId="77777777" w:rsidTr="00EC209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142" w:type="dxa"/>
            <w:noWrap/>
            <w:vAlign w:val="center"/>
            <w:hideMark/>
          </w:tcPr>
          <w:p w14:paraId="321B5BDA"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Tiranë</w:t>
            </w:r>
          </w:p>
        </w:tc>
        <w:tc>
          <w:tcPr>
            <w:tcW w:w="989" w:type="dxa"/>
            <w:noWrap/>
            <w:vAlign w:val="center"/>
            <w:hideMark/>
          </w:tcPr>
          <w:p w14:paraId="5E9F79E2"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572,225</w:t>
            </w:r>
          </w:p>
        </w:tc>
        <w:tc>
          <w:tcPr>
            <w:tcW w:w="989" w:type="dxa"/>
            <w:noWrap/>
            <w:vAlign w:val="center"/>
            <w:hideMark/>
          </w:tcPr>
          <w:p w14:paraId="2713BC14"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574,596</w:t>
            </w:r>
          </w:p>
        </w:tc>
        <w:tc>
          <w:tcPr>
            <w:tcW w:w="989" w:type="dxa"/>
            <w:noWrap/>
            <w:vAlign w:val="center"/>
            <w:hideMark/>
          </w:tcPr>
          <w:p w14:paraId="3B231119"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578,654</w:t>
            </w:r>
          </w:p>
        </w:tc>
        <w:tc>
          <w:tcPr>
            <w:tcW w:w="989" w:type="dxa"/>
            <w:noWrap/>
            <w:vAlign w:val="center"/>
            <w:hideMark/>
          </w:tcPr>
          <w:p w14:paraId="4B53D103"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579,755</w:t>
            </w:r>
          </w:p>
        </w:tc>
        <w:tc>
          <w:tcPr>
            <w:tcW w:w="989" w:type="dxa"/>
            <w:noWrap/>
            <w:vAlign w:val="center"/>
            <w:hideMark/>
          </w:tcPr>
          <w:p w14:paraId="69862D44"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587,552</w:t>
            </w:r>
          </w:p>
        </w:tc>
        <w:tc>
          <w:tcPr>
            <w:tcW w:w="989" w:type="dxa"/>
            <w:noWrap/>
            <w:vAlign w:val="center"/>
            <w:hideMark/>
          </w:tcPr>
          <w:p w14:paraId="5B8366FD"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587,312</w:t>
            </w:r>
          </w:p>
        </w:tc>
        <w:tc>
          <w:tcPr>
            <w:tcW w:w="989" w:type="dxa"/>
            <w:noWrap/>
            <w:vAlign w:val="center"/>
            <w:hideMark/>
          </w:tcPr>
          <w:p w14:paraId="5B12D738"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595,813</w:t>
            </w:r>
          </w:p>
        </w:tc>
        <w:tc>
          <w:tcPr>
            <w:tcW w:w="989" w:type="dxa"/>
            <w:noWrap/>
            <w:vAlign w:val="center"/>
            <w:hideMark/>
          </w:tcPr>
          <w:p w14:paraId="7CD75AFA" w14:textId="77777777" w:rsidR="00635D65" w:rsidRPr="00F543D6"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595,164</w:t>
            </w:r>
          </w:p>
        </w:tc>
      </w:tr>
      <w:tr w:rsidR="00635D65" w:rsidRPr="00F543D6" w14:paraId="622E6281" w14:textId="77777777" w:rsidTr="00EC209D">
        <w:trPr>
          <w:trHeight w:val="20"/>
          <w:jc w:val="center"/>
        </w:trPr>
        <w:tc>
          <w:tcPr>
            <w:cnfStyle w:val="001000000000" w:firstRow="0" w:lastRow="0" w:firstColumn="1" w:lastColumn="0" w:oddVBand="0" w:evenVBand="0" w:oddHBand="0" w:evenHBand="0" w:firstRowFirstColumn="0" w:firstRowLastColumn="0" w:lastRowFirstColumn="0" w:lastRowLastColumn="0"/>
            <w:tcW w:w="1142" w:type="dxa"/>
            <w:noWrap/>
            <w:vAlign w:val="center"/>
            <w:hideMark/>
          </w:tcPr>
          <w:p w14:paraId="236C334E"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Vlorë</w:t>
            </w:r>
          </w:p>
        </w:tc>
        <w:tc>
          <w:tcPr>
            <w:tcW w:w="989" w:type="dxa"/>
            <w:noWrap/>
            <w:vAlign w:val="center"/>
            <w:hideMark/>
          </w:tcPr>
          <w:p w14:paraId="08F8F634"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191,154</w:t>
            </w:r>
          </w:p>
        </w:tc>
        <w:tc>
          <w:tcPr>
            <w:tcW w:w="989" w:type="dxa"/>
            <w:noWrap/>
            <w:vAlign w:val="center"/>
            <w:hideMark/>
          </w:tcPr>
          <w:p w14:paraId="5209EB93"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196,410</w:t>
            </w:r>
          </w:p>
        </w:tc>
        <w:tc>
          <w:tcPr>
            <w:tcW w:w="989" w:type="dxa"/>
            <w:noWrap/>
            <w:vAlign w:val="center"/>
            <w:hideMark/>
          </w:tcPr>
          <w:p w14:paraId="619F5991"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191,445</w:t>
            </w:r>
          </w:p>
        </w:tc>
        <w:tc>
          <w:tcPr>
            <w:tcW w:w="989" w:type="dxa"/>
            <w:noWrap/>
            <w:vAlign w:val="center"/>
            <w:hideMark/>
          </w:tcPr>
          <w:p w14:paraId="393BF07C"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196,604</w:t>
            </w:r>
          </w:p>
        </w:tc>
        <w:tc>
          <w:tcPr>
            <w:tcW w:w="989" w:type="dxa"/>
            <w:noWrap/>
            <w:vAlign w:val="center"/>
            <w:hideMark/>
          </w:tcPr>
          <w:p w14:paraId="4B859299"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191,469</w:t>
            </w:r>
          </w:p>
        </w:tc>
        <w:tc>
          <w:tcPr>
            <w:tcW w:w="989" w:type="dxa"/>
            <w:noWrap/>
            <w:vAlign w:val="center"/>
            <w:hideMark/>
          </w:tcPr>
          <w:p w14:paraId="5E55D158"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196,434</w:t>
            </w:r>
          </w:p>
        </w:tc>
        <w:tc>
          <w:tcPr>
            <w:tcW w:w="989" w:type="dxa"/>
            <w:noWrap/>
            <w:vAlign w:val="center"/>
            <w:hideMark/>
          </w:tcPr>
          <w:p w14:paraId="1D4D0E0A"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191,924</w:t>
            </w:r>
          </w:p>
        </w:tc>
        <w:tc>
          <w:tcPr>
            <w:tcW w:w="989" w:type="dxa"/>
            <w:noWrap/>
            <w:vAlign w:val="center"/>
            <w:hideMark/>
          </w:tcPr>
          <w:p w14:paraId="30204CC8" w14:textId="77777777" w:rsidR="00635D65" w:rsidRPr="00F543D6" w:rsidRDefault="00635D65" w:rsidP="00EC209D">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196,982</w:t>
            </w:r>
          </w:p>
        </w:tc>
      </w:tr>
      <w:tr w:rsidR="00635D65" w:rsidRPr="00EC209D" w14:paraId="67E06C54" w14:textId="77777777" w:rsidTr="00EC209D">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142" w:type="dxa"/>
            <w:noWrap/>
            <w:vAlign w:val="center"/>
            <w:hideMark/>
          </w:tcPr>
          <w:p w14:paraId="2885E481" w14:textId="77777777" w:rsidR="00635D65" w:rsidRPr="00EC209D" w:rsidRDefault="00635D65" w:rsidP="00052B8D">
            <w:pPr>
              <w:rPr>
                <w:rFonts w:ascii="Garamond" w:hAnsi="Garamond"/>
                <w:color w:val="auto"/>
                <w:sz w:val="20"/>
                <w:szCs w:val="20"/>
                <w:lang w:val="sq-AL"/>
              </w:rPr>
            </w:pPr>
            <w:r w:rsidRPr="00EC209D">
              <w:rPr>
                <w:rFonts w:ascii="Garamond" w:hAnsi="Garamond"/>
                <w:color w:val="auto"/>
                <w:sz w:val="20"/>
                <w:szCs w:val="20"/>
                <w:lang w:val="sq-AL"/>
              </w:rPr>
              <w:t>Gjithsej</w:t>
            </w:r>
          </w:p>
        </w:tc>
        <w:tc>
          <w:tcPr>
            <w:tcW w:w="989" w:type="dxa"/>
            <w:noWrap/>
            <w:vAlign w:val="center"/>
            <w:hideMark/>
          </w:tcPr>
          <w:p w14:paraId="339BE315" w14:textId="77777777" w:rsidR="00635D65" w:rsidRPr="00EC209D"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EC209D">
              <w:rPr>
                <w:rFonts w:ascii="Garamond" w:hAnsi="Garamond"/>
                <w:b/>
                <w:bCs/>
                <w:color w:val="auto"/>
                <w:sz w:val="20"/>
                <w:szCs w:val="20"/>
                <w:lang w:val="sq-AL"/>
              </w:rPr>
              <w:t>2,224,758</w:t>
            </w:r>
          </w:p>
        </w:tc>
        <w:tc>
          <w:tcPr>
            <w:tcW w:w="989" w:type="dxa"/>
            <w:noWrap/>
            <w:vAlign w:val="center"/>
            <w:hideMark/>
          </w:tcPr>
          <w:p w14:paraId="7E637BA2" w14:textId="77777777" w:rsidR="00635D65" w:rsidRPr="00EC209D"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EC209D">
              <w:rPr>
                <w:rFonts w:ascii="Garamond" w:hAnsi="Garamond"/>
                <w:b/>
                <w:bCs/>
                <w:color w:val="auto"/>
                <w:sz w:val="20"/>
                <w:szCs w:val="20"/>
                <w:lang w:val="sq-AL"/>
              </w:rPr>
              <w:t>2,305,332</w:t>
            </w:r>
          </w:p>
        </w:tc>
        <w:tc>
          <w:tcPr>
            <w:tcW w:w="989" w:type="dxa"/>
            <w:noWrap/>
            <w:vAlign w:val="center"/>
            <w:hideMark/>
          </w:tcPr>
          <w:p w14:paraId="498B0258" w14:textId="77777777" w:rsidR="00635D65" w:rsidRPr="00EC209D"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EC209D">
              <w:rPr>
                <w:rFonts w:ascii="Garamond" w:hAnsi="Garamond"/>
                <w:b/>
                <w:bCs/>
                <w:color w:val="auto"/>
                <w:sz w:val="20"/>
                <w:szCs w:val="20"/>
                <w:lang w:val="sq-AL"/>
              </w:rPr>
              <w:t>2,232,990</w:t>
            </w:r>
          </w:p>
        </w:tc>
        <w:tc>
          <w:tcPr>
            <w:tcW w:w="989" w:type="dxa"/>
            <w:noWrap/>
            <w:vAlign w:val="center"/>
            <w:hideMark/>
          </w:tcPr>
          <w:p w14:paraId="74E5B39F" w14:textId="77777777" w:rsidR="00635D65" w:rsidRPr="00EC209D"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EC209D">
              <w:rPr>
                <w:rFonts w:ascii="Garamond" w:hAnsi="Garamond"/>
                <w:b/>
                <w:bCs/>
                <w:color w:val="auto"/>
                <w:sz w:val="20"/>
                <w:szCs w:val="20"/>
                <w:lang w:val="sq-AL"/>
              </w:rPr>
              <w:t>2,311,469</w:t>
            </w:r>
          </w:p>
        </w:tc>
        <w:tc>
          <w:tcPr>
            <w:tcW w:w="989" w:type="dxa"/>
            <w:noWrap/>
            <w:vAlign w:val="center"/>
            <w:hideMark/>
          </w:tcPr>
          <w:p w14:paraId="2B28C9CF" w14:textId="77777777" w:rsidR="00635D65" w:rsidRPr="00EC209D"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EC209D">
              <w:rPr>
                <w:rFonts w:ascii="Garamond" w:hAnsi="Garamond"/>
                <w:b/>
                <w:bCs/>
                <w:color w:val="auto"/>
                <w:sz w:val="20"/>
                <w:szCs w:val="20"/>
                <w:lang w:val="sq-AL"/>
              </w:rPr>
              <w:t>2,242,051</w:t>
            </w:r>
          </w:p>
        </w:tc>
        <w:tc>
          <w:tcPr>
            <w:tcW w:w="989" w:type="dxa"/>
            <w:noWrap/>
            <w:vAlign w:val="center"/>
            <w:hideMark/>
          </w:tcPr>
          <w:p w14:paraId="56D2C52B" w14:textId="77777777" w:rsidR="00635D65" w:rsidRPr="00EC209D"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EC209D">
              <w:rPr>
                <w:rFonts w:ascii="Garamond" w:hAnsi="Garamond"/>
                <w:b/>
                <w:bCs/>
                <w:color w:val="auto"/>
                <w:sz w:val="20"/>
                <w:szCs w:val="20"/>
                <w:lang w:val="sq-AL"/>
              </w:rPr>
              <w:t>2,318,215</w:t>
            </w:r>
          </w:p>
        </w:tc>
        <w:tc>
          <w:tcPr>
            <w:tcW w:w="989" w:type="dxa"/>
            <w:noWrap/>
            <w:vAlign w:val="center"/>
            <w:hideMark/>
          </w:tcPr>
          <w:p w14:paraId="6EE2DA96" w14:textId="77777777" w:rsidR="00635D65" w:rsidRPr="00EC209D"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EC209D">
              <w:rPr>
                <w:rFonts w:ascii="Garamond" w:hAnsi="Garamond"/>
                <w:b/>
                <w:bCs/>
                <w:color w:val="auto"/>
                <w:sz w:val="20"/>
                <w:szCs w:val="20"/>
                <w:lang w:val="sq-AL"/>
              </w:rPr>
              <w:t>2,255,209</w:t>
            </w:r>
          </w:p>
        </w:tc>
        <w:tc>
          <w:tcPr>
            <w:tcW w:w="989" w:type="dxa"/>
            <w:noWrap/>
            <w:vAlign w:val="center"/>
            <w:hideMark/>
          </w:tcPr>
          <w:p w14:paraId="0FE88FC7" w14:textId="77777777" w:rsidR="00635D65" w:rsidRPr="00EC209D" w:rsidRDefault="00635D65" w:rsidP="00EC209D">
            <w:pPr>
              <w:jc w:val="right"/>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EC209D">
              <w:rPr>
                <w:rFonts w:ascii="Garamond" w:hAnsi="Garamond"/>
                <w:b/>
                <w:bCs/>
                <w:color w:val="auto"/>
                <w:sz w:val="20"/>
                <w:szCs w:val="20"/>
                <w:lang w:val="sq-AL"/>
              </w:rPr>
              <w:t>2,330,935</w:t>
            </w:r>
          </w:p>
        </w:tc>
      </w:tr>
      <w:tr w:rsidR="00635D65" w:rsidRPr="00F543D6" w14:paraId="108F26B4" w14:textId="77777777" w:rsidTr="00EC209D">
        <w:trPr>
          <w:trHeight w:val="20"/>
          <w:jc w:val="center"/>
        </w:trPr>
        <w:tc>
          <w:tcPr>
            <w:cnfStyle w:val="001000000000" w:firstRow="0" w:lastRow="0" w:firstColumn="1" w:lastColumn="0" w:oddVBand="0" w:evenVBand="0" w:oddHBand="0" w:evenHBand="0" w:firstRowFirstColumn="0" w:firstRowLastColumn="0" w:lastRowFirstColumn="0" w:lastRowLastColumn="0"/>
            <w:tcW w:w="9054" w:type="dxa"/>
            <w:gridSpan w:val="9"/>
            <w:noWrap/>
            <w:vAlign w:val="center"/>
          </w:tcPr>
          <w:p w14:paraId="27A8C4B5" w14:textId="77777777" w:rsidR="00635D65" w:rsidRPr="00F543D6" w:rsidRDefault="00635D65" w:rsidP="00052B8D">
            <w:pPr>
              <w:ind w:firstLine="288"/>
              <w:jc w:val="center"/>
              <w:rPr>
                <w:rFonts w:ascii="Garamond" w:hAnsi="Garamond"/>
                <w:b w:val="0"/>
                <w:bCs w:val="0"/>
                <w:i/>
                <w:color w:val="auto"/>
                <w:sz w:val="20"/>
                <w:szCs w:val="20"/>
                <w:lang w:val="sq-AL"/>
              </w:rPr>
            </w:pPr>
            <w:r w:rsidRPr="00F543D6">
              <w:rPr>
                <w:rFonts w:ascii="Garamond" w:hAnsi="Garamond"/>
                <w:b w:val="0"/>
                <w:bCs w:val="0"/>
                <w:i/>
                <w:color w:val="auto"/>
                <w:sz w:val="20"/>
                <w:szCs w:val="20"/>
                <w:lang w:val="sq-AL"/>
              </w:rPr>
              <w:t>Burimi: Regjistri Kombëtar i Gjendjes Civile, Tiranë, 2023</w:t>
            </w:r>
          </w:p>
        </w:tc>
      </w:tr>
    </w:tbl>
    <w:p w14:paraId="5ECC7DC9" w14:textId="77777777" w:rsidR="00FC4EEE" w:rsidRPr="00F543D6" w:rsidRDefault="00FC4EEE" w:rsidP="00635D65">
      <w:pPr>
        <w:pStyle w:val="Heading1"/>
        <w:spacing w:before="0"/>
        <w:ind w:left="0"/>
        <w:rPr>
          <w:rFonts w:ascii="Garamond" w:hAnsi="Garamond"/>
          <w:lang w:val="sq-AL"/>
        </w:rPr>
      </w:pPr>
      <w:bookmarkStart w:id="496" w:name="_Toc148732038"/>
      <w:bookmarkStart w:id="497" w:name="_Toc148732407"/>
      <w:bookmarkStart w:id="498" w:name="_Toc149724248"/>
      <w:bookmarkStart w:id="499" w:name="_Toc149725553"/>
    </w:p>
    <w:p w14:paraId="66028346" w14:textId="77777777" w:rsidR="00635D65" w:rsidRPr="00F543D6" w:rsidRDefault="00635D65" w:rsidP="00FC4EEE">
      <w:pPr>
        <w:pStyle w:val="TEKSTIIII"/>
        <w:rPr>
          <w:b/>
          <w:lang w:val="sq-AL"/>
        </w:rPr>
      </w:pPr>
      <w:r w:rsidRPr="00F543D6">
        <w:rPr>
          <w:b/>
          <w:lang w:val="sq-AL"/>
        </w:rPr>
        <w:t xml:space="preserve">B.1.2 </w:t>
      </w:r>
      <w:bookmarkEnd w:id="485"/>
      <w:r w:rsidRPr="00F543D6">
        <w:rPr>
          <w:b/>
          <w:lang w:val="sq-AL"/>
        </w:rPr>
        <w:t>Migrimi i jashtëm në pakësimin e moderuar të popullsisë</w:t>
      </w:r>
      <w:bookmarkEnd w:id="496"/>
      <w:bookmarkEnd w:id="497"/>
      <w:bookmarkEnd w:id="498"/>
      <w:bookmarkEnd w:id="499"/>
    </w:p>
    <w:p w14:paraId="09730CEB" w14:textId="77777777" w:rsidR="00635D65" w:rsidRPr="00F543D6" w:rsidRDefault="00635D65" w:rsidP="00FC4EEE">
      <w:pPr>
        <w:pStyle w:val="TEKSTIIII"/>
        <w:rPr>
          <w:lang w:val="sq-AL"/>
        </w:rPr>
      </w:pPr>
      <w:r w:rsidRPr="00F543D6">
        <w:rPr>
          <w:lang w:val="sq-AL"/>
        </w:rPr>
        <w:t xml:space="preserve">Popullsia banuese në Shqipëri është më pak së 3 milionë dhe, që prej vitit 2001, rezulton me rritje negative. Ndryshimet në popullsi vijnë si rezultat i dy komponentëve: shtesës natyrore të popullsisë dhe migracionit neto. </w:t>
      </w:r>
    </w:p>
    <w:p w14:paraId="1DC349D9" w14:textId="657D74C0" w:rsidR="00635D65" w:rsidRPr="00F543D6" w:rsidRDefault="00635D65" w:rsidP="00FC4EEE">
      <w:pPr>
        <w:pStyle w:val="TEKSTIIII"/>
        <w:rPr>
          <w:lang w:val="sq-AL"/>
        </w:rPr>
      </w:pPr>
      <w:r w:rsidRPr="00F543D6">
        <w:rPr>
          <w:lang w:val="sq-AL"/>
        </w:rPr>
        <w:t>Numri i emigrantëve shqiptarë për vitin 2022 ishte rreth</w:t>
      </w:r>
      <w:r w:rsidR="00F543D6" w:rsidRPr="00F543D6">
        <w:rPr>
          <w:lang w:val="sq-AL"/>
        </w:rPr>
        <w:t xml:space="preserve"> </w:t>
      </w:r>
      <w:r w:rsidRPr="00F543D6">
        <w:rPr>
          <w:lang w:val="sq-AL"/>
        </w:rPr>
        <w:t>46 460, ndërsa numri i imigrantëve që kanë hyrë në Shqipëri ishte rreth 13 963</w:t>
      </w:r>
      <w:r w:rsidRPr="00F543D6">
        <w:rPr>
          <w:rStyle w:val="FootnoteReference"/>
          <w:lang w:val="sq-AL"/>
        </w:rPr>
        <w:footnoteReference w:id="5"/>
      </w:r>
      <w:r w:rsidRPr="00F543D6">
        <w:rPr>
          <w:lang w:val="sq-AL"/>
        </w:rPr>
        <w:t>. Migracioni ndërkombëtar vazhdon të jetë një faktor i rëndësishëm për zhvillimet demografike të vendit. Mbizotërimi i të larguarve në raport me të ardhurit ka një ndikim të menjëhershëm në numrin e popullsisë. Gjithashtu, migrimi i femrave në moshë pune dhe riprodhuese ndikon në treguesit më të rëndësishëm demografikë, siç është rënia e lindshmërisë.</w:t>
      </w:r>
    </w:p>
    <w:p w14:paraId="67F4BF54" w14:textId="554B1632" w:rsidR="00635D65" w:rsidRPr="00F543D6" w:rsidRDefault="00635D65" w:rsidP="00FC4EEE">
      <w:pPr>
        <w:pStyle w:val="TEKSTIIII"/>
        <w:rPr>
          <w:lang w:val="sq-AL"/>
        </w:rPr>
      </w:pPr>
      <w:r w:rsidRPr="00F543D6">
        <w:rPr>
          <w:lang w:val="sq-AL"/>
        </w:rPr>
        <w:t>Rënia e popullsisë është vërejtur edhe gjatë tr</w:t>
      </w:r>
      <w:r w:rsidR="00A44010">
        <w:rPr>
          <w:lang w:val="sq-AL"/>
        </w:rPr>
        <w:t>i</w:t>
      </w:r>
      <w:r w:rsidRPr="00F543D6">
        <w:rPr>
          <w:lang w:val="sq-AL"/>
        </w:rPr>
        <w:t xml:space="preserve"> viteve në fundit, pavarësisht së ritmi i rënies është më i ulët. Gjatë periudhës 2019–2022, popullsia u zvogëlua me rreth 14 mijë banorë, me një ndryshim mesatar vjetor të popullsisë prej -3,01</w:t>
      </w:r>
      <w:r w:rsidR="007C1C2A">
        <w:rPr>
          <w:lang w:val="sq-AL"/>
        </w:rPr>
        <w:t>%</w:t>
      </w:r>
      <w:r w:rsidRPr="00F543D6">
        <w:rPr>
          <w:lang w:val="sq-AL"/>
        </w:rPr>
        <w:t>. Kjo situatë vjen si rrjedhojë e uljes së shtesës natyrore, kryesisht për shkak të rënies së numrit të lindjeve, ndërkohë që nuk vërehet shumë ndryshim në raport me vdekjet. Nga ana tjetër, ka një rritje n</w:t>
      </w:r>
      <w:r w:rsidR="0081771C">
        <w:rPr>
          <w:lang w:val="sq-AL"/>
        </w:rPr>
        <w:t>ë</w:t>
      </w:r>
      <w:r w:rsidRPr="00F543D6">
        <w:rPr>
          <w:lang w:val="sq-AL"/>
        </w:rPr>
        <w:t xml:space="preserve"> vlerë absolute</w:t>
      </w:r>
      <w:r w:rsidR="00F543D6" w:rsidRPr="00F543D6">
        <w:rPr>
          <w:lang w:val="sq-AL"/>
        </w:rPr>
        <w:t xml:space="preserve"> </w:t>
      </w:r>
      <w:r w:rsidRPr="00F543D6">
        <w:rPr>
          <w:lang w:val="sq-AL"/>
        </w:rPr>
        <w:t>të migracionit neto, nga -23082</w:t>
      </w:r>
      <w:r w:rsidR="00F543D6" w:rsidRPr="00F543D6">
        <w:rPr>
          <w:lang w:val="sq-AL"/>
        </w:rPr>
        <w:t xml:space="preserve"> </w:t>
      </w:r>
      <w:r w:rsidRPr="00F543D6">
        <w:rPr>
          <w:lang w:val="sq-AL"/>
        </w:rPr>
        <w:t>në vitin 2019</w:t>
      </w:r>
      <w:r w:rsidR="00C6043E">
        <w:rPr>
          <w:lang w:val="sq-AL"/>
        </w:rPr>
        <w:t>,</w:t>
      </w:r>
      <w:r w:rsidRPr="00F543D6">
        <w:rPr>
          <w:lang w:val="sq-AL"/>
        </w:rPr>
        <w:t xml:space="preserve"> në -32497 në vitin 2022. </w:t>
      </w:r>
    </w:p>
    <w:p w14:paraId="335CEDE1" w14:textId="77777777" w:rsidR="00FC4EEE" w:rsidRPr="00F543D6" w:rsidRDefault="00FC4EEE" w:rsidP="00FC4EEE">
      <w:pPr>
        <w:pStyle w:val="TEKSTIIII"/>
        <w:rPr>
          <w:lang w:val="sq-AL"/>
        </w:rPr>
      </w:pPr>
    </w:p>
    <w:p w14:paraId="0F1EADF4" w14:textId="2E046E11" w:rsidR="00635D65" w:rsidRPr="00F543D6" w:rsidRDefault="00635D65" w:rsidP="00FC4EEE">
      <w:pPr>
        <w:pStyle w:val="TEKSTIIII"/>
        <w:jc w:val="center"/>
        <w:rPr>
          <w:lang w:val="sq-AL"/>
        </w:rPr>
      </w:pPr>
      <w:bookmarkStart w:id="500" w:name="_Toc148730049"/>
      <w:bookmarkStart w:id="501" w:name="_Toc148731239"/>
      <w:bookmarkStart w:id="502" w:name="_Toc148732039"/>
      <w:bookmarkStart w:id="503" w:name="_Toc148732408"/>
      <w:bookmarkStart w:id="504" w:name="_Toc149724249"/>
      <w:bookmarkStart w:id="505" w:name="_Toc149725554"/>
      <w:r w:rsidRPr="00A44010">
        <w:rPr>
          <w:b/>
          <w:bCs/>
          <w:i/>
          <w:iCs/>
          <w:lang w:val="sq-AL"/>
        </w:rPr>
        <w:t>Figura B.1.2.1</w:t>
      </w:r>
      <w:r w:rsidRPr="00F543D6">
        <w:rPr>
          <w:lang w:val="sq-AL"/>
        </w:rPr>
        <w:t xml:space="preserve"> Treguesit </w:t>
      </w:r>
      <w:r w:rsidR="00A44010" w:rsidRPr="00F543D6">
        <w:rPr>
          <w:lang w:val="sq-AL"/>
        </w:rPr>
        <w:t>demografik</w:t>
      </w:r>
      <w:r w:rsidR="00A44010">
        <w:rPr>
          <w:lang w:val="sq-AL"/>
        </w:rPr>
        <w:t>ë</w:t>
      </w:r>
      <w:r w:rsidR="00A44010" w:rsidRPr="00F543D6">
        <w:rPr>
          <w:lang w:val="sq-AL"/>
        </w:rPr>
        <w:t xml:space="preserve"> </w:t>
      </w:r>
      <w:r w:rsidRPr="00F543D6">
        <w:rPr>
          <w:lang w:val="sq-AL"/>
        </w:rPr>
        <w:t>të popullsisë</w:t>
      </w:r>
      <w:bookmarkEnd w:id="500"/>
      <w:bookmarkEnd w:id="501"/>
      <w:bookmarkEnd w:id="502"/>
      <w:bookmarkEnd w:id="503"/>
      <w:bookmarkEnd w:id="504"/>
      <w:bookmarkEnd w:id="505"/>
    </w:p>
    <w:p w14:paraId="27041B9F" w14:textId="77777777" w:rsidR="00635D65" w:rsidRPr="00F543D6" w:rsidRDefault="00635D65" w:rsidP="00635D65">
      <w:pPr>
        <w:spacing w:after="0" w:line="240" w:lineRule="auto"/>
        <w:ind w:firstLine="284"/>
        <w:jc w:val="center"/>
        <w:rPr>
          <w:rFonts w:ascii="Garamond" w:hAnsi="Garamond"/>
          <w:lang w:val="sq-AL"/>
        </w:rPr>
      </w:pPr>
      <w:r w:rsidRPr="00F543D6">
        <w:rPr>
          <w:rFonts w:ascii="Garamond" w:hAnsi="Garamond"/>
          <w:noProof/>
          <w:lang w:val="sq-AL"/>
        </w:rPr>
        <w:lastRenderedPageBreak/>
        <w:drawing>
          <wp:inline distT="0" distB="0" distL="0" distR="0" wp14:anchorId="2E3917D6" wp14:editId="5F54356C">
            <wp:extent cx="5760720" cy="2286000"/>
            <wp:effectExtent l="0" t="0" r="0" b="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63A45C28" w14:textId="7C4FFED1" w:rsidR="00635D65" w:rsidRPr="00F543D6" w:rsidRDefault="00635D65" w:rsidP="00635D65">
      <w:pPr>
        <w:spacing w:after="0" w:line="240" w:lineRule="auto"/>
        <w:ind w:firstLine="288"/>
        <w:jc w:val="center"/>
        <w:rPr>
          <w:rFonts w:ascii="Garamond" w:hAnsi="Garamond"/>
          <w:i/>
          <w:sz w:val="20"/>
          <w:szCs w:val="20"/>
          <w:lang w:val="sq-AL"/>
        </w:rPr>
      </w:pPr>
      <w:r w:rsidRPr="00F543D6">
        <w:rPr>
          <w:rFonts w:ascii="Garamond" w:hAnsi="Garamond"/>
          <w:i/>
          <w:sz w:val="20"/>
          <w:szCs w:val="20"/>
          <w:lang w:val="sq-AL"/>
        </w:rPr>
        <w:t>Burimi: INSTAT</w:t>
      </w:r>
      <w:r w:rsidR="007F1FBB">
        <w:rPr>
          <w:rFonts w:ascii="Garamond" w:hAnsi="Garamond"/>
          <w:i/>
          <w:sz w:val="20"/>
          <w:szCs w:val="20"/>
          <w:lang w:val="sq-AL"/>
        </w:rPr>
        <w:t>,</w:t>
      </w:r>
      <w:r w:rsidRPr="00F543D6">
        <w:rPr>
          <w:rFonts w:ascii="Garamond" w:hAnsi="Garamond"/>
          <w:i/>
          <w:sz w:val="20"/>
          <w:szCs w:val="20"/>
          <w:lang w:val="sq-AL"/>
        </w:rPr>
        <w:t xml:space="preserve"> 2023</w:t>
      </w:r>
    </w:p>
    <w:p w14:paraId="3370499E" w14:textId="77777777" w:rsidR="00FC4EEE" w:rsidRPr="00F543D6" w:rsidRDefault="00FC4EEE" w:rsidP="00635D65">
      <w:pPr>
        <w:spacing w:after="0" w:line="240" w:lineRule="auto"/>
        <w:jc w:val="both"/>
        <w:rPr>
          <w:rFonts w:ascii="Garamond" w:hAnsi="Garamond"/>
          <w:lang w:val="sq-AL"/>
        </w:rPr>
      </w:pPr>
    </w:p>
    <w:p w14:paraId="75C4F921" w14:textId="38933063" w:rsidR="00635D65" w:rsidRPr="00F543D6" w:rsidRDefault="00635D65" w:rsidP="00FC4EEE">
      <w:pPr>
        <w:pStyle w:val="TEKSTIIII"/>
        <w:rPr>
          <w:lang w:val="sq-AL"/>
        </w:rPr>
      </w:pPr>
      <w:r w:rsidRPr="00F543D6">
        <w:rPr>
          <w:lang w:val="sq-AL"/>
        </w:rPr>
        <w:t>Koeficienti i migracionit tregon numrin e imigrantëve që kthehen apo hyjnë në një vendbanim për 1 000 banorë në një vit të dhënë. Në vitin 2022, ky tregues erdhi duke rënë, nga 7,3 imigrantë për mijë banorë që vlerësohej në vitin 2019, në</w:t>
      </w:r>
      <w:r w:rsidR="00F543D6" w:rsidRPr="00F543D6">
        <w:rPr>
          <w:lang w:val="sq-AL"/>
        </w:rPr>
        <w:t xml:space="preserve"> </w:t>
      </w:r>
      <w:r w:rsidRPr="00F543D6">
        <w:rPr>
          <w:lang w:val="sq-AL"/>
        </w:rPr>
        <w:t>5,0 imigrantë për mijë banorë.</w:t>
      </w:r>
    </w:p>
    <w:p w14:paraId="209652D0" w14:textId="6C6B8475" w:rsidR="00635D65" w:rsidRPr="00F543D6" w:rsidRDefault="00635D65" w:rsidP="00FC4EEE">
      <w:pPr>
        <w:pStyle w:val="TEKSTIIII"/>
        <w:rPr>
          <w:lang w:val="sq-AL"/>
        </w:rPr>
      </w:pPr>
      <w:r w:rsidRPr="00F543D6">
        <w:rPr>
          <w:lang w:val="sq-AL"/>
        </w:rPr>
        <w:t xml:space="preserve">Koeficienti i emigracionit tregon numrin e emigrantëve që largohen nga një vendbanim për 1 000 banorë të atij vendbanimi në një vit të dhënë. Ky tregues erdhi duke u rritur, nga 15,4 </w:t>
      </w:r>
      <w:r w:rsidR="001475CB">
        <w:rPr>
          <w:lang w:val="sq-AL"/>
        </w:rPr>
        <w:t>m</w:t>
      </w:r>
      <w:r w:rsidRPr="00F543D6">
        <w:rPr>
          <w:lang w:val="sq-AL"/>
        </w:rPr>
        <w:t>ë 2019</w:t>
      </w:r>
      <w:r w:rsidR="001475CB">
        <w:rPr>
          <w:lang w:val="sq-AL"/>
        </w:rPr>
        <w:t>-n</w:t>
      </w:r>
      <w:r w:rsidRPr="00F543D6">
        <w:rPr>
          <w:lang w:val="sq-AL"/>
        </w:rPr>
        <w:t>, në 16,7 më 2022-</w:t>
      </w:r>
      <w:r w:rsidR="001475CB">
        <w:rPr>
          <w:lang w:val="sq-AL"/>
        </w:rPr>
        <w:t>sh</w:t>
      </w:r>
      <w:r w:rsidRPr="00F543D6">
        <w:rPr>
          <w:lang w:val="sq-AL"/>
        </w:rPr>
        <w:t>in. Migracioni neto shpreh efektin neto të imigrantëve dhe të emigrantëve mbi popullsinë e një vendi. Ky tregues vazhdon të ndikojë negativisht në bilancin e popullsisë së Shqipërisë, i cili shënoi një rënie nga -8,1 persona për mijë banorë më 2019-n, në -11,7 persona për mijë banorë më 2022-n. Kjo rënie i atribuohet më së shumti rritjes së fluksit të emigrantëve.</w:t>
      </w:r>
    </w:p>
    <w:p w14:paraId="41F3B7B9" w14:textId="77777777" w:rsidR="00FC4EEE" w:rsidRPr="00F543D6" w:rsidRDefault="00FC4EEE" w:rsidP="00FC4EEE">
      <w:pPr>
        <w:pStyle w:val="TEKSTIIII"/>
        <w:rPr>
          <w:lang w:val="sq-AL"/>
        </w:rPr>
      </w:pPr>
    </w:p>
    <w:p w14:paraId="3DDC1CF5" w14:textId="37180564" w:rsidR="00635D65" w:rsidRPr="00F543D6" w:rsidRDefault="00635D65" w:rsidP="00FC4EEE">
      <w:pPr>
        <w:pStyle w:val="TEKSTIIII"/>
        <w:jc w:val="center"/>
        <w:rPr>
          <w:szCs w:val="24"/>
          <w:lang w:val="sq-AL"/>
        </w:rPr>
      </w:pPr>
      <w:bookmarkStart w:id="506" w:name="_Toc148730050"/>
      <w:bookmarkStart w:id="507" w:name="_Toc148731240"/>
      <w:bookmarkStart w:id="508" w:name="_Toc148732040"/>
      <w:bookmarkStart w:id="509" w:name="_Toc148732409"/>
      <w:bookmarkStart w:id="510" w:name="_Toc149724250"/>
      <w:bookmarkStart w:id="511" w:name="_Toc149725555"/>
      <w:r w:rsidRPr="003114D8">
        <w:rPr>
          <w:b/>
          <w:bCs/>
          <w:i/>
          <w:iCs/>
          <w:lang w:val="sq-AL"/>
        </w:rPr>
        <w:t>Figura B.1.2.2</w:t>
      </w:r>
      <w:r w:rsidRPr="00F543D6">
        <w:rPr>
          <w:color w:val="000000"/>
          <w:lang w:val="sq-AL"/>
        </w:rPr>
        <w:t xml:space="preserve"> </w:t>
      </w:r>
      <w:r w:rsidRPr="00F543D6">
        <w:rPr>
          <w:lang w:val="sq-AL"/>
        </w:rPr>
        <w:t xml:space="preserve">Dinamikat e </w:t>
      </w:r>
      <w:r w:rsidR="003114D8" w:rsidRPr="00F543D6">
        <w:rPr>
          <w:lang w:val="sq-AL"/>
        </w:rPr>
        <w:t>migracionit</w:t>
      </w:r>
      <w:bookmarkEnd w:id="506"/>
      <w:bookmarkEnd w:id="507"/>
      <w:bookmarkEnd w:id="508"/>
      <w:bookmarkEnd w:id="509"/>
      <w:bookmarkEnd w:id="510"/>
      <w:bookmarkEnd w:id="511"/>
    </w:p>
    <w:p w14:paraId="404FBA4C" w14:textId="77777777" w:rsidR="00635D65" w:rsidRPr="00F543D6" w:rsidRDefault="00635D65" w:rsidP="00635D65">
      <w:pPr>
        <w:spacing w:after="0" w:line="240" w:lineRule="auto"/>
        <w:ind w:firstLine="284"/>
        <w:jc w:val="center"/>
        <w:rPr>
          <w:rFonts w:ascii="Garamond" w:hAnsi="Garamond"/>
          <w:lang w:val="sq-AL"/>
        </w:rPr>
      </w:pPr>
      <w:r w:rsidRPr="00F543D6">
        <w:rPr>
          <w:rFonts w:ascii="Garamond" w:hAnsi="Garamond"/>
          <w:noProof/>
          <w:lang w:val="sq-AL"/>
        </w:rPr>
        <w:drawing>
          <wp:inline distT="0" distB="0" distL="0" distR="0" wp14:anchorId="3C92516B" wp14:editId="544A3FE6">
            <wp:extent cx="5760720" cy="2286000"/>
            <wp:effectExtent l="0" t="0" r="0" b="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4DAAC08A" w14:textId="77777777" w:rsidR="00635D65" w:rsidRPr="00F543D6" w:rsidRDefault="00635D65" w:rsidP="00635D65">
      <w:pPr>
        <w:spacing w:after="0" w:line="240" w:lineRule="auto"/>
        <w:jc w:val="center"/>
        <w:rPr>
          <w:rFonts w:ascii="Garamond" w:hAnsi="Garamond"/>
          <w:i/>
          <w:sz w:val="20"/>
          <w:szCs w:val="20"/>
          <w:lang w:val="sq-AL"/>
        </w:rPr>
      </w:pPr>
      <w:r w:rsidRPr="00F543D6">
        <w:rPr>
          <w:rFonts w:ascii="Garamond" w:hAnsi="Garamond"/>
          <w:i/>
          <w:sz w:val="20"/>
          <w:szCs w:val="20"/>
          <w:lang w:val="sq-AL"/>
        </w:rPr>
        <w:t>Burimi: INSTAT, 2023</w:t>
      </w:r>
    </w:p>
    <w:p w14:paraId="2AA93A30" w14:textId="77777777" w:rsidR="00FC4EEE" w:rsidRPr="00F543D6" w:rsidRDefault="00FC4EEE" w:rsidP="00635D65">
      <w:pPr>
        <w:pStyle w:val="Heading2"/>
        <w:spacing w:before="0" w:line="240" w:lineRule="auto"/>
        <w:rPr>
          <w:rFonts w:ascii="Garamond" w:hAnsi="Garamond"/>
          <w:b/>
          <w:sz w:val="24"/>
          <w:szCs w:val="28"/>
          <w:lang w:val="sq-AL"/>
        </w:rPr>
      </w:pPr>
      <w:bookmarkStart w:id="512" w:name="_Toc148730051"/>
      <w:bookmarkStart w:id="513" w:name="_Toc148732041"/>
      <w:bookmarkStart w:id="514" w:name="_Toc148732410"/>
      <w:bookmarkStart w:id="515" w:name="_Toc149724251"/>
      <w:bookmarkStart w:id="516" w:name="_Toc149725556"/>
    </w:p>
    <w:p w14:paraId="392A04ED" w14:textId="77777777" w:rsidR="00635D65" w:rsidRPr="00F543D6" w:rsidRDefault="00635D65" w:rsidP="00FC4EEE">
      <w:pPr>
        <w:pStyle w:val="Paragrafi"/>
        <w:rPr>
          <w:b/>
          <w:bCs/>
          <w:lang w:val="sq-AL"/>
        </w:rPr>
      </w:pPr>
      <w:r w:rsidRPr="00F543D6">
        <w:rPr>
          <w:b/>
          <w:lang w:val="sq-AL"/>
        </w:rPr>
        <w:t>B.1.3. Ndikimi i emigrimit në raportet e varësisë moshore dhe në strukturën e popullsisë</w:t>
      </w:r>
      <w:bookmarkEnd w:id="512"/>
      <w:bookmarkEnd w:id="513"/>
      <w:bookmarkEnd w:id="514"/>
      <w:bookmarkEnd w:id="515"/>
      <w:bookmarkEnd w:id="516"/>
      <w:r w:rsidRPr="00F543D6">
        <w:rPr>
          <w:b/>
          <w:lang w:val="sq-AL"/>
        </w:rPr>
        <w:t xml:space="preserve"> </w:t>
      </w:r>
    </w:p>
    <w:p w14:paraId="1C0BC880" w14:textId="1335D79A" w:rsidR="00635D65" w:rsidRPr="00F543D6" w:rsidRDefault="00635D65" w:rsidP="00FC4EEE">
      <w:pPr>
        <w:pStyle w:val="Paragrafi"/>
        <w:rPr>
          <w:lang w:val="sq-AL"/>
        </w:rPr>
      </w:pPr>
      <w:r w:rsidRPr="00F543D6">
        <w:rPr>
          <w:lang w:val="sq-AL"/>
        </w:rPr>
        <w:t>Në vitin 2022, në popullsinë e Shqipërisë, të rinjtë (0</w:t>
      </w:r>
      <w:bookmarkStart w:id="517" w:name="_Hlk35514535"/>
      <w:r w:rsidRPr="00F543D6">
        <w:rPr>
          <w:lang w:val="sq-AL"/>
        </w:rPr>
        <w:t>–</w:t>
      </w:r>
      <w:bookmarkEnd w:id="517"/>
      <w:r w:rsidRPr="00F543D6">
        <w:rPr>
          <w:lang w:val="sq-AL"/>
        </w:rPr>
        <w:t xml:space="preserve">14 vjeç) zinin 16,3% të popullsisë, popullsia në moshë pune (15–64 vjeç) llogaritej në rreth dy të tretat </w:t>
      </w:r>
      <w:r w:rsidR="00B77302">
        <w:rPr>
          <w:lang w:val="sq-AL"/>
        </w:rPr>
        <w:t>(</w:t>
      </w:r>
      <w:r w:rsidRPr="00F543D6">
        <w:rPr>
          <w:lang w:val="sq-AL"/>
        </w:rPr>
        <w:t>68,0%) e popullsisë, ndërsa popullsia mbi 65 vjeç zinte rreth 15,7</w:t>
      </w:r>
      <w:r w:rsidR="007C1C2A">
        <w:rPr>
          <w:lang w:val="sq-AL"/>
        </w:rPr>
        <w:t>%</w:t>
      </w:r>
      <w:r w:rsidRPr="00F543D6">
        <w:rPr>
          <w:lang w:val="sq-AL"/>
        </w:rPr>
        <w:t xml:space="preserve"> të popullsisë së vendit.</w:t>
      </w:r>
      <w:r w:rsidR="00F543D6" w:rsidRPr="00F543D6">
        <w:rPr>
          <w:lang w:val="sq-AL"/>
        </w:rPr>
        <w:t xml:space="preserve"> </w:t>
      </w:r>
      <w:r w:rsidRPr="00F543D6">
        <w:rPr>
          <w:lang w:val="sq-AL"/>
        </w:rPr>
        <w:t>Për shkak të moshës së re të flukseve migratore, pesha që zënë të moshuarit mbi 65 vjeç në popullsinë e përgjithshme të vendit gjatë katër v</w:t>
      </w:r>
      <w:r w:rsidR="003114D8">
        <w:rPr>
          <w:lang w:val="sq-AL"/>
        </w:rPr>
        <w:t>jetëve</w:t>
      </w:r>
      <w:r w:rsidRPr="00F543D6">
        <w:rPr>
          <w:lang w:val="sq-AL"/>
        </w:rPr>
        <w:t xml:space="preserve"> të fundit ka shënuar prirje rritëse. Në këtë mënyrë, emigrimi ndërkombëtar, flukset e të cilit vazhdojnë të përfshijnë një popullsi relativisht të re, vazhdon të ndikojë në plakjen e</w:t>
      </w:r>
      <w:r w:rsidR="00F543D6" w:rsidRPr="00F543D6">
        <w:rPr>
          <w:lang w:val="sq-AL"/>
        </w:rPr>
        <w:t xml:space="preserve"> </w:t>
      </w:r>
      <w:r w:rsidRPr="00F543D6">
        <w:rPr>
          <w:lang w:val="sq-AL"/>
        </w:rPr>
        <w:t xml:space="preserve">popullsisë, krahas uljes së lindshmërisë dhe </w:t>
      </w:r>
      <w:r w:rsidR="008C4FDB">
        <w:rPr>
          <w:lang w:val="sq-AL"/>
        </w:rPr>
        <w:t xml:space="preserve">të </w:t>
      </w:r>
      <w:r w:rsidRPr="00F543D6">
        <w:rPr>
          <w:lang w:val="sq-AL"/>
        </w:rPr>
        <w:t>rritjes së jetëgjatësisë.</w:t>
      </w:r>
    </w:p>
    <w:p w14:paraId="0B178628" w14:textId="4A76366D" w:rsidR="00635D65" w:rsidRPr="00F543D6" w:rsidRDefault="00635D65" w:rsidP="00FC4EEE">
      <w:pPr>
        <w:pStyle w:val="Paragrafi"/>
        <w:rPr>
          <w:lang w:val="sq-AL"/>
        </w:rPr>
      </w:pPr>
      <w:r w:rsidRPr="00F543D6">
        <w:rPr>
          <w:lang w:val="sq-AL"/>
        </w:rPr>
        <w:t xml:space="preserve">Një tregues i strukturës së popullsisë është raporti i varësisë moshore. Varësia moshore shfaqet </w:t>
      </w:r>
      <w:r w:rsidRPr="00F543D6">
        <w:rPr>
          <w:lang w:val="sq-AL"/>
        </w:rPr>
        <w:lastRenderedPageBreak/>
        <w:t xml:space="preserve">në dy aspekte: i. varësia e popullsisë së moshuar; dhe ii. varësia e popullsisë së re. Raporti i varësisë së të moshuarve llogaritet si raport i popullsisë 65 vjeç e lart ndaj popullsisë në moshë pune 15–64 vjeç. Për vitin 2022, ky raport në Shqipëri ishte 23,1% kundrejt 20,5% në vitin 2019. Raporti në fjalë po shfaq një prirje rritëse me kalimin e viteve, e cila dëshmohet nga një peshë më e madhe e popullsisë së moshuar kundrejt popullsisë në moshë pune. Këtu ka ndikim edhe fakti që flukset migratore mbizotërohen nga moshat e reja. </w:t>
      </w:r>
    </w:p>
    <w:p w14:paraId="20827417" w14:textId="18C18999" w:rsidR="00635D65" w:rsidRPr="00F543D6" w:rsidRDefault="00635D65" w:rsidP="00FC4EEE">
      <w:pPr>
        <w:pStyle w:val="Paragrafi"/>
        <w:rPr>
          <w:lang w:val="sq-AL"/>
        </w:rPr>
      </w:pPr>
      <w:r w:rsidRPr="00F543D6">
        <w:rPr>
          <w:lang w:val="sq-AL"/>
        </w:rPr>
        <w:t xml:space="preserve">Raporti i varësisë së të rinjve llogaritet si raport i popullsisë 0–14 vjeç ndaj popullsisë në moshë pune 15–64 vjeç. Ky raport për vitin 2022 ishte 24,0% kundrejt 25,1% në vitin 2019. Pra, koeficienti i varësisë së të moshuarve vjen duke u rritur, ndërsa koeficienti i varësisë së të rinjve vjen duke u zvogëluar. </w:t>
      </w:r>
    </w:p>
    <w:p w14:paraId="47AC5BBD" w14:textId="77777777" w:rsidR="00635D65" w:rsidRPr="00F543D6" w:rsidRDefault="00635D65" w:rsidP="00FC4EEE">
      <w:pPr>
        <w:pStyle w:val="Paragrafi"/>
        <w:rPr>
          <w:lang w:val="sq-AL"/>
        </w:rPr>
      </w:pPr>
      <w:r w:rsidRPr="00F543D6">
        <w:rPr>
          <w:lang w:val="sq-AL"/>
        </w:rPr>
        <w:t xml:space="preserve">Këta dy tregues përbëjnë dy anë të së njëjtës medalje, që është dukuria e moshimit të popullsisë dhe të dyja proceset ndodhin për të njëjtën arsye, mbizotërimi i moshave të reja në flukset e reja migratore. </w:t>
      </w:r>
    </w:p>
    <w:p w14:paraId="3A484324" w14:textId="77777777" w:rsidR="00FC4EEE" w:rsidRPr="00F543D6" w:rsidRDefault="00FC4EEE" w:rsidP="00FC4EEE">
      <w:pPr>
        <w:pStyle w:val="Paragrafi"/>
        <w:rPr>
          <w:lang w:val="sq-AL"/>
        </w:rPr>
      </w:pPr>
      <w:bookmarkStart w:id="518" w:name="_Toc148730052"/>
      <w:bookmarkStart w:id="519" w:name="_Toc148731242"/>
      <w:bookmarkStart w:id="520" w:name="_Toc148732042"/>
      <w:bookmarkStart w:id="521" w:name="_Toc148732411"/>
      <w:bookmarkStart w:id="522" w:name="_Toc149724252"/>
      <w:bookmarkStart w:id="523" w:name="_Toc149725557"/>
    </w:p>
    <w:p w14:paraId="0144A1FC" w14:textId="5AFEE288" w:rsidR="00635D65" w:rsidRPr="00F543D6" w:rsidRDefault="00635D65" w:rsidP="00FC4EEE">
      <w:pPr>
        <w:pStyle w:val="Paragrafi"/>
        <w:jc w:val="center"/>
        <w:rPr>
          <w:lang w:val="sq-AL"/>
        </w:rPr>
      </w:pPr>
      <w:r w:rsidRPr="006F75AD">
        <w:rPr>
          <w:b/>
          <w:bCs/>
          <w:i/>
          <w:iCs/>
          <w:lang w:val="sq-AL"/>
        </w:rPr>
        <w:t>Figura B.1.3.1</w:t>
      </w:r>
      <w:r w:rsidRPr="00F543D6">
        <w:rPr>
          <w:lang w:val="sq-AL"/>
        </w:rPr>
        <w:t xml:space="preserve"> Popullsia sipas tri </w:t>
      </w:r>
      <w:r w:rsidR="00C9544E">
        <w:rPr>
          <w:lang w:val="sq-AL"/>
        </w:rPr>
        <w:t>grup-mosh</w:t>
      </w:r>
      <w:r w:rsidRPr="00F543D6">
        <w:rPr>
          <w:lang w:val="sq-AL"/>
        </w:rPr>
        <w:t>ave kryesore</w:t>
      </w:r>
      <w:bookmarkEnd w:id="518"/>
      <w:bookmarkEnd w:id="519"/>
      <w:bookmarkEnd w:id="520"/>
      <w:bookmarkEnd w:id="521"/>
      <w:bookmarkEnd w:id="522"/>
      <w:bookmarkEnd w:id="523"/>
    </w:p>
    <w:p w14:paraId="4106F539" w14:textId="77777777" w:rsidR="00635D65" w:rsidRPr="00F543D6" w:rsidRDefault="00635D65" w:rsidP="00635D65">
      <w:pPr>
        <w:spacing w:after="0" w:line="240" w:lineRule="auto"/>
        <w:ind w:firstLine="284"/>
        <w:jc w:val="both"/>
        <w:rPr>
          <w:rFonts w:ascii="Garamond" w:hAnsi="Garamond"/>
          <w:lang w:val="sq-AL"/>
        </w:rPr>
      </w:pPr>
      <w:r w:rsidRPr="00F543D6">
        <w:rPr>
          <w:rFonts w:ascii="Garamond" w:hAnsi="Garamond"/>
          <w:noProof/>
          <w:lang w:val="sq-AL"/>
        </w:rPr>
        <w:drawing>
          <wp:inline distT="0" distB="0" distL="0" distR="0" wp14:anchorId="3F824614" wp14:editId="03C739D9">
            <wp:extent cx="5760720" cy="2286000"/>
            <wp:effectExtent l="0" t="0" r="0" b="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42FA59C9" w14:textId="77777777" w:rsidR="00635D65" w:rsidRPr="00F543D6" w:rsidRDefault="00635D65" w:rsidP="00635D65">
      <w:pPr>
        <w:spacing w:after="0" w:line="240" w:lineRule="auto"/>
        <w:ind w:firstLine="288"/>
        <w:jc w:val="center"/>
        <w:rPr>
          <w:rFonts w:ascii="Garamond" w:hAnsi="Garamond"/>
          <w:i/>
          <w:sz w:val="20"/>
          <w:szCs w:val="20"/>
          <w:lang w:val="sq-AL"/>
        </w:rPr>
      </w:pPr>
      <w:r w:rsidRPr="00F543D6">
        <w:rPr>
          <w:rFonts w:ascii="Garamond" w:hAnsi="Garamond"/>
          <w:i/>
          <w:sz w:val="20"/>
          <w:szCs w:val="20"/>
          <w:lang w:val="sq-AL"/>
        </w:rPr>
        <w:t>Burimi INSTAT, 2023</w:t>
      </w:r>
    </w:p>
    <w:p w14:paraId="19533D4D" w14:textId="77777777" w:rsidR="00FC4EEE" w:rsidRPr="00F543D6" w:rsidRDefault="00FC4EEE" w:rsidP="00635D65">
      <w:pPr>
        <w:pStyle w:val="Heading1"/>
        <w:spacing w:before="0"/>
        <w:ind w:left="0"/>
        <w:rPr>
          <w:rFonts w:ascii="Garamond" w:hAnsi="Garamond"/>
          <w:lang w:val="sq-AL"/>
        </w:rPr>
      </w:pPr>
      <w:bookmarkStart w:id="524" w:name="_Toc148732043"/>
      <w:bookmarkStart w:id="525" w:name="_Toc148732412"/>
      <w:bookmarkStart w:id="526" w:name="_Toc149724253"/>
      <w:bookmarkStart w:id="527" w:name="_Toc149725558"/>
    </w:p>
    <w:p w14:paraId="29637F2D" w14:textId="77777777" w:rsidR="00635D65" w:rsidRPr="00F543D6" w:rsidRDefault="00635D65" w:rsidP="00FC4EEE">
      <w:pPr>
        <w:pStyle w:val="TEKSTIIII"/>
        <w:rPr>
          <w:b/>
          <w:lang w:val="sq-AL"/>
        </w:rPr>
      </w:pPr>
      <w:r w:rsidRPr="00F543D6">
        <w:rPr>
          <w:b/>
          <w:lang w:val="sq-AL"/>
        </w:rPr>
        <w:t>B.2 Migracioni dhe zhvillimi ekonomik</w:t>
      </w:r>
      <w:bookmarkEnd w:id="524"/>
      <w:bookmarkEnd w:id="525"/>
      <w:bookmarkEnd w:id="526"/>
      <w:bookmarkEnd w:id="527"/>
      <w:r w:rsidRPr="00F543D6">
        <w:rPr>
          <w:b/>
          <w:lang w:val="sq-AL"/>
        </w:rPr>
        <w:t xml:space="preserve"> </w:t>
      </w:r>
    </w:p>
    <w:p w14:paraId="6912B0C5" w14:textId="77777777" w:rsidR="00635D65" w:rsidRPr="00F543D6" w:rsidRDefault="00635D65" w:rsidP="00FC4EEE">
      <w:pPr>
        <w:pStyle w:val="TEKSTIIII"/>
        <w:rPr>
          <w:lang w:val="sq-AL"/>
        </w:rPr>
      </w:pPr>
      <w:r w:rsidRPr="00F543D6">
        <w:rPr>
          <w:lang w:val="sq-AL"/>
        </w:rPr>
        <w:t>Rubrika në vijim trajton disa prej aspekteve të lidhjes midis migracionit dhe zhvillimit ekonomik.</w:t>
      </w:r>
    </w:p>
    <w:p w14:paraId="0D146417" w14:textId="77777777" w:rsidR="00635D65" w:rsidRPr="00F543D6" w:rsidRDefault="00635D65" w:rsidP="00FC4EEE">
      <w:pPr>
        <w:pStyle w:val="TEKSTIIII"/>
        <w:rPr>
          <w:b/>
          <w:lang w:val="sq-AL"/>
        </w:rPr>
      </w:pPr>
      <w:bookmarkStart w:id="528" w:name="_Toc148732044"/>
      <w:bookmarkStart w:id="529" w:name="_Toc148732413"/>
      <w:bookmarkStart w:id="530" w:name="_Toc149724254"/>
      <w:bookmarkStart w:id="531" w:name="_Toc149725559"/>
      <w:r w:rsidRPr="00F543D6">
        <w:rPr>
          <w:b/>
          <w:lang w:val="sq-AL"/>
        </w:rPr>
        <w:t>B.2.1. Dërgesat në para të emigrantëve si pjesë e investimeve të huaja direkte</w:t>
      </w:r>
      <w:bookmarkEnd w:id="528"/>
      <w:bookmarkEnd w:id="529"/>
      <w:bookmarkEnd w:id="530"/>
      <w:bookmarkEnd w:id="531"/>
    </w:p>
    <w:p w14:paraId="625076C2" w14:textId="7A315E41" w:rsidR="00635D65" w:rsidRPr="00F543D6" w:rsidRDefault="00635D65" w:rsidP="00FC4EEE">
      <w:pPr>
        <w:pStyle w:val="TEKSTIIII"/>
        <w:rPr>
          <w:lang w:val="sq-AL"/>
        </w:rPr>
      </w:pPr>
      <w:r w:rsidRPr="00F543D6">
        <w:rPr>
          <w:lang w:val="sq-AL"/>
        </w:rPr>
        <w:t>Dërgesat në para të emigrantëve konsiderohen si element përbërës i investimeve të huaja direkte. Numri i lartë i emigrantëve ka prodhuar flukse të konsiderueshme të dërgesave valutore ndër vite.</w:t>
      </w:r>
      <w:r w:rsidR="00F543D6" w:rsidRPr="00F543D6">
        <w:rPr>
          <w:lang w:val="sq-AL"/>
        </w:rPr>
        <w:t xml:space="preserve"> </w:t>
      </w:r>
      <w:r w:rsidRPr="00F543D6">
        <w:rPr>
          <w:lang w:val="sq-AL"/>
        </w:rPr>
        <w:t>Në nivelin makroekonomik, dërgesat nga emigrantët në Shqipëri përbëjnë një ndër të ardhurat më të mëdha valutore që vijnë nga jashtë, si dhe kanë luajtur një rol të rëndësishëm në mbështetje të bilancit të pagesave,</w:t>
      </w:r>
      <w:r w:rsidR="00F543D6" w:rsidRPr="00F543D6">
        <w:rPr>
          <w:lang w:val="sq-AL"/>
        </w:rPr>
        <w:t xml:space="preserve"> </w:t>
      </w:r>
      <w:r w:rsidRPr="00F543D6">
        <w:rPr>
          <w:lang w:val="sq-AL"/>
        </w:rPr>
        <w:t xml:space="preserve">si burim i jashtëzakonshëm financimi për ekonominë </w:t>
      </w:r>
      <w:r w:rsidR="0053330D">
        <w:rPr>
          <w:lang w:val="sq-AL"/>
        </w:rPr>
        <w:t>vendës</w:t>
      </w:r>
      <w:r w:rsidRPr="00F543D6">
        <w:rPr>
          <w:lang w:val="sq-AL"/>
        </w:rPr>
        <w:t>e. Këto të ardhurat pësuan një rënie të lehtë në periudhën pas krizës globale, pa cenuar kontributin e rëndësishëm të këtij zëri</w:t>
      </w:r>
      <w:r w:rsidR="00A72D75">
        <w:rPr>
          <w:lang w:val="sq-AL"/>
        </w:rPr>
        <w:t>,</w:t>
      </w:r>
      <w:r w:rsidRPr="00F543D6">
        <w:rPr>
          <w:lang w:val="sq-AL"/>
        </w:rPr>
        <w:t xml:space="preserve"> në kuadrin makroekonomik të vendit. Për periudhën 2019–2022, të ardhurat nga emigrantët vlerësohen mesatarisht në rreth 742 milionë euro në vit. Gjatë këtyre viteve, ato kanë njohur rritje</w:t>
      </w:r>
      <w:r w:rsidR="00A72D75">
        <w:rPr>
          <w:lang w:val="sq-AL"/>
        </w:rPr>
        <w:t>,</w:t>
      </w:r>
      <w:r w:rsidRPr="00F543D6">
        <w:rPr>
          <w:lang w:val="sq-AL"/>
        </w:rPr>
        <w:t xml:space="preserve"> duke arritur në rreth 833 milionë euro për vitin 2022. </w:t>
      </w:r>
    </w:p>
    <w:p w14:paraId="43E8D75A" w14:textId="77777777" w:rsidR="00FC4EEE" w:rsidRPr="00A72D75" w:rsidRDefault="00FC4EEE" w:rsidP="00FC4EEE">
      <w:pPr>
        <w:pStyle w:val="TEKSTIIII"/>
        <w:rPr>
          <w:b/>
          <w:bCs/>
          <w:i/>
          <w:iCs/>
          <w:lang w:val="sq-AL"/>
        </w:rPr>
      </w:pPr>
      <w:bookmarkStart w:id="532" w:name="_Toc148730055"/>
      <w:bookmarkStart w:id="533" w:name="_Toc148731245"/>
      <w:bookmarkStart w:id="534" w:name="_Toc148732045"/>
      <w:bookmarkStart w:id="535" w:name="_Toc148732414"/>
      <w:bookmarkStart w:id="536" w:name="_Toc149724255"/>
      <w:bookmarkStart w:id="537" w:name="_Toc149725560"/>
    </w:p>
    <w:p w14:paraId="569A8098" w14:textId="31752D2D" w:rsidR="00635D65" w:rsidRPr="00F543D6" w:rsidRDefault="00635D65" w:rsidP="00FC4EEE">
      <w:pPr>
        <w:pStyle w:val="TEKSTIIII"/>
        <w:jc w:val="center"/>
        <w:rPr>
          <w:lang w:val="sq-AL"/>
        </w:rPr>
      </w:pPr>
      <w:r w:rsidRPr="00A72D75">
        <w:rPr>
          <w:b/>
          <w:bCs/>
          <w:i/>
          <w:iCs/>
          <w:lang w:val="sq-AL"/>
        </w:rPr>
        <w:t>Figura B.2.1.1</w:t>
      </w:r>
      <w:r w:rsidRPr="00F543D6">
        <w:rPr>
          <w:lang w:val="sq-AL"/>
        </w:rPr>
        <w:t xml:space="preserve"> Dinamikat e dërgesave në euro nga emigrantë shqiptarë</w:t>
      </w:r>
      <w:bookmarkEnd w:id="532"/>
      <w:bookmarkEnd w:id="533"/>
      <w:bookmarkEnd w:id="534"/>
      <w:bookmarkEnd w:id="535"/>
      <w:bookmarkEnd w:id="536"/>
      <w:bookmarkEnd w:id="537"/>
    </w:p>
    <w:p w14:paraId="00442C73" w14:textId="77777777" w:rsidR="00635D65" w:rsidRPr="00F543D6" w:rsidRDefault="00635D65" w:rsidP="00635D65">
      <w:pPr>
        <w:spacing w:after="0" w:line="240" w:lineRule="auto"/>
        <w:ind w:firstLine="284"/>
        <w:jc w:val="both"/>
        <w:rPr>
          <w:rFonts w:ascii="Garamond" w:hAnsi="Garamond"/>
          <w:lang w:val="sq-AL"/>
        </w:rPr>
      </w:pPr>
      <w:r w:rsidRPr="00F543D6">
        <w:rPr>
          <w:rFonts w:ascii="Garamond" w:hAnsi="Garamond"/>
          <w:noProof/>
          <w:lang w:val="sq-AL"/>
        </w:rPr>
        <w:lastRenderedPageBreak/>
        <w:drawing>
          <wp:inline distT="0" distB="0" distL="0" distR="0" wp14:anchorId="0D02DF60" wp14:editId="4240196D">
            <wp:extent cx="5760720" cy="2286000"/>
            <wp:effectExtent l="0" t="0" r="0" b="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r w:rsidRPr="00F543D6">
        <w:rPr>
          <w:rFonts w:ascii="Garamond" w:hAnsi="Garamond"/>
          <w:lang w:val="sq-AL"/>
        </w:rPr>
        <w:t xml:space="preserve"> </w:t>
      </w:r>
    </w:p>
    <w:p w14:paraId="5269FA76" w14:textId="77777777" w:rsidR="00635D65" w:rsidRPr="00F543D6" w:rsidRDefault="00635D65" w:rsidP="00635D65">
      <w:pPr>
        <w:spacing w:after="0" w:line="240" w:lineRule="auto"/>
        <w:jc w:val="center"/>
        <w:rPr>
          <w:rFonts w:ascii="Garamond" w:hAnsi="Garamond"/>
          <w:i/>
          <w:sz w:val="20"/>
          <w:szCs w:val="20"/>
          <w:lang w:val="sq-AL"/>
        </w:rPr>
      </w:pPr>
      <w:r w:rsidRPr="00F543D6">
        <w:rPr>
          <w:rFonts w:ascii="Garamond" w:hAnsi="Garamond"/>
          <w:i/>
          <w:sz w:val="20"/>
          <w:szCs w:val="20"/>
          <w:lang w:val="sq-AL"/>
        </w:rPr>
        <w:t>Burimi: Banka e Shqipërisë, 2023</w:t>
      </w:r>
    </w:p>
    <w:p w14:paraId="46BA7409" w14:textId="77777777" w:rsidR="00FC4EEE" w:rsidRPr="00F543D6" w:rsidRDefault="00FC4EEE" w:rsidP="00635D65">
      <w:pPr>
        <w:spacing w:after="0" w:line="240" w:lineRule="auto"/>
        <w:jc w:val="both"/>
        <w:rPr>
          <w:rFonts w:ascii="Garamond" w:hAnsi="Garamond"/>
          <w:lang w:val="sq-AL"/>
        </w:rPr>
      </w:pPr>
    </w:p>
    <w:p w14:paraId="7A024619" w14:textId="77777777" w:rsidR="00635D65" w:rsidRPr="00F543D6" w:rsidRDefault="00635D65" w:rsidP="00CF0C49">
      <w:pPr>
        <w:spacing w:after="0" w:line="240" w:lineRule="auto"/>
        <w:ind w:firstLine="284"/>
        <w:jc w:val="both"/>
        <w:rPr>
          <w:rFonts w:ascii="Garamond" w:hAnsi="Garamond"/>
          <w:sz w:val="24"/>
          <w:szCs w:val="24"/>
          <w:lang w:val="sq-AL"/>
        </w:rPr>
      </w:pPr>
      <w:r w:rsidRPr="00F543D6">
        <w:rPr>
          <w:rFonts w:ascii="Garamond" w:hAnsi="Garamond"/>
          <w:sz w:val="24"/>
          <w:szCs w:val="24"/>
          <w:lang w:val="sq-AL"/>
        </w:rPr>
        <w:t>Të ardhurat nga emigrantët janë një burim i rëndësishëm i të ardhurave të përgjithshme të familjeve, që mbështetin shpenzimet e konsumit dhe investimet familjare. Sidoqoftë, rritja e flukseve migratore ndër vite pritet të japë ndikim të drejtpërdrejtë edhe në reduktimin e dërgesave, ndaj përdorimi sa më efektiv i tyre dhe lidhja me investimet mbetet përparësi për zhvillimin e ekonomive lokale.</w:t>
      </w:r>
    </w:p>
    <w:p w14:paraId="44481C33" w14:textId="77777777" w:rsidR="00635D65" w:rsidRPr="00F543D6" w:rsidRDefault="00635D65" w:rsidP="00CF0C49">
      <w:pPr>
        <w:pStyle w:val="Heading1"/>
        <w:spacing w:before="0"/>
        <w:ind w:left="0" w:firstLine="284"/>
        <w:jc w:val="both"/>
        <w:rPr>
          <w:rFonts w:ascii="Garamond" w:hAnsi="Garamond"/>
          <w:szCs w:val="24"/>
          <w:lang w:val="sq-AL"/>
        </w:rPr>
      </w:pPr>
      <w:bookmarkStart w:id="538" w:name="_Toc148732046"/>
      <w:bookmarkStart w:id="539" w:name="_Toc148732415"/>
      <w:bookmarkStart w:id="540" w:name="_Toc149724256"/>
      <w:bookmarkStart w:id="541" w:name="_Toc149725561"/>
      <w:r w:rsidRPr="00F543D6">
        <w:rPr>
          <w:rFonts w:ascii="Garamond" w:hAnsi="Garamond"/>
          <w:szCs w:val="24"/>
          <w:lang w:val="sq-AL"/>
        </w:rPr>
        <w:t>B.2.2 Rritja ekonomike, mirëqenia dhe flukset migratore</w:t>
      </w:r>
      <w:bookmarkEnd w:id="538"/>
      <w:bookmarkEnd w:id="539"/>
      <w:bookmarkEnd w:id="540"/>
      <w:bookmarkEnd w:id="541"/>
    </w:p>
    <w:p w14:paraId="1D6EB8C1" w14:textId="32212ECF" w:rsidR="00635D65" w:rsidRPr="00F543D6" w:rsidRDefault="00635D65" w:rsidP="00CF0C49">
      <w:pPr>
        <w:spacing w:after="0" w:line="240" w:lineRule="auto"/>
        <w:ind w:firstLine="284"/>
        <w:jc w:val="both"/>
        <w:rPr>
          <w:rFonts w:ascii="Garamond" w:hAnsi="Garamond"/>
          <w:sz w:val="24"/>
          <w:szCs w:val="24"/>
          <w:lang w:val="sq-AL"/>
        </w:rPr>
      </w:pPr>
      <w:bookmarkStart w:id="542" w:name="_Toc424047308"/>
      <w:r w:rsidRPr="00F543D6">
        <w:rPr>
          <w:rFonts w:ascii="Garamond" w:hAnsi="Garamond"/>
          <w:sz w:val="24"/>
          <w:szCs w:val="24"/>
          <w:lang w:val="sq-AL"/>
        </w:rPr>
        <w:t xml:space="preserve">Rritja reale e PBB-së është ndër treguesit më të rëndësishëm të llogarive kombëtare. Gjatë vitit 2019, ekonomia shqiptare shënoi një rritje reale prej 2.09, ndërsa, në vitin 2020, rritja ekonomike shënoi rënie me -3.3. </w:t>
      </w:r>
      <w:r w:rsidR="006B2617">
        <w:rPr>
          <w:rFonts w:ascii="Garamond" w:hAnsi="Garamond"/>
          <w:sz w:val="24"/>
          <w:szCs w:val="24"/>
          <w:lang w:val="sq-AL"/>
        </w:rPr>
        <w:t>Ndërkohë</w:t>
      </w:r>
      <w:r w:rsidRPr="00F543D6">
        <w:rPr>
          <w:rFonts w:ascii="Garamond" w:hAnsi="Garamond"/>
          <w:sz w:val="24"/>
          <w:szCs w:val="24"/>
          <w:lang w:val="sq-AL"/>
        </w:rPr>
        <w:t xml:space="preserve"> që në dy</w:t>
      </w:r>
      <w:r w:rsidR="00E264E7">
        <w:rPr>
          <w:rFonts w:ascii="Garamond" w:hAnsi="Garamond"/>
          <w:sz w:val="24"/>
          <w:szCs w:val="24"/>
          <w:lang w:val="sq-AL"/>
        </w:rPr>
        <w:t>ja</w:t>
      </w:r>
      <w:r w:rsidRPr="00F543D6">
        <w:rPr>
          <w:rFonts w:ascii="Garamond" w:hAnsi="Garamond"/>
          <w:sz w:val="24"/>
          <w:szCs w:val="24"/>
          <w:lang w:val="sq-AL"/>
        </w:rPr>
        <w:t xml:space="preserve"> vitet pasuese është parë një rritje e konsiderueshme, </w:t>
      </w:r>
      <w:r w:rsidR="00E264E7">
        <w:rPr>
          <w:rFonts w:ascii="Garamond" w:hAnsi="Garamond"/>
          <w:sz w:val="24"/>
          <w:szCs w:val="24"/>
          <w:lang w:val="sq-AL"/>
        </w:rPr>
        <w:t>m</w:t>
      </w:r>
      <w:r w:rsidRPr="00F543D6">
        <w:rPr>
          <w:rFonts w:ascii="Garamond" w:hAnsi="Garamond"/>
          <w:sz w:val="24"/>
          <w:szCs w:val="24"/>
          <w:lang w:val="sq-AL"/>
        </w:rPr>
        <w:t>ë 2021</w:t>
      </w:r>
      <w:r w:rsidR="00E264E7">
        <w:rPr>
          <w:rFonts w:ascii="Garamond" w:hAnsi="Garamond"/>
          <w:sz w:val="24"/>
          <w:szCs w:val="24"/>
          <w:lang w:val="sq-AL"/>
        </w:rPr>
        <w:t>-shin</w:t>
      </w:r>
      <w:r w:rsidRPr="00F543D6">
        <w:rPr>
          <w:rFonts w:ascii="Garamond" w:hAnsi="Garamond"/>
          <w:sz w:val="24"/>
          <w:szCs w:val="24"/>
          <w:lang w:val="sq-AL"/>
        </w:rPr>
        <w:t xml:space="preserve"> me 8.91 dhe </w:t>
      </w:r>
      <w:r w:rsidR="00E264E7">
        <w:rPr>
          <w:rFonts w:ascii="Garamond" w:hAnsi="Garamond"/>
          <w:sz w:val="24"/>
          <w:szCs w:val="24"/>
          <w:lang w:val="sq-AL"/>
        </w:rPr>
        <w:t xml:space="preserve">më </w:t>
      </w:r>
      <w:r w:rsidRPr="00F543D6">
        <w:rPr>
          <w:rFonts w:ascii="Garamond" w:hAnsi="Garamond"/>
          <w:sz w:val="24"/>
          <w:szCs w:val="24"/>
          <w:lang w:val="sq-AL"/>
        </w:rPr>
        <w:t>2022</w:t>
      </w:r>
      <w:r w:rsidR="00E264E7">
        <w:rPr>
          <w:rFonts w:ascii="Garamond" w:hAnsi="Garamond"/>
          <w:sz w:val="24"/>
          <w:szCs w:val="24"/>
          <w:lang w:val="sq-AL"/>
        </w:rPr>
        <w:t>-shin</w:t>
      </w:r>
      <w:r w:rsidRPr="00F543D6">
        <w:rPr>
          <w:rFonts w:ascii="Garamond" w:hAnsi="Garamond"/>
          <w:sz w:val="24"/>
          <w:szCs w:val="24"/>
          <w:lang w:val="sq-AL"/>
        </w:rPr>
        <w:t xml:space="preserve"> me 4.86.</w:t>
      </w:r>
      <w:r w:rsidR="00F543D6" w:rsidRPr="00F543D6">
        <w:rPr>
          <w:rFonts w:ascii="Garamond" w:hAnsi="Garamond"/>
          <w:sz w:val="24"/>
          <w:szCs w:val="24"/>
          <w:lang w:val="sq-AL"/>
        </w:rPr>
        <w:t xml:space="preserve"> </w:t>
      </w:r>
      <w:r w:rsidRPr="00F543D6">
        <w:rPr>
          <w:rFonts w:ascii="Garamond" w:hAnsi="Garamond"/>
          <w:sz w:val="24"/>
          <w:szCs w:val="24"/>
          <w:lang w:val="sq-AL"/>
        </w:rPr>
        <w:t>Gjatë vitit 2019</w:t>
      </w:r>
      <w:r w:rsidR="0070391A">
        <w:rPr>
          <w:rFonts w:ascii="Garamond" w:hAnsi="Garamond"/>
          <w:sz w:val="24"/>
          <w:szCs w:val="24"/>
          <w:lang w:val="sq-AL"/>
        </w:rPr>
        <w:t>,</w:t>
      </w:r>
      <w:r w:rsidRPr="00F543D6">
        <w:rPr>
          <w:rFonts w:ascii="Garamond" w:hAnsi="Garamond"/>
          <w:sz w:val="24"/>
          <w:szCs w:val="24"/>
          <w:lang w:val="sq-AL"/>
        </w:rPr>
        <w:t xml:space="preserve"> kontributi kryesor në rritjen ekonomike erdhi nga tregtia, transporti, aktivitetet e akomodimit dhe </w:t>
      </w:r>
      <w:r w:rsidR="0070391A" w:rsidRPr="00F543D6">
        <w:rPr>
          <w:rFonts w:ascii="Garamond" w:hAnsi="Garamond"/>
          <w:sz w:val="24"/>
          <w:szCs w:val="24"/>
          <w:lang w:val="sq-AL"/>
        </w:rPr>
        <w:t>shërbimit</w:t>
      </w:r>
      <w:r w:rsidRPr="00F543D6">
        <w:rPr>
          <w:rFonts w:ascii="Garamond" w:hAnsi="Garamond"/>
          <w:sz w:val="24"/>
          <w:szCs w:val="24"/>
          <w:lang w:val="sq-AL"/>
        </w:rPr>
        <w:t xml:space="preserve"> ushqimor (0.72), administratat publike (0.42) dhe aktivitetet shkencore (0.4). Për vitin 2020 të gjithë sektorët pësuan një rënie, ku industria kryesor me</w:t>
      </w:r>
      <w:r w:rsidR="0070391A">
        <w:rPr>
          <w:rFonts w:ascii="Garamond" w:hAnsi="Garamond"/>
          <w:sz w:val="24"/>
          <w:szCs w:val="24"/>
          <w:lang w:val="sq-AL"/>
        </w:rPr>
        <w:t xml:space="preserve"> -</w:t>
      </w:r>
      <w:r w:rsidRPr="00F543D6">
        <w:rPr>
          <w:rFonts w:ascii="Garamond" w:hAnsi="Garamond"/>
          <w:sz w:val="24"/>
          <w:szCs w:val="24"/>
          <w:lang w:val="sq-AL"/>
        </w:rPr>
        <w:t xml:space="preserve"> 0.95 dhe më pas aktivitetet shkencore me </w:t>
      </w:r>
      <w:r w:rsidR="0070391A">
        <w:rPr>
          <w:rFonts w:ascii="Garamond" w:hAnsi="Garamond"/>
          <w:sz w:val="24"/>
          <w:szCs w:val="24"/>
          <w:lang w:val="sq-AL"/>
        </w:rPr>
        <w:t>-</w:t>
      </w:r>
      <w:r w:rsidRPr="00F543D6">
        <w:rPr>
          <w:rFonts w:ascii="Garamond" w:hAnsi="Garamond"/>
          <w:sz w:val="24"/>
          <w:szCs w:val="24"/>
          <w:lang w:val="sq-AL"/>
        </w:rPr>
        <w:t xml:space="preserve"> 0.64. Në vitin 2021 është parë një rritje në shumicën e sektorëve, </w:t>
      </w:r>
      <w:r w:rsidR="0070391A" w:rsidRPr="00F543D6">
        <w:rPr>
          <w:rFonts w:ascii="Garamond" w:hAnsi="Garamond"/>
          <w:sz w:val="24"/>
          <w:szCs w:val="24"/>
          <w:lang w:val="sq-AL"/>
        </w:rPr>
        <w:t>kryesisht</w:t>
      </w:r>
      <w:r w:rsidRPr="00F543D6">
        <w:rPr>
          <w:rFonts w:ascii="Garamond" w:hAnsi="Garamond"/>
          <w:sz w:val="24"/>
          <w:szCs w:val="24"/>
          <w:lang w:val="sq-AL"/>
        </w:rPr>
        <w:t>, në industrinë e transportit me 1.62, në industrinë e ndërti</w:t>
      </w:r>
      <w:r w:rsidR="0070391A">
        <w:rPr>
          <w:rFonts w:ascii="Garamond" w:hAnsi="Garamond"/>
          <w:sz w:val="24"/>
          <w:szCs w:val="24"/>
          <w:lang w:val="sq-AL"/>
        </w:rPr>
        <w:t>mi</w:t>
      </w:r>
      <w:r w:rsidRPr="00F543D6">
        <w:rPr>
          <w:rFonts w:ascii="Garamond" w:hAnsi="Garamond"/>
          <w:sz w:val="24"/>
          <w:szCs w:val="24"/>
          <w:lang w:val="sq-AL"/>
        </w:rPr>
        <w:t xml:space="preserve">t me 1.61 dhe </w:t>
      </w:r>
      <w:r w:rsidR="0070391A">
        <w:rPr>
          <w:rFonts w:ascii="Garamond" w:hAnsi="Garamond"/>
          <w:sz w:val="24"/>
          <w:szCs w:val="24"/>
          <w:lang w:val="sq-AL"/>
        </w:rPr>
        <w:t xml:space="preserve">në </w:t>
      </w:r>
      <w:r w:rsidRPr="00F543D6">
        <w:rPr>
          <w:rFonts w:ascii="Garamond" w:hAnsi="Garamond"/>
          <w:sz w:val="24"/>
          <w:szCs w:val="24"/>
          <w:lang w:val="sq-AL"/>
        </w:rPr>
        <w:t>sektori</w:t>
      </w:r>
      <w:r w:rsidR="0070391A">
        <w:rPr>
          <w:rFonts w:ascii="Garamond" w:hAnsi="Garamond"/>
          <w:sz w:val="24"/>
          <w:szCs w:val="24"/>
          <w:lang w:val="sq-AL"/>
        </w:rPr>
        <w:t>n</w:t>
      </w:r>
      <w:r w:rsidRPr="00F543D6">
        <w:rPr>
          <w:rFonts w:ascii="Garamond" w:hAnsi="Garamond"/>
          <w:sz w:val="24"/>
          <w:szCs w:val="24"/>
          <w:lang w:val="sq-AL"/>
        </w:rPr>
        <w:t xml:space="preserve"> </w:t>
      </w:r>
      <w:r w:rsidR="0070391A">
        <w:rPr>
          <w:rFonts w:ascii="Garamond" w:hAnsi="Garamond"/>
          <w:sz w:val="24"/>
          <w:szCs w:val="24"/>
          <w:lang w:val="sq-AL"/>
        </w:rPr>
        <w:t>e</w:t>
      </w:r>
      <w:r w:rsidRPr="00F543D6">
        <w:rPr>
          <w:rFonts w:ascii="Garamond" w:hAnsi="Garamond"/>
          <w:sz w:val="24"/>
          <w:szCs w:val="24"/>
          <w:lang w:val="sq-AL"/>
        </w:rPr>
        <w:t xml:space="preserve"> </w:t>
      </w:r>
      <w:r w:rsidR="0070391A" w:rsidRPr="00F543D6">
        <w:rPr>
          <w:rFonts w:ascii="Garamond" w:hAnsi="Garamond"/>
          <w:sz w:val="24"/>
          <w:szCs w:val="24"/>
          <w:lang w:val="sq-AL"/>
        </w:rPr>
        <w:t>industrisë</w:t>
      </w:r>
      <w:r w:rsidRPr="00F543D6">
        <w:rPr>
          <w:rFonts w:ascii="Garamond" w:hAnsi="Garamond"/>
          <w:sz w:val="24"/>
          <w:szCs w:val="24"/>
          <w:lang w:val="sq-AL"/>
        </w:rPr>
        <w:t xml:space="preserve"> me 1.17.</w:t>
      </w:r>
    </w:p>
    <w:p w14:paraId="3BB290FE" w14:textId="77777777" w:rsidR="00635D65" w:rsidRPr="00F543D6" w:rsidRDefault="00635D65" w:rsidP="00CF0C49">
      <w:pPr>
        <w:pStyle w:val="Heading1"/>
        <w:spacing w:before="0"/>
        <w:ind w:left="0" w:firstLine="284"/>
        <w:jc w:val="both"/>
        <w:rPr>
          <w:rFonts w:ascii="Garamond" w:hAnsi="Garamond"/>
          <w:szCs w:val="24"/>
          <w:lang w:val="sq-AL"/>
        </w:rPr>
      </w:pPr>
      <w:bookmarkStart w:id="543" w:name="_Toc148732047"/>
      <w:bookmarkStart w:id="544" w:name="_Toc148732416"/>
      <w:bookmarkStart w:id="545" w:name="_Toc149724257"/>
      <w:bookmarkStart w:id="546" w:name="_Toc149725562"/>
      <w:r w:rsidRPr="00F543D6">
        <w:rPr>
          <w:rFonts w:ascii="Garamond" w:hAnsi="Garamond"/>
          <w:szCs w:val="24"/>
          <w:lang w:val="sq-AL"/>
        </w:rPr>
        <w:t>B.2.3 Migracioni dhe tregu i punës</w:t>
      </w:r>
      <w:bookmarkEnd w:id="543"/>
      <w:bookmarkEnd w:id="544"/>
      <w:bookmarkEnd w:id="545"/>
      <w:bookmarkEnd w:id="546"/>
      <w:r w:rsidRPr="00F543D6">
        <w:rPr>
          <w:rFonts w:ascii="Garamond" w:hAnsi="Garamond"/>
          <w:szCs w:val="24"/>
          <w:lang w:val="sq-AL"/>
        </w:rPr>
        <w:t xml:space="preserve"> </w:t>
      </w:r>
      <w:bookmarkEnd w:id="542"/>
    </w:p>
    <w:p w14:paraId="4C7121AF" w14:textId="77777777" w:rsidR="00635D65" w:rsidRPr="00F543D6" w:rsidRDefault="00635D65" w:rsidP="00CF0C49">
      <w:pPr>
        <w:pStyle w:val="Heading1"/>
        <w:spacing w:before="0"/>
        <w:ind w:left="0" w:firstLine="284"/>
        <w:jc w:val="both"/>
        <w:rPr>
          <w:rFonts w:ascii="Garamond" w:hAnsi="Garamond"/>
          <w:szCs w:val="24"/>
          <w:lang w:val="sq-AL"/>
        </w:rPr>
      </w:pPr>
      <w:bookmarkStart w:id="547" w:name="_Toc148732048"/>
      <w:bookmarkStart w:id="548" w:name="_Toc148732417"/>
      <w:bookmarkStart w:id="549" w:name="_Toc149724258"/>
      <w:bookmarkStart w:id="550" w:name="_Toc149725563"/>
      <w:bookmarkStart w:id="551" w:name="_Toc400547581"/>
      <w:bookmarkStart w:id="552" w:name="_Toc400612536"/>
      <w:bookmarkStart w:id="553" w:name="_Toc400614269"/>
      <w:bookmarkStart w:id="554" w:name="_Toc400625084"/>
      <w:r w:rsidRPr="00F543D6">
        <w:rPr>
          <w:rFonts w:ascii="Garamond" w:hAnsi="Garamond"/>
          <w:szCs w:val="24"/>
          <w:lang w:val="sq-AL"/>
        </w:rPr>
        <w:t>B.2.3.1 Ndikimi i tregut të punës në flukset migratore</w:t>
      </w:r>
      <w:bookmarkEnd w:id="547"/>
      <w:bookmarkEnd w:id="548"/>
      <w:bookmarkEnd w:id="549"/>
      <w:bookmarkEnd w:id="550"/>
    </w:p>
    <w:p w14:paraId="2B26265E" w14:textId="735306BB" w:rsidR="00635D65" w:rsidRPr="00F543D6" w:rsidRDefault="00635D65" w:rsidP="00CF0C49">
      <w:pPr>
        <w:spacing w:after="0" w:line="240" w:lineRule="auto"/>
        <w:ind w:firstLine="284"/>
        <w:jc w:val="both"/>
        <w:rPr>
          <w:rFonts w:ascii="Garamond" w:hAnsi="Garamond"/>
          <w:sz w:val="24"/>
          <w:szCs w:val="24"/>
          <w:lang w:val="sq-AL"/>
        </w:rPr>
      </w:pPr>
      <w:r w:rsidRPr="00F543D6">
        <w:rPr>
          <w:rFonts w:ascii="Garamond" w:hAnsi="Garamond"/>
          <w:sz w:val="24"/>
          <w:szCs w:val="24"/>
          <w:lang w:val="sq-AL"/>
        </w:rPr>
        <w:t>Tregu i punës në Shqipëri është ende i dobët dhe ndikon në vazhdimin e flukseve migratore nga Shqipëria drejt vendeve me tregje pune më të zhvilluara. Popullsia e Shqipërisë ka shfaqur shenja moshimi. Megjithatë, popullsia e Shqipërisë moshohet me ritme më të ulëta se popullsia e BE-së. Mosha mesatare</w:t>
      </w:r>
      <w:r w:rsidR="00F543D6" w:rsidRPr="00F543D6">
        <w:rPr>
          <w:rFonts w:ascii="Garamond" w:hAnsi="Garamond"/>
          <w:sz w:val="24"/>
          <w:szCs w:val="24"/>
          <w:lang w:val="sq-AL"/>
        </w:rPr>
        <w:t xml:space="preserve"> </w:t>
      </w:r>
      <w:r w:rsidRPr="00F543D6">
        <w:rPr>
          <w:rFonts w:ascii="Garamond" w:hAnsi="Garamond"/>
          <w:sz w:val="24"/>
          <w:szCs w:val="24"/>
          <w:lang w:val="sq-AL"/>
        </w:rPr>
        <w:t>e popullsisë ka ardhur në rritje, nga 36,7 vjeç në vitin 2019, në 38,2 vjeç në vitin 2022. Në piramidën e popullsisë shtohet popullsia mbi 65 vjeç, ndërsa grup-mosha nën 15 vjeç pakësohet.</w:t>
      </w:r>
    </w:p>
    <w:p w14:paraId="719ABE49" w14:textId="77777777" w:rsidR="00CF0C49" w:rsidRPr="00F543D6" w:rsidRDefault="00CF0C49" w:rsidP="00635D65">
      <w:pPr>
        <w:spacing w:after="0" w:line="240" w:lineRule="auto"/>
        <w:jc w:val="both"/>
        <w:rPr>
          <w:rFonts w:ascii="Garamond" w:hAnsi="Garamond"/>
          <w:lang w:val="sq-AL" w:eastAsia="en-GB"/>
        </w:rPr>
      </w:pPr>
    </w:p>
    <w:tbl>
      <w:tblPr>
        <w:tblStyle w:val="GridTable6Colorful-Accent5"/>
        <w:tblW w:w="9067" w:type="dxa"/>
        <w:tblLook w:val="04A0" w:firstRow="1" w:lastRow="0" w:firstColumn="1" w:lastColumn="0" w:noHBand="0" w:noVBand="1"/>
      </w:tblPr>
      <w:tblGrid>
        <w:gridCol w:w="3235"/>
        <w:gridCol w:w="1530"/>
        <w:gridCol w:w="1530"/>
        <w:gridCol w:w="1530"/>
        <w:gridCol w:w="1242"/>
      </w:tblGrid>
      <w:tr w:rsidR="00635D65" w:rsidRPr="00F543D6" w14:paraId="3074293B" w14:textId="77777777" w:rsidTr="00CF0C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5"/>
          </w:tcPr>
          <w:p w14:paraId="5882E410" w14:textId="1AD3D826" w:rsidR="00635D65" w:rsidRPr="00F543D6" w:rsidRDefault="00635D65" w:rsidP="00052B8D">
            <w:pPr>
              <w:pStyle w:val="Heading2"/>
              <w:spacing w:before="0"/>
              <w:ind w:hanging="807"/>
              <w:jc w:val="center"/>
              <w:outlineLvl w:val="1"/>
              <w:rPr>
                <w:rFonts w:ascii="Garamond" w:hAnsi="Garamond"/>
                <w:b w:val="0"/>
                <w:sz w:val="20"/>
                <w:szCs w:val="20"/>
                <w:lang w:val="sq-AL"/>
              </w:rPr>
            </w:pPr>
            <w:bookmarkStart w:id="555" w:name="_Toc148730059"/>
            <w:bookmarkStart w:id="556" w:name="_Toc148731249"/>
            <w:bookmarkStart w:id="557" w:name="_Toc148732418"/>
            <w:bookmarkStart w:id="558" w:name="_Toc149724259"/>
            <w:bookmarkStart w:id="559" w:name="_Toc149725564"/>
            <w:r w:rsidRPr="00467B2F">
              <w:rPr>
                <w:rFonts w:ascii="Garamond" w:hAnsi="Garamond"/>
                <w:bCs w:val="0"/>
                <w:i/>
                <w:iCs/>
                <w:color w:val="auto"/>
                <w:sz w:val="20"/>
                <w:szCs w:val="20"/>
                <w:lang w:val="sq-AL"/>
              </w:rPr>
              <w:t>Tabela B.2.3.1</w:t>
            </w:r>
            <w:r w:rsidRPr="00F543D6">
              <w:rPr>
                <w:rFonts w:ascii="Garamond" w:hAnsi="Garamond"/>
                <w:b w:val="0"/>
                <w:color w:val="auto"/>
                <w:sz w:val="20"/>
                <w:szCs w:val="20"/>
                <w:lang w:val="sq-AL"/>
              </w:rPr>
              <w:t xml:space="preserve"> Bilanci i forcave të punës</w:t>
            </w:r>
            <w:bookmarkEnd w:id="555"/>
            <w:bookmarkEnd w:id="556"/>
            <w:bookmarkEnd w:id="557"/>
            <w:bookmarkEnd w:id="558"/>
            <w:bookmarkEnd w:id="559"/>
          </w:p>
        </w:tc>
      </w:tr>
      <w:tr w:rsidR="00635D65" w:rsidRPr="00467B2F" w14:paraId="7B88203D" w14:textId="77777777" w:rsidTr="00CF0C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5" w:type="dxa"/>
          </w:tcPr>
          <w:p w14:paraId="735E9A17" w14:textId="77777777" w:rsidR="00635D65" w:rsidRPr="00467B2F" w:rsidRDefault="00635D65" w:rsidP="00052B8D">
            <w:pPr>
              <w:jc w:val="both"/>
              <w:rPr>
                <w:rFonts w:ascii="Garamond" w:hAnsi="Garamond"/>
                <w:color w:val="auto"/>
                <w:sz w:val="20"/>
                <w:szCs w:val="20"/>
                <w:lang w:val="sq-AL"/>
              </w:rPr>
            </w:pPr>
          </w:p>
        </w:tc>
        <w:tc>
          <w:tcPr>
            <w:tcW w:w="1530" w:type="dxa"/>
          </w:tcPr>
          <w:p w14:paraId="0F4A6682" w14:textId="77777777" w:rsidR="00635D65" w:rsidRPr="00467B2F" w:rsidRDefault="00635D65" w:rsidP="00052B8D">
            <w:pPr>
              <w:ind w:firstLine="284"/>
              <w:jc w:val="both"/>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467B2F">
              <w:rPr>
                <w:rFonts w:ascii="Garamond" w:hAnsi="Garamond"/>
                <w:b/>
                <w:bCs/>
                <w:color w:val="auto"/>
                <w:sz w:val="20"/>
                <w:szCs w:val="20"/>
                <w:lang w:val="sq-AL"/>
              </w:rPr>
              <w:t>2019</w:t>
            </w:r>
          </w:p>
        </w:tc>
        <w:tc>
          <w:tcPr>
            <w:tcW w:w="1530" w:type="dxa"/>
          </w:tcPr>
          <w:p w14:paraId="344B5056" w14:textId="77777777" w:rsidR="00635D65" w:rsidRPr="00467B2F" w:rsidRDefault="00635D65" w:rsidP="00052B8D">
            <w:pPr>
              <w:ind w:firstLine="284"/>
              <w:jc w:val="both"/>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467B2F">
              <w:rPr>
                <w:rFonts w:ascii="Garamond" w:hAnsi="Garamond"/>
                <w:b/>
                <w:bCs/>
                <w:color w:val="auto"/>
                <w:sz w:val="20"/>
                <w:szCs w:val="20"/>
                <w:lang w:val="sq-AL"/>
              </w:rPr>
              <w:t>2020</w:t>
            </w:r>
          </w:p>
        </w:tc>
        <w:tc>
          <w:tcPr>
            <w:tcW w:w="1530" w:type="dxa"/>
          </w:tcPr>
          <w:p w14:paraId="4855B52E" w14:textId="77777777" w:rsidR="00635D65" w:rsidRPr="00467B2F" w:rsidRDefault="00635D65" w:rsidP="00052B8D">
            <w:pPr>
              <w:ind w:firstLine="284"/>
              <w:jc w:val="both"/>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467B2F">
              <w:rPr>
                <w:rFonts w:ascii="Garamond" w:hAnsi="Garamond"/>
                <w:b/>
                <w:bCs/>
                <w:color w:val="auto"/>
                <w:sz w:val="20"/>
                <w:szCs w:val="20"/>
                <w:lang w:val="sq-AL"/>
              </w:rPr>
              <w:t>2021</w:t>
            </w:r>
          </w:p>
        </w:tc>
        <w:tc>
          <w:tcPr>
            <w:tcW w:w="1242" w:type="dxa"/>
          </w:tcPr>
          <w:p w14:paraId="1B14798F" w14:textId="77777777" w:rsidR="00635D65" w:rsidRPr="00467B2F" w:rsidRDefault="00635D65" w:rsidP="00052B8D">
            <w:pPr>
              <w:ind w:firstLine="284"/>
              <w:jc w:val="both"/>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467B2F">
              <w:rPr>
                <w:rFonts w:ascii="Garamond" w:hAnsi="Garamond"/>
                <w:b/>
                <w:bCs/>
                <w:color w:val="auto"/>
                <w:sz w:val="20"/>
                <w:szCs w:val="20"/>
                <w:lang w:val="sq-AL"/>
              </w:rPr>
              <w:t>2022</w:t>
            </w:r>
          </w:p>
        </w:tc>
      </w:tr>
      <w:tr w:rsidR="00635D65" w:rsidRPr="00F543D6" w14:paraId="5335F47E" w14:textId="77777777" w:rsidTr="00CF0C49">
        <w:tc>
          <w:tcPr>
            <w:cnfStyle w:val="001000000000" w:firstRow="0" w:lastRow="0" w:firstColumn="1" w:lastColumn="0" w:oddVBand="0" w:evenVBand="0" w:oddHBand="0" w:evenHBand="0" w:firstRowFirstColumn="0" w:firstRowLastColumn="0" w:lastRowFirstColumn="0" w:lastRowLastColumn="0"/>
            <w:tcW w:w="3235" w:type="dxa"/>
          </w:tcPr>
          <w:p w14:paraId="3049B454" w14:textId="77777777" w:rsidR="00635D65" w:rsidRPr="00F543D6" w:rsidRDefault="00635D65" w:rsidP="00052B8D">
            <w:pPr>
              <w:jc w:val="both"/>
              <w:rPr>
                <w:rFonts w:ascii="Garamond" w:hAnsi="Garamond"/>
                <w:b w:val="0"/>
                <w:bCs w:val="0"/>
                <w:color w:val="auto"/>
                <w:sz w:val="20"/>
                <w:szCs w:val="20"/>
                <w:lang w:val="sq-AL"/>
              </w:rPr>
            </w:pPr>
            <w:r w:rsidRPr="00F543D6">
              <w:rPr>
                <w:rFonts w:ascii="Garamond" w:hAnsi="Garamond"/>
                <w:b w:val="0"/>
                <w:bCs w:val="0"/>
                <w:color w:val="auto"/>
                <w:sz w:val="20"/>
                <w:szCs w:val="20"/>
                <w:lang w:val="sq-AL"/>
              </w:rPr>
              <w:t>Mosha mesatare e popullsisë</w:t>
            </w:r>
          </w:p>
        </w:tc>
        <w:tc>
          <w:tcPr>
            <w:tcW w:w="1530" w:type="dxa"/>
          </w:tcPr>
          <w:p w14:paraId="1697D136" w14:textId="77777777" w:rsidR="00635D65" w:rsidRPr="00F543D6" w:rsidRDefault="00635D65" w:rsidP="00052B8D">
            <w:pPr>
              <w:ind w:firstLine="284"/>
              <w:jc w:val="both"/>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p>
        </w:tc>
        <w:tc>
          <w:tcPr>
            <w:tcW w:w="1530" w:type="dxa"/>
          </w:tcPr>
          <w:p w14:paraId="5941BE29" w14:textId="77777777" w:rsidR="00635D65" w:rsidRPr="00F543D6" w:rsidRDefault="00635D65" w:rsidP="00052B8D">
            <w:pPr>
              <w:ind w:firstLine="284"/>
              <w:jc w:val="both"/>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p>
        </w:tc>
        <w:tc>
          <w:tcPr>
            <w:tcW w:w="1530" w:type="dxa"/>
          </w:tcPr>
          <w:p w14:paraId="4A2917EA" w14:textId="77777777" w:rsidR="00635D65" w:rsidRPr="00F543D6" w:rsidRDefault="00635D65" w:rsidP="00052B8D">
            <w:pPr>
              <w:ind w:firstLine="284"/>
              <w:jc w:val="both"/>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p>
        </w:tc>
        <w:tc>
          <w:tcPr>
            <w:tcW w:w="1242" w:type="dxa"/>
          </w:tcPr>
          <w:p w14:paraId="258750DD" w14:textId="77777777" w:rsidR="00635D65" w:rsidRPr="00F543D6" w:rsidRDefault="00635D65" w:rsidP="00052B8D">
            <w:pPr>
              <w:ind w:firstLine="284"/>
              <w:jc w:val="both"/>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p>
        </w:tc>
      </w:tr>
      <w:tr w:rsidR="00635D65" w:rsidRPr="00F543D6" w14:paraId="741A0AC5" w14:textId="77777777" w:rsidTr="00CF0C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5" w:type="dxa"/>
          </w:tcPr>
          <w:p w14:paraId="57F1672E" w14:textId="77777777" w:rsidR="00635D65" w:rsidRPr="00F543D6" w:rsidRDefault="00635D65" w:rsidP="00052B8D">
            <w:pPr>
              <w:jc w:val="both"/>
              <w:rPr>
                <w:rFonts w:ascii="Garamond" w:hAnsi="Garamond"/>
                <w:b w:val="0"/>
                <w:bCs w:val="0"/>
                <w:color w:val="auto"/>
                <w:sz w:val="20"/>
                <w:szCs w:val="20"/>
                <w:lang w:val="sq-AL"/>
              </w:rPr>
            </w:pPr>
            <w:r w:rsidRPr="00F543D6">
              <w:rPr>
                <w:rFonts w:ascii="Garamond" w:hAnsi="Garamond"/>
                <w:b w:val="0"/>
                <w:bCs w:val="0"/>
                <w:color w:val="auto"/>
                <w:sz w:val="20"/>
                <w:szCs w:val="20"/>
                <w:lang w:val="sq-AL"/>
              </w:rPr>
              <w:t>Forca e punës</w:t>
            </w:r>
          </w:p>
        </w:tc>
        <w:tc>
          <w:tcPr>
            <w:tcW w:w="1530" w:type="dxa"/>
          </w:tcPr>
          <w:p w14:paraId="63102EA5" w14:textId="77777777" w:rsidR="00635D65" w:rsidRPr="00467B2F" w:rsidRDefault="00635D65" w:rsidP="00467B2F">
            <w:pPr>
              <w:ind w:firstLine="284"/>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467B2F">
              <w:rPr>
                <w:rFonts w:ascii="Garamond" w:hAnsi="Garamond"/>
                <w:color w:val="auto"/>
                <w:sz w:val="20"/>
                <w:szCs w:val="20"/>
                <w:lang w:val="sq-AL"/>
              </w:rPr>
              <w:t>60.4</w:t>
            </w:r>
            <w:r w:rsidR="009E7312" w:rsidRPr="00467B2F">
              <w:rPr>
                <w:rFonts w:ascii="Garamond" w:hAnsi="Garamond"/>
                <w:color w:val="auto"/>
                <w:sz w:val="20"/>
                <w:szCs w:val="20"/>
                <w:lang w:val="sq-AL"/>
              </w:rPr>
              <w:t xml:space="preserve"> </w:t>
            </w:r>
          </w:p>
        </w:tc>
        <w:tc>
          <w:tcPr>
            <w:tcW w:w="1530" w:type="dxa"/>
          </w:tcPr>
          <w:p w14:paraId="7EDA4F19" w14:textId="77777777" w:rsidR="00635D65" w:rsidRPr="00467B2F" w:rsidRDefault="00635D65" w:rsidP="00467B2F">
            <w:pPr>
              <w:ind w:firstLine="284"/>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467B2F">
              <w:rPr>
                <w:rFonts w:ascii="Garamond" w:hAnsi="Garamond"/>
                <w:color w:val="auto"/>
                <w:sz w:val="20"/>
                <w:szCs w:val="20"/>
                <w:lang w:val="sq-AL"/>
              </w:rPr>
              <w:t>59.5</w:t>
            </w:r>
          </w:p>
        </w:tc>
        <w:tc>
          <w:tcPr>
            <w:tcW w:w="1530" w:type="dxa"/>
          </w:tcPr>
          <w:p w14:paraId="18196626" w14:textId="77777777" w:rsidR="00635D65" w:rsidRPr="00467B2F" w:rsidRDefault="00635D65" w:rsidP="00467B2F">
            <w:pPr>
              <w:ind w:firstLine="284"/>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467B2F">
              <w:rPr>
                <w:rFonts w:ascii="Garamond" w:hAnsi="Garamond"/>
                <w:color w:val="auto"/>
                <w:sz w:val="20"/>
                <w:szCs w:val="20"/>
                <w:lang w:val="sq-AL"/>
              </w:rPr>
              <w:t>59.8</w:t>
            </w:r>
          </w:p>
        </w:tc>
        <w:tc>
          <w:tcPr>
            <w:tcW w:w="1242" w:type="dxa"/>
          </w:tcPr>
          <w:p w14:paraId="21708138" w14:textId="77777777" w:rsidR="00635D65" w:rsidRPr="00467B2F" w:rsidRDefault="00635D65" w:rsidP="00467B2F">
            <w:pPr>
              <w:ind w:firstLine="284"/>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467B2F">
              <w:rPr>
                <w:rFonts w:ascii="Garamond" w:hAnsi="Garamond"/>
                <w:color w:val="auto"/>
                <w:sz w:val="20"/>
                <w:szCs w:val="20"/>
                <w:lang w:val="sq-AL"/>
              </w:rPr>
              <w:t>62.4</w:t>
            </w:r>
          </w:p>
        </w:tc>
      </w:tr>
      <w:tr w:rsidR="00635D65" w:rsidRPr="00F543D6" w14:paraId="213A01CC" w14:textId="77777777" w:rsidTr="00CF0C49">
        <w:tc>
          <w:tcPr>
            <w:cnfStyle w:val="001000000000" w:firstRow="0" w:lastRow="0" w:firstColumn="1" w:lastColumn="0" w:oddVBand="0" w:evenVBand="0" w:oddHBand="0" w:evenHBand="0" w:firstRowFirstColumn="0" w:firstRowLastColumn="0" w:lastRowFirstColumn="0" w:lastRowLastColumn="0"/>
            <w:tcW w:w="9067" w:type="dxa"/>
            <w:gridSpan w:val="5"/>
          </w:tcPr>
          <w:p w14:paraId="261C2812" w14:textId="5FDE300F" w:rsidR="00635D65" w:rsidRPr="00F543D6" w:rsidRDefault="00635D65" w:rsidP="00052B8D">
            <w:pPr>
              <w:ind w:firstLine="284"/>
              <w:jc w:val="center"/>
              <w:rPr>
                <w:rFonts w:ascii="Garamond" w:hAnsi="Garamond"/>
                <w:b w:val="0"/>
                <w:bCs w:val="0"/>
                <w:i/>
                <w:iCs/>
                <w:color w:val="auto"/>
                <w:sz w:val="20"/>
                <w:szCs w:val="20"/>
                <w:lang w:val="sq-AL"/>
              </w:rPr>
            </w:pPr>
            <w:r w:rsidRPr="00F543D6">
              <w:rPr>
                <w:rFonts w:ascii="Garamond" w:hAnsi="Garamond"/>
                <w:b w:val="0"/>
                <w:bCs w:val="0"/>
                <w:i/>
                <w:iCs/>
                <w:color w:val="auto"/>
                <w:sz w:val="20"/>
                <w:szCs w:val="20"/>
                <w:lang w:val="sq-AL"/>
              </w:rPr>
              <w:t>Burimi:</w:t>
            </w:r>
            <w:r w:rsidR="00467B2F">
              <w:rPr>
                <w:rFonts w:ascii="Garamond" w:hAnsi="Garamond"/>
                <w:b w:val="0"/>
                <w:bCs w:val="0"/>
                <w:i/>
                <w:iCs/>
                <w:color w:val="auto"/>
                <w:sz w:val="20"/>
                <w:szCs w:val="20"/>
                <w:lang w:val="sq-AL"/>
              </w:rPr>
              <w:t xml:space="preserve"> </w:t>
            </w:r>
            <w:r w:rsidRPr="00F543D6">
              <w:rPr>
                <w:rFonts w:ascii="Garamond" w:hAnsi="Garamond"/>
                <w:b w:val="0"/>
                <w:bCs w:val="0"/>
                <w:i/>
                <w:iCs/>
                <w:color w:val="auto"/>
                <w:sz w:val="20"/>
                <w:szCs w:val="20"/>
                <w:lang w:val="sq-AL"/>
              </w:rPr>
              <w:t>INSTAT, 2023</w:t>
            </w:r>
          </w:p>
        </w:tc>
      </w:tr>
    </w:tbl>
    <w:p w14:paraId="4963BEFC" w14:textId="77777777" w:rsidR="00CF0C49" w:rsidRPr="00F543D6" w:rsidRDefault="00CF0C49" w:rsidP="00635D65">
      <w:pPr>
        <w:spacing w:after="0" w:line="240" w:lineRule="auto"/>
        <w:jc w:val="both"/>
        <w:rPr>
          <w:rFonts w:ascii="Garamond" w:hAnsi="Garamond"/>
          <w:lang w:val="sq-AL"/>
        </w:rPr>
      </w:pPr>
    </w:p>
    <w:p w14:paraId="12A29527" w14:textId="77777777" w:rsidR="00635D65" w:rsidRPr="00F543D6" w:rsidRDefault="00635D65" w:rsidP="00CF0C49">
      <w:pPr>
        <w:pStyle w:val="TEKSTIIII"/>
        <w:rPr>
          <w:lang w:val="sq-AL"/>
        </w:rPr>
      </w:pPr>
      <w:r w:rsidRPr="00F543D6">
        <w:rPr>
          <w:lang w:val="sq-AL"/>
        </w:rPr>
        <w:t xml:space="preserve">Lidhur me bilancin e forcave të punës, përgjatë viteve shihet një rritje nga 60.4% në 62.4%. </w:t>
      </w:r>
    </w:p>
    <w:p w14:paraId="0240B736" w14:textId="77777777" w:rsidR="00CF0C49" w:rsidRPr="00F543D6" w:rsidRDefault="00CF0C49" w:rsidP="00635D65">
      <w:pPr>
        <w:spacing w:after="0" w:line="240" w:lineRule="auto"/>
        <w:jc w:val="both"/>
        <w:rPr>
          <w:rFonts w:ascii="Garamond" w:hAnsi="Garamond"/>
          <w:lang w:val="sq-AL"/>
        </w:rPr>
      </w:pPr>
    </w:p>
    <w:tbl>
      <w:tblPr>
        <w:tblStyle w:val="GridTable6Colorful-Accent5"/>
        <w:tblW w:w="9067" w:type="dxa"/>
        <w:tblLook w:val="04A0" w:firstRow="1" w:lastRow="0" w:firstColumn="1" w:lastColumn="0" w:noHBand="0" w:noVBand="1"/>
      </w:tblPr>
      <w:tblGrid>
        <w:gridCol w:w="4225"/>
        <w:gridCol w:w="1282"/>
        <w:gridCol w:w="1283"/>
        <w:gridCol w:w="1282"/>
        <w:gridCol w:w="995"/>
      </w:tblGrid>
      <w:tr w:rsidR="00635D65" w:rsidRPr="00F543D6" w14:paraId="1EF53E03" w14:textId="77777777" w:rsidTr="00CF0C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5"/>
          </w:tcPr>
          <w:p w14:paraId="07C15562" w14:textId="4C07BCAE" w:rsidR="00635D65" w:rsidRPr="00F543D6" w:rsidRDefault="00635D65" w:rsidP="00052B8D">
            <w:pPr>
              <w:pStyle w:val="Heading2"/>
              <w:spacing w:before="0"/>
              <w:ind w:hanging="825"/>
              <w:jc w:val="center"/>
              <w:outlineLvl w:val="1"/>
              <w:rPr>
                <w:rFonts w:ascii="Garamond" w:hAnsi="Garamond"/>
                <w:b w:val="0"/>
                <w:sz w:val="20"/>
                <w:szCs w:val="20"/>
                <w:lang w:val="sq-AL"/>
              </w:rPr>
            </w:pPr>
            <w:bookmarkStart w:id="560" w:name="_Toc148730060"/>
            <w:bookmarkStart w:id="561" w:name="_Toc148731250"/>
            <w:bookmarkStart w:id="562" w:name="_Toc148732419"/>
            <w:bookmarkStart w:id="563" w:name="_Toc149724260"/>
            <w:bookmarkStart w:id="564" w:name="_Toc149725565"/>
            <w:r w:rsidRPr="00467B2F">
              <w:rPr>
                <w:rFonts w:ascii="Garamond" w:hAnsi="Garamond"/>
                <w:bCs w:val="0"/>
                <w:i/>
                <w:iCs/>
                <w:color w:val="auto"/>
                <w:sz w:val="20"/>
                <w:szCs w:val="20"/>
                <w:lang w:val="sq-AL"/>
              </w:rPr>
              <w:t>Tabela B.2.3.2</w:t>
            </w:r>
            <w:r w:rsidRPr="00F543D6">
              <w:rPr>
                <w:rFonts w:ascii="Garamond" w:hAnsi="Garamond"/>
                <w:b w:val="0"/>
                <w:color w:val="auto"/>
                <w:sz w:val="20"/>
                <w:szCs w:val="20"/>
                <w:lang w:val="sq-AL"/>
              </w:rPr>
              <w:t xml:space="preserve"> Numri i të papunëve sipas llojit të </w:t>
            </w:r>
            <w:bookmarkEnd w:id="560"/>
            <w:bookmarkEnd w:id="561"/>
            <w:bookmarkEnd w:id="562"/>
            <w:bookmarkEnd w:id="563"/>
            <w:bookmarkEnd w:id="564"/>
            <w:r w:rsidR="00467B2F" w:rsidRPr="00F543D6">
              <w:rPr>
                <w:rFonts w:ascii="Garamond" w:hAnsi="Garamond"/>
                <w:b w:val="0"/>
                <w:color w:val="auto"/>
                <w:sz w:val="20"/>
                <w:szCs w:val="20"/>
                <w:lang w:val="sq-AL"/>
              </w:rPr>
              <w:t>papunësisë</w:t>
            </w:r>
          </w:p>
        </w:tc>
      </w:tr>
      <w:tr w:rsidR="00635D65" w:rsidRPr="00467B2F" w14:paraId="1EAD886C" w14:textId="77777777" w:rsidTr="00CF0C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25" w:type="dxa"/>
          </w:tcPr>
          <w:p w14:paraId="4158C668" w14:textId="77777777" w:rsidR="00635D65" w:rsidRPr="00467B2F" w:rsidRDefault="00635D65" w:rsidP="00052B8D">
            <w:pPr>
              <w:ind w:firstLine="284"/>
              <w:jc w:val="both"/>
              <w:rPr>
                <w:rFonts w:ascii="Garamond" w:hAnsi="Garamond"/>
                <w:color w:val="auto"/>
                <w:sz w:val="20"/>
                <w:szCs w:val="20"/>
                <w:lang w:val="sq-AL"/>
              </w:rPr>
            </w:pPr>
          </w:p>
        </w:tc>
        <w:tc>
          <w:tcPr>
            <w:tcW w:w="1282" w:type="dxa"/>
          </w:tcPr>
          <w:p w14:paraId="05C05FC2" w14:textId="77777777" w:rsidR="00635D65" w:rsidRPr="00467B2F" w:rsidRDefault="00635D65" w:rsidP="00052B8D">
            <w:pPr>
              <w:ind w:firstLine="284"/>
              <w:jc w:val="both"/>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467B2F">
              <w:rPr>
                <w:rFonts w:ascii="Garamond" w:hAnsi="Garamond"/>
                <w:b/>
                <w:bCs/>
                <w:color w:val="auto"/>
                <w:sz w:val="20"/>
                <w:szCs w:val="20"/>
                <w:lang w:val="sq-AL"/>
              </w:rPr>
              <w:t>2019</w:t>
            </w:r>
          </w:p>
        </w:tc>
        <w:tc>
          <w:tcPr>
            <w:tcW w:w="1283" w:type="dxa"/>
          </w:tcPr>
          <w:p w14:paraId="40265AB6" w14:textId="77777777" w:rsidR="00635D65" w:rsidRPr="00467B2F" w:rsidRDefault="00635D65" w:rsidP="00052B8D">
            <w:pPr>
              <w:ind w:firstLine="284"/>
              <w:jc w:val="both"/>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467B2F">
              <w:rPr>
                <w:rFonts w:ascii="Garamond" w:hAnsi="Garamond"/>
                <w:b/>
                <w:bCs/>
                <w:color w:val="auto"/>
                <w:sz w:val="20"/>
                <w:szCs w:val="20"/>
                <w:lang w:val="sq-AL"/>
              </w:rPr>
              <w:t>2020</w:t>
            </w:r>
          </w:p>
        </w:tc>
        <w:tc>
          <w:tcPr>
            <w:tcW w:w="1282" w:type="dxa"/>
          </w:tcPr>
          <w:p w14:paraId="1A72CBAA" w14:textId="77777777" w:rsidR="00635D65" w:rsidRPr="00467B2F" w:rsidRDefault="00635D65" w:rsidP="00052B8D">
            <w:pPr>
              <w:ind w:firstLine="284"/>
              <w:jc w:val="both"/>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467B2F">
              <w:rPr>
                <w:rFonts w:ascii="Garamond" w:hAnsi="Garamond"/>
                <w:b/>
                <w:bCs/>
                <w:color w:val="auto"/>
                <w:sz w:val="20"/>
                <w:szCs w:val="20"/>
                <w:lang w:val="sq-AL"/>
              </w:rPr>
              <w:t>2021</w:t>
            </w:r>
          </w:p>
        </w:tc>
        <w:tc>
          <w:tcPr>
            <w:tcW w:w="995" w:type="dxa"/>
          </w:tcPr>
          <w:p w14:paraId="40FC008A" w14:textId="77777777" w:rsidR="00635D65" w:rsidRPr="00467B2F" w:rsidRDefault="00635D65" w:rsidP="00052B8D">
            <w:pPr>
              <w:ind w:firstLine="284"/>
              <w:jc w:val="both"/>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467B2F">
              <w:rPr>
                <w:rFonts w:ascii="Garamond" w:hAnsi="Garamond"/>
                <w:b/>
                <w:bCs/>
                <w:color w:val="auto"/>
                <w:sz w:val="20"/>
                <w:szCs w:val="20"/>
                <w:lang w:val="sq-AL"/>
              </w:rPr>
              <w:t>2022</w:t>
            </w:r>
          </w:p>
        </w:tc>
      </w:tr>
      <w:tr w:rsidR="00635D65" w:rsidRPr="00F543D6" w14:paraId="48D086D0" w14:textId="77777777" w:rsidTr="00CF0C49">
        <w:tc>
          <w:tcPr>
            <w:cnfStyle w:val="001000000000" w:firstRow="0" w:lastRow="0" w:firstColumn="1" w:lastColumn="0" w:oddVBand="0" w:evenVBand="0" w:oddHBand="0" w:evenHBand="0" w:firstRowFirstColumn="0" w:firstRowLastColumn="0" w:lastRowFirstColumn="0" w:lastRowLastColumn="0"/>
            <w:tcW w:w="4225" w:type="dxa"/>
          </w:tcPr>
          <w:p w14:paraId="02576C5B" w14:textId="004F2FB0" w:rsidR="00635D65" w:rsidRPr="00F543D6" w:rsidRDefault="00635D65" w:rsidP="00052B8D">
            <w:pPr>
              <w:jc w:val="both"/>
              <w:rPr>
                <w:rFonts w:ascii="Garamond" w:hAnsi="Garamond"/>
                <w:b w:val="0"/>
                <w:bCs w:val="0"/>
                <w:color w:val="auto"/>
                <w:sz w:val="20"/>
                <w:szCs w:val="20"/>
                <w:lang w:val="sq-AL"/>
              </w:rPr>
            </w:pPr>
            <w:r w:rsidRPr="00F543D6">
              <w:rPr>
                <w:rFonts w:ascii="Garamond" w:hAnsi="Garamond"/>
                <w:b w:val="0"/>
                <w:bCs w:val="0"/>
                <w:color w:val="auto"/>
                <w:sz w:val="20"/>
                <w:szCs w:val="20"/>
                <w:lang w:val="sq-AL"/>
              </w:rPr>
              <w:t xml:space="preserve">Të papunë </w:t>
            </w:r>
            <w:r w:rsidR="00BB0D54" w:rsidRPr="00F543D6">
              <w:rPr>
                <w:rFonts w:ascii="Garamond" w:hAnsi="Garamond"/>
                <w:b w:val="0"/>
                <w:bCs w:val="0"/>
                <w:color w:val="auto"/>
                <w:sz w:val="20"/>
                <w:szCs w:val="20"/>
                <w:lang w:val="sq-AL"/>
              </w:rPr>
              <w:t>afatgja</w:t>
            </w:r>
            <w:r w:rsidR="00BB0D54">
              <w:rPr>
                <w:rFonts w:ascii="Garamond" w:hAnsi="Garamond"/>
                <w:b w:val="0"/>
                <w:bCs w:val="0"/>
                <w:color w:val="auto"/>
                <w:sz w:val="20"/>
                <w:szCs w:val="20"/>
                <w:lang w:val="sq-AL"/>
              </w:rPr>
              <w:t>të</w:t>
            </w:r>
          </w:p>
        </w:tc>
        <w:tc>
          <w:tcPr>
            <w:tcW w:w="1282" w:type="dxa"/>
          </w:tcPr>
          <w:p w14:paraId="6EE49FB8" w14:textId="77777777" w:rsidR="00635D65" w:rsidRPr="00F543D6" w:rsidRDefault="00635D65" w:rsidP="00467B2F">
            <w:pPr>
              <w:ind w:firstLine="284"/>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7.3</w:t>
            </w:r>
          </w:p>
        </w:tc>
        <w:tc>
          <w:tcPr>
            <w:tcW w:w="1283" w:type="dxa"/>
          </w:tcPr>
          <w:p w14:paraId="53D04CAE" w14:textId="77777777" w:rsidR="00635D65" w:rsidRPr="00F543D6" w:rsidRDefault="00635D65" w:rsidP="00467B2F">
            <w:pPr>
              <w:ind w:firstLine="284"/>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7.0</w:t>
            </w:r>
          </w:p>
        </w:tc>
        <w:tc>
          <w:tcPr>
            <w:tcW w:w="1282" w:type="dxa"/>
          </w:tcPr>
          <w:p w14:paraId="791AA346" w14:textId="77777777" w:rsidR="00635D65" w:rsidRPr="00F543D6" w:rsidRDefault="00635D65" w:rsidP="00467B2F">
            <w:pPr>
              <w:ind w:firstLine="284"/>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7.2</w:t>
            </w:r>
          </w:p>
        </w:tc>
        <w:tc>
          <w:tcPr>
            <w:tcW w:w="995" w:type="dxa"/>
          </w:tcPr>
          <w:p w14:paraId="0DF69C22" w14:textId="77777777" w:rsidR="00635D65" w:rsidRPr="00F543D6" w:rsidRDefault="00635D65" w:rsidP="00467B2F">
            <w:pPr>
              <w:ind w:firstLine="284"/>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7.3</w:t>
            </w:r>
          </w:p>
        </w:tc>
      </w:tr>
      <w:tr w:rsidR="00635D65" w:rsidRPr="00F543D6" w14:paraId="41561746" w14:textId="77777777" w:rsidTr="00CF0C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25" w:type="dxa"/>
          </w:tcPr>
          <w:p w14:paraId="02D0B7D4" w14:textId="77777777" w:rsidR="00635D65" w:rsidRPr="00F543D6" w:rsidRDefault="00635D65" w:rsidP="00052B8D">
            <w:pPr>
              <w:jc w:val="both"/>
              <w:rPr>
                <w:rFonts w:ascii="Garamond" w:hAnsi="Garamond"/>
                <w:b w:val="0"/>
                <w:bCs w:val="0"/>
                <w:color w:val="auto"/>
                <w:sz w:val="20"/>
                <w:szCs w:val="20"/>
                <w:lang w:val="sq-AL"/>
              </w:rPr>
            </w:pPr>
            <w:r w:rsidRPr="00F543D6">
              <w:rPr>
                <w:rFonts w:ascii="Garamond" w:hAnsi="Garamond"/>
                <w:b w:val="0"/>
                <w:bCs w:val="0"/>
                <w:color w:val="auto"/>
                <w:sz w:val="20"/>
                <w:szCs w:val="20"/>
                <w:lang w:val="sq-AL"/>
              </w:rPr>
              <w:t>Të papunë që përfitojnë pagesë papunësie</w:t>
            </w:r>
          </w:p>
        </w:tc>
        <w:tc>
          <w:tcPr>
            <w:tcW w:w="1282" w:type="dxa"/>
          </w:tcPr>
          <w:p w14:paraId="1C28E076" w14:textId="77777777" w:rsidR="00635D65" w:rsidRPr="00F543D6" w:rsidRDefault="00635D65" w:rsidP="00467B2F">
            <w:pPr>
              <w:ind w:firstLine="284"/>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2870</w:t>
            </w:r>
          </w:p>
        </w:tc>
        <w:tc>
          <w:tcPr>
            <w:tcW w:w="1283" w:type="dxa"/>
          </w:tcPr>
          <w:p w14:paraId="6737DB4B" w14:textId="77777777" w:rsidR="00635D65" w:rsidRPr="00F543D6" w:rsidRDefault="00635D65" w:rsidP="00467B2F">
            <w:pPr>
              <w:ind w:firstLine="284"/>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4744</w:t>
            </w:r>
          </w:p>
        </w:tc>
        <w:tc>
          <w:tcPr>
            <w:tcW w:w="1282" w:type="dxa"/>
          </w:tcPr>
          <w:p w14:paraId="64E4C793" w14:textId="77777777" w:rsidR="00635D65" w:rsidRPr="00F543D6" w:rsidRDefault="00635D65" w:rsidP="00467B2F">
            <w:pPr>
              <w:ind w:firstLine="284"/>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4679</w:t>
            </w:r>
          </w:p>
        </w:tc>
        <w:tc>
          <w:tcPr>
            <w:tcW w:w="995" w:type="dxa"/>
          </w:tcPr>
          <w:p w14:paraId="37C951DB" w14:textId="77777777" w:rsidR="00635D65" w:rsidRPr="00F543D6" w:rsidRDefault="00635D65" w:rsidP="00467B2F">
            <w:pPr>
              <w:ind w:firstLine="284"/>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2552</w:t>
            </w:r>
          </w:p>
        </w:tc>
      </w:tr>
      <w:tr w:rsidR="00635D65" w:rsidRPr="00467B2F" w14:paraId="2E1B71C8" w14:textId="77777777" w:rsidTr="00CF0C49">
        <w:tc>
          <w:tcPr>
            <w:cnfStyle w:val="001000000000" w:firstRow="0" w:lastRow="0" w:firstColumn="1" w:lastColumn="0" w:oddVBand="0" w:evenVBand="0" w:oddHBand="0" w:evenHBand="0" w:firstRowFirstColumn="0" w:firstRowLastColumn="0" w:lastRowFirstColumn="0" w:lastRowLastColumn="0"/>
            <w:tcW w:w="4225" w:type="dxa"/>
          </w:tcPr>
          <w:p w14:paraId="1EC7B4AB" w14:textId="77777777" w:rsidR="00635D65" w:rsidRPr="00467B2F" w:rsidRDefault="00635D65" w:rsidP="00052B8D">
            <w:pPr>
              <w:jc w:val="both"/>
              <w:rPr>
                <w:rFonts w:ascii="Garamond" w:hAnsi="Garamond"/>
                <w:color w:val="auto"/>
                <w:sz w:val="20"/>
                <w:szCs w:val="20"/>
                <w:lang w:val="sq-AL"/>
              </w:rPr>
            </w:pPr>
            <w:r w:rsidRPr="00467B2F">
              <w:rPr>
                <w:rFonts w:ascii="Garamond" w:hAnsi="Garamond"/>
                <w:color w:val="auto"/>
                <w:sz w:val="20"/>
                <w:szCs w:val="20"/>
                <w:lang w:val="sq-AL"/>
              </w:rPr>
              <w:t>Të papunë gjithsej</w:t>
            </w:r>
          </w:p>
        </w:tc>
        <w:tc>
          <w:tcPr>
            <w:tcW w:w="1282" w:type="dxa"/>
          </w:tcPr>
          <w:p w14:paraId="6E6ACE99" w14:textId="77777777" w:rsidR="00635D65" w:rsidRPr="00467B2F" w:rsidRDefault="00635D65" w:rsidP="00467B2F">
            <w:pPr>
              <w:ind w:firstLine="284"/>
              <w:jc w:val="right"/>
              <w:cnfStyle w:val="000000000000" w:firstRow="0" w:lastRow="0" w:firstColumn="0" w:lastColumn="0" w:oddVBand="0" w:evenVBand="0" w:oddHBand="0" w:evenHBand="0" w:firstRowFirstColumn="0" w:firstRowLastColumn="0" w:lastRowFirstColumn="0" w:lastRowLastColumn="0"/>
              <w:rPr>
                <w:rFonts w:ascii="Garamond" w:hAnsi="Garamond"/>
                <w:b/>
                <w:bCs/>
                <w:color w:val="auto"/>
                <w:sz w:val="20"/>
                <w:szCs w:val="20"/>
                <w:lang w:val="sq-AL"/>
              </w:rPr>
            </w:pPr>
            <w:r w:rsidRPr="00467B2F">
              <w:rPr>
                <w:rFonts w:ascii="Garamond" w:hAnsi="Garamond"/>
                <w:b/>
                <w:bCs/>
                <w:color w:val="auto"/>
                <w:sz w:val="20"/>
                <w:szCs w:val="20"/>
                <w:lang w:val="sq-AL"/>
              </w:rPr>
              <w:t>11.5</w:t>
            </w:r>
          </w:p>
        </w:tc>
        <w:tc>
          <w:tcPr>
            <w:tcW w:w="1283" w:type="dxa"/>
          </w:tcPr>
          <w:p w14:paraId="1284B28E" w14:textId="77777777" w:rsidR="00635D65" w:rsidRPr="00467B2F" w:rsidRDefault="00635D65" w:rsidP="00467B2F">
            <w:pPr>
              <w:ind w:firstLine="284"/>
              <w:jc w:val="right"/>
              <w:cnfStyle w:val="000000000000" w:firstRow="0" w:lastRow="0" w:firstColumn="0" w:lastColumn="0" w:oddVBand="0" w:evenVBand="0" w:oddHBand="0" w:evenHBand="0" w:firstRowFirstColumn="0" w:firstRowLastColumn="0" w:lastRowFirstColumn="0" w:lastRowLastColumn="0"/>
              <w:rPr>
                <w:rFonts w:ascii="Garamond" w:hAnsi="Garamond"/>
                <w:b/>
                <w:bCs/>
                <w:color w:val="auto"/>
                <w:sz w:val="20"/>
                <w:szCs w:val="20"/>
                <w:lang w:val="sq-AL"/>
              </w:rPr>
            </w:pPr>
            <w:r w:rsidRPr="00467B2F">
              <w:rPr>
                <w:rFonts w:ascii="Garamond" w:hAnsi="Garamond"/>
                <w:b/>
                <w:bCs/>
                <w:color w:val="auto"/>
                <w:sz w:val="20"/>
                <w:szCs w:val="20"/>
                <w:lang w:val="sq-AL"/>
              </w:rPr>
              <w:t>11.7</w:t>
            </w:r>
          </w:p>
        </w:tc>
        <w:tc>
          <w:tcPr>
            <w:tcW w:w="1282" w:type="dxa"/>
          </w:tcPr>
          <w:p w14:paraId="07C2A584" w14:textId="77777777" w:rsidR="00635D65" w:rsidRPr="00467B2F" w:rsidRDefault="00635D65" w:rsidP="00467B2F">
            <w:pPr>
              <w:ind w:firstLine="284"/>
              <w:jc w:val="right"/>
              <w:cnfStyle w:val="000000000000" w:firstRow="0" w:lastRow="0" w:firstColumn="0" w:lastColumn="0" w:oddVBand="0" w:evenVBand="0" w:oddHBand="0" w:evenHBand="0" w:firstRowFirstColumn="0" w:firstRowLastColumn="0" w:lastRowFirstColumn="0" w:lastRowLastColumn="0"/>
              <w:rPr>
                <w:rFonts w:ascii="Garamond" w:hAnsi="Garamond"/>
                <w:b/>
                <w:bCs/>
                <w:color w:val="auto"/>
                <w:sz w:val="20"/>
                <w:szCs w:val="20"/>
                <w:lang w:val="sq-AL"/>
              </w:rPr>
            </w:pPr>
            <w:r w:rsidRPr="00467B2F">
              <w:rPr>
                <w:rFonts w:ascii="Garamond" w:hAnsi="Garamond"/>
                <w:b/>
                <w:bCs/>
                <w:color w:val="auto"/>
                <w:sz w:val="20"/>
                <w:szCs w:val="20"/>
                <w:lang w:val="sq-AL"/>
              </w:rPr>
              <w:t>11.5</w:t>
            </w:r>
          </w:p>
        </w:tc>
        <w:tc>
          <w:tcPr>
            <w:tcW w:w="995" w:type="dxa"/>
          </w:tcPr>
          <w:p w14:paraId="515467B5" w14:textId="77777777" w:rsidR="00635D65" w:rsidRPr="00467B2F" w:rsidRDefault="00635D65" w:rsidP="00467B2F">
            <w:pPr>
              <w:ind w:firstLine="284"/>
              <w:jc w:val="right"/>
              <w:cnfStyle w:val="000000000000" w:firstRow="0" w:lastRow="0" w:firstColumn="0" w:lastColumn="0" w:oddVBand="0" w:evenVBand="0" w:oddHBand="0" w:evenHBand="0" w:firstRowFirstColumn="0" w:firstRowLastColumn="0" w:lastRowFirstColumn="0" w:lastRowLastColumn="0"/>
              <w:rPr>
                <w:rFonts w:ascii="Garamond" w:hAnsi="Garamond"/>
                <w:b/>
                <w:bCs/>
                <w:color w:val="auto"/>
                <w:sz w:val="20"/>
                <w:szCs w:val="20"/>
                <w:lang w:val="sq-AL"/>
              </w:rPr>
            </w:pPr>
            <w:r w:rsidRPr="00467B2F">
              <w:rPr>
                <w:rFonts w:ascii="Garamond" w:hAnsi="Garamond"/>
                <w:b/>
                <w:bCs/>
                <w:color w:val="auto"/>
                <w:sz w:val="20"/>
                <w:szCs w:val="20"/>
                <w:lang w:val="sq-AL"/>
              </w:rPr>
              <w:t>10.9</w:t>
            </w:r>
          </w:p>
        </w:tc>
      </w:tr>
      <w:tr w:rsidR="00635D65" w:rsidRPr="00F543D6" w14:paraId="186B8CFA" w14:textId="77777777" w:rsidTr="00CF0C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5"/>
            <w:shd w:val="clear" w:color="auto" w:fill="auto"/>
          </w:tcPr>
          <w:p w14:paraId="6DE8D620" w14:textId="78E531F3" w:rsidR="00635D65" w:rsidRPr="00F543D6" w:rsidRDefault="00635D65" w:rsidP="00052B8D">
            <w:pPr>
              <w:ind w:firstLine="284"/>
              <w:jc w:val="center"/>
              <w:rPr>
                <w:rFonts w:ascii="Garamond" w:hAnsi="Garamond"/>
                <w:b w:val="0"/>
                <w:bCs w:val="0"/>
                <w:color w:val="auto"/>
                <w:sz w:val="20"/>
                <w:szCs w:val="20"/>
                <w:lang w:val="sq-AL"/>
              </w:rPr>
            </w:pPr>
            <w:r w:rsidRPr="00F543D6">
              <w:rPr>
                <w:rFonts w:ascii="Garamond" w:hAnsi="Garamond"/>
                <w:b w:val="0"/>
                <w:bCs w:val="0"/>
                <w:i/>
                <w:iCs/>
                <w:color w:val="auto"/>
                <w:sz w:val="20"/>
                <w:szCs w:val="20"/>
                <w:lang w:val="sq-AL"/>
              </w:rPr>
              <w:lastRenderedPageBreak/>
              <w:t>Burimi:</w:t>
            </w:r>
            <w:r w:rsidR="00BB0D54">
              <w:rPr>
                <w:rFonts w:ascii="Garamond" w:hAnsi="Garamond"/>
                <w:b w:val="0"/>
                <w:bCs w:val="0"/>
                <w:i/>
                <w:iCs/>
                <w:color w:val="auto"/>
                <w:sz w:val="20"/>
                <w:szCs w:val="20"/>
                <w:lang w:val="sq-AL"/>
              </w:rPr>
              <w:t xml:space="preserve"> </w:t>
            </w:r>
            <w:r w:rsidRPr="00F543D6">
              <w:rPr>
                <w:rFonts w:ascii="Garamond" w:hAnsi="Garamond"/>
                <w:b w:val="0"/>
                <w:bCs w:val="0"/>
                <w:i/>
                <w:iCs/>
                <w:color w:val="auto"/>
                <w:sz w:val="20"/>
                <w:szCs w:val="20"/>
                <w:lang w:val="sq-AL"/>
              </w:rPr>
              <w:t>INSTAT, 2023</w:t>
            </w:r>
          </w:p>
        </w:tc>
      </w:tr>
    </w:tbl>
    <w:p w14:paraId="008DB9A7" w14:textId="77777777" w:rsidR="00BB0D54" w:rsidRDefault="00BB0D54" w:rsidP="00CF0C49">
      <w:pPr>
        <w:pStyle w:val="TEKSTIIII"/>
        <w:rPr>
          <w:lang w:val="sq-AL"/>
        </w:rPr>
      </w:pPr>
    </w:p>
    <w:p w14:paraId="710C1654" w14:textId="6F79A6A1" w:rsidR="00635D65" w:rsidRPr="00F543D6" w:rsidRDefault="00635D65" w:rsidP="00CF0C49">
      <w:pPr>
        <w:pStyle w:val="TEKSTIIII"/>
        <w:rPr>
          <w:lang w:val="sq-AL"/>
        </w:rPr>
      </w:pPr>
      <w:r w:rsidRPr="00F543D6">
        <w:rPr>
          <w:lang w:val="sq-AL"/>
        </w:rPr>
        <w:t xml:space="preserve">Sa i takon numrit të papunëve, siç mund të konkludohet nga rritja e bilancit të forcave të punës, ky numër ka rënë nga 11.5% në 10.9%, një ulje me 0.6%. Lidhur me numrin e të papunëve afatgjatë dhe atyre që përfitojnë pagesë papunësie, këto shifra kanë mbetur pothuajse të </w:t>
      </w:r>
      <w:r w:rsidR="00821B50" w:rsidRPr="00F543D6">
        <w:rPr>
          <w:lang w:val="sq-AL"/>
        </w:rPr>
        <w:t>njëjta</w:t>
      </w:r>
      <w:r w:rsidRPr="00F543D6">
        <w:rPr>
          <w:lang w:val="sq-AL"/>
        </w:rPr>
        <w:t>.</w:t>
      </w:r>
    </w:p>
    <w:p w14:paraId="77C1879A" w14:textId="77777777" w:rsidR="00CF0C49" w:rsidRPr="00F543D6" w:rsidRDefault="00CF0C49" w:rsidP="00635D65">
      <w:pPr>
        <w:spacing w:after="0" w:line="240" w:lineRule="auto"/>
        <w:jc w:val="both"/>
        <w:rPr>
          <w:rFonts w:ascii="Garamond" w:hAnsi="Garamond"/>
          <w:lang w:val="sq-AL"/>
        </w:rPr>
      </w:pPr>
    </w:p>
    <w:tbl>
      <w:tblPr>
        <w:tblStyle w:val="GridTable6Colorful-Accent5"/>
        <w:tblW w:w="8784" w:type="dxa"/>
        <w:tblLook w:val="04A0" w:firstRow="1" w:lastRow="0" w:firstColumn="1" w:lastColumn="0" w:noHBand="0" w:noVBand="1"/>
      </w:tblPr>
      <w:tblGrid>
        <w:gridCol w:w="2695"/>
        <w:gridCol w:w="1665"/>
        <w:gridCol w:w="1665"/>
        <w:gridCol w:w="1665"/>
        <w:gridCol w:w="1094"/>
      </w:tblGrid>
      <w:tr w:rsidR="00635D65" w:rsidRPr="00F543D6" w14:paraId="72C3C68C" w14:textId="77777777" w:rsidTr="00CF0C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84" w:type="dxa"/>
            <w:gridSpan w:val="5"/>
          </w:tcPr>
          <w:p w14:paraId="567C1F26" w14:textId="77777777" w:rsidR="00635D65" w:rsidRPr="00F543D6" w:rsidRDefault="00635D65" w:rsidP="00052B8D">
            <w:pPr>
              <w:pStyle w:val="Heading2"/>
              <w:spacing w:before="0"/>
              <w:ind w:hanging="915"/>
              <w:jc w:val="center"/>
              <w:outlineLvl w:val="1"/>
              <w:rPr>
                <w:rFonts w:ascii="Garamond" w:hAnsi="Garamond"/>
                <w:b w:val="0"/>
                <w:sz w:val="20"/>
                <w:szCs w:val="20"/>
                <w:lang w:val="sq-AL"/>
              </w:rPr>
            </w:pPr>
            <w:bookmarkStart w:id="565" w:name="_Toc148730061"/>
            <w:bookmarkStart w:id="566" w:name="_Toc148731251"/>
            <w:bookmarkStart w:id="567" w:name="_Toc148732420"/>
            <w:bookmarkStart w:id="568" w:name="_Toc149724261"/>
            <w:bookmarkStart w:id="569" w:name="_Toc149725566"/>
            <w:r w:rsidRPr="00821B50">
              <w:rPr>
                <w:rFonts w:ascii="Garamond" w:hAnsi="Garamond"/>
                <w:bCs w:val="0"/>
                <w:i/>
                <w:iCs/>
                <w:color w:val="auto"/>
                <w:sz w:val="20"/>
                <w:szCs w:val="20"/>
                <w:lang w:val="sq-AL"/>
              </w:rPr>
              <w:t>Tabela B.2.3.3:</w:t>
            </w:r>
            <w:r w:rsidRPr="00F543D6">
              <w:rPr>
                <w:rFonts w:ascii="Garamond" w:hAnsi="Garamond"/>
                <w:b w:val="0"/>
                <w:color w:val="auto"/>
                <w:sz w:val="20"/>
                <w:szCs w:val="20"/>
                <w:lang w:val="sq-AL"/>
              </w:rPr>
              <w:t xml:space="preserve"> Nivelet e papunësisë sipas grup-moshave</w:t>
            </w:r>
            <w:bookmarkEnd w:id="565"/>
            <w:bookmarkEnd w:id="566"/>
            <w:bookmarkEnd w:id="567"/>
            <w:bookmarkEnd w:id="568"/>
            <w:bookmarkEnd w:id="569"/>
          </w:p>
        </w:tc>
      </w:tr>
      <w:tr w:rsidR="00635D65" w:rsidRPr="00821B50" w14:paraId="7111E46A" w14:textId="77777777" w:rsidTr="00CF0C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tcPr>
          <w:p w14:paraId="5BA4EF94" w14:textId="77777777" w:rsidR="00635D65" w:rsidRPr="00821B50" w:rsidRDefault="00635D65" w:rsidP="00052B8D">
            <w:pPr>
              <w:ind w:firstLine="284"/>
              <w:jc w:val="both"/>
              <w:rPr>
                <w:rFonts w:ascii="Garamond" w:hAnsi="Garamond"/>
                <w:color w:val="auto"/>
                <w:sz w:val="20"/>
                <w:szCs w:val="20"/>
                <w:lang w:val="sq-AL"/>
              </w:rPr>
            </w:pPr>
          </w:p>
        </w:tc>
        <w:tc>
          <w:tcPr>
            <w:tcW w:w="1665" w:type="dxa"/>
          </w:tcPr>
          <w:p w14:paraId="6187F162" w14:textId="77777777" w:rsidR="00635D65" w:rsidRPr="00821B50" w:rsidRDefault="00635D65" w:rsidP="00052B8D">
            <w:pPr>
              <w:ind w:firstLine="284"/>
              <w:jc w:val="both"/>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821B50">
              <w:rPr>
                <w:rFonts w:ascii="Garamond" w:hAnsi="Garamond"/>
                <w:b/>
                <w:bCs/>
                <w:color w:val="auto"/>
                <w:sz w:val="20"/>
                <w:szCs w:val="20"/>
                <w:lang w:val="sq-AL"/>
              </w:rPr>
              <w:t>2019</w:t>
            </w:r>
          </w:p>
        </w:tc>
        <w:tc>
          <w:tcPr>
            <w:tcW w:w="1665" w:type="dxa"/>
          </w:tcPr>
          <w:p w14:paraId="374416AB" w14:textId="77777777" w:rsidR="00635D65" w:rsidRPr="00821B50" w:rsidRDefault="00635D65" w:rsidP="00052B8D">
            <w:pPr>
              <w:ind w:firstLine="284"/>
              <w:jc w:val="both"/>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821B50">
              <w:rPr>
                <w:rFonts w:ascii="Garamond" w:hAnsi="Garamond"/>
                <w:b/>
                <w:bCs/>
                <w:color w:val="auto"/>
                <w:sz w:val="20"/>
                <w:szCs w:val="20"/>
                <w:lang w:val="sq-AL"/>
              </w:rPr>
              <w:t>2020</w:t>
            </w:r>
          </w:p>
        </w:tc>
        <w:tc>
          <w:tcPr>
            <w:tcW w:w="1665" w:type="dxa"/>
          </w:tcPr>
          <w:p w14:paraId="4A265E56" w14:textId="77777777" w:rsidR="00635D65" w:rsidRPr="00821B50" w:rsidRDefault="00635D65" w:rsidP="00052B8D">
            <w:pPr>
              <w:ind w:firstLine="284"/>
              <w:jc w:val="both"/>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821B50">
              <w:rPr>
                <w:rFonts w:ascii="Garamond" w:hAnsi="Garamond"/>
                <w:b/>
                <w:bCs/>
                <w:color w:val="auto"/>
                <w:sz w:val="20"/>
                <w:szCs w:val="20"/>
                <w:lang w:val="sq-AL"/>
              </w:rPr>
              <w:t>2021</w:t>
            </w:r>
          </w:p>
        </w:tc>
        <w:tc>
          <w:tcPr>
            <w:tcW w:w="1094" w:type="dxa"/>
          </w:tcPr>
          <w:p w14:paraId="3CFDD645" w14:textId="77777777" w:rsidR="00635D65" w:rsidRPr="00821B50" w:rsidRDefault="00635D65" w:rsidP="00052B8D">
            <w:pPr>
              <w:ind w:firstLine="284"/>
              <w:jc w:val="both"/>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821B50">
              <w:rPr>
                <w:rFonts w:ascii="Garamond" w:hAnsi="Garamond"/>
                <w:b/>
                <w:bCs/>
                <w:color w:val="auto"/>
                <w:sz w:val="20"/>
                <w:szCs w:val="20"/>
                <w:lang w:val="sq-AL"/>
              </w:rPr>
              <w:t>2022</w:t>
            </w:r>
          </w:p>
        </w:tc>
      </w:tr>
      <w:tr w:rsidR="00635D65" w:rsidRPr="00F543D6" w14:paraId="05207605" w14:textId="77777777" w:rsidTr="00CF0C49">
        <w:tc>
          <w:tcPr>
            <w:cnfStyle w:val="001000000000" w:firstRow="0" w:lastRow="0" w:firstColumn="1" w:lastColumn="0" w:oddVBand="0" w:evenVBand="0" w:oddHBand="0" w:evenHBand="0" w:firstRowFirstColumn="0" w:firstRowLastColumn="0" w:lastRowFirstColumn="0" w:lastRowLastColumn="0"/>
            <w:tcW w:w="2695" w:type="dxa"/>
          </w:tcPr>
          <w:p w14:paraId="56749E0F" w14:textId="21DDCD98" w:rsidR="00635D65" w:rsidRPr="00F543D6" w:rsidRDefault="00635D65" w:rsidP="00052B8D">
            <w:pPr>
              <w:jc w:val="both"/>
              <w:rPr>
                <w:rFonts w:ascii="Garamond" w:hAnsi="Garamond"/>
                <w:b w:val="0"/>
                <w:bCs w:val="0"/>
                <w:color w:val="auto"/>
                <w:sz w:val="20"/>
                <w:szCs w:val="20"/>
                <w:lang w:val="sq-AL"/>
              </w:rPr>
            </w:pPr>
            <w:r w:rsidRPr="00F543D6">
              <w:rPr>
                <w:rFonts w:ascii="Garamond" w:hAnsi="Garamond"/>
                <w:b w:val="0"/>
                <w:bCs w:val="0"/>
                <w:color w:val="auto"/>
                <w:sz w:val="20"/>
                <w:szCs w:val="20"/>
                <w:lang w:val="sq-AL"/>
              </w:rPr>
              <w:t>Grup-mosha 15</w:t>
            </w:r>
            <w:r w:rsidR="00821B50">
              <w:rPr>
                <w:rFonts w:ascii="Garamond" w:hAnsi="Garamond"/>
                <w:b w:val="0"/>
                <w:bCs w:val="0"/>
                <w:color w:val="auto"/>
                <w:sz w:val="20"/>
                <w:szCs w:val="20"/>
                <w:lang w:val="sq-AL"/>
              </w:rPr>
              <w:t>–</w:t>
            </w:r>
            <w:r w:rsidRPr="00F543D6">
              <w:rPr>
                <w:rFonts w:ascii="Garamond" w:hAnsi="Garamond"/>
                <w:b w:val="0"/>
                <w:bCs w:val="0"/>
                <w:color w:val="auto"/>
                <w:sz w:val="20"/>
                <w:szCs w:val="20"/>
                <w:lang w:val="sq-AL"/>
              </w:rPr>
              <w:t>29 vjeç</w:t>
            </w:r>
          </w:p>
        </w:tc>
        <w:tc>
          <w:tcPr>
            <w:tcW w:w="1665" w:type="dxa"/>
          </w:tcPr>
          <w:p w14:paraId="52E0807C" w14:textId="77777777" w:rsidR="00635D65" w:rsidRPr="00F543D6" w:rsidRDefault="00635D65" w:rsidP="00821B50">
            <w:pPr>
              <w:ind w:firstLine="284"/>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21.5</w:t>
            </w:r>
          </w:p>
        </w:tc>
        <w:tc>
          <w:tcPr>
            <w:tcW w:w="1665" w:type="dxa"/>
          </w:tcPr>
          <w:p w14:paraId="09AE097D" w14:textId="77777777" w:rsidR="00635D65" w:rsidRPr="00F543D6" w:rsidRDefault="00635D65" w:rsidP="00821B50">
            <w:pPr>
              <w:ind w:firstLine="284"/>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20.9</w:t>
            </w:r>
          </w:p>
        </w:tc>
        <w:tc>
          <w:tcPr>
            <w:tcW w:w="1665" w:type="dxa"/>
          </w:tcPr>
          <w:p w14:paraId="74AEBE39" w14:textId="77777777" w:rsidR="00635D65" w:rsidRPr="00F543D6" w:rsidRDefault="00635D65" w:rsidP="00821B50">
            <w:pPr>
              <w:ind w:firstLine="284"/>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20.9</w:t>
            </w:r>
          </w:p>
        </w:tc>
        <w:tc>
          <w:tcPr>
            <w:tcW w:w="1094" w:type="dxa"/>
          </w:tcPr>
          <w:p w14:paraId="6EC48B4A" w14:textId="77777777" w:rsidR="00635D65" w:rsidRPr="00F543D6" w:rsidRDefault="00635D65" w:rsidP="00821B50">
            <w:pPr>
              <w:ind w:firstLine="284"/>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20.7</w:t>
            </w:r>
          </w:p>
        </w:tc>
      </w:tr>
      <w:tr w:rsidR="00635D65" w:rsidRPr="00F543D6" w14:paraId="175CFB16" w14:textId="77777777" w:rsidTr="00CF0C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tcPr>
          <w:p w14:paraId="495C5317" w14:textId="7D3EC871" w:rsidR="00635D65" w:rsidRPr="00F543D6" w:rsidRDefault="00635D65" w:rsidP="00052B8D">
            <w:pPr>
              <w:jc w:val="both"/>
              <w:rPr>
                <w:rFonts w:ascii="Garamond" w:hAnsi="Garamond"/>
                <w:b w:val="0"/>
                <w:bCs w:val="0"/>
                <w:color w:val="auto"/>
                <w:sz w:val="20"/>
                <w:szCs w:val="20"/>
                <w:lang w:val="sq-AL"/>
              </w:rPr>
            </w:pPr>
            <w:r w:rsidRPr="00F543D6">
              <w:rPr>
                <w:rFonts w:ascii="Garamond" w:hAnsi="Garamond"/>
                <w:b w:val="0"/>
                <w:bCs w:val="0"/>
                <w:color w:val="auto"/>
                <w:sz w:val="20"/>
                <w:szCs w:val="20"/>
                <w:lang w:val="sq-AL"/>
              </w:rPr>
              <w:t>Grup-mosha 20</w:t>
            </w:r>
            <w:r w:rsidR="00821B50">
              <w:rPr>
                <w:rFonts w:ascii="Garamond" w:hAnsi="Garamond"/>
                <w:b w:val="0"/>
                <w:bCs w:val="0"/>
                <w:color w:val="auto"/>
                <w:sz w:val="20"/>
                <w:szCs w:val="20"/>
                <w:lang w:val="sq-AL"/>
              </w:rPr>
              <w:t>–</w:t>
            </w:r>
            <w:r w:rsidRPr="00F543D6">
              <w:rPr>
                <w:rFonts w:ascii="Garamond" w:hAnsi="Garamond"/>
                <w:b w:val="0"/>
                <w:bCs w:val="0"/>
                <w:color w:val="auto"/>
                <w:sz w:val="20"/>
                <w:szCs w:val="20"/>
                <w:lang w:val="sq-AL"/>
              </w:rPr>
              <w:t>40 vjeç</w:t>
            </w:r>
          </w:p>
        </w:tc>
        <w:tc>
          <w:tcPr>
            <w:tcW w:w="1665" w:type="dxa"/>
          </w:tcPr>
          <w:p w14:paraId="75EC78D0" w14:textId="77777777" w:rsidR="00635D65" w:rsidRPr="00F543D6" w:rsidRDefault="00635D65" w:rsidP="00821B50">
            <w:pPr>
              <w:ind w:firstLine="284"/>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15.4</w:t>
            </w:r>
          </w:p>
        </w:tc>
        <w:tc>
          <w:tcPr>
            <w:tcW w:w="1665" w:type="dxa"/>
          </w:tcPr>
          <w:p w14:paraId="0BE3AD24" w14:textId="77777777" w:rsidR="00635D65" w:rsidRPr="00F543D6" w:rsidRDefault="00635D65" w:rsidP="00821B50">
            <w:pPr>
              <w:ind w:firstLine="284"/>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16.3</w:t>
            </w:r>
          </w:p>
        </w:tc>
        <w:tc>
          <w:tcPr>
            <w:tcW w:w="1665" w:type="dxa"/>
          </w:tcPr>
          <w:p w14:paraId="3875EF02" w14:textId="77777777" w:rsidR="00635D65" w:rsidRPr="00F543D6" w:rsidRDefault="00635D65" w:rsidP="00821B50">
            <w:pPr>
              <w:ind w:firstLine="284"/>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14.9</w:t>
            </w:r>
          </w:p>
        </w:tc>
        <w:tc>
          <w:tcPr>
            <w:tcW w:w="1094" w:type="dxa"/>
          </w:tcPr>
          <w:p w14:paraId="1F5EEAA8" w14:textId="77777777" w:rsidR="00635D65" w:rsidRPr="00F543D6" w:rsidRDefault="00635D65" w:rsidP="00821B50">
            <w:pPr>
              <w:ind w:firstLine="284"/>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14.6</w:t>
            </w:r>
          </w:p>
        </w:tc>
      </w:tr>
      <w:tr w:rsidR="00635D65" w:rsidRPr="00F543D6" w14:paraId="640EF99A" w14:textId="77777777" w:rsidTr="00CF0C49">
        <w:tc>
          <w:tcPr>
            <w:cnfStyle w:val="001000000000" w:firstRow="0" w:lastRow="0" w:firstColumn="1" w:lastColumn="0" w:oddVBand="0" w:evenVBand="0" w:oddHBand="0" w:evenHBand="0" w:firstRowFirstColumn="0" w:firstRowLastColumn="0" w:lastRowFirstColumn="0" w:lastRowLastColumn="0"/>
            <w:tcW w:w="2695" w:type="dxa"/>
          </w:tcPr>
          <w:p w14:paraId="65193C7A" w14:textId="455868D8" w:rsidR="00635D65" w:rsidRPr="00F543D6" w:rsidRDefault="00635D65" w:rsidP="00052B8D">
            <w:pPr>
              <w:jc w:val="both"/>
              <w:rPr>
                <w:rFonts w:ascii="Garamond" w:hAnsi="Garamond"/>
                <w:b w:val="0"/>
                <w:bCs w:val="0"/>
                <w:color w:val="auto"/>
                <w:sz w:val="20"/>
                <w:szCs w:val="20"/>
                <w:lang w:val="sq-AL"/>
              </w:rPr>
            </w:pPr>
            <w:r w:rsidRPr="00F543D6">
              <w:rPr>
                <w:rFonts w:ascii="Garamond" w:hAnsi="Garamond"/>
                <w:b w:val="0"/>
                <w:bCs w:val="0"/>
                <w:color w:val="auto"/>
                <w:sz w:val="20"/>
                <w:szCs w:val="20"/>
                <w:lang w:val="sq-AL"/>
              </w:rPr>
              <w:t>Grup-mosha 41</w:t>
            </w:r>
            <w:r w:rsidR="00821B50">
              <w:rPr>
                <w:rFonts w:ascii="Garamond" w:hAnsi="Garamond"/>
                <w:b w:val="0"/>
                <w:bCs w:val="0"/>
                <w:color w:val="auto"/>
                <w:sz w:val="20"/>
                <w:szCs w:val="20"/>
                <w:lang w:val="sq-AL"/>
              </w:rPr>
              <w:t>–</w:t>
            </w:r>
            <w:r w:rsidRPr="00F543D6">
              <w:rPr>
                <w:rFonts w:ascii="Garamond" w:hAnsi="Garamond"/>
                <w:b w:val="0"/>
                <w:bCs w:val="0"/>
                <w:color w:val="auto"/>
                <w:sz w:val="20"/>
                <w:szCs w:val="20"/>
                <w:lang w:val="sq-AL"/>
              </w:rPr>
              <w:t>60 vjeç</w:t>
            </w:r>
          </w:p>
        </w:tc>
        <w:tc>
          <w:tcPr>
            <w:tcW w:w="1665" w:type="dxa"/>
          </w:tcPr>
          <w:p w14:paraId="14320B16" w14:textId="77777777" w:rsidR="00635D65" w:rsidRPr="00F543D6" w:rsidRDefault="00635D65" w:rsidP="00821B50">
            <w:pPr>
              <w:ind w:firstLine="284"/>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8.0</w:t>
            </w:r>
          </w:p>
        </w:tc>
        <w:tc>
          <w:tcPr>
            <w:tcW w:w="1665" w:type="dxa"/>
          </w:tcPr>
          <w:p w14:paraId="5EDFFAA5" w14:textId="77777777" w:rsidR="00635D65" w:rsidRPr="00F543D6" w:rsidRDefault="00635D65" w:rsidP="00821B50">
            <w:pPr>
              <w:ind w:firstLine="284"/>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8.0</w:t>
            </w:r>
          </w:p>
        </w:tc>
        <w:tc>
          <w:tcPr>
            <w:tcW w:w="1665" w:type="dxa"/>
          </w:tcPr>
          <w:p w14:paraId="519F79DC" w14:textId="77777777" w:rsidR="00635D65" w:rsidRPr="00F543D6" w:rsidRDefault="00635D65" w:rsidP="00821B50">
            <w:pPr>
              <w:ind w:firstLine="284"/>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8.1</w:t>
            </w:r>
          </w:p>
        </w:tc>
        <w:tc>
          <w:tcPr>
            <w:tcW w:w="1094" w:type="dxa"/>
          </w:tcPr>
          <w:p w14:paraId="6E12D8AB" w14:textId="77777777" w:rsidR="00635D65" w:rsidRPr="00F543D6" w:rsidRDefault="00635D65" w:rsidP="00821B50">
            <w:pPr>
              <w:ind w:firstLine="284"/>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7.5</w:t>
            </w:r>
          </w:p>
        </w:tc>
      </w:tr>
      <w:tr w:rsidR="00635D65" w:rsidRPr="00F543D6" w14:paraId="25595BEF" w14:textId="77777777" w:rsidTr="00CF0C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tcPr>
          <w:p w14:paraId="2D8A6EED" w14:textId="77777777" w:rsidR="00635D65" w:rsidRPr="00F543D6" w:rsidRDefault="00635D65" w:rsidP="00052B8D">
            <w:pPr>
              <w:jc w:val="both"/>
              <w:rPr>
                <w:rFonts w:ascii="Garamond" w:hAnsi="Garamond"/>
                <w:b w:val="0"/>
                <w:bCs w:val="0"/>
                <w:color w:val="auto"/>
                <w:sz w:val="20"/>
                <w:szCs w:val="20"/>
                <w:lang w:val="sq-AL"/>
              </w:rPr>
            </w:pPr>
            <w:r w:rsidRPr="00F543D6">
              <w:rPr>
                <w:rFonts w:ascii="Garamond" w:hAnsi="Garamond"/>
                <w:b w:val="0"/>
                <w:bCs w:val="0"/>
                <w:color w:val="auto"/>
                <w:sz w:val="20"/>
                <w:szCs w:val="20"/>
                <w:lang w:val="sq-AL"/>
              </w:rPr>
              <w:t>Niveli zyrtar i papunësisë</w:t>
            </w:r>
          </w:p>
        </w:tc>
        <w:tc>
          <w:tcPr>
            <w:tcW w:w="1665" w:type="dxa"/>
          </w:tcPr>
          <w:p w14:paraId="32CE35BE" w14:textId="77777777" w:rsidR="00635D65" w:rsidRPr="00F543D6" w:rsidRDefault="00635D65" w:rsidP="00821B50">
            <w:pPr>
              <w:ind w:firstLine="284"/>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11.5</w:t>
            </w:r>
          </w:p>
        </w:tc>
        <w:tc>
          <w:tcPr>
            <w:tcW w:w="1665" w:type="dxa"/>
          </w:tcPr>
          <w:p w14:paraId="2BF083FB" w14:textId="77777777" w:rsidR="00635D65" w:rsidRPr="00F543D6" w:rsidRDefault="00635D65" w:rsidP="00821B50">
            <w:pPr>
              <w:ind w:firstLine="284"/>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11.7</w:t>
            </w:r>
          </w:p>
        </w:tc>
        <w:tc>
          <w:tcPr>
            <w:tcW w:w="1665" w:type="dxa"/>
          </w:tcPr>
          <w:p w14:paraId="4503F260" w14:textId="77777777" w:rsidR="00635D65" w:rsidRPr="00F543D6" w:rsidRDefault="00635D65" w:rsidP="00821B50">
            <w:pPr>
              <w:ind w:firstLine="284"/>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11.5</w:t>
            </w:r>
          </w:p>
        </w:tc>
        <w:tc>
          <w:tcPr>
            <w:tcW w:w="1094" w:type="dxa"/>
          </w:tcPr>
          <w:p w14:paraId="43761D93" w14:textId="77777777" w:rsidR="00635D65" w:rsidRPr="00F543D6" w:rsidRDefault="00635D65" w:rsidP="00821B50">
            <w:pPr>
              <w:ind w:firstLine="284"/>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10.9</w:t>
            </w:r>
          </w:p>
        </w:tc>
      </w:tr>
      <w:tr w:rsidR="00635D65" w:rsidRPr="00F543D6" w14:paraId="6031BC6F" w14:textId="77777777" w:rsidTr="00CF0C49">
        <w:tc>
          <w:tcPr>
            <w:cnfStyle w:val="001000000000" w:firstRow="0" w:lastRow="0" w:firstColumn="1" w:lastColumn="0" w:oddVBand="0" w:evenVBand="0" w:oddHBand="0" w:evenHBand="0" w:firstRowFirstColumn="0" w:firstRowLastColumn="0" w:lastRowFirstColumn="0" w:lastRowLastColumn="0"/>
            <w:tcW w:w="8784" w:type="dxa"/>
            <w:gridSpan w:val="5"/>
          </w:tcPr>
          <w:p w14:paraId="702896E5" w14:textId="6C9C892A" w:rsidR="00635D65" w:rsidRPr="00F543D6" w:rsidRDefault="00635D65" w:rsidP="00052B8D">
            <w:pPr>
              <w:ind w:firstLine="284"/>
              <w:jc w:val="center"/>
              <w:rPr>
                <w:rFonts w:ascii="Garamond" w:hAnsi="Garamond"/>
                <w:b w:val="0"/>
                <w:bCs w:val="0"/>
                <w:color w:val="auto"/>
                <w:sz w:val="20"/>
                <w:szCs w:val="20"/>
                <w:lang w:val="sq-AL"/>
              </w:rPr>
            </w:pPr>
            <w:r w:rsidRPr="00F543D6">
              <w:rPr>
                <w:rFonts w:ascii="Garamond" w:hAnsi="Garamond"/>
                <w:b w:val="0"/>
                <w:bCs w:val="0"/>
                <w:i/>
                <w:iCs/>
                <w:color w:val="auto"/>
                <w:sz w:val="20"/>
                <w:szCs w:val="20"/>
                <w:lang w:val="sq-AL"/>
              </w:rPr>
              <w:t>Burimi:</w:t>
            </w:r>
            <w:r w:rsidR="00821B50">
              <w:rPr>
                <w:rFonts w:ascii="Garamond" w:hAnsi="Garamond"/>
                <w:b w:val="0"/>
                <w:bCs w:val="0"/>
                <w:i/>
                <w:iCs/>
                <w:color w:val="auto"/>
                <w:sz w:val="20"/>
                <w:szCs w:val="20"/>
                <w:lang w:val="sq-AL"/>
              </w:rPr>
              <w:t xml:space="preserve"> </w:t>
            </w:r>
            <w:r w:rsidRPr="00F543D6">
              <w:rPr>
                <w:rFonts w:ascii="Garamond" w:hAnsi="Garamond"/>
                <w:b w:val="0"/>
                <w:bCs w:val="0"/>
                <w:i/>
                <w:iCs/>
                <w:color w:val="auto"/>
                <w:sz w:val="20"/>
                <w:szCs w:val="20"/>
                <w:lang w:val="sq-AL"/>
              </w:rPr>
              <w:t>INSTAT, 2023</w:t>
            </w:r>
          </w:p>
        </w:tc>
      </w:tr>
    </w:tbl>
    <w:p w14:paraId="6F16E83B" w14:textId="77777777" w:rsidR="00CF0C49" w:rsidRPr="00F543D6" w:rsidRDefault="00CF0C49" w:rsidP="00635D65">
      <w:pPr>
        <w:spacing w:after="0" w:line="240" w:lineRule="auto"/>
        <w:jc w:val="both"/>
        <w:rPr>
          <w:rFonts w:ascii="Garamond" w:hAnsi="Garamond"/>
          <w:lang w:val="sq-AL"/>
        </w:rPr>
      </w:pPr>
    </w:p>
    <w:p w14:paraId="5CD80D94" w14:textId="53BC87D6" w:rsidR="00635D65" w:rsidRPr="00F543D6" w:rsidRDefault="00635D65" w:rsidP="00CF0C49">
      <w:pPr>
        <w:pStyle w:val="TEKSTIIII"/>
        <w:rPr>
          <w:lang w:val="sq-AL"/>
        </w:rPr>
      </w:pPr>
      <w:r w:rsidRPr="00F543D6">
        <w:rPr>
          <w:lang w:val="sq-AL"/>
        </w:rPr>
        <w:t xml:space="preserve">Përgjithësisht papunësia ka pasur një trend rënës përgjatë katër viteve të fundit, duke rënë për çdo </w:t>
      </w:r>
      <w:r w:rsidR="00C9544E">
        <w:rPr>
          <w:lang w:val="sq-AL"/>
        </w:rPr>
        <w:t>grup-mosh</w:t>
      </w:r>
      <w:r w:rsidRPr="00F543D6">
        <w:rPr>
          <w:lang w:val="sq-AL"/>
        </w:rPr>
        <w:t xml:space="preserve">ë me përafërsisht 1%. </w:t>
      </w:r>
    </w:p>
    <w:p w14:paraId="678DC134" w14:textId="37CAE132" w:rsidR="00635D65" w:rsidRPr="00F543D6" w:rsidRDefault="00635D65" w:rsidP="00CF0C49">
      <w:pPr>
        <w:pStyle w:val="TEKSTIIII"/>
        <w:rPr>
          <w:lang w:val="sq-AL"/>
        </w:rPr>
      </w:pPr>
      <w:r w:rsidRPr="00F543D6">
        <w:rPr>
          <w:lang w:val="sq-AL"/>
        </w:rPr>
        <w:t>Popullsia në moshë pune rritet me ritme më të larta se forca e punës dhe numri i të punësuarve, çka përbën një sfidë për tregun e punës. Gjatë periudhës 2019–2022, forca e punës u rrit nga 1.404 mijë në 1.458</w:t>
      </w:r>
      <w:r w:rsidR="00694E90">
        <w:rPr>
          <w:lang w:val="sq-AL"/>
        </w:rPr>
        <w:t>.</w:t>
      </w:r>
      <w:r w:rsidRPr="00F543D6">
        <w:rPr>
          <w:vertAlign w:val="superscript"/>
          <w:lang w:val="sq-AL"/>
        </w:rPr>
        <w:footnoteReference w:id="6"/>
      </w:r>
      <w:r w:rsidRPr="00F543D6">
        <w:rPr>
          <w:vertAlign w:val="superscript"/>
          <w:lang w:val="sq-AL"/>
        </w:rPr>
        <w:t xml:space="preserve"> </w:t>
      </w:r>
      <w:r w:rsidRPr="00F543D6">
        <w:rPr>
          <w:lang w:val="sq-AL"/>
        </w:rPr>
        <w:t>Si rregull, rritja e popullsisë në moshë</w:t>
      </w:r>
      <w:r w:rsidR="00F543D6" w:rsidRPr="00F543D6">
        <w:rPr>
          <w:lang w:val="sq-AL"/>
        </w:rPr>
        <w:t xml:space="preserve"> </w:t>
      </w:r>
      <w:r w:rsidRPr="00F543D6">
        <w:rPr>
          <w:lang w:val="sq-AL"/>
        </w:rPr>
        <w:t>pune</w:t>
      </w:r>
      <w:r w:rsidR="00F543D6" w:rsidRPr="00F543D6">
        <w:rPr>
          <w:lang w:val="sq-AL"/>
        </w:rPr>
        <w:t xml:space="preserve"> </w:t>
      </w:r>
      <w:r w:rsidRPr="00F543D6">
        <w:rPr>
          <w:lang w:val="sq-AL"/>
        </w:rPr>
        <w:t xml:space="preserve">është një </w:t>
      </w:r>
      <w:r w:rsidR="009F77C6">
        <w:rPr>
          <w:lang w:val="sq-AL"/>
        </w:rPr>
        <w:t>“</w:t>
      </w:r>
      <w:r w:rsidRPr="00F543D6">
        <w:rPr>
          <w:lang w:val="sq-AL"/>
        </w:rPr>
        <w:t>dhuratë demografike</w:t>
      </w:r>
      <w:r w:rsidR="009F77C6">
        <w:rPr>
          <w:lang w:val="sq-AL"/>
        </w:rPr>
        <w:t>”</w:t>
      </w:r>
      <w:r w:rsidRPr="00F543D6">
        <w:rPr>
          <w:lang w:val="sq-AL"/>
        </w:rPr>
        <w:t xml:space="preserve"> për zhvillimin e tregut të punës, megjithatë, përvoja tregon se kjo </w:t>
      </w:r>
      <w:r w:rsidR="009F77C6">
        <w:rPr>
          <w:lang w:val="sq-AL"/>
        </w:rPr>
        <w:t>“</w:t>
      </w:r>
      <w:r w:rsidRPr="00F543D6">
        <w:rPr>
          <w:lang w:val="sq-AL"/>
        </w:rPr>
        <w:t>dhuratë</w:t>
      </w:r>
      <w:r w:rsidR="009F77C6">
        <w:rPr>
          <w:lang w:val="sq-AL"/>
        </w:rPr>
        <w:t>”</w:t>
      </w:r>
      <w:r w:rsidRPr="00F543D6">
        <w:rPr>
          <w:lang w:val="sq-AL"/>
        </w:rPr>
        <w:t xml:space="preserve"> e mundshme ka gjasë të shndërrohet në një </w:t>
      </w:r>
      <w:r w:rsidR="009F77C6">
        <w:rPr>
          <w:lang w:val="sq-AL"/>
        </w:rPr>
        <w:t>“</w:t>
      </w:r>
      <w:r w:rsidRPr="00F543D6">
        <w:rPr>
          <w:lang w:val="sq-AL"/>
        </w:rPr>
        <w:t>risk demografik</w:t>
      </w:r>
      <w:r w:rsidR="009F77C6">
        <w:rPr>
          <w:lang w:val="sq-AL"/>
        </w:rPr>
        <w:t>”</w:t>
      </w:r>
      <w:r w:rsidRPr="00F543D6">
        <w:rPr>
          <w:lang w:val="sq-AL"/>
        </w:rPr>
        <w:t>, nëse nuk hapen vende të reja pune apo mungojnë mundësitë e kënaqshme të punësimit. Ndërkohë, rritja</w:t>
      </w:r>
      <w:r w:rsidR="00F543D6" w:rsidRPr="00F543D6">
        <w:rPr>
          <w:lang w:val="sq-AL"/>
        </w:rPr>
        <w:t xml:space="preserve"> </w:t>
      </w:r>
      <w:r w:rsidRPr="00F543D6">
        <w:rPr>
          <w:lang w:val="sq-AL"/>
        </w:rPr>
        <w:t xml:space="preserve">e popullsisë mbi moshën 65 vjeç përbën një barrë të shtuar mbi sistemin e mbrojtjes sociale, sidomos për skemën e pensioneve. </w:t>
      </w:r>
      <w:bookmarkEnd w:id="551"/>
      <w:bookmarkEnd w:id="552"/>
      <w:bookmarkEnd w:id="553"/>
      <w:bookmarkEnd w:id="554"/>
      <w:r w:rsidRPr="00F543D6">
        <w:rPr>
          <w:lang w:val="sq-AL"/>
        </w:rPr>
        <w:t>Disa nga tiparet e tregut të punës në Shqipëri që ndikojnë në nxitjen e flukseve migratore, sipas INSTAT</w:t>
      </w:r>
      <w:r w:rsidR="00371EF0">
        <w:rPr>
          <w:lang w:val="sq-AL"/>
        </w:rPr>
        <w:t>-it</w:t>
      </w:r>
      <w:r w:rsidRPr="00F543D6">
        <w:rPr>
          <w:lang w:val="sq-AL"/>
        </w:rPr>
        <w:t xml:space="preserve"> janë:</w:t>
      </w:r>
    </w:p>
    <w:p w14:paraId="4439CAF2" w14:textId="336EA463" w:rsidR="00635D65" w:rsidRPr="00F543D6" w:rsidRDefault="00CF0C49" w:rsidP="00CF0C49">
      <w:pPr>
        <w:pStyle w:val="TEKSTIIII"/>
        <w:rPr>
          <w:lang w:val="sq-AL"/>
        </w:rPr>
      </w:pPr>
      <w:r w:rsidRPr="00F543D6">
        <w:rPr>
          <w:lang w:val="sq-AL"/>
        </w:rPr>
        <w:t xml:space="preserve">i. </w:t>
      </w:r>
      <w:r w:rsidR="00635D65" w:rsidRPr="00F543D6">
        <w:rPr>
          <w:lang w:val="sq-AL"/>
        </w:rPr>
        <w:t>Meshkujt përbëjnë 55,4% të forcës së punës, ndërsa femrat 44,6%. Të punësuar vlerësohen të jenë 1.248.749 persona, ku meshkujt përbëjnë 55,5% të të punësuarve dhe femrat 44,5%. Të papunë gjithsej vlerësohen të jenë 162.560 persona, ndër të cilët 54,5</w:t>
      </w:r>
      <w:r w:rsidR="007C1C2A">
        <w:rPr>
          <w:lang w:val="sq-AL"/>
        </w:rPr>
        <w:t>%</w:t>
      </w:r>
      <w:r w:rsidR="00635D65" w:rsidRPr="00F543D6">
        <w:rPr>
          <w:lang w:val="sq-AL"/>
        </w:rPr>
        <w:t xml:space="preserve"> janë meshkuj dhe 45,5</w:t>
      </w:r>
      <w:r w:rsidR="007C1C2A">
        <w:rPr>
          <w:lang w:val="sq-AL"/>
        </w:rPr>
        <w:t>%</w:t>
      </w:r>
      <w:r w:rsidR="00635D65" w:rsidRPr="00F543D6">
        <w:rPr>
          <w:lang w:val="sq-AL"/>
        </w:rPr>
        <w:t xml:space="preserve"> janë femra. Shkalla zyrtare e papunësisë për </w:t>
      </w:r>
      <w:r w:rsidR="00C9544E">
        <w:rPr>
          <w:lang w:val="sq-AL"/>
        </w:rPr>
        <w:t>grup-mosh</w:t>
      </w:r>
      <w:r w:rsidR="00635D65" w:rsidRPr="00F543D6">
        <w:rPr>
          <w:lang w:val="sq-AL"/>
        </w:rPr>
        <w:t>ën 15</w:t>
      </w:r>
      <w:r w:rsidR="00612E90">
        <w:rPr>
          <w:lang w:val="sq-AL"/>
        </w:rPr>
        <w:t>–</w:t>
      </w:r>
      <w:r w:rsidR="00635D65" w:rsidRPr="00F543D6">
        <w:rPr>
          <w:lang w:val="sq-AL"/>
        </w:rPr>
        <w:t>74 vjeç është 11,5</w:t>
      </w:r>
      <w:r w:rsidR="007C1C2A">
        <w:rPr>
          <w:lang w:val="sq-AL"/>
        </w:rPr>
        <w:t>%</w:t>
      </w:r>
      <w:r w:rsidR="00635D65" w:rsidRPr="00F543D6">
        <w:rPr>
          <w:lang w:val="sq-AL"/>
        </w:rPr>
        <w:t>. Për meshkujt, shkalla e papunësisë është 0,5 pikë përqindje</w:t>
      </w:r>
      <w:r w:rsidR="00EB2F69">
        <w:rPr>
          <w:lang w:val="sq-AL"/>
        </w:rPr>
        <w:t>je</w:t>
      </w:r>
      <w:r w:rsidR="00635D65" w:rsidRPr="00F543D6">
        <w:rPr>
          <w:lang w:val="sq-AL"/>
        </w:rPr>
        <w:t xml:space="preserve"> më e ulët sesa për femrat. Krahasuar me vitin 2020, punësimi është rritur me 0,4</w:t>
      </w:r>
      <w:r w:rsidR="007C1C2A">
        <w:rPr>
          <w:lang w:val="sq-AL"/>
        </w:rPr>
        <w:t>%</w:t>
      </w:r>
      <w:r w:rsidR="00635D65" w:rsidRPr="00F543D6">
        <w:rPr>
          <w:lang w:val="sq-AL"/>
        </w:rPr>
        <w:t>, ndërsa shkalla zyrtare e papunësisë (për grup-moshën 15</w:t>
      </w:r>
      <w:r w:rsidR="00EB2F69">
        <w:rPr>
          <w:lang w:val="sq-AL"/>
        </w:rPr>
        <w:t>–</w:t>
      </w:r>
      <w:r w:rsidR="00635D65" w:rsidRPr="00F543D6">
        <w:rPr>
          <w:lang w:val="sq-AL"/>
        </w:rPr>
        <w:t>74 vjeç) është ulur me 0,2 pikë përqindje</w:t>
      </w:r>
      <w:r w:rsidR="003F3AA4">
        <w:rPr>
          <w:lang w:val="sq-AL"/>
        </w:rPr>
        <w:t>je,</w:t>
      </w:r>
      <w:r w:rsidR="00635D65" w:rsidRPr="00F543D6">
        <w:rPr>
          <w:lang w:val="sq-AL"/>
        </w:rPr>
        <w:t xml:space="preserve"> 60,9</w:t>
      </w:r>
      <w:r w:rsidR="007C1C2A">
        <w:rPr>
          <w:lang w:val="sq-AL"/>
        </w:rPr>
        <w:t>%</w:t>
      </w:r>
      <w:r w:rsidR="00635D65" w:rsidRPr="00F543D6">
        <w:rPr>
          <w:lang w:val="sq-AL"/>
        </w:rPr>
        <w:t xml:space="preserve"> e popullsisë 15-64 vjeç është e punësuar</w:t>
      </w:r>
      <w:r w:rsidR="00635D65" w:rsidRPr="00F543D6">
        <w:rPr>
          <w:rStyle w:val="FootnoteReference"/>
          <w:lang w:val="sq-AL"/>
        </w:rPr>
        <w:footnoteReference w:id="7"/>
      </w:r>
      <w:r w:rsidR="00635D65" w:rsidRPr="00F543D6">
        <w:rPr>
          <w:lang w:val="sq-AL"/>
        </w:rPr>
        <w:t>, 8,3</w:t>
      </w:r>
      <w:r w:rsidR="007C1C2A">
        <w:rPr>
          <w:lang w:val="sq-AL"/>
        </w:rPr>
        <w:t>%</w:t>
      </w:r>
      <w:r w:rsidR="00635D65" w:rsidRPr="00F543D6">
        <w:rPr>
          <w:lang w:val="sq-AL"/>
        </w:rPr>
        <w:t xml:space="preserve"> është e papunë dhe 30,7</w:t>
      </w:r>
      <w:r w:rsidR="007C1C2A">
        <w:rPr>
          <w:lang w:val="sq-AL"/>
        </w:rPr>
        <w:t>%</w:t>
      </w:r>
      <w:r w:rsidR="00635D65" w:rsidRPr="00F543D6">
        <w:rPr>
          <w:lang w:val="sq-AL"/>
        </w:rPr>
        <w:t xml:space="preserve"> është ekonomikisht jo aktive (jashtë forcave të punës).</w:t>
      </w:r>
    </w:p>
    <w:p w14:paraId="782B84B2" w14:textId="12352E30" w:rsidR="00635D65" w:rsidRPr="00F543D6" w:rsidRDefault="00CF0C49" w:rsidP="00CF0C49">
      <w:pPr>
        <w:pStyle w:val="TEKSTIIII"/>
        <w:rPr>
          <w:lang w:val="sq-AL"/>
        </w:rPr>
      </w:pPr>
      <w:r w:rsidRPr="00F543D6">
        <w:rPr>
          <w:lang w:val="sq-AL"/>
        </w:rPr>
        <w:t xml:space="preserve">ii. </w:t>
      </w:r>
      <w:r w:rsidR="00635D65" w:rsidRPr="00F543D6">
        <w:rPr>
          <w:lang w:val="sq-AL"/>
        </w:rPr>
        <w:t>68,2</w:t>
      </w:r>
      <w:r w:rsidR="007C1C2A">
        <w:rPr>
          <w:lang w:val="sq-AL"/>
        </w:rPr>
        <w:t>%</w:t>
      </w:r>
      <w:r w:rsidR="00635D65" w:rsidRPr="00F543D6">
        <w:rPr>
          <w:lang w:val="sq-AL"/>
        </w:rPr>
        <w:t xml:space="preserve"> e meshkujve 15-64 vjeç janë të punësuar, 9,1</w:t>
      </w:r>
      <w:r w:rsidR="007C1C2A">
        <w:rPr>
          <w:lang w:val="sq-AL"/>
        </w:rPr>
        <w:t>%</w:t>
      </w:r>
      <w:r w:rsidR="00635D65" w:rsidRPr="00F543D6">
        <w:rPr>
          <w:lang w:val="sq-AL"/>
        </w:rPr>
        <w:t xml:space="preserve"> janë të papunë dhe 22,7</w:t>
      </w:r>
      <w:r w:rsidR="007C1C2A">
        <w:rPr>
          <w:lang w:val="sq-AL"/>
        </w:rPr>
        <w:t>%</w:t>
      </w:r>
      <w:r w:rsidR="00635D65" w:rsidRPr="00F543D6">
        <w:rPr>
          <w:lang w:val="sq-AL"/>
        </w:rPr>
        <w:t xml:space="preserve"> janë jashtë forcave të punës. 53,8</w:t>
      </w:r>
      <w:r w:rsidR="007C1C2A">
        <w:rPr>
          <w:lang w:val="sq-AL"/>
        </w:rPr>
        <w:t>%</w:t>
      </w:r>
      <w:r w:rsidR="00635D65" w:rsidRPr="00F543D6">
        <w:rPr>
          <w:lang w:val="sq-AL"/>
        </w:rPr>
        <w:t xml:space="preserve"> e femrave 15-64 vjeç janë të punësuara, 7,6% janë të papuna dhe 38,6</w:t>
      </w:r>
      <w:r w:rsidR="007C1C2A">
        <w:rPr>
          <w:lang w:val="sq-AL"/>
        </w:rPr>
        <w:t>%</w:t>
      </w:r>
      <w:r w:rsidR="00635D65" w:rsidRPr="00F543D6">
        <w:rPr>
          <w:lang w:val="sq-AL"/>
        </w:rPr>
        <w:t xml:space="preserve"> janë jashtë forcave të punës. Paga mesatare mujore bruto, për një të punësuar me pagë, në Shqipëri, është 57.191 lekë. Krahasuar me vitin 2020, paga mesatare mujore bruto për një të punësuar në Shqipëri u rrit me 6,6</w:t>
      </w:r>
      <w:r w:rsidR="007C1C2A">
        <w:rPr>
          <w:lang w:val="sq-AL"/>
        </w:rPr>
        <w:t>%</w:t>
      </w:r>
      <w:r w:rsidR="00635D65" w:rsidRPr="00F543D6">
        <w:rPr>
          <w:lang w:val="sq-AL"/>
        </w:rPr>
        <w:t>. Hendeku gjinor në paga është 4,5</w:t>
      </w:r>
      <w:r w:rsidR="007C1C2A">
        <w:rPr>
          <w:lang w:val="sq-AL"/>
        </w:rPr>
        <w:t>%</w:t>
      </w:r>
      <w:r w:rsidR="00635D65" w:rsidRPr="00F543D6">
        <w:rPr>
          <w:lang w:val="sq-AL"/>
        </w:rPr>
        <w:t>. Pra meshkujt kanë një pagë mesatare mujore bruto 4,5</w:t>
      </w:r>
      <w:r w:rsidR="007C1C2A">
        <w:rPr>
          <w:lang w:val="sq-AL"/>
        </w:rPr>
        <w:t>%</w:t>
      </w:r>
      <w:r w:rsidR="00635D65" w:rsidRPr="00F543D6">
        <w:rPr>
          <w:lang w:val="sq-AL"/>
        </w:rPr>
        <w:t xml:space="preserve"> më të lartë sesa femrat. Krahasuar me vitin 2020, vihet re një ulje e hendekut gjinor në paga me 2,0 pikë përqindje</w:t>
      </w:r>
      <w:r w:rsidR="00E36ABB">
        <w:rPr>
          <w:lang w:val="sq-AL"/>
        </w:rPr>
        <w:t>je</w:t>
      </w:r>
      <w:r w:rsidR="00635D65" w:rsidRPr="00F543D6">
        <w:rPr>
          <w:lang w:val="sq-AL"/>
        </w:rPr>
        <w:t>.</w:t>
      </w:r>
      <w:r w:rsidR="00F543D6" w:rsidRPr="00F543D6">
        <w:rPr>
          <w:lang w:val="sq-AL"/>
        </w:rPr>
        <w:t xml:space="preserve"> </w:t>
      </w:r>
      <w:r w:rsidR="00635D65" w:rsidRPr="00F543D6">
        <w:rPr>
          <w:lang w:val="sq-AL"/>
        </w:rPr>
        <w:t>32,7</w:t>
      </w:r>
      <w:r w:rsidR="007C1C2A">
        <w:rPr>
          <w:lang w:val="sq-AL"/>
        </w:rPr>
        <w:t>%</w:t>
      </w:r>
      <w:r w:rsidR="00635D65" w:rsidRPr="00F543D6">
        <w:rPr>
          <w:lang w:val="sq-AL"/>
        </w:rPr>
        <w:t xml:space="preserve"> e kontribuesve në kategorinë e të punësua</w:t>
      </w:r>
      <w:r w:rsidR="00C27A8C">
        <w:rPr>
          <w:lang w:val="sq-AL"/>
        </w:rPr>
        <w:t>r</w:t>
      </w:r>
      <w:r w:rsidR="00635D65" w:rsidRPr="00F543D6">
        <w:rPr>
          <w:lang w:val="sq-AL"/>
        </w:rPr>
        <w:t>ve me pagë marrin një pagë mesatare mujore bruto deri në nivelin e pagës minimale zyrtare.</w:t>
      </w:r>
    </w:p>
    <w:p w14:paraId="388E9840" w14:textId="64090E81" w:rsidR="00635D65" w:rsidRPr="00F543D6" w:rsidRDefault="00CF0C49" w:rsidP="00CF0C49">
      <w:pPr>
        <w:pStyle w:val="TEKSTIIII"/>
        <w:rPr>
          <w:lang w:val="sq-AL"/>
        </w:rPr>
      </w:pPr>
      <w:r w:rsidRPr="00F543D6">
        <w:rPr>
          <w:lang w:val="sq-AL"/>
        </w:rPr>
        <w:t xml:space="preserve">iii. </w:t>
      </w:r>
      <w:r w:rsidR="00635D65" w:rsidRPr="00F543D6">
        <w:rPr>
          <w:lang w:val="sq-AL"/>
        </w:rPr>
        <w:t>Sektori i shërbimeve dhe sektori bujqësor kanë përqindjen më të lartë të të punësuarve me përkatësisht 44,3</w:t>
      </w:r>
      <w:r w:rsidR="007C1C2A">
        <w:rPr>
          <w:lang w:val="sq-AL"/>
        </w:rPr>
        <w:t>%</w:t>
      </w:r>
      <w:r w:rsidR="00635D65" w:rsidRPr="00F543D6">
        <w:rPr>
          <w:lang w:val="sq-AL"/>
        </w:rPr>
        <w:t xml:space="preserve"> dhe 33,8</w:t>
      </w:r>
      <w:r w:rsidR="007C1C2A">
        <w:rPr>
          <w:lang w:val="sq-AL"/>
        </w:rPr>
        <w:t>%</w:t>
      </w:r>
      <w:r w:rsidR="00635D65" w:rsidRPr="00F543D6">
        <w:rPr>
          <w:lang w:val="sq-AL"/>
        </w:rPr>
        <w:t xml:space="preserve"> të të punësuarve gjithsej. Për vitin 2021, rezulton se 47,9</w:t>
      </w:r>
      <w:r w:rsidR="007C1C2A">
        <w:rPr>
          <w:lang w:val="sq-AL"/>
        </w:rPr>
        <w:t>%</w:t>
      </w:r>
      <w:r w:rsidR="00635D65" w:rsidRPr="00F543D6">
        <w:rPr>
          <w:lang w:val="sq-AL"/>
        </w:rPr>
        <w:t xml:space="preserve"> e të </w:t>
      </w:r>
      <w:r w:rsidR="00635D65" w:rsidRPr="00F543D6">
        <w:rPr>
          <w:lang w:val="sq-AL"/>
        </w:rPr>
        <w:lastRenderedPageBreak/>
        <w:t>punësuarve janë të punësuar me pagë, 32,0</w:t>
      </w:r>
      <w:r w:rsidR="007C1C2A">
        <w:rPr>
          <w:lang w:val="sq-AL"/>
        </w:rPr>
        <w:t>%</w:t>
      </w:r>
      <w:r w:rsidR="00635D65" w:rsidRPr="00F543D6">
        <w:rPr>
          <w:lang w:val="sq-AL"/>
        </w:rPr>
        <w:t xml:space="preserve"> janë të vetëpunësuar (punëdhënës ose të vetëpunësuar pa të punësuar të tjerë) dhe 20,1</w:t>
      </w:r>
      <w:r w:rsidR="007C1C2A">
        <w:rPr>
          <w:lang w:val="sq-AL"/>
        </w:rPr>
        <w:t>%</w:t>
      </w:r>
      <w:r w:rsidR="00635D65" w:rsidRPr="00F543D6">
        <w:rPr>
          <w:lang w:val="sq-AL"/>
        </w:rPr>
        <w:t xml:space="preserve"> janë punëtorë pa pagesë në biznesin e familjes.</w:t>
      </w:r>
    </w:p>
    <w:p w14:paraId="5173A531" w14:textId="77777777" w:rsidR="00635D65" w:rsidRPr="00F543D6" w:rsidRDefault="00635D65" w:rsidP="00CF0C49">
      <w:pPr>
        <w:pStyle w:val="TEKSTIIII"/>
        <w:rPr>
          <w:b/>
          <w:lang w:val="sq-AL"/>
        </w:rPr>
      </w:pPr>
      <w:bookmarkStart w:id="570" w:name="_Toc148732052"/>
      <w:bookmarkStart w:id="571" w:name="_Toc148732421"/>
      <w:bookmarkStart w:id="572" w:name="_Toc149724262"/>
      <w:bookmarkStart w:id="573" w:name="_Toc149725567"/>
      <w:r w:rsidRPr="00F543D6">
        <w:rPr>
          <w:b/>
          <w:lang w:val="sq-AL"/>
        </w:rPr>
        <w:t>B.2.3.2 Ndikimi i punësimit të të huajve në tregun e punës</w:t>
      </w:r>
      <w:bookmarkEnd w:id="570"/>
      <w:bookmarkEnd w:id="571"/>
      <w:bookmarkEnd w:id="572"/>
      <w:bookmarkEnd w:id="573"/>
    </w:p>
    <w:p w14:paraId="5C952FC0" w14:textId="77777777" w:rsidR="00635D65" w:rsidRPr="00F543D6" w:rsidRDefault="00635D65" w:rsidP="00CF0C49">
      <w:pPr>
        <w:pStyle w:val="TEKSTIIII"/>
        <w:rPr>
          <w:lang w:val="sq-AL"/>
        </w:rPr>
      </w:pPr>
      <w:r w:rsidRPr="00F543D6">
        <w:rPr>
          <w:lang w:val="sq-AL"/>
        </w:rPr>
        <w:t>Numri i të huajve që imigrojnë drejt Shqipërisë për motive punësimi ka ardhur në rritje, falë edhe legjislacionit shqiptar,</w:t>
      </w:r>
      <w:r w:rsidRPr="00F543D6">
        <w:rPr>
          <w:vertAlign w:val="superscript"/>
          <w:lang w:val="sq-AL"/>
        </w:rPr>
        <w:footnoteReference w:id="8"/>
      </w:r>
      <w:r w:rsidRPr="00F543D6">
        <w:rPr>
          <w:vertAlign w:val="superscript"/>
          <w:lang w:val="sq-AL"/>
        </w:rPr>
        <w:t xml:space="preserve"> </w:t>
      </w:r>
      <w:r w:rsidRPr="00F543D6">
        <w:rPr>
          <w:lang w:val="sq-AL"/>
        </w:rPr>
        <w:t>që e ka lehtësuar punësimin e shtetasve të huaj në vend.</w:t>
      </w:r>
      <w:bookmarkStart w:id="574" w:name="_Toc400622522"/>
      <w:bookmarkStart w:id="575" w:name="_Toc400622783"/>
      <w:bookmarkStart w:id="576" w:name="_Toc400623379"/>
      <w:bookmarkStart w:id="577" w:name="_Toc400623447"/>
      <w:bookmarkStart w:id="578" w:name="_Toc400623516"/>
      <w:bookmarkStart w:id="579" w:name="_Toc400625082"/>
      <w:bookmarkStart w:id="580" w:name="_Toc422922971"/>
      <w:bookmarkStart w:id="581" w:name="_Toc422923070"/>
      <w:bookmarkStart w:id="582" w:name="_Toc424047309"/>
      <w:bookmarkStart w:id="583" w:name="_Toc400547580"/>
      <w:bookmarkStart w:id="584" w:name="_Toc400612535"/>
      <w:bookmarkStart w:id="585" w:name="_Toc400614268"/>
      <w:bookmarkEnd w:id="574"/>
      <w:bookmarkEnd w:id="575"/>
      <w:bookmarkEnd w:id="576"/>
      <w:bookmarkEnd w:id="577"/>
      <w:bookmarkEnd w:id="578"/>
      <w:bookmarkEnd w:id="579"/>
      <w:bookmarkEnd w:id="580"/>
      <w:bookmarkEnd w:id="581"/>
      <w:bookmarkEnd w:id="582"/>
      <w:r w:rsidRPr="00F543D6">
        <w:rPr>
          <w:lang w:val="sq-AL"/>
        </w:rPr>
        <w:t xml:space="preserve"> </w:t>
      </w:r>
    </w:p>
    <w:p w14:paraId="6255C89E" w14:textId="77777777" w:rsidR="00635D65" w:rsidRPr="00F543D6" w:rsidRDefault="00635D65" w:rsidP="00CF0C49">
      <w:pPr>
        <w:pStyle w:val="TEKSTIIII"/>
        <w:rPr>
          <w:lang w:val="sq-AL"/>
        </w:rPr>
      </w:pPr>
      <w:bookmarkStart w:id="586" w:name="_Toc400622523"/>
      <w:bookmarkStart w:id="587" w:name="_Toc400622784"/>
      <w:bookmarkStart w:id="588" w:name="_Toc400623380"/>
      <w:bookmarkStart w:id="589" w:name="_Toc400623448"/>
      <w:bookmarkStart w:id="590" w:name="_Toc400623517"/>
      <w:bookmarkStart w:id="591" w:name="_Toc400625083"/>
      <w:bookmarkStart w:id="592" w:name="_Toc422922972"/>
      <w:bookmarkStart w:id="593" w:name="_Toc422923071"/>
      <w:bookmarkStart w:id="594" w:name="_Toc424047310"/>
      <w:bookmarkEnd w:id="583"/>
      <w:bookmarkEnd w:id="584"/>
      <w:bookmarkEnd w:id="585"/>
      <w:bookmarkEnd w:id="586"/>
      <w:bookmarkEnd w:id="587"/>
      <w:bookmarkEnd w:id="588"/>
      <w:bookmarkEnd w:id="589"/>
      <w:bookmarkEnd w:id="590"/>
      <w:bookmarkEnd w:id="591"/>
      <w:bookmarkEnd w:id="592"/>
      <w:bookmarkEnd w:id="593"/>
      <w:bookmarkEnd w:id="594"/>
      <w:r w:rsidRPr="00F543D6">
        <w:rPr>
          <w:lang w:val="sq-AL"/>
        </w:rPr>
        <w:t>Situata e punësimit të të huajve, sipas sektorëve të aktiviteteve që ushtrojnë, krahasuar me vitet paraardhëse, paraqitet si më poshtë:</w:t>
      </w:r>
    </w:p>
    <w:p w14:paraId="0FFE3682" w14:textId="77777777" w:rsidR="00635D65" w:rsidRPr="00F543D6" w:rsidRDefault="00CF0C49" w:rsidP="00CF0C49">
      <w:pPr>
        <w:pStyle w:val="TEKSTIIII"/>
        <w:rPr>
          <w:lang w:val="sq-AL"/>
        </w:rPr>
      </w:pPr>
      <w:r w:rsidRPr="00F543D6">
        <w:rPr>
          <w:lang w:val="sq-AL"/>
        </w:rPr>
        <w:t xml:space="preserve">- </w:t>
      </w:r>
      <w:r w:rsidR="00635D65" w:rsidRPr="00F543D6">
        <w:rPr>
          <w:lang w:val="sq-AL"/>
        </w:rPr>
        <w:t>Për vitin 2019 janë pajisur me leje pune 3 818 shtetas të huaj.</w:t>
      </w:r>
    </w:p>
    <w:p w14:paraId="267DDC4A" w14:textId="7DE51D2E" w:rsidR="00635D65" w:rsidRPr="00F543D6" w:rsidRDefault="00CF0C49" w:rsidP="00CF0C49">
      <w:pPr>
        <w:pStyle w:val="TEKSTIIII"/>
        <w:rPr>
          <w:lang w:val="sq-AL"/>
        </w:rPr>
      </w:pPr>
      <w:r w:rsidRPr="00F543D6">
        <w:rPr>
          <w:lang w:val="sq-AL"/>
        </w:rPr>
        <w:t xml:space="preserve">- </w:t>
      </w:r>
      <w:r w:rsidR="00635D65" w:rsidRPr="00F543D6">
        <w:rPr>
          <w:lang w:val="sq-AL"/>
        </w:rPr>
        <w:t>Për</w:t>
      </w:r>
      <w:r w:rsidR="00F543D6" w:rsidRPr="00F543D6">
        <w:rPr>
          <w:lang w:val="sq-AL"/>
        </w:rPr>
        <w:t xml:space="preserve"> </w:t>
      </w:r>
      <w:r w:rsidR="00635D65" w:rsidRPr="00F543D6">
        <w:rPr>
          <w:lang w:val="sq-AL"/>
        </w:rPr>
        <w:t>vitin 2020 janë pajisur me leje pune 3 341</w:t>
      </w:r>
      <w:r w:rsidR="00296612">
        <w:rPr>
          <w:lang w:val="sq-AL"/>
        </w:rPr>
        <w:t xml:space="preserve"> </w:t>
      </w:r>
      <w:r w:rsidR="00635D65" w:rsidRPr="00F543D6">
        <w:rPr>
          <w:lang w:val="sq-AL"/>
        </w:rPr>
        <w:t>shtetas të huaj ose</w:t>
      </w:r>
      <w:r w:rsidR="00F543D6" w:rsidRPr="00F543D6">
        <w:rPr>
          <w:lang w:val="sq-AL"/>
        </w:rPr>
        <w:t xml:space="preserve"> </w:t>
      </w:r>
      <w:r w:rsidR="00635D65" w:rsidRPr="00F543D6">
        <w:rPr>
          <w:lang w:val="sq-AL"/>
        </w:rPr>
        <w:t>12% më pak se në vitin 2019.</w:t>
      </w:r>
    </w:p>
    <w:p w14:paraId="4578CC2A" w14:textId="77777777" w:rsidR="00635D65" w:rsidRPr="00F543D6" w:rsidRDefault="00CF0C49" w:rsidP="00CF0C49">
      <w:pPr>
        <w:pStyle w:val="TEKSTIIII"/>
        <w:rPr>
          <w:lang w:val="sq-AL"/>
        </w:rPr>
      </w:pPr>
      <w:r w:rsidRPr="00F543D6">
        <w:rPr>
          <w:lang w:val="sq-AL"/>
        </w:rPr>
        <w:t xml:space="preserve">- </w:t>
      </w:r>
      <w:r w:rsidR="00635D65" w:rsidRPr="00F543D6">
        <w:rPr>
          <w:lang w:val="sq-AL"/>
        </w:rPr>
        <w:t xml:space="preserve">Për vitin 2021 janë pajisur me leje pune 5 034 shtetas të huaj ose 51% më shumë se në vitin 2020. </w:t>
      </w:r>
    </w:p>
    <w:p w14:paraId="463D3376" w14:textId="5AE5920E" w:rsidR="00635D65" w:rsidRPr="00F543D6" w:rsidRDefault="00CF0C49" w:rsidP="00CF0C49">
      <w:pPr>
        <w:pStyle w:val="TEKSTIIII"/>
        <w:rPr>
          <w:lang w:val="sq-AL"/>
        </w:rPr>
      </w:pPr>
      <w:r w:rsidRPr="00F543D6">
        <w:rPr>
          <w:lang w:val="sq-AL"/>
        </w:rPr>
        <w:t xml:space="preserve">- </w:t>
      </w:r>
      <w:r w:rsidR="00635D65" w:rsidRPr="00F543D6">
        <w:rPr>
          <w:lang w:val="sq-AL"/>
        </w:rPr>
        <w:t>Për vitin 2022 janë pajisur me leje pune 8 305 shtetas të huaj ose 65</w:t>
      </w:r>
      <w:r w:rsidR="007C1C2A">
        <w:rPr>
          <w:lang w:val="sq-AL"/>
        </w:rPr>
        <w:t>%</w:t>
      </w:r>
      <w:r w:rsidR="00635D65" w:rsidRPr="00F543D6">
        <w:rPr>
          <w:lang w:val="sq-AL"/>
        </w:rPr>
        <w:t xml:space="preserve"> më shumë se një vit më parë. </w:t>
      </w:r>
    </w:p>
    <w:p w14:paraId="34EC054B" w14:textId="656A9AAB" w:rsidR="00635D65" w:rsidRPr="00F543D6" w:rsidRDefault="00635D65" w:rsidP="00CF0C49">
      <w:pPr>
        <w:pStyle w:val="TEKSTIIII"/>
        <w:rPr>
          <w:lang w:val="sq-AL"/>
        </w:rPr>
      </w:pPr>
      <w:r w:rsidRPr="00F543D6">
        <w:rPr>
          <w:lang w:val="sq-AL"/>
        </w:rPr>
        <w:t>Me fillimin e zbatimit t</w:t>
      </w:r>
      <w:r w:rsidR="0081771C">
        <w:rPr>
          <w:lang w:val="sq-AL"/>
        </w:rPr>
        <w:t>ë</w:t>
      </w:r>
      <w:r w:rsidRPr="00F543D6">
        <w:rPr>
          <w:lang w:val="sq-AL"/>
        </w:rPr>
        <w:t xml:space="preserve"> ligjit 79/2021</w:t>
      </w:r>
      <w:r w:rsidR="00296612">
        <w:rPr>
          <w:lang w:val="sq-AL"/>
        </w:rPr>
        <w:t>,</w:t>
      </w:r>
      <w:r w:rsidRPr="00F543D6">
        <w:rPr>
          <w:lang w:val="sq-AL"/>
        </w:rPr>
        <w:t xml:space="preserve"> </w:t>
      </w:r>
      <w:r w:rsidR="009F77C6">
        <w:rPr>
          <w:lang w:val="sq-AL"/>
        </w:rPr>
        <w:t>“</w:t>
      </w:r>
      <w:r w:rsidR="00296612" w:rsidRPr="00F543D6">
        <w:rPr>
          <w:lang w:val="sq-AL"/>
        </w:rPr>
        <w:t>Për</w:t>
      </w:r>
      <w:r w:rsidRPr="00F543D6">
        <w:rPr>
          <w:lang w:val="sq-AL"/>
        </w:rPr>
        <w:t xml:space="preserve"> t</w:t>
      </w:r>
      <w:r w:rsidR="0081771C">
        <w:rPr>
          <w:lang w:val="sq-AL"/>
        </w:rPr>
        <w:t>ë</w:t>
      </w:r>
      <w:r w:rsidRPr="00F543D6">
        <w:rPr>
          <w:lang w:val="sq-AL"/>
        </w:rPr>
        <w:t xml:space="preserve"> huajt</w:t>
      </w:r>
      <w:r w:rsidR="009F77C6">
        <w:rPr>
          <w:lang w:val="sq-AL"/>
        </w:rPr>
        <w:t>”</w:t>
      </w:r>
      <w:r w:rsidRPr="00F543D6">
        <w:rPr>
          <w:lang w:val="sq-AL"/>
        </w:rPr>
        <w:t xml:space="preserve">, </w:t>
      </w:r>
      <w:r w:rsidR="00296612" w:rsidRPr="00F543D6">
        <w:rPr>
          <w:lang w:val="sq-AL"/>
        </w:rPr>
        <w:t>janë</w:t>
      </w:r>
      <w:r w:rsidRPr="00F543D6">
        <w:rPr>
          <w:lang w:val="sq-AL"/>
        </w:rPr>
        <w:t xml:space="preserve"> </w:t>
      </w:r>
      <w:r w:rsidR="00296612">
        <w:rPr>
          <w:lang w:val="sq-AL"/>
        </w:rPr>
        <w:t>dhënë</w:t>
      </w:r>
      <w:r w:rsidRPr="00F543D6">
        <w:rPr>
          <w:lang w:val="sq-AL"/>
        </w:rPr>
        <w:t xml:space="preserve"> p</w:t>
      </w:r>
      <w:r w:rsidR="00296612">
        <w:rPr>
          <w:lang w:val="sq-AL"/>
        </w:rPr>
        <w:t>ë</w:t>
      </w:r>
      <w:r w:rsidRPr="00F543D6">
        <w:rPr>
          <w:lang w:val="sq-AL"/>
        </w:rPr>
        <w:t xml:space="preserve">r periudhën </w:t>
      </w:r>
      <w:r w:rsidR="00296612" w:rsidRPr="00F543D6">
        <w:rPr>
          <w:lang w:val="sq-AL"/>
        </w:rPr>
        <w:t>janar</w:t>
      </w:r>
      <w:r w:rsidR="00296612">
        <w:rPr>
          <w:lang w:val="sq-AL"/>
        </w:rPr>
        <w:t>–</w:t>
      </w:r>
      <w:r w:rsidR="00296612" w:rsidRPr="00F543D6">
        <w:rPr>
          <w:lang w:val="sq-AL"/>
        </w:rPr>
        <w:t xml:space="preserve">qershor </w:t>
      </w:r>
      <w:r w:rsidRPr="00F543D6">
        <w:rPr>
          <w:lang w:val="sq-AL"/>
        </w:rPr>
        <w:t>2023 në total 4092 miratime p</w:t>
      </w:r>
      <w:r w:rsidR="00296612">
        <w:rPr>
          <w:lang w:val="sq-AL"/>
        </w:rPr>
        <w:t>ë</w:t>
      </w:r>
      <w:r w:rsidRPr="00F543D6">
        <w:rPr>
          <w:lang w:val="sq-AL"/>
        </w:rPr>
        <w:t xml:space="preserve">r </w:t>
      </w:r>
      <w:r w:rsidR="00296612" w:rsidRPr="00F543D6">
        <w:rPr>
          <w:lang w:val="sq-AL"/>
        </w:rPr>
        <w:t>lejet unike</w:t>
      </w:r>
      <w:r w:rsidRPr="00F543D6">
        <w:rPr>
          <w:lang w:val="sq-AL"/>
        </w:rPr>
        <w:t>, prej të cilave 3353 miratime për herë të parë. Në aspektin gjinor, 3098 janë lëshuar për meshkuj dhe 994 femra.</w:t>
      </w:r>
    </w:p>
    <w:p w14:paraId="5D93D667" w14:textId="1E69EA02" w:rsidR="00635D65" w:rsidRPr="00F543D6" w:rsidRDefault="00635D65" w:rsidP="00CF0C49">
      <w:pPr>
        <w:pStyle w:val="TEKSTIIII"/>
        <w:rPr>
          <w:lang w:val="sq-AL"/>
        </w:rPr>
      </w:pPr>
      <w:r w:rsidRPr="00F543D6">
        <w:rPr>
          <w:lang w:val="sq-AL"/>
        </w:rPr>
        <w:t>Duke pa</w:t>
      </w:r>
      <w:r w:rsidR="00296612">
        <w:rPr>
          <w:lang w:val="sq-AL"/>
        </w:rPr>
        <w:t>s</w:t>
      </w:r>
      <w:r w:rsidRPr="00F543D6">
        <w:rPr>
          <w:lang w:val="sq-AL"/>
        </w:rPr>
        <w:t>ur në konsideratë kategorinë e punonjësve</w:t>
      </w:r>
      <w:r w:rsidR="00D9293F">
        <w:rPr>
          <w:lang w:val="sq-AL"/>
        </w:rPr>
        <w:t>,</w:t>
      </w:r>
      <w:r w:rsidRPr="00F543D6">
        <w:rPr>
          <w:lang w:val="sq-AL"/>
        </w:rPr>
        <w:t xml:space="preserve"> sipas ligjit për të huajt, pjesa më e madhe e tyre janë lëshuar për punëmarrës të thjeshtë 3499 miratime.</w:t>
      </w:r>
    </w:p>
    <w:p w14:paraId="0B950430" w14:textId="77777777" w:rsidR="00CF0C49" w:rsidRPr="00F543D6" w:rsidRDefault="00CF0C49" w:rsidP="00635D65">
      <w:pPr>
        <w:pStyle w:val="Heading2"/>
        <w:spacing w:before="0" w:line="240" w:lineRule="auto"/>
        <w:ind w:hanging="806"/>
        <w:jc w:val="center"/>
        <w:rPr>
          <w:rFonts w:ascii="Garamond" w:hAnsi="Garamond"/>
          <w:lang w:val="sq-AL"/>
        </w:rPr>
      </w:pPr>
      <w:bookmarkStart w:id="595" w:name="_Toc148730063"/>
      <w:bookmarkStart w:id="596" w:name="_Toc148731253"/>
      <w:bookmarkStart w:id="597" w:name="_Toc148732053"/>
      <w:bookmarkStart w:id="598" w:name="_Toc148732422"/>
      <w:bookmarkStart w:id="599" w:name="_Toc149724263"/>
      <w:bookmarkStart w:id="600" w:name="_Toc149725568"/>
    </w:p>
    <w:p w14:paraId="6ECE65F3" w14:textId="25828283" w:rsidR="00635D65" w:rsidRPr="00F543D6" w:rsidRDefault="00635D65" w:rsidP="00CF0C49">
      <w:pPr>
        <w:pStyle w:val="TEKSTIIII"/>
        <w:jc w:val="center"/>
        <w:rPr>
          <w:lang w:val="sq-AL"/>
        </w:rPr>
      </w:pPr>
      <w:r w:rsidRPr="00147E5E">
        <w:rPr>
          <w:b/>
          <w:bCs/>
          <w:i/>
          <w:iCs/>
          <w:lang w:val="sq-AL"/>
        </w:rPr>
        <w:t>Figura B.2.3.2.1</w:t>
      </w:r>
      <w:r w:rsidRPr="00F543D6">
        <w:rPr>
          <w:lang w:val="sq-AL"/>
        </w:rPr>
        <w:t xml:space="preserve"> Leje </w:t>
      </w:r>
      <w:r w:rsidR="00147E5E" w:rsidRPr="00F543D6">
        <w:rPr>
          <w:lang w:val="sq-AL"/>
        </w:rPr>
        <w:t xml:space="preserve">unike </w:t>
      </w:r>
      <w:r w:rsidRPr="00F543D6">
        <w:rPr>
          <w:lang w:val="sq-AL"/>
        </w:rPr>
        <w:t>të aprovuara</w:t>
      </w:r>
      <w:bookmarkEnd w:id="595"/>
      <w:bookmarkEnd w:id="596"/>
      <w:bookmarkEnd w:id="597"/>
      <w:bookmarkEnd w:id="598"/>
      <w:bookmarkEnd w:id="599"/>
      <w:bookmarkEnd w:id="600"/>
    </w:p>
    <w:p w14:paraId="7F2A042C" w14:textId="77777777" w:rsidR="00635D65" w:rsidRPr="00F543D6" w:rsidRDefault="00635D65" w:rsidP="00635D65">
      <w:pPr>
        <w:spacing w:after="0" w:line="240" w:lineRule="auto"/>
        <w:jc w:val="center"/>
        <w:rPr>
          <w:rFonts w:ascii="Garamond" w:hAnsi="Garamond"/>
          <w:lang w:val="sq-AL"/>
        </w:rPr>
      </w:pPr>
      <w:r w:rsidRPr="00F543D6">
        <w:rPr>
          <w:rFonts w:ascii="Garamond" w:hAnsi="Garamond"/>
          <w:noProof/>
          <w:lang w:val="sq-AL"/>
        </w:rPr>
        <w:drawing>
          <wp:inline distT="0" distB="0" distL="0" distR="0" wp14:anchorId="301C433D" wp14:editId="474C506E">
            <wp:extent cx="5935980" cy="2545080"/>
            <wp:effectExtent l="0" t="0" r="7620" b="7620"/>
            <wp:docPr id="517715448" name="Chart 1">
              <a:extLst xmlns:a="http://schemas.openxmlformats.org/drawingml/2006/main">
                <a:ext uri="{FF2B5EF4-FFF2-40B4-BE49-F238E27FC236}">
                  <a16:creationId xmlns:a16="http://schemas.microsoft.com/office/drawing/2014/main" id="{9C5B4B31-9A8F-419F-4589-1C57280418C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09EF1794" w14:textId="77777777" w:rsidR="00635D65" w:rsidRPr="00F543D6" w:rsidRDefault="00635D65" w:rsidP="00635D65">
      <w:pPr>
        <w:spacing w:after="0" w:line="240" w:lineRule="auto"/>
        <w:jc w:val="center"/>
        <w:rPr>
          <w:rFonts w:ascii="Garamond" w:hAnsi="Garamond"/>
          <w:i/>
          <w:iCs/>
          <w:sz w:val="20"/>
          <w:szCs w:val="20"/>
          <w:lang w:val="sq-AL"/>
        </w:rPr>
      </w:pPr>
      <w:r w:rsidRPr="00F543D6">
        <w:rPr>
          <w:rFonts w:ascii="Garamond" w:hAnsi="Garamond"/>
          <w:i/>
          <w:iCs/>
          <w:sz w:val="20"/>
          <w:szCs w:val="20"/>
          <w:lang w:val="sq-AL"/>
        </w:rPr>
        <w:t>Burimi: MFE, 2023</w:t>
      </w:r>
    </w:p>
    <w:p w14:paraId="34684B87" w14:textId="77777777" w:rsidR="00CF0C49" w:rsidRPr="00F543D6" w:rsidRDefault="00CF0C49" w:rsidP="00635D65">
      <w:pPr>
        <w:spacing w:after="0" w:line="240" w:lineRule="auto"/>
        <w:jc w:val="both"/>
        <w:rPr>
          <w:rFonts w:ascii="Garamond" w:hAnsi="Garamond"/>
          <w:lang w:val="sq-AL"/>
        </w:rPr>
      </w:pPr>
    </w:p>
    <w:p w14:paraId="20264DD1" w14:textId="25725F08" w:rsidR="00635D65" w:rsidRPr="00F543D6" w:rsidRDefault="00635D65" w:rsidP="00CF0C49">
      <w:pPr>
        <w:pStyle w:val="TEKSTIIII"/>
        <w:rPr>
          <w:lang w:val="sq-AL"/>
        </w:rPr>
      </w:pPr>
      <w:r w:rsidRPr="00F543D6">
        <w:rPr>
          <w:lang w:val="sq-AL"/>
        </w:rPr>
        <w:t xml:space="preserve">Sa </w:t>
      </w:r>
      <w:r w:rsidR="009449E0">
        <w:rPr>
          <w:lang w:val="sq-AL"/>
        </w:rPr>
        <w:t>u</w:t>
      </w:r>
      <w:r w:rsidRPr="00F543D6">
        <w:rPr>
          <w:lang w:val="sq-AL"/>
        </w:rPr>
        <w:t xml:space="preserve"> takon lejeve unike të lëshuara në </w:t>
      </w:r>
      <w:r w:rsidR="009449E0" w:rsidRPr="00F543D6">
        <w:rPr>
          <w:lang w:val="sq-AL"/>
        </w:rPr>
        <w:t>periudhën</w:t>
      </w:r>
      <w:r w:rsidRPr="00F543D6">
        <w:rPr>
          <w:lang w:val="sq-AL"/>
        </w:rPr>
        <w:t xml:space="preserve"> </w:t>
      </w:r>
      <w:r w:rsidR="009449E0" w:rsidRPr="00F543D6">
        <w:rPr>
          <w:lang w:val="sq-AL"/>
        </w:rPr>
        <w:t>janar</w:t>
      </w:r>
      <w:r w:rsidR="009449E0">
        <w:rPr>
          <w:lang w:val="sq-AL"/>
        </w:rPr>
        <w:t>–</w:t>
      </w:r>
      <w:r w:rsidR="009449E0" w:rsidRPr="00F543D6">
        <w:rPr>
          <w:lang w:val="sq-AL"/>
        </w:rPr>
        <w:t xml:space="preserve">qershor </w:t>
      </w:r>
      <w:r w:rsidRPr="00F543D6">
        <w:rPr>
          <w:lang w:val="sq-AL"/>
        </w:rPr>
        <w:t>2023, janë lëshuar gjithsej 4092 leje uni</w:t>
      </w:r>
      <w:r w:rsidR="009449E0">
        <w:rPr>
          <w:lang w:val="sq-AL"/>
        </w:rPr>
        <w:t>k</w:t>
      </w:r>
      <w:r w:rsidRPr="00F543D6">
        <w:rPr>
          <w:lang w:val="sq-AL"/>
        </w:rPr>
        <w:t>e, 3499 nga të cilat janë lëshuar për punëmarrës (85.5%), 170 (4%) për të vetëpunësuar dhe 158 (3.8%) për vullnetarë.</w:t>
      </w:r>
    </w:p>
    <w:p w14:paraId="7884013F" w14:textId="77777777" w:rsidR="00CF0C49" w:rsidRPr="00F543D6" w:rsidRDefault="00CF0C49" w:rsidP="00CF0C49">
      <w:pPr>
        <w:pStyle w:val="TEKSTIIII"/>
        <w:jc w:val="center"/>
        <w:rPr>
          <w:lang w:val="sq-AL"/>
        </w:rPr>
      </w:pPr>
      <w:bookmarkStart w:id="601" w:name="_Toc148730064"/>
      <w:bookmarkStart w:id="602" w:name="_Toc148731254"/>
      <w:bookmarkStart w:id="603" w:name="_Toc148732054"/>
      <w:bookmarkStart w:id="604" w:name="_Toc148732423"/>
      <w:bookmarkStart w:id="605" w:name="_Toc149724264"/>
      <w:bookmarkStart w:id="606" w:name="_Toc149725569"/>
    </w:p>
    <w:p w14:paraId="7B30C22C" w14:textId="343793AC" w:rsidR="00635D65" w:rsidRPr="00F543D6" w:rsidRDefault="00635D65" w:rsidP="00CF0C49">
      <w:pPr>
        <w:pStyle w:val="TEKSTIIII"/>
        <w:jc w:val="center"/>
        <w:rPr>
          <w:lang w:val="sq-AL"/>
        </w:rPr>
      </w:pPr>
      <w:r w:rsidRPr="003E5802">
        <w:rPr>
          <w:b/>
          <w:bCs/>
          <w:i/>
          <w:iCs/>
          <w:lang w:val="sq-AL"/>
        </w:rPr>
        <w:t>Figura B.2.3.2.2</w:t>
      </w:r>
      <w:r w:rsidRPr="00F543D6">
        <w:rPr>
          <w:rFonts w:eastAsiaTheme="minorEastAsia"/>
          <w:color w:val="000000"/>
          <w:kern w:val="24"/>
          <w:sz w:val="28"/>
          <w:szCs w:val="28"/>
          <w:lang w:val="sq-AL"/>
        </w:rPr>
        <w:t xml:space="preserve"> </w:t>
      </w:r>
      <w:r w:rsidRPr="00F543D6">
        <w:rPr>
          <w:lang w:val="sq-AL"/>
        </w:rPr>
        <w:t xml:space="preserve">Leje </w:t>
      </w:r>
      <w:r w:rsidR="003E5802" w:rsidRPr="00F543D6">
        <w:rPr>
          <w:lang w:val="sq-AL"/>
        </w:rPr>
        <w:t xml:space="preserve">unike </w:t>
      </w:r>
      <w:r w:rsidRPr="00F543D6">
        <w:rPr>
          <w:lang w:val="sq-AL"/>
        </w:rPr>
        <w:t>të aprovuara sipas aktiviteteve ekonomike</w:t>
      </w:r>
      <w:bookmarkEnd w:id="601"/>
      <w:bookmarkEnd w:id="602"/>
      <w:bookmarkEnd w:id="603"/>
      <w:bookmarkEnd w:id="604"/>
      <w:bookmarkEnd w:id="605"/>
      <w:bookmarkEnd w:id="606"/>
    </w:p>
    <w:p w14:paraId="18960E98" w14:textId="77777777" w:rsidR="00635D65" w:rsidRPr="00F543D6" w:rsidRDefault="00635D65" w:rsidP="00635D65">
      <w:pPr>
        <w:spacing w:after="0" w:line="240" w:lineRule="auto"/>
        <w:jc w:val="center"/>
        <w:rPr>
          <w:rFonts w:ascii="Garamond" w:hAnsi="Garamond"/>
          <w:lang w:val="sq-AL"/>
        </w:rPr>
      </w:pPr>
      <w:r w:rsidRPr="00F543D6">
        <w:rPr>
          <w:rFonts w:ascii="Garamond" w:hAnsi="Garamond"/>
          <w:noProof/>
          <w:lang w:val="sq-AL"/>
        </w:rPr>
        <w:lastRenderedPageBreak/>
        <w:drawing>
          <wp:inline distT="0" distB="0" distL="0" distR="0" wp14:anchorId="55B65A8F" wp14:editId="4FBD0E8B">
            <wp:extent cx="5501030" cy="2457907"/>
            <wp:effectExtent l="0" t="0" r="4445" b="0"/>
            <wp:docPr id="1650592503" name="Chart 1">
              <a:extLst xmlns:a="http://schemas.openxmlformats.org/drawingml/2006/main">
                <a:ext uri="{FF2B5EF4-FFF2-40B4-BE49-F238E27FC236}">
                  <a16:creationId xmlns:a16="http://schemas.microsoft.com/office/drawing/2014/main" id="{91002400-C695-D407-786C-4C3520A8931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4FBA9364" w14:textId="77777777" w:rsidR="00635D65" w:rsidRPr="00F543D6" w:rsidRDefault="00635D65" w:rsidP="00635D65">
      <w:pPr>
        <w:spacing w:after="0" w:line="240" w:lineRule="auto"/>
        <w:jc w:val="center"/>
        <w:rPr>
          <w:rFonts w:ascii="Garamond" w:hAnsi="Garamond"/>
          <w:i/>
          <w:iCs/>
          <w:sz w:val="20"/>
          <w:szCs w:val="20"/>
          <w:lang w:val="sq-AL"/>
        </w:rPr>
      </w:pPr>
      <w:r w:rsidRPr="00F543D6">
        <w:rPr>
          <w:rFonts w:ascii="Garamond" w:hAnsi="Garamond"/>
          <w:i/>
          <w:iCs/>
          <w:sz w:val="20"/>
          <w:szCs w:val="20"/>
          <w:lang w:val="sq-AL"/>
        </w:rPr>
        <w:t>Burimi: Agjencia Kombëtare e Punësimit dhe Aftësive, 2023</w:t>
      </w:r>
    </w:p>
    <w:p w14:paraId="43B549AE" w14:textId="77777777" w:rsidR="00CF0C49" w:rsidRPr="00F543D6" w:rsidRDefault="00CF0C49" w:rsidP="00635D65">
      <w:pPr>
        <w:spacing w:after="0" w:line="240" w:lineRule="auto"/>
        <w:jc w:val="both"/>
        <w:rPr>
          <w:rFonts w:ascii="Garamond" w:hAnsi="Garamond"/>
          <w:lang w:val="sq-AL"/>
        </w:rPr>
      </w:pPr>
    </w:p>
    <w:p w14:paraId="1CD876B3" w14:textId="64B72BE5" w:rsidR="00635D65" w:rsidRPr="00F543D6" w:rsidRDefault="00635D65" w:rsidP="00CF0C49">
      <w:pPr>
        <w:pStyle w:val="TEKSTIIII"/>
        <w:rPr>
          <w:lang w:val="sq-AL"/>
        </w:rPr>
      </w:pPr>
      <w:r w:rsidRPr="00F543D6">
        <w:rPr>
          <w:lang w:val="sq-AL"/>
        </w:rPr>
        <w:t xml:space="preserve">Lidhur me aktivitetin ekonomik për të cilin janë lëshuar lejet, akomodimi dhe shërbimi ushqimor përbëjnë pjesën më të madhe me 14%, ndjekur nga </w:t>
      </w:r>
      <w:r w:rsidR="003E5802" w:rsidRPr="00F543D6">
        <w:rPr>
          <w:lang w:val="sq-AL"/>
        </w:rPr>
        <w:t xml:space="preserve">industria </w:t>
      </w:r>
      <w:r w:rsidRPr="00F543D6">
        <w:rPr>
          <w:lang w:val="sq-AL"/>
        </w:rPr>
        <w:t xml:space="preserve">përpunuese e tekstileve (11.2%) dhe </w:t>
      </w:r>
      <w:r w:rsidR="009F48DE" w:rsidRPr="00F543D6">
        <w:rPr>
          <w:lang w:val="sq-AL"/>
        </w:rPr>
        <w:t xml:space="preserve">industria </w:t>
      </w:r>
      <w:r w:rsidRPr="00F543D6">
        <w:rPr>
          <w:lang w:val="sq-AL"/>
        </w:rPr>
        <w:t xml:space="preserve">përpunuese e produkteve ushqimore me 11.1%. </w:t>
      </w:r>
    </w:p>
    <w:p w14:paraId="374E6661" w14:textId="77777777" w:rsidR="00635D65" w:rsidRPr="00F543D6" w:rsidRDefault="00635D65" w:rsidP="00CF0C49">
      <w:pPr>
        <w:pStyle w:val="TEKSTIIII"/>
        <w:rPr>
          <w:lang w:val="sq-AL"/>
        </w:rPr>
      </w:pPr>
      <w:r w:rsidRPr="00F543D6">
        <w:rPr>
          <w:lang w:val="sq-AL"/>
        </w:rPr>
        <w:t>Qarku me fluksin më të madh të shtetasve të huaj të pajisur me leje dhe vërtetime pune është Tirana, me rreth 44% të lejeve të punës për vitet 2019–2022 dhe 41% për vitin 2022</w:t>
      </w:r>
      <w:r w:rsidRPr="00F543D6">
        <w:rPr>
          <w:vertAlign w:val="superscript"/>
          <w:lang w:val="sq-AL"/>
        </w:rPr>
        <w:footnoteReference w:id="9"/>
      </w:r>
      <w:r w:rsidRPr="00F543D6">
        <w:rPr>
          <w:lang w:val="sq-AL"/>
        </w:rPr>
        <w:t>.</w:t>
      </w:r>
    </w:p>
    <w:p w14:paraId="55BA574D" w14:textId="77777777" w:rsidR="00CF0C49" w:rsidRPr="00F543D6" w:rsidRDefault="00CF0C49" w:rsidP="00635D65">
      <w:pPr>
        <w:spacing w:after="0" w:line="240" w:lineRule="auto"/>
        <w:jc w:val="both"/>
        <w:rPr>
          <w:rFonts w:ascii="Garamond" w:hAnsi="Garamond"/>
          <w:lang w:val="sq-AL"/>
        </w:rPr>
      </w:pPr>
    </w:p>
    <w:tbl>
      <w:tblPr>
        <w:tblStyle w:val="GridTable6Colorful-Accent5"/>
        <w:tblW w:w="9265" w:type="dxa"/>
        <w:tblLayout w:type="fixed"/>
        <w:tblLook w:val="04A0" w:firstRow="1" w:lastRow="0" w:firstColumn="1" w:lastColumn="0" w:noHBand="0" w:noVBand="1"/>
      </w:tblPr>
      <w:tblGrid>
        <w:gridCol w:w="2425"/>
        <w:gridCol w:w="1710"/>
        <w:gridCol w:w="1710"/>
        <w:gridCol w:w="1710"/>
        <w:gridCol w:w="1710"/>
      </w:tblGrid>
      <w:tr w:rsidR="00635D65" w:rsidRPr="00F543D6" w14:paraId="5E00CF30" w14:textId="77777777" w:rsidTr="00052B8D">
        <w:trPr>
          <w:cnfStyle w:val="100000000000" w:firstRow="1" w:lastRow="0" w:firstColumn="0" w:lastColumn="0" w:oddVBand="0" w:evenVBand="0" w:oddHBand="0"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9265" w:type="dxa"/>
            <w:gridSpan w:val="5"/>
            <w:noWrap/>
          </w:tcPr>
          <w:p w14:paraId="68B40A6C" w14:textId="517D435F" w:rsidR="00635D65" w:rsidRPr="00F543D6" w:rsidRDefault="00635D65" w:rsidP="00052B8D">
            <w:pPr>
              <w:pStyle w:val="Heading2"/>
              <w:spacing w:before="0"/>
              <w:ind w:hanging="915"/>
              <w:jc w:val="center"/>
              <w:outlineLvl w:val="1"/>
              <w:rPr>
                <w:rFonts w:ascii="Garamond" w:hAnsi="Garamond"/>
                <w:b w:val="0"/>
                <w:bCs w:val="0"/>
                <w:color w:val="auto"/>
                <w:sz w:val="20"/>
                <w:szCs w:val="20"/>
                <w:lang w:val="sq-AL"/>
              </w:rPr>
            </w:pPr>
            <w:bookmarkStart w:id="607" w:name="_Toc148730065"/>
            <w:bookmarkStart w:id="608" w:name="_Toc148731255"/>
            <w:bookmarkStart w:id="609" w:name="_Toc148732424"/>
            <w:bookmarkStart w:id="610" w:name="_Toc149724265"/>
            <w:bookmarkStart w:id="611" w:name="_Toc149725570"/>
            <w:r w:rsidRPr="00B509C7">
              <w:rPr>
                <w:rFonts w:ascii="Garamond" w:hAnsi="Garamond"/>
                <w:bCs w:val="0"/>
                <w:i/>
                <w:iCs/>
                <w:color w:val="auto"/>
                <w:sz w:val="20"/>
                <w:szCs w:val="20"/>
                <w:lang w:val="sq-AL"/>
              </w:rPr>
              <w:t>Tabela B.2.3.2.1</w:t>
            </w:r>
            <w:r w:rsidRPr="00F543D6">
              <w:rPr>
                <w:rFonts w:ascii="Garamond" w:hAnsi="Garamond"/>
                <w:b w:val="0"/>
                <w:color w:val="auto"/>
                <w:sz w:val="20"/>
                <w:szCs w:val="20"/>
                <w:lang w:val="sq-AL"/>
              </w:rPr>
              <w:t xml:space="preserve"> Shpërndarja e lejeve të punës për të huajt</w:t>
            </w:r>
            <w:bookmarkEnd w:id="607"/>
            <w:bookmarkEnd w:id="608"/>
            <w:bookmarkEnd w:id="609"/>
            <w:bookmarkEnd w:id="610"/>
            <w:bookmarkEnd w:id="611"/>
          </w:p>
        </w:tc>
      </w:tr>
      <w:tr w:rsidR="00635D65" w:rsidRPr="00B509C7" w14:paraId="26D3F78D" w14:textId="77777777" w:rsidTr="00052B8D">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2425" w:type="dxa"/>
            <w:noWrap/>
            <w:hideMark/>
          </w:tcPr>
          <w:p w14:paraId="60194B3D" w14:textId="77777777" w:rsidR="00635D65" w:rsidRPr="00B509C7" w:rsidRDefault="00635D65" w:rsidP="00052B8D">
            <w:pPr>
              <w:rPr>
                <w:rFonts w:ascii="Garamond" w:hAnsi="Garamond"/>
                <w:color w:val="auto"/>
                <w:sz w:val="20"/>
                <w:szCs w:val="20"/>
                <w:lang w:val="sq-AL"/>
              </w:rPr>
            </w:pPr>
          </w:p>
        </w:tc>
        <w:tc>
          <w:tcPr>
            <w:tcW w:w="1710" w:type="dxa"/>
            <w:noWrap/>
            <w:vAlign w:val="center"/>
            <w:hideMark/>
          </w:tcPr>
          <w:p w14:paraId="45684517" w14:textId="77777777" w:rsidR="00635D65" w:rsidRPr="00B509C7"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B509C7">
              <w:rPr>
                <w:rFonts w:ascii="Garamond" w:hAnsi="Garamond"/>
                <w:b/>
                <w:bCs/>
                <w:color w:val="auto"/>
                <w:sz w:val="20"/>
                <w:szCs w:val="20"/>
                <w:lang w:val="sq-AL"/>
              </w:rPr>
              <w:t>2019</w:t>
            </w:r>
          </w:p>
        </w:tc>
        <w:tc>
          <w:tcPr>
            <w:tcW w:w="1710" w:type="dxa"/>
            <w:noWrap/>
            <w:vAlign w:val="center"/>
            <w:hideMark/>
          </w:tcPr>
          <w:p w14:paraId="4C2F6CB4" w14:textId="77777777" w:rsidR="00635D65" w:rsidRPr="00B509C7"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B509C7">
              <w:rPr>
                <w:rFonts w:ascii="Garamond" w:hAnsi="Garamond"/>
                <w:b/>
                <w:bCs/>
                <w:color w:val="auto"/>
                <w:sz w:val="20"/>
                <w:szCs w:val="20"/>
                <w:lang w:val="sq-AL"/>
              </w:rPr>
              <w:t>2020</w:t>
            </w:r>
          </w:p>
        </w:tc>
        <w:tc>
          <w:tcPr>
            <w:tcW w:w="1710" w:type="dxa"/>
            <w:noWrap/>
            <w:vAlign w:val="center"/>
            <w:hideMark/>
          </w:tcPr>
          <w:p w14:paraId="526A1E11" w14:textId="77777777" w:rsidR="00635D65" w:rsidRPr="00B509C7"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B509C7">
              <w:rPr>
                <w:rFonts w:ascii="Garamond" w:hAnsi="Garamond"/>
                <w:b/>
                <w:bCs/>
                <w:color w:val="auto"/>
                <w:sz w:val="20"/>
                <w:szCs w:val="20"/>
                <w:lang w:val="sq-AL"/>
              </w:rPr>
              <w:t>2021</w:t>
            </w:r>
          </w:p>
        </w:tc>
        <w:tc>
          <w:tcPr>
            <w:tcW w:w="1710" w:type="dxa"/>
            <w:noWrap/>
            <w:vAlign w:val="center"/>
            <w:hideMark/>
          </w:tcPr>
          <w:p w14:paraId="4C104280" w14:textId="77777777" w:rsidR="00635D65" w:rsidRPr="00B509C7"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B509C7">
              <w:rPr>
                <w:rFonts w:ascii="Garamond" w:hAnsi="Garamond"/>
                <w:b/>
                <w:bCs/>
                <w:color w:val="auto"/>
                <w:sz w:val="20"/>
                <w:szCs w:val="20"/>
                <w:lang w:val="sq-AL"/>
              </w:rPr>
              <w:t>2022</w:t>
            </w:r>
          </w:p>
        </w:tc>
      </w:tr>
      <w:tr w:rsidR="00635D65" w:rsidRPr="00F543D6" w14:paraId="07F4DC81" w14:textId="77777777" w:rsidTr="00052B8D">
        <w:trPr>
          <w:trHeight w:val="259"/>
        </w:trPr>
        <w:tc>
          <w:tcPr>
            <w:cnfStyle w:val="001000000000" w:firstRow="0" w:lastRow="0" w:firstColumn="1" w:lastColumn="0" w:oddVBand="0" w:evenVBand="0" w:oddHBand="0" w:evenHBand="0" w:firstRowFirstColumn="0" w:firstRowLastColumn="0" w:lastRowFirstColumn="0" w:lastRowLastColumn="0"/>
            <w:tcW w:w="2425" w:type="dxa"/>
            <w:noWrap/>
            <w:hideMark/>
          </w:tcPr>
          <w:p w14:paraId="2CCCA7E7"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ARPA Tiranë</w:t>
            </w:r>
          </w:p>
        </w:tc>
        <w:tc>
          <w:tcPr>
            <w:tcW w:w="1710" w:type="dxa"/>
            <w:noWrap/>
            <w:vAlign w:val="center"/>
            <w:hideMark/>
          </w:tcPr>
          <w:p w14:paraId="42520DED" w14:textId="77777777" w:rsidR="00635D65" w:rsidRPr="00F543D6" w:rsidRDefault="00635D65" w:rsidP="00B509C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1895</w:t>
            </w:r>
          </w:p>
        </w:tc>
        <w:tc>
          <w:tcPr>
            <w:tcW w:w="1710" w:type="dxa"/>
            <w:noWrap/>
            <w:vAlign w:val="center"/>
            <w:hideMark/>
          </w:tcPr>
          <w:p w14:paraId="60ED2219" w14:textId="77777777" w:rsidR="00635D65" w:rsidRPr="00F543D6" w:rsidRDefault="00635D65" w:rsidP="00B509C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1561</w:t>
            </w:r>
          </w:p>
        </w:tc>
        <w:tc>
          <w:tcPr>
            <w:tcW w:w="1710" w:type="dxa"/>
            <w:noWrap/>
            <w:vAlign w:val="center"/>
            <w:hideMark/>
          </w:tcPr>
          <w:p w14:paraId="04421398" w14:textId="77777777" w:rsidR="00635D65" w:rsidRPr="00F543D6" w:rsidRDefault="00635D65" w:rsidP="00B509C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2172</w:t>
            </w:r>
          </w:p>
        </w:tc>
        <w:tc>
          <w:tcPr>
            <w:tcW w:w="1710" w:type="dxa"/>
            <w:noWrap/>
            <w:vAlign w:val="center"/>
            <w:hideMark/>
          </w:tcPr>
          <w:p w14:paraId="75F66104" w14:textId="77777777" w:rsidR="00635D65" w:rsidRPr="00F543D6" w:rsidRDefault="00635D65" w:rsidP="00B509C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3409</w:t>
            </w:r>
          </w:p>
        </w:tc>
      </w:tr>
      <w:tr w:rsidR="00635D65" w:rsidRPr="00F543D6" w14:paraId="0F25591C" w14:textId="77777777" w:rsidTr="00052B8D">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2425" w:type="dxa"/>
            <w:noWrap/>
            <w:hideMark/>
          </w:tcPr>
          <w:p w14:paraId="57BBF2B1"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ARPA Durrës</w:t>
            </w:r>
          </w:p>
        </w:tc>
        <w:tc>
          <w:tcPr>
            <w:tcW w:w="1710" w:type="dxa"/>
            <w:noWrap/>
            <w:vAlign w:val="center"/>
            <w:hideMark/>
          </w:tcPr>
          <w:p w14:paraId="605A421F" w14:textId="77777777" w:rsidR="00635D65" w:rsidRPr="00F543D6" w:rsidRDefault="00635D65" w:rsidP="00B509C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429</w:t>
            </w:r>
          </w:p>
        </w:tc>
        <w:tc>
          <w:tcPr>
            <w:tcW w:w="1710" w:type="dxa"/>
            <w:noWrap/>
            <w:vAlign w:val="center"/>
            <w:hideMark/>
          </w:tcPr>
          <w:p w14:paraId="01A78698" w14:textId="77777777" w:rsidR="00635D65" w:rsidRPr="00F543D6" w:rsidRDefault="00635D65" w:rsidP="00B509C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420</w:t>
            </w:r>
          </w:p>
        </w:tc>
        <w:tc>
          <w:tcPr>
            <w:tcW w:w="1710" w:type="dxa"/>
            <w:noWrap/>
            <w:vAlign w:val="center"/>
            <w:hideMark/>
          </w:tcPr>
          <w:p w14:paraId="12E314D7" w14:textId="77777777" w:rsidR="00635D65" w:rsidRPr="00F543D6" w:rsidRDefault="00635D65" w:rsidP="00B509C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672</w:t>
            </w:r>
          </w:p>
        </w:tc>
        <w:tc>
          <w:tcPr>
            <w:tcW w:w="1710" w:type="dxa"/>
            <w:noWrap/>
            <w:vAlign w:val="center"/>
            <w:hideMark/>
          </w:tcPr>
          <w:p w14:paraId="2CA3489C" w14:textId="77777777" w:rsidR="00635D65" w:rsidRPr="00F543D6" w:rsidRDefault="00635D65" w:rsidP="00B509C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1447</w:t>
            </w:r>
          </w:p>
        </w:tc>
      </w:tr>
      <w:tr w:rsidR="00635D65" w:rsidRPr="00F543D6" w14:paraId="790A1899" w14:textId="77777777" w:rsidTr="00052B8D">
        <w:trPr>
          <w:trHeight w:val="259"/>
        </w:trPr>
        <w:tc>
          <w:tcPr>
            <w:cnfStyle w:val="001000000000" w:firstRow="0" w:lastRow="0" w:firstColumn="1" w:lastColumn="0" w:oddVBand="0" w:evenVBand="0" w:oddHBand="0" w:evenHBand="0" w:firstRowFirstColumn="0" w:firstRowLastColumn="0" w:lastRowFirstColumn="0" w:lastRowLastColumn="0"/>
            <w:tcW w:w="2425" w:type="dxa"/>
            <w:noWrap/>
            <w:hideMark/>
          </w:tcPr>
          <w:p w14:paraId="26D84D7E"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 xml:space="preserve">ARPA Elbasan </w:t>
            </w:r>
          </w:p>
        </w:tc>
        <w:tc>
          <w:tcPr>
            <w:tcW w:w="1710" w:type="dxa"/>
            <w:noWrap/>
            <w:vAlign w:val="center"/>
            <w:hideMark/>
          </w:tcPr>
          <w:p w14:paraId="5321B373" w14:textId="77777777" w:rsidR="00635D65" w:rsidRPr="00F543D6" w:rsidRDefault="00635D65" w:rsidP="00B509C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756</w:t>
            </w:r>
          </w:p>
        </w:tc>
        <w:tc>
          <w:tcPr>
            <w:tcW w:w="1710" w:type="dxa"/>
            <w:noWrap/>
            <w:vAlign w:val="center"/>
            <w:hideMark/>
          </w:tcPr>
          <w:p w14:paraId="4EEE2EB6" w14:textId="77777777" w:rsidR="00635D65" w:rsidRPr="00F543D6" w:rsidRDefault="00635D65" w:rsidP="00B509C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551</w:t>
            </w:r>
          </w:p>
        </w:tc>
        <w:tc>
          <w:tcPr>
            <w:tcW w:w="1710" w:type="dxa"/>
            <w:noWrap/>
            <w:vAlign w:val="center"/>
            <w:hideMark/>
          </w:tcPr>
          <w:p w14:paraId="2282DBE1" w14:textId="77777777" w:rsidR="00635D65" w:rsidRPr="00F543D6" w:rsidRDefault="00635D65" w:rsidP="00B509C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249</w:t>
            </w:r>
          </w:p>
        </w:tc>
        <w:tc>
          <w:tcPr>
            <w:tcW w:w="1710" w:type="dxa"/>
            <w:noWrap/>
            <w:vAlign w:val="center"/>
            <w:hideMark/>
          </w:tcPr>
          <w:p w14:paraId="1139FF76" w14:textId="77777777" w:rsidR="00635D65" w:rsidRPr="00F543D6" w:rsidRDefault="00635D65" w:rsidP="00B509C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1601</w:t>
            </w:r>
          </w:p>
        </w:tc>
      </w:tr>
      <w:tr w:rsidR="00635D65" w:rsidRPr="00F543D6" w14:paraId="1F52CCE8" w14:textId="77777777" w:rsidTr="00052B8D">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2425" w:type="dxa"/>
            <w:noWrap/>
            <w:hideMark/>
          </w:tcPr>
          <w:p w14:paraId="135E9168"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ARPA Vlorë</w:t>
            </w:r>
          </w:p>
        </w:tc>
        <w:tc>
          <w:tcPr>
            <w:tcW w:w="1710" w:type="dxa"/>
            <w:noWrap/>
            <w:vAlign w:val="center"/>
            <w:hideMark/>
          </w:tcPr>
          <w:p w14:paraId="2DFD04F2" w14:textId="77777777" w:rsidR="00635D65" w:rsidRPr="00F543D6" w:rsidRDefault="00635D65" w:rsidP="00B509C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144</w:t>
            </w:r>
          </w:p>
        </w:tc>
        <w:tc>
          <w:tcPr>
            <w:tcW w:w="1710" w:type="dxa"/>
            <w:noWrap/>
            <w:vAlign w:val="center"/>
            <w:hideMark/>
          </w:tcPr>
          <w:p w14:paraId="5EB37A4D" w14:textId="77777777" w:rsidR="00635D65" w:rsidRPr="00F543D6" w:rsidRDefault="00635D65" w:rsidP="00B509C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180</w:t>
            </w:r>
          </w:p>
        </w:tc>
        <w:tc>
          <w:tcPr>
            <w:tcW w:w="1710" w:type="dxa"/>
            <w:noWrap/>
            <w:vAlign w:val="center"/>
            <w:hideMark/>
          </w:tcPr>
          <w:p w14:paraId="2667B344" w14:textId="77777777" w:rsidR="00635D65" w:rsidRPr="00F543D6" w:rsidRDefault="00635D65" w:rsidP="00B509C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179</w:t>
            </w:r>
          </w:p>
        </w:tc>
        <w:tc>
          <w:tcPr>
            <w:tcW w:w="1710" w:type="dxa"/>
            <w:noWrap/>
            <w:vAlign w:val="center"/>
            <w:hideMark/>
          </w:tcPr>
          <w:p w14:paraId="735502A1" w14:textId="77777777" w:rsidR="00635D65" w:rsidRPr="00F543D6" w:rsidRDefault="00635D65" w:rsidP="00B509C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485</w:t>
            </w:r>
          </w:p>
        </w:tc>
      </w:tr>
      <w:tr w:rsidR="00635D65" w:rsidRPr="00F543D6" w14:paraId="7651C3E8" w14:textId="77777777" w:rsidTr="00052B8D">
        <w:trPr>
          <w:trHeight w:val="259"/>
        </w:trPr>
        <w:tc>
          <w:tcPr>
            <w:cnfStyle w:val="001000000000" w:firstRow="0" w:lastRow="0" w:firstColumn="1" w:lastColumn="0" w:oddVBand="0" w:evenVBand="0" w:oddHBand="0" w:evenHBand="0" w:firstRowFirstColumn="0" w:firstRowLastColumn="0" w:lastRowFirstColumn="0" w:lastRowLastColumn="0"/>
            <w:tcW w:w="2425" w:type="dxa"/>
            <w:noWrap/>
            <w:hideMark/>
          </w:tcPr>
          <w:p w14:paraId="468BA1D8"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ARPA Shkodër</w:t>
            </w:r>
          </w:p>
        </w:tc>
        <w:tc>
          <w:tcPr>
            <w:tcW w:w="1710" w:type="dxa"/>
            <w:noWrap/>
            <w:vAlign w:val="center"/>
            <w:hideMark/>
          </w:tcPr>
          <w:p w14:paraId="75CCB2D5" w14:textId="77777777" w:rsidR="00635D65" w:rsidRPr="00F543D6" w:rsidRDefault="00635D65" w:rsidP="00B509C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68</w:t>
            </w:r>
          </w:p>
        </w:tc>
        <w:tc>
          <w:tcPr>
            <w:tcW w:w="1710" w:type="dxa"/>
            <w:noWrap/>
            <w:vAlign w:val="center"/>
            <w:hideMark/>
          </w:tcPr>
          <w:p w14:paraId="48F58DA3" w14:textId="77777777" w:rsidR="00635D65" w:rsidRPr="00F543D6" w:rsidRDefault="00635D65" w:rsidP="00B509C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33</w:t>
            </w:r>
          </w:p>
        </w:tc>
        <w:tc>
          <w:tcPr>
            <w:tcW w:w="1710" w:type="dxa"/>
            <w:noWrap/>
            <w:vAlign w:val="center"/>
            <w:hideMark/>
          </w:tcPr>
          <w:p w14:paraId="0F479496" w14:textId="77777777" w:rsidR="00635D65" w:rsidRPr="00F543D6" w:rsidRDefault="00635D65" w:rsidP="00B509C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179</w:t>
            </w:r>
          </w:p>
        </w:tc>
        <w:tc>
          <w:tcPr>
            <w:tcW w:w="1710" w:type="dxa"/>
            <w:noWrap/>
            <w:vAlign w:val="center"/>
            <w:hideMark/>
          </w:tcPr>
          <w:p w14:paraId="481C0753" w14:textId="77777777" w:rsidR="00635D65" w:rsidRPr="00F543D6" w:rsidRDefault="00635D65" w:rsidP="00B509C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232</w:t>
            </w:r>
          </w:p>
        </w:tc>
      </w:tr>
      <w:tr w:rsidR="00635D65" w:rsidRPr="00F543D6" w14:paraId="359BC093" w14:textId="77777777" w:rsidTr="00052B8D">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2425" w:type="dxa"/>
            <w:noWrap/>
            <w:hideMark/>
          </w:tcPr>
          <w:p w14:paraId="39D5836F"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ARPA Fier</w:t>
            </w:r>
          </w:p>
        </w:tc>
        <w:tc>
          <w:tcPr>
            <w:tcW w:w="1710" w:type="dxa"/>
            <w:noWrap/>
            <w:vAlign w:val="center"/>
            <w:hideMark/>
          </w:tcPr>
          <w:p w14:paraId="4F1FFF62" w14:textId="77777777" w:rsidR="00635D65" w:rsidRPr="00F543D6" w:rsidRDefault="00635D65" w:rsidP="00B509C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203</w:t>
            </w:r>
          </w:p>
        </w:tc>
        <w:tc>
          <w:tcPr>
            <w:tcW w:w="1710" w:type="dxa"/>
            <w:noWrap/>
            <w:vAlign w:val="center"/>
            <w:hideMark/>
          </w:tcPr>
          <w:p w14:paraId="19952613" w14:textId="77777777" w:rsidR="00635D65" w:rsidRPr="00F543D6" w:rsidRDefault="00635D65" w:rsidP="00B509C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64</w:t>
            </w:r>
          </w:p>
        </w:tc>
        <w:tc>
          <w:tcPr>
            <w:tcW w:w="1710" w:type="dxa"/>
            <w:noWrap/>
            <w:vAlign w:val="center"/>
            <w:hideMark/>
          </w:tcPr>
          <w:p w14:paraId="09E267B8" w14:textId="77777777" w:rsidR="00635D65" w:rsidRPr="00F543D6" w:rsidRDefault="00635D65" w:rsidP="00B509C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179</w:t>
            </w:r>
          </w:p>
        </w:tc>
        <w:tc>
          <w:tcPr>
            <w:tcW w:w="1710" w:type="dxa"/>
            <w:noWrap/>
            <w:vAlign w:val="center"/>
            <w:hideMark/>
          </w:tcPr>
          <w:p w14:paraId="4DB1B5E4" w14:textId="77777777" w:rsidR="00635D65" w:rsidRPr="00F543D6" w:rsidRDefault="00635D65" w:rsidP="00B509C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472</w:t>
            </w:r>
          </w:p>
        </w:tc>
      </w:tr>
      <w:tr w:rsidR="00635D65" w:rsidRPr="00F543D6" w14:paraId="3CF83B71" w14:textId="77777777" w:rsidTr="00052B8D">
        <w:trPr>
          <w:trHeight w:val="259"/>
        </w:trPr>
        <w:tc>
          <w:tcPr>
            <w:cnfStyle w:val="001000000000" w:firstRow="0" w:lastRow="0" w:firstColumn="1" w:lastColumn="0" w:oddVBand="0" w:evenVBand="0" w:oddHBand="0" w:evenHBand="0" w:firstRowFirstColumn="0" w:firstRowLastColumn="0" w:lastRowFirstColumn="0" w:lastRowLastColumn="0"/>
            <w:tcW w:w="2425" w:type="dxa"/>
            <w:noWrap/>
            <w:hideMark/>
          </w:tcPr>
          <w:p w14:paraId="33378B97" w14:textId="77777777"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ARPA Lezhë</w:t>
            </w:r>
          </w:p>
        </w:tc>
        <w:tc>
          <w:tcPr>
            <w:tcW w:w="1710" w:type="dxa"/>
            <w:noWrap/>
            <w:vAlign w:val="center"/>
            <w:hideMark/>
          </w:tcPr>
          <w:p w14:paraId="74F2DE91" w14:textId="77777777" w:rsidR="00635D65" w:rsidRPr="00F543D6" w:rsidRDefault="00635D65" w:rsidP="00B509C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92</w:t>
            </w:r>
          </w:p>
        </w:tc>
        <w:tc>
          <w:tcPr>
            <w:tcW w:w="1710" w:type="dxa"/>
            <w:noWrap/>
            <w:vAlign w:val="center"/>
            <w:hideMark/>
          </w:tcPr>
          <w:p w14:paraId="24516227" w14:textId="77777777" w:rsidR="00635D65" w:rsidRPr="00F543D6" w:rsidRDefault="00635D65" w:rsidP="00B509C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373</w:t>
            </w:r>
          </w:p>
        </w:tc>
        <w:tc>
          <w:tcPr>
            <w:tcW w:w="1710" w:type="dxa"/>
            <w:noWrap/>
            <w:vAlign w:val="center"/>
            <w:hideMark/>
          </w:tcPr>
          <w:p w14:paraId="612F4736" w14:textId="77777777" w:rsidR="00635D65" w:rsidRPr="00F543D6" w:rsidRDefault="00635D65" w:rsidP="00B509C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638</w:t>
            </w:r>
          </w:p>
        </w:tc>
        <w:tc>
          <w:tcPr>
            <w:tcW w:w="1710" w:type="dxa"/>
            <w:noWrap/>
            <w:vAlign w:val="center"/>
            <w:hideMark/>
          </w:tcPr>
          <w:p w14:paraId="6DCBC2AC" w14:textId="77777777" w:rsidR="00635D65" w:rsidRPr="00F543D6" w:rsidRDefault="00635D65" w:rsidP="00B509C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194</w:t>
            </w:r>
          </w:p>
        </w:tc>
      </w:tr>
      <w:tr w:rsidR="00635D65" w:rsidRPr="00F543D6" w14:paraId="50CA1187" w14:textId="77777777" w:rsidTr="00052B8D">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2425" w:type="dxa"/>
            <w:noWrap/>
            <w:hideMark/>
          </w:tcPr>
          <w:p w14:paraId="1A0D3ABD" w14:textId="4E3E7E0B"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ARPA</w:t>
            </w:r>
            <w:r w:rsidR="00F543D6" w:rsidRPr="00F543D6">
              <w:rPr>
                <w:rFonts w:ascii="Garamond" w:hAnsi="Garamond"/>
                <w:b w:val="0"/>
                <w:bCs w:val="0"/>
                <w:color w:val="auto"/>
                <w:sz w:val="20"/>
                <w:szCs w:val="20"/>
                <w:lang w:val="sq-AL"/>
              </w:rPr>
              <w:t xml:space="preserve"> </w:t>
            </w:r>
            <w:r w:rsidRPr="00F543D6">
              <w:rPr>
                <w:rFonts w:ascii="Garamond" w:hAnsi="Garamond"/>
                <w:b w:val="0"/>
                <w:bCs w:val="0"/>
                <w:color w:val="auto"/>
                <w:sz w:val="20"/>
                <w:szCs w:val="20"/>
                <w:lang w:val="sq-AL"/>
              </w:rPr>
              <w:t>Korçë</w:t>
            </w:r>
          </w:p>
        </w:tc>
        <w:tc>
          <w:tcPr>
            <w:tcW w:w="1710" w:type="dxa"/>
            <w:noWrap/>
            <w:vAlign w:val="center"/>
            <w:hideMark/>
          </w:tcPr>
          <w:p w14:paraId="08933297" w14:textId="77777777" w:rsidR="00635D65" w:rsidRPr="00F543D6" w:rsidRDefault="00635D65" w:rsidP="00B509C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67</w:t>
            </w:r>
          </w:p>
        </w:tc>
        <w:tc>
          <w:tcPr>
            <w:tcW w:w="1710" w:type="dxa"/>
            <w:noWrap/>
            <w:vAlign w:val="center"/>
            <w:hideMark/>
          </w:tcPr>
          <w:p w14:paraId="12087ABD" w14:textId="77777777" w:rsidR="00635D65" w:rsidRPr="00F543D6" w:rsidRDefault="00635D65" w:rsidP="00B509C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24</w:t>
            </w:r>
          </w:p>
        </w:tc>
        <w:tc>
          <w:tcPr>
            <w:tcW w:w="1710" w:type="dxa"/>
            <w:noWrap/>
            <w:vAlign w:val="center"/>
            <w:hideMark/>
          </w:tcPr>
          <w:p w14:paraId="6A595AC2" w14:textId="77777777" w:rsidR="00635D65" w:rsidRPr="00F543D6" w:rsidRDefault="00635D65" w:rsidP="00B509C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28</w:t>
            </w:r>
          </w:p>
        </w:tc>
        <w:tc>
          <w:tcPr>
            <w:tcW w:w="1710" w:type="dxa"/>
            <w:noWrap/>
            <w:vAlign w:val="center"/>
            <w:hideMark/>
          </w:tcPr>
          <w:p w14:paraId="00FBA3DD" w14:textId="77777777" w:rsidR="00635D65" w:rsidRPr="00F543D6" w:rsidRDefault="00635D65" w:rsidP="00B509C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29</w:t>
            </w:r>
          </w:p>
        </w:tc>
      </w:tr>
      <w:tr w:rsidR="00635D65" w:rsidRPr="00F543D6" w14:paraId="61E42D04" w14:textId="77777777" w:rsidTr="00052B8D">
        <w:trPr>
          <w:trHeight w:val="259"/>
        </w:trPr>
        <w:tc>
          <w:tcPr>
            <w:cnfStyle w:val="001000000000" w:firstRow="0" w:lastRow="0" w:firstColumn="1" w:lastColumn="0" w:oddVBand="0" w:evenVBand="0" w:oddHBand="0" w:evenHBand="0" w:firstRowFirstColumn="0" w:firstRowLastColumn="0" w:lastRowFirstColumn="0" w:lastRowLastColumn="0"/>
            <w:tcW w:w="2425" w:type="dxa"/>
            <w:noWrap/>
            <w:hideMark/>
          </w:tcPr>
          <w:p w14:paraId="730F4361" w14:textId="4D8E6C4D" w:rsidR="00635D65" w:rsidRPr="00F543D6" w:rsidRDefault="00635D65" w:rsidP="00052B8D">
            <w:pPr>
              <w:rPr>
                <w:rFonts w:ascii="Garamond" w:hAnsi="Garamond"/>
                <w:b w:val="0"/>
                <w:bCs w:val="0"/>
                <w:color w:val="auto"/>
                <w:sz w:val="20"/>
                <w:szCs w:val="20"/>
                <w:lang w:val="sq-AL"/>
              </w:rPr>
            </w:pPr>
            <w:r w:rsidRPr="00F543D6">
              <w:rPr>
                <w:rFonts w:ascii="Garamond" w:hAnsi="Garamond"/>
                <w:b w:val="0"/>
                <w:bCs w:val="0"/>
                <w:color w:val="auto"/>
                <w:sz w:val="20"/>
                <w:szCs w:val="20"/>
                <w:lang w:val="sq-AL"/>
              </w:rPr>
              <w:t>ARPA -</w:t>
            </w:r>
            <w:r w:rsidR="00B509C7">
              <w:rPr>
                <w:rFonts w:ascii="Garamond" w:hAnsi="Garamond"/>
                <w:b w:val="0"/>
                <w:bCs w:val="0"/>
                <w:color w:val="auto"/>
                <w:sz w:val="20"/>
                <w:szCs w:val="20"/>
                <w:lang w:val="sq-AL"/>
              </w:rPr>
              <w:t xml:space="preserve"> </w:t>
            </w:r>
            <w:r w:rsidRPr="00F543D6">
              <w:rPr>
                <w:rFonts w:ascii="Garamond" w:hAnsi="Garamond"/>
                <w:b w:val="0"/>
                <w:bCs w:val="0"/>
                <w:color w:val="auto"/>
                <w:sz w:val="20"/>
                <w:szCs w:val="20"/>
                <w:lang w:val="sq-AL"/>
              </w:rPr>
              <w:t>të e tjera</w:t>
            </w:r>
          </w:p>
        </w:tc>
        <w:tc>
          <w:tcPr>
            <w:tcW w:w="1710" w:type="dxa"/>
            <w:noWrap/>
            <w:vAlign w:val="center"/>
            <w:hideMark/>
          </w:tcPr>
          <w:p w14:paraId="2B98D5A7" w14:textId="77777777" w:rsidR="00635D65" w:rsidRPr="00F543D6" w:rsidRDefault="00635D65" w:rsidP="00B509C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164</w:t>
            </w:r>
          </w:p>
        </w:tc>
        <w:tc>
          <w:tcPr>
            <w:tcW w:w="1710" w:type="dxa"/>
            <w:noWrap/>
            <w:vAlign w:val="center"/>
            <w:hideMark/>
          </w:tcPr>
          <w:p w14:paraId="2149336C" w14:textId="77777777" w:rsidR="00635D65" w:rsidRPr="00F543D6" w:rsidRDefault="00635D65" w:rsidP="00B509C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135</w:t>
            </w:r>
          </w:p>
        </w:tc>
        <w:tc>
          <w:tcPr>
            <w:tcW w:w="1710" w:type="dxa"/>
            <w:noWrap/>
            <w:vAlign w:val="center"/>
            <w:hideMark/>
          </w:tcPr>
          <w:p w14:paraId="10468237" w14:textId="77777777" w:rsidR="00635D65" w:rsidRPr="00F543D6" w:rsidRDefault="00635D65" w:rsidP="00B509C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738</w:t>
            </w:r>
          </w:p>
        </w:tc>
        <w:tc>
          <w:tcPr>
            <w:tcW w:w="1710" w:type="dxa"/>
            <w:noWrap/>
            <w:vAlign w:val="center"/>
            <w:hideMark/>
          </w:tcPr>
          <w:p w14:paraId="7BFE327F" w14:textId="77777777" w:rsidR="00635D65" w:rsidRPr="00F543D6" w:rsidRDefault="00635D65" w:rsidP="00B509C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szCs w:val="20"/>
                <w:lang w:val="sq-AL"/>
              </w:rPr>
            </w:pPr>
            <w:r w:rsidRPr="00F543D6">
              <w:rPr>
                <w:rFonts w:ascii="Garamond" w:hAnsi="Garamond"/>
                <w:color w:val="auto"/>
                <w:sz w:val="20"/>
                <w:szCs w:val="20"/>
                <w:lang w:val="sq-AL"/>
              </w:rPr>
              <w:t>436</w:t>
            </w:r>
          </w:p>
        </w:tc>
      </w:tr>
      <w:tr w:rsidR="00635D65" w:rsidRPr="00F543D6" w14:paraId="578BEFF2" w14:textId="77777777" w:rsidTr="00052B8D">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9265" w:type="dxa"/>
            <w:gridSpan w:val="5"/>
            <w:shd w:val="clear" w:color="auto" w:fill="auto"/>
            <w:noWrap/>
          </w:tcPr>
          <w:p w14:paraId="099FEE77" w14:textId="77777777" w:rsidR="00635D65" w:rsidRPr="00F543D6" w:rsidRDefault="00635D65" w:rsidP="00052B8D">
            <w:pPr>
              <w:ind w:firstLine="284"/>
              <w:jc w:val="center"/>
              <w:rPr>
                <w:rFonts w:ascii="Garamond" w:hAnsi="Garamond"/>
                <w:b w:val="0"/>
                <w:bCs w:val="0"/>
                <w:i/>
                <w:iCs/>
                <w:color w:val="auto"/>
                <w:sz w:val="20"/>
                <w:szCs w:val="20"/>
                <w:lang w:val="sq-AL"/>
              </w:rPr>
            </w:pPr>
            <w:r w:rsidRPr="00F543D6">
              <w:rPr>
                <w:rFonts w:ascii="Garamond" w:hAnsi="Garamond"/>
                <w:b w:val="0"/>
                <w:bCs w:val="0"/>
                <w:i/>
                <w:iCs/>
                <w:color w:val="auto"/>
                <w:sz w:val="20"/>
                <w:szCs w:val="20"/>
                <w:lang w:val="sq-AL"/>
              </w:rPr>
              <w:t>Burimi: Agjencia Kombëtare e Punësimit dhe Aftësive, 2023</w:t>
            </w:r>
          </w:p>
        </w:tc>
      </w:tr>
    </w:tbl>
    <w:p w14:paraId="2E80F0E8" w14:textId="77777777" w:rsidR="00CF0C49" w:rsidRPr="00F543D6" w:rsidRDefault="00CF0C49" w:rsidP="00635D65">
      <w:pPr>
        <w:spacing w:after="0" w:line="240" w:lineRule="auto"/>
        <w:jc w:val="both"/>
        <w:rPr>
          <w:rFonts w:ascii="Garamond" w:hAnsi="Garamond"/>
          <w:lang w:val="sq-AL"/>
        </w:rPr>
      </w:pPr>
    </w:p>
    <w:p w14:paraId="23A6AD87" w14:textId="434BB6F9" w:rsidR="00635D65" w:rsidRPr="00F543D6" w:rsidRDefault="00635D65" w:rsidP="00CF0C49">
      <w:pPr>
        <w:pStyle w:val="TEKSTIIII"/>
        <w:rPr>
          <w:lang w:val="sq-AL"/>
        </w:rPr>
      </w:pPr>
      <w:r w:rsidRPr="00F543D6">
        <w:rPr>
          <w:lang w:val="sq-AL"/>
        </w:rPr>
        <w:t>Sipas të dhënave statistikore të Agjencia Kombëtare e Punësimit dhe Aftësive, vendin e parë për periudhën 2019–2022 e zënë kërkesat për leje pune për kategorinë e punëmarrësve</w:t>
      </w:r>
      <w:r w:rsidR="00F543D6" w:rsidRPr="00F543D6">
        <w:rPr>
          <w:lang w:val="sq-AL"/>
        </w:rPr>
        <w:t xml:space="preserve"> </w:t>
      </w:r>
      <w:r w:rsidRPr="00F543D6">
        <w:rPr>
          <w:lang w:val="sq-AL"/>
        </w:rPr>
        <w:t>(2 832 në vitin 2019,</w:t>
      </w:r>
      <w:r w:rsidR="00F543D6" w:rsidRPr="00F543D6">
        <w:rPr>
          <w:lang w:val="sq-AL"/>
        </w:rPr>
        <w:t xml:space="preserve"> </w:t>
      </w:r>
      <w:r w:rsidRPr="00F543D6">
        <w:rPr>
          <w:lang w:val="sq-AL"/>
        </w:rPr>
        <w:t xml:space="preserve">2 594 për vitin 2020, 4 357 për vitin 2021 dhe 7 434 për vitin 2022. </w:t>
      </w:r>
    </w:p>
    <w:p w14:paraId="4C5BE531" w14:textId="007A3AA8" w:rsidR="00635D65" w:rsidRPr="00F543D6" w:rsidRDefault="00635D65" w:rsidP="00CF0C49">
      <w:pPr>
        <w:pStyle w:val="TEKSTIIII"/>
        <w:rPr>
          <w:lang w:val="sq-AL"/>
        </w:rPr>
      </w:pPr>
      <w:r w:rsidRPr="00F543D6">
        <w:rPr>
          <w:lang w:val="sq-AL"/>
        </w:rPr>
        <w:t>Në vend të dytë janë kërkesat e të vetëpunësuarve</w:t>
      </w:r>
      <w:r w:rsidR="00F543D6" w:rsidRPr="00F543D6">
        <w:rPr>
          <w:lang w:val="sq-AL"/>
        </w:rPr>
        <w:t xml:space="preserve"> </w:t>
      </w:r>
      <w:r w:rsidRPr="00F543D6">
        <w:rPr>
          <w:lang w:val="sq-AL"/>
        </w:rPr>
        <w:t>(975 në vitin 2019, 737 në vitin 2020, 672 në vitin 2021 dhe 860 në vitin 2022), ndërsa në vend të tretë janë kërkesat nga</w:t>
      </w:r>
      <w:r w:rsidR="00F543D6" w:rsidRPr="00F543D6">
        <w:rPr>
          <w:lang w:val="sq-AL"/>
        </w:rPr>
        <w:t xml:space="preserve"> </w:t>
      </w:r>
      <w:r w:rsidRPr="00F543D6">
        <w:rPr>
          <w:lang w:val="sq-AL"/>
        </w:rPr>
        <w:t xml:space="preserve">investitorët. </w:t>
      </w:r>
    </w:p>
    <w:p w14:paraId="7C7457C6" w14:textId="77777777" w:rsidR="00635D65" w:rsidRPr="00F543D6" w:rsidRDefault="00635D65" w:rsidP="00CF0C49">
      <w:pPr>
        <w:pStyle w:val="TEKSTIIII"/>
        <w:rPr>
          <w:lang w:val="sq-AL"/>
        </w:rPr>
      </w:pPr>
      <w:r w:rsidRPr="00F543D6">
        <w:rPr>
          <w:lang w:val="sq-AL"/>
        </w:rPr>
        <w:t>Nga të dhënat statistikore për vitet 2019–2022, vihet re:</w:t>
      </w:r>
    </w:p>
    <w:p w14:paraId="16583201" w14:textId="77777777" w:rsidR="00635D65" w:rsidRPr="00F543D6" w:rsidRDefault="00CF0C49" w:rsidP="00CF0C49">
      <w:pPr>
        <w:pStyle w:val="TEKSTIIII"/>
        <w:rPr>
          <w:lang w:val="sq-AL"/>
        </w:rPr>
      </w:pPr>
      <w:r w:rsidRPr="00F543D6">
        <w:rPr>
          <w:lang w:val="sq-AL"/>
        </w:rPr>
        <w:t xml:space="preserve">- </w:t>
      </w:r>
      <w:r w:rsidR="00635D65" w:rsidRPr="00F543D6">
        <w:rPr>
          <w:lang w:val="sq-AL"/>
        </w:rPr>
        <w:t>Një rritje e numrit të vërtetimeve të punës të lëshuara në aktivitete ekonomike, si: teknologjia e informacionit dhe komunikimit, industria përpunuese dhe tregtia me shumicë e pakicë. Gjithashtu, vihet re një prirje drejt rënies për vërtetimet e punës të lëshuara në sektorët e ndërtimit dhe aktiviteteve të shërbimeve të tjera.</w:t>
      </w:r>
    </w:p>
    <w:p w14:paraId="50831991" w14:textId="3BD27B55" w:rsidR="00635D65" w:rsidRPr="00F543D6" w:rsidRDefault="00CF0C49" w:rsidP="00CF0C49">
      <w:pPr>
        <w:pStyle w:val="TEKSTIIII"/>
        <w:rPr>
          <w:lang w:val="sq-AL"/>
        </w:rPr>
      </w:pPr>
      <w:r w:rsidRPr="00F543D6">
        <w:rPr>
          <w:lang w:val="sq-AL"/>
        </w:rPr>
        <w:t xml:space="preserve">- </w:t>
      </w:r>
      <w:r w:rsidR="00635D65" w:rsidRPr="00F543D6">
        <w:rPr>
          <w:lang w:val="sq-AL"/>
        </w:rPr>
        <w:t>Një rritje e numrit të lejeve të punës të lëshuara në aktivitete ekonomike, si: tregtia me shumicë dhe pakicë, industria nxjerrëse dhe industria përpunuese. Një prirje drejt uljes së numrit të lejeve të punës për shtetasit e huaj shfaqet në sektorin e ndërtimit dhe aktivitetet e shërbimeve t</w:t>
      </w:r>
      <w:r w:rsidR="0081771C">
        <w:rPr>
          <w:lang w:val="sq-AL"/>
        </w:rPr>
        <w:t>ë</w:t>
      </w:r>
      <w:r w:rsidR="00635D65" w:rsidRPr="00F543D6">
        <w:rPr>
          <w:lang w:val="sq-AL"/>
        </w:rPr>
        <w:t xml:space="preserve"> tjera. </w:t>
      </w:r>
    </w:p>
    <w:p w14:paraId="5078BB46" w14:textId="77777777" w:rsidR="00CF0C49" w:rsidRPr="00F543D6" w:rsidRDefault="00CF0C49" w:rsidP="00CF0C49">
      <w:pPr>
        <w:pStyle w:val="TEKSTIIII"/>
        <w:rPr>
          <w:lang w:val="sq-AL"/>
        </w:rPr>
      </w:pPr>
    </w:p>
    <w:tbl>
      <w:tblPr>
        <w:tblStyle w:val="GridTable6Colorful-Accent5"/>
        <w:tblW w:w="8905" w:type="dxa"/>
        <w:tblLayout w:type="fixed"/>
        <w:tblLook w:val="04A0" w:firstRow="1" w:lastRow="0" w:firstColumn="1" w:lastColumn="0" w:noHBand="0" w:noVBand="1"/>
      </w:tblPr>
      <w:tblGrid>
        <w:gridCol w:w="2965"/>
        <w:gridCol w:w="1485"/>
        <w:gridCol w:w="1485"/>
        <w:gridCol w:w="1485"/>
        <w:gridCol w:w="1485"/>
      </w:tblGrid>
      <w:tr w:rsidR="00635D65" w:rsidRPr="00F543D6" w14:paraId="3E64219A" w14:textId="77777777" w:rsidTr="002B2A0D">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905" w:type="dxa"/>
            <w:gridSpan w:val="5"/>
            <w:noWrap/>
          </w:tcPr>
          <w:p w14:paraId="42B53FFA" w14:textId="7A90603E" w:rsidR="00635D65" w:rsidRPr="00F543D6" w:rsidRDefault="00635D65" w:rsidP="00052B8D">
            <w:pPr>
              <w:pStyle w:val="Heading2"/>
              <w:spacing w:before="0"/>
              <w:ind w:hanging="915"/>
              <w:jc w:val="center"/>
              <w:outlineLvl w:val="1"/>
              <w:rPr>
                <w:rFonts w:ascii="Garamond" w:hAnsi="Garamond"/>
                <w:b w:val="0"/>
                <w:sz w:val="20"/>
                <w:szCs w:val="20"/>
                <w:lang w:val="sq-AL"/>
              </w:rPr>
            </w:pPr>
            <w:bookmarkStart w:id="612" w:name="_Toc148730066"/>
            <w:bookmarkStart w:id="613" w:name="_Toc148731256"/>
            <w:bookmarkStart w:id="614" w:name="_Toc148732425"/>
            <w:bookmarkStart w:id="615" w:name="_Toc149724266"/>
            <w:bookmarkStart w:id="616" w:name="_Toc149725571"/>
            <w:r w:rsidRPr="002B2A0D">
              <w:rPr>
                <w:rFonts w:ascii="Garamond" w:hAnsi="Garamond"/>
                <w:bCs w:val="0"/>
                <w:i/>
                <w:iCs/>
                <w:color w:val="auto"/>
                <w:sz w:val="20"/>
                <w:szCs w:val="20"/>
                <w:lang w:val="sq-AL"/>
              </w:rPr>
              <w:lastRenderedPageBreak/>
              <w:t>Tabela B.2.3.2.2</w:t>
            </w:r>
            <w:r w:rsidRPr="00F543D6">
              <w:rPr>
                <w:rFonts w:ascii="Garamond" w:hAnsi="Garamond"/>
                <w:b w:val="0"/>
                <w:color w:val="auto"/>
                <w:sz w:val="20"/>
                <w:szCs w:val="20"/>
                <w:lang w:val="sq-AL"/>
              </w:rPr>
              <w:t xml:space="preserve"> Miratimet e punësimit sipas shtetësisë</w:t>
            </w:r>
            <w:bookmarkEnd w:id="612"/>
            <w:bookmarkEnd w:id="613"/>
            <w:bookmarkEnd w:id="614"/>
            <w:bookmarkEnd w:id="615"/>
            <w:bookmarkEnd w:id="616"/>
          </w:p>
        </w:tc>
      </w:tr>
      <w:tr w:rsidR="00635D65" w:rsidRPr="002B2A0D" w14:paraId="51D97E86" w14:textId="77777777" w:rsidTr="002B2A0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65" w:type="dxa"/>
            <w:noWrap/>
            <w:hideMark/>
          </w:tcPr>
          <w:p w14:paraId="2269EB3C" w14:textId="77777777" w:rsidR="00635D65" w:rsidRPr="002B2A0D" w:rsidRDefault="00635D65" w:rsidP="00052B8D">
            <w:pPr>
              <w:rPr>
                <w:rFonts w:ascii="Garamond" w:hAnsi="Garamond"/>
                <w:color w:val="auto"/>
                <w:sz w:val="20"/>
                <w:szCs w:val="20"/>
                <w:lang w:val="sq-AL"/>
              </w:rPr>
            </w:pPr>
          </w:p>
        </w:tc>
        <w:tc>
          <w:tcPr>
            <w:tcW w:w="1485" w:type="dxa"/>
            <w:noWrap/>
            <w:vAlign w:val="center"/>
            <w:hideMark/>
          </w:tcPr>
          <w:p w14:paraId="547231EA" w14:textId="77777777" w:rsidR="00635D65" w:rsidRPr="002B2A0D"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2B2A0D">
              <w:rPr>
                <w:rFonts w:ascii="Garamond" w:hAnsi="Garamond"/>
                <w:b/>
                <w:bCs/>
                <w:color w:val="auto"/>
                <w:sz w:val="20"/>
                <w:szCs w:val="20"/>
                <w:lang w:val="sq-AL"/>
              </w:rPr>
              <w:t>2019</w:t>
            </w:r>
          </w:p>
        </w:tc>
        <w:tc>
          <w:tcPr>
            <w:tcW w:w="1485" w:type="dxa"/>
            <w:noWrap/>
            <w:vAlign w:val="center"/>
            <w:hideMark/>
          </w:tcPr>
          <w:p w14:paraId="3BF1C509" w14:textId="77777777" w:rsidR="00635D65" w:rsidRPr="002B2A0D"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2B2A0D">
              <w:rPr>
                <w:rFonts w:ascii="Garamond" w:hAnsi="Garamond"/>
                <w:b/>
                <w:bCs/>
                <w:color w:val="auto"/>
                <w:sz w:val="20"/>
                <w:szCs w:val="20"/>
                <w:lang w:val="sq-AL"/>
              </w:rPr>
              <w:t>2020</w:t>
            </w:r>
          </w:p>
        </w:tc>
        <w:tc>
          <w:tcPr>
            <w:tcW w:w="1485" w:type="dxa"/>
            <w:noWrap/>
            <w:vAlign w:val="center"/>
            <w:hideMark/>
          </w:tcPr>
          <w:p w14:paraId="4520BABE" w14:textId="77777777" w:rsidR="00635D65" w:rsidRPr="002B2A0D"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2B2A0D">
              <w:rPr>
                <w:rFonts w:ascii="Garamond" w:hAnsi="Garamond"/>
                <w:b/>
                <w:bCs/>
                <w:color w:val="auto"/>
                <w:sz w:val="20"/>
                <w:szCs w:val="20"/>
                <w:lang w:val="sq-AL"/>
              </w:rPr>
              <w:t>2021</w:t>
            </w:r>
          </w:p>
        </w:tc>
        <w:tc>
          <w:tcPr>
            <w:tcW w:w="1485" w:type="dxa"/>
            <w:noWrap/>
            <w:vAlign w:val="center"/>
            <w:hideMark/>
          </w:tcPr>
          <w:p w14:paraId="13A8E803" w14:textId="77777777" w:rsidR="00635D65" w:rsidRPr="002B2A0D"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szCs w:val="20"/>
                <w:lang w:val="sq-AL"/>
              </w:rPr>
            </w:pPr>
            <w:r w:rsidRPr="002B2A0D">
              <w:rPr>
                <w:rFonts w:ascii="Garamond" w:hAnsi="Garamond"/>
                <w:b/>
                <w:bCs/>
                <w:color w:val="auto"/>
                <w:sz w:val="20"/>
                <w:szCs w:val="20"/>
                <w:lang w:val="sq-AL"/>
              </w:rPr>
              <w:t>2022</w:t>
            </w:r>
          </w:p>
        </w:tc>
      </w:tr>
      <w:tr w:rsidR="00635D65" w:rsidRPr="00F543D6" w14:paraId="397D854E" w14:textId="77777777" w:rsidTr="002B2A0D">
        <w:trPr>
          <w:trHeight w:val="20"/>
        </w:trPr>
        <w:tc>
          <w:tcPr>
            <w:cnfStyle w:val="001000000000" w:firstRow="0" w:lastRow="0" w:firstColumn="1" w:lastColumn="0" w:oddVBand="0" w:evenVBand="0" w:oddHBand="0" w:evenHBand="0" w:firstRowFirstColumn="0" w:firstRowLastColumn="0" w:lastRowFirstColumn="0" w:lastRowLastColumn="0"/>
            <w:tcW w:w="2965" w:type="dxa"/>
            <w:noWrap/>
            <w:hideMark/>
          </w:tcPr>
          <w:p w14:paraId="1FD7C6CE" w14:textId="77777777" w:rsidR="00635D65" w:rsidRPr="00F543D6" w:rsidRDefault="00635D65" w:rsidP="00052B8D">
            <w:pPr>
              <w:rPr>
                <w:rFonts w:ascii="Garamond" w:hAnsi="Garamond"/>
                <w:b w:val="0"/>
                <w:color w:val="auto"/>
                <w:sz w:val="20"/>
                <w:szCs w:val="20"/>
                <w:lang w:val="sq-AL"/>
              </w:rPr>
            </w:pPr>
            <w:r w:rsidRPr="00F543D6">
              <w:rPr>
                <w:rFonts w:ascii="Garamond" w:hAnsi="Garamond"/>
                <w:b w:val="0"/>
                <w:color w:val="auto"/>
                <w:sz w:val="20"/>
                <w:szCs w:val="20"/>
                <w:lang w:val="sq-AL"/>
              </w:rPr>
              <w:t>Italia</w:t>
            </w:r>
          </w:p>
        </w:tc>
        <w:tc>
          <w:tcPr>
            <w:tcW w:w="1485" w:type="dxa"/>
            <w:noWrap/>
            <w:vAlign w:val="center"/>
            <w:hideMark/>
          </w:tcPr>
          <w:p w14:paraId="33F2846F" w14:textId="77777777" w:rsidR="00635D65" w:rsidRPr="00F543D6" w:rsidRDefault="00635D65" w:rsidP="002B2A0D">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19%</w:t>
            </w:r>
          </w:p>
        </w:tc>
        <w:tc>
          <w:tcPr>
            <w:tcW w:w="1485" w:type="dxa"/>
            <w:noWrap/>
            <w:vAlign w:val="center"/>
            <w:hideMark/>
          </w:tcPr>
          <w:p w14:paraId="79CF679E" w14:textId="77777777" w:rsidR="00635D65" w:rsidRPr="00F543D6" w:rsidRDefault="00635D65" w:rsidP="002B2A0D">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9%</w:t>
            </w:r>
          </w:p>
        </w:tc>
        <w:tc>
          <w:tcPr>
            <w:tcW w:w="1485" w:type="dxa"/>
            <w:noWrap/>
            <w:vAlign w:val="center"/>
            <w:hideMark/>
          </w:tcPr>
          <w:p w14:paraId="24C71BAD" w14:textId="77777777" w:rsidR="00635D65" w:rsidRPr="00F543D6" w:rsidRDefault="00635D65" w:rsidP="002B2A0D">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7%</w:t>
            </w:r>
          </w:p>
        </w:tc>
        <w:tc>
          <w:tcPr>
            <w:tcW w:w="1485" w:type="dxa"/>
            <w:noWrap/>
            <w:vAlign w:val="center"/>
            <w:hideMark/>
          </w:tcPr>
          <w:p w14:paraId="057D7852" w14:textId="77777777" w:rsidR="00635D65" w:rsidRPr="00F543D6" w:rsidRDefault="00635D65" w:rsidP="002B2A0D">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8%</w:t>
            </w:r>
          </w:p>
        </w:tc>
      </w:tr>
      <w:tr w:rsidR="00635D65" w:rsidRPr="00F543D6" w14:paraId="266DFAFD" w14:textId="77777777" w:rsidTr="002B2A0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65" w:type="dxa"/>
            <w:noWrap/>
            <w:hideMark/>
          </w:tcPr>
          <w:p w14:paraId="1F6FDEEC" w14:textId="77777777" w:rsidR="00635D65" w:rsidRPr="00F543D6" w:rsidRDefault="00635D65" w:rsidP="00052B8D">
            <w:pPr>
              <w:rPr>
                <w:rFonts w:ascii="Garamond" w:hAnsi="Garamond"/>
                <w:b w:val="0"/>
                <w:color w:val="auto"/>
                <w:sz w:val="20"/>
                <w:szCs w:val="20"/>
                <w:lang w:val="sq-AL"/>
              </w:rPr>
            </w:pPr>
            <w:r w:rsidRPr="00F543D6">
              <w:rPr>
                <w:rFonts w:ascii="Garamond" w:hAnsi="Garamond"/>
                <w:b w:val="0"/>
                <w:color w:val="auto"/>
                <w:sz w:val="20"/>
                <w:szCs w:val="20"/>
                <w:lang w:val="sq-AL"/>
              </w:rPr>
              <w:t>Kosova</w:t>
            </w:r>
          </w:p>
        </w:tc>
        <w:tc>
          <w:tcPr>
            <w:tcW w:w="1485" w:type="dxa"/>
            <w:noWrap/>
            <w:vAlign w:val="center"/>
            <w:hideMark/>
          </w:tcPr>
          <w:p w14:paraId="21C7D88E" w14:textId="77777777" w:rsidR="00635D65" w:rsidRPr="00F543D6" w:rsidRDefault="00635D65" w:rsidP="002B2A0D">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5%</w:t>
            </w:r>
          </w:p>
        </w:tc>
        <w:tc>
          <w:tcPr>
            <w:tcW w:w="1485" w:type="dxa"/>
            <w:noWrap/>
            <w:vAlign w:val="center"/>
            <w:hideMark/>
          </w:tcPr>
          <w:p w14:paraId="0ACB8ABE" w14:textId="77777777" w:rsidR="00635D65" w:rsidRPr="00F543D6" w:rsidRDefault="00635D65" w:rsidP="002B2A0D">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3%</w:t>
            </w:r>
          </w:p>
        </w:tc>
        <w:tc>
          <w:tcPr>
            <w:tcW w:w="1485" w:type="dxa"/>
            <w:noWrap/>
            <w:vAlign w:val="center"/>
            <w:hideMark/>
          </w:tcPr>
          <w:p w14:paraId="3D96559E" w14:textId="77777777" w:rsidR="00635D65" w:rsidRPr="00F543D6" w:rsidRDefault="00635D65" w:rsidP="002B2A0D">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3%</w:t>
            </w:r>
          </w:p>
        </w:tc>
        <w:tc>
          <w:tcPr>
            <w:tcW w:w="1485" w:type="dxa"/>
            <w:noWrap/>
            <w:vAlign w:val="center"/>
            <w:hideMark/>
          </w:tcPr>
          <w:p w14:paraId="4B5F69E3" w14:textId="77777777" w:rsidR="00635D65" w:rsidRPr="00F543D6" w:rsidRDefault="00635D65" w:rsidP="002B2A0D">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3%</w:t>
            </w:r>
          </w:p>
        </w:tc>
      </w:tr>
      <w:tr w:rsidR="00635D65" w:rsidRPr="00F543D6" w14:paraId="50C769B8" w14:textId="77777777" w:rsidTr="002B2A0D">
        <w:trPr>
          <w:trHeight w:val="20"/>
        </w:trPr>
        <w:tc>
          <w:tcPr>
            <w:cnfStyle w:val="001000000000" w:firstRow="0" w:lastRow="0" w:firstColumn="1" w:lastColumn="0" w:oddVBand="0" w:evenVBand="0" w:oddHBand="0" w:evenHBand="0" w:firstRowFirstColumn="0" w:firstRowLastColumn="0" w:lastRowFirstColumn="0" w:lastRowLastColumn="0"/>
            <w:tcW w:w="2965" w:type="dxa"/>
            <w:noWrap/>
            <w:hideMark/>
          </w:tcPr>
          <w:p w14:paraId="6442875C" w14:textId="77777777" w:rsidR="00635D65" w:rsidRPr="00F543D6" w:rsidRDefault="00635D65" w:rsidP="00052B8D">
            <w:pPr>
              <w:rPr>
                <w:rFonts w:ascii="Garamond" w:hAnsi="Garamond"/>
                <w:b w:val="0"/>
                <w:color w:val="auto"/>
                <w:sz w:val="20"/>
                <w:szCs w:val="20"/>
                <w:lang w:val="sq-AL"/>
              </w:rPr>
            </w:pPr>
            <w:r w:rsidRPr="00F543D6">
              <w:rPr>
                <w:rFonts w:ascii="Garamond" w:hAnsi="Garamond"/>
                <w:b w:val="0"/>
                <w:color w:val="auto"/>
                <w:sz w:val="20"/>
                <w:szCs w:val="20"/>
                <w:lang w:val="sq-AL"/>
              </w:rPr>
              <w:t>Greqia</w:t>
            </w:r>
          </w:p>
        </w:tc>
        <w:tc>
          <w:tcPr>
            <w:tcW w:w="1485" w:type="dxa"/>
            <w:noWrap/>
            <w:vAlign w:val="center"/>
            <w:hideMark/>
          </w:tcPr>
          <w:p w14:paraId="674FD140" w14:textId="77777777" w:rsidR="00635D65" w:rsidRPr="00F543D6" w:rsidRDefault="00635D65" w:rsidP="002B2A0D">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2%</w:t>
            </w:r>
          </w:p>
        </w:tc>
        <w:tc>
          <w:tcPr>
            <w:tcW w:w="1485" w:type="dxa"/>
            <w:noWrap/>
            <w:vAlign w:val="center"/>
            <w:hideMark/>
          </w:tcPr>
          <w:p w14:paraId="7C1B759D" w14:textId="77777777" w:rsidR="00635D65" w:rsidRPr="00F543D6" w:rsidRDefault="00635D65" w:rsidP="002B2A0D">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0%</w:t>
            </w:r>
          </w:p>
        </w:tc>
        <w:tc>
          <w:tcPr>
            <w:tcW w:w="1485" w:type="dxa"/>
            <w:noWrap/>
            <w:vAlign w:val="center"/>
            <w:hideMark/>
          </w:tcPr>
          <w:p w14:paraId="447C016B" w14:textId="77777777" w:rsidR="00635D65" w:rsidRPr="00F543D6" w:rsidRDefault="00635D65" w:rsidP="002B2A0D">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0%</w:t>
            </w:r>
          </w:p>
        </w:tc>
        <w:tc>
          <w:tcPr>
            <w:tcW w:w="1485" w:type="dxa"/>
            <w:noWrap/>
            <w:vAlign w:val="center"/>
            <w:hideMark/>
          </w:tcPr>
          <w:p w14:paraId="644F4999" w14:textId="77777777" w:rsidR="00635D65" w:rsidRPr="00F543D6" w:rsidRDefault="00635D65" w:rsidP="002B2A0D">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0%</w:t>
            </w:r>
          </w:p>
        </w:tc>
      </w:tr>
      <w:tr w:rsidR="00635D65" w:rsidRPr="00F543D6" w14:paraId="2C752514" w14:textId="77777777" w:rsidTr="002B2A0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65" w:type="dxa"/>
            <w:noWrap/>
            <w:hideMark/>
          </w:tcPr>
          <w:p w14:paraId="0D2F8A58" w14:textId="77777777" w:rsidR="00635D65" w:rsidRPr="00F543D6" w:rsidRDefault="00635D65" w:rsidP="00052B8D">
            <w:pPr>
              <w:rPr>
                <w:rFonts w:ascii="Garamond" w:hAnsi="Garamond"/>
                <w:b w:val="0"/>
                <w:color w:val="auto"/>
                <w:sz w:val="20"/>
                <w:szCs w:val="20"/>
                <w:lang w:val="sq-AL"/>
              </w:rPr>
            </w:pPr>
            <w:r w:rsidRPr="00F543D6">
              <w:rPr>
                <w:rFonts w:ascii="Garamond" w:hAnsi="Garamond"/>
                <w:b w:val="0"/>
                <w:color w:val="auto"/>
                <w:sz w:val="20"/>
                <w:szCs w:val="20"/>
                <w:lang w:val="sq-AL"/>
              </w:rPr>
              <w:t>SHBA</w:t>
            </w:r>
          </w:p>
        </w:tc>
        <w:tc>
          <w:tcPr>
            <w:tcW w:w="1485" w:type="dxa"/>
            <w:noWrap/>
            <w:vAlign w:val="center"/>
            <w:hideMark/>
          </w:tcPr>
          <w:p w14:paraId="73DB04EB" w14:textId="77777777" w:rsidR="00635D65" w:rsidRPr="00F543D6" w:rsidRDefault="00635D65" w:rsidP="002B2A0D">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3%</w:t>
            </w:r>
          </w:p>
        </w:tc>
        <w:tc>
          <w:tcPr>
            <w:tcW w:w="1485" w:type="dxa"/>
            <w:noWrap/>
            <w:vAlign w:val="center"/>
            <w:hideMark/>
          </w:tcPr>
          <w:p w14:paraId="345898FE" w14:textId="77777777" w:rsidR="00635D65" w:rsidRPr="00F543D6" w:rsidRDefault="00635D65" w:rsidP="002B2A0D">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2%</w:t>
            </w:r>
          </w:p>
        </w:tc>
        <w:tc>
          <w:tcPr>
            <w:tcW w:w="1485" w:type="dxa"/>
            <w:noWrap/>
            <w:vAlign w:val="center"/>
            <w:hideMark/>
          </w:tcPr>
          <w:p w14:paraId="45F21839" w14:textId="77777777" w:rsidR="00635D65" w:rsidRPr="00F543D6" w:rsidRDefault="00635D65" w:rsidP="002B2A0D">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1%</w:t>
            </w:r>
          </w:p>
        </w:tc>
        <w:tc>
          <w:tcPr>
            <w:tcW w:w="1485" w:type="dxa"/>
            <w:noWrap/>
            <w:vAlign w:val="center"/>
            <w:hideMark/>
          </w:tcPr>
          <w:p w14:paraId="73981546" w14:textId="77777777" w:rsidR="00635D65" w:rsidRPr="00F543D6" w:rsidRDefault="00635D65" w:rsidP="002B2A0D">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1%</w:t>
            </w:r>
          </w:p>
        </w:tc>
      </w:tr>
      <w:tr w:rsidR="00635D65" w:rsidRPr="00F543D6" w14:paraId="4FAF7641" w14:textId="77777777" w:rsidTr="002B2A0D">
        <w:trPr>
          <w:trHeight w:val="20"/>
        </w:trPr>
        <w:tc>
          <w:tcPr>
            <w:cnfStyle w:val="001000000000" w:firstRow="0" w:lastRow="0" w:firstColumn="1" w:lastColumn="0" w:oddVBand="0" w:evenVBand="0" w:oddHBand="0" w:evenHBand="0" w:firstRowFirstColumn="0" w:firstRowLastColumn="0" w:lastRowFirstColumn="0" w:lastRowLastColumn="0"/>
            <w:tcW w:w="2965" w:type="dxa"/>
            <w:noWrap/>
            <w:hideMark/>
          </w:tcPr>
          <w:p w14:paraId="251C337A" w14:textId="77777777" w:rsidR="00635D65" w:rsidRPr="00F543D6" w:rsidRDefault="00635D65" w:rsidP="00052B8D">
            <w:pPr>
              <w:rPr>
                <w:rFonts w:ascii="Garamond" w:hAnsi="Garamond"/>
                <w:b w:val="0"/>
                <w:color w:val="auto"/>
                <w:sz w:val="20"/>
                <w:szCs w:val="20"/>
                <w:lang w:val="sq-AL"/>
              </w:rPr>
            </w:pPr>
            <w:r w:rsidRPr="00F543D6">
              <w:rPr>
                <w:rFonts w:ascii="Garamond" w:hAnsi="Garamond"/>
                <w:b w:val="0"/>
                <w:color w:val="auto"/>
                <w:sz w:val="20"/>
                <w:szCs w:val="20"/>
                <w:lang w:val="sq-AL"/>
              </w:rPr>
              <w:t>Mbretëria e Bashkuar</w:t>
            </w:r>
          </w:p>
        </w:tc>
        <w:tc>
          <w:tcPr>
            <w:tcW w:w="1485" w:type="dxa"/>
            <w:noWrap/>
            <w:vAlign w:val="center"/>
            <w:hideMark/>
          </w:tcPr>
          <w:p w14:paraId="45EFA689" w14:textId="77777777" w:rsidR="00635D65" w:rsidRPr="00F543D6" w:rsidRDefault="00635D65" w:rsidP="002B2A0D">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2%</w:t>
            </w:r>
          </w:p>
        </w:tc>
        <w:tc>
          <w:tcPr>
            <w:tcW w:w="1485" w:type="dxa"/>
            <w:noWrap/>
            <w:vAlign w:val="center"/>
            <w:hideMark/>
          </w:tcPr>
          <w:p w14:paraId="15D4C018" w14:textId="77777777" w:rsidR="00635D65" w:rsidRPr="00F543D6" w:rsidRDefault="00635D65" w:rsidP="002B2A0D">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2%</w:t>
            </w:r>
          </w:p>
        </w:tc>
        <w:tc>
          <w:tcPr>
            <w:tcW w:w="1485" w:type="dxa"/>
            <w:noWrap/>
            <w:vAlign w:val="center"/>
            <w:hideMark/>
          </w:tcPr>
          <w:p w14:paraId="1DDA28E5" w14:textId="77777777" w:rsidR="00635D65" w:rsidRPr="00F543D6" w:rsidRDefault="00635D65" w:rsidP="002B2A0D">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1%</w:t>
            </w:r>
          </w:p>
        </w:tc>
        <w:tc>
          <w:tcPr>
            <w:tcW w:w="1485" w:type="dxa"/>
            <w:noWrap/>
            <w:vAlign w:val="center"/>
            <w:hideMark/>
          </w:tcPr>
          <w:p w14:paraId="555F9A4E" w14:textId="77777777" w:rsidR="00635D65" w:rsidRPr="00F543D6" w:rsidRDefault="00635D65" w:rsidP="002B2A0D">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1%</w:t>
            </w:r>
          </w:p>
        </w:tc>
      </w:tr>
      <w:tr w:rsidR="00635D65" w:rsidRPr="00F543D6" w14:paraId="5B1DB633" w14:textId="77777777" w:rsidTr="002B2A0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65" w:type="dxa"/>
            <w:noWrap/>
            <w:hideMark/>
          </w:tcPr>
          <w:p w14:paraId="1958863D" w14:textId="77777777" w:rsidR="00635D65" w:rsidRPr="00F543D6" w:rsidRDefault="00635D65" w:rsidP="00052B8D">
            <w:pPr>
              <w:rPr>
                <w:rFonts w:ascii="Garamond" w:hAnsi="Garamond"/>
                <w:b w:val="0"/>
                <w:color w:val="auto"/>
                <w:sz w:val="20"/>
                <w:szCs w:val="20"/>
                <w:lang w:val="sq-AL"/>
              </w:rPr>
            </w:pPr>
            <w:r w:rsidRPr="00F543D6">
              <w:rPr>
                <w:rFonts w:ascii="Garamond" w:hAnsi="Garamond"/>
                <w:b w:val="0"/>
                <w:color w:val="auto"/>
                <w:sz w:val="20"/>
                <w:szCs w:val="20"/>
                <w:lang w:val="sq-AL"/>
              </w:rPr>
              <w:t>Franca</w:t>
            </w:r>
          </w:p>
        </w:tc>
        <w:tc>
          <w:tcPr>
            <w:tcW w:w="1485" w:type="dxa"/>
            <w:noWrap/>
            <w:vAlign w:val="center"/>
            <w:hideMark/>
          </w:tcPr>
          <w:p w14:paraId="742297D7" w14:textId="77777777" w:rsidR="00635D65" w:rsidRPr="00F543D6" w:rsidRDefault="00635D65" w:rsidP="002B2A0D">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1%</w:t>
            </w:r>
          </w:p>
        </w:tc>
        <w:tc>
          <w:tcPr>
            <w:tcW w:w="1485" w:type="dxa"/>
            <w:noWrap/>
            <w:vAlign w:val="center"/>
            <w:hideMark/>
          </w:tcPr>
          <w:p w14:paraId="6E281075" w14:textId="77777777" w:rsidR="00635D65" w:rsidRPr="00F543D6" w:rsidRDefault="00635D65" w:rsidP="002B2A0D">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0%</w:t>
            </w:r>
          </w:p>
        </w:tc>
        <w:tc>
          <w:tcPr>
            <w:tcW w:w="1485" w:type="dxa"/>
            <w:noWrap/>
            <w:vAlign w:val="center"/>
            <w:hideMark/>
          </w:tcPr>
          <w:p w14:paraId="120C545D" w14:textId="77777777" w:rsidR="00635D65" w:rsidRPr="00F543D6" w:rsidRDefault="00635D65" w:rsidP="002B2A0D">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1%</w:t>
            </w:r>
          </w:p>
        </w:tc>
        <w:tc>
          <w:tcPr>
            <w:tcW w:w="1485" w:type="dxa"/>
            <w:noWrap/>
            <w:vAlign w:val="center"/>
            <w:hideMark/>
          </w:tcPr>
          <w:p w14:paraId="7E0D3100" w14:textId="77777777" w:rsidR="00635D65" w:rsidRPr="00F543D6" w:rsidRDefault="00635D65" w:rsidP="002B2A0D">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0%</w:t>
            </w:r>
          </w:p>
        </w:tc>
      </w:tr>
      <w:tr w:rsidR="00635D65" w:rsidRPr="00F543D6" w14:paraId="3A97E2E8" w14:textId="77777777" w:rsidTr="002B2A0D">
        <w:trPr>
          <w:trHeight w:val="20"/>
        </w:trPr>
        <w:tc>
          <w:tcPr>
            <w:cnfStyle w:val="001000000000" w:firstRow="0" w:lastRow="0" w:firstColumn="1" w:lastColumn="0" w:oddVBand="0" w:evenVBand="0" w:oddHBand="0" w:evenHBand="0" w:firstRowFirstColumn="0" w:firstRowLastColumn="0" w:lastRowFirstColumn="0" w:lastRowLastColumn="0"/>
            <w:tcW w:w="2965" w:type="dxa"/>
            <w:noWrap/>
            <w:hideMark/>
          </w:tcPr>
          <w:p w14:paraId="1DE39D45" w14:textId="77777777" w:rsidR="00635D65" w:rsidRPr="00F543D6" w:rsidRDefault="00635D65" w:rsidP="00052B8D">
            <w:pPr>
              <w:rPr>
                <w:rFonts w:ascii="Garamond" w:hAnsi="Garamond"/>
                <w:b w:val="0"/>
                <w:color w:val="auto"/>
                <w:sz w:val="20"/>
                <w:szCs w:val="20"/>
                <w:lang w:val="sq-AL"/>
              </w:rPr>
            </w:pPr>
            <w:r w:rsidRPr="00F543D6">
              <w:rPr>
                <w:rFonts w:ascii="Garamond" w:hAnsi="Garamond"/>
                <w:b w:val="0"/>
                <w:color w:val="auto"/>
                <w:sz w:val="20"/>
                <w:szCs w:val="20"/>
                <w:lang w:val="sq-AL"/>
              </w:rPr>
              <w:t>Gjermania</w:t>
            </w:r>
          </w:p>
        </w:tc>
        <w:tc>
          <w:tcPr>
            <w:tcW w:w="1485" w:type="dxa"/>
            <w:noWrap/>
            <w:vAlign w:val="center"/>
            <w:hideMark/>
          </w:tcPr>
          <w:p w14:paraId="40151245" w14:textId="77777777" w:rsidR="00635D65" w:rsidRPr="00F543D6" w:rsidRDefault="00635D65" w:rsidP="002B2A0D">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2%</w:t>
            </w:r>
          </w:p>
        </w:tc>
        <w:tc>
          <w:tcPr>
            <w:tcW w:w="1485" w:type="dxa"/>
            <w:noWrap/>
            <w:vAlign w:val="center"/>
            <w:hideMark/>
          </w:tcPr>
          <w:p w14:paraId="036AAF5F" w14:textId="77777777" w:rsidR="00635D65" w:rsidRPr="00F543D6" w:rsidRDefault="00635D65" w:rsidP="002B2A0D">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1%</w:t>
            </w:r>
          </w:p>
        </w:tc>
        <w:tc>
          <w:tcPr>
            <w:tcW w:w="1485" w:type="dxa"/>
            <w:noWrap/>
            <w:vAlign w:val="center"/>
            <w:hideMark/>
          </w:tcPr>
          <w:p w14:paraId="2ED67BDF" w14:textId="77777777" w:rsidR="00635D65" w:rsidRPr="00F543D6" w:rsidRDefault="00635D65" w:rsidP="002B2A0D">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1%</w:t>
            </w:r>
          </w:p>
        </w:tc>
        <w:tc>
          <w:tcPr>
            <w:tcW w:w="1485" w:type="dxa"/>
            <w:noWrap/>
            <w:vAlign w:val="center"/>
            <w:hideMark/>
          </w:tcPr>
          <w:p w14:paraId="755AE1DD" w14:textId="77777777" w:rsidR="00635D65" w:rsidRPr="00F543D6" w:rsidRDefault="00635D65" w:rsidP="002B2A0D">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1%</w:t>
            </w:r>
          </w:p>
        </w:tc>
      </w:tr>
      <w:tr w:rsidR="00635D65" w:rsidRPr="00F543D6" w14:paraId="1B597CF7" w14:textId="77777777" w:rsidTr="002B2A0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65" w:type="dxa"/>
            <w:noWrap/>
          </w:tcPr>
          <w:p w14:paraId="6FE8AF6D" w14:textId="77777777" w:rsidR="00635D65" w:rsidRPr="00F543D6" w:rsidRDefault="00635D65" w:rsidP="00052B8D">
            <w:pPr>
              <w:rPr>
                <w:rFonts w:ascii="Garamond" w:hAnsi="Garamond"/>
                <w:b w:val="0"/>
                <w:color w:val="auto"/>
                <w:sz w:val="20"/>
                <w:szCs w:val="20"/>
                <w:lang w:val="sq-AL"/>
              </w:rPr>
            </w:pPr>
            <w:r w:rsidRPr="00F543D6">
              <w:rPr>
                <w:rFonts w:ascii="Garamond" w:hAnsi="Garamond"/>
                <w:b w:val="0"/>
                <w:color w:val="auto"/>
                <w:sz w:val="20"/>
                <w:szCs w:val="20"/>
                <w:lang w:val="sq-AL"/>
              </w:rPr>
              <w:t>Kina</w:t>
            </w:r>
          </w:p>
        </w:tc>
        <w:tc>
          <w:tcPr>
            <w:tcW w:w="1485" w:type="dxa"/>
            <w:noWrap/>
            <w:vAlign w:val="center"/>
          </w:tcPr>
          <w:p w14:paraId="4C9EDDEF" w14:textId="77777777" w:rsidR="00635D65" w:rsidRPr="00F543D6" w:rsidRDefault="00635D65" w:rsidP="002B2A0D">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6%</w:t>
            </w:r>
          </w:p>
        </w:tc>
        <w:tc>
          <w:tcPr>
            <w:tcW w:w="1485" w:type="dxa"/>
            <w:noWrap/>
            <w:vAlign w:val="center"/>
          </w:tcPr>
          <w:p w14:paraId="05B5050D" w14:textId="77777777" w:rsidR="00635D65" w:rsidRPr="00F543D6" w:rsidRDefault="00635D65" w:rsidP="002B2A0D">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2%</w:t>
            </w:r>
          </w:p>
        </w:tc>
        <w:tc>
          <w:tcPr>
            <w:tcW w:w="1485" w:type="dxa"/>
            <w:noWrap/>
            <w:vAlign w:val="center"/>
          </w:tcPr>
          <w:p w14:paraId="0C8F746E" w14:textId="77777777" w:rsidR="00635D65" w:rsidRPr="00F543D6" w:rsidRDefault="00635D65" w:rsidP="002B2A0D">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2%</w:t>
            </w:r>
          </w:p>
        </w:tc>
        <w:tc>
          <w:tcPr>
            <w:tcW w:w="1485" w:type="dxa"/>
            <w:noWrap/>
            <w:vAlign w:val="center"/>
          </w:tcPr>
          <w:p w14:paraId="767255FB" w14:textId="77777777" w:rsidR="00635D65" w:rsidRPr="00F543D6" w:rsidRDefault="00635D65" w:rsidP="002B2A0D">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1%</w:t>
            </w:r>
          </w:p>
        </w:tc>
      </w:tr>
      <w:tr w:rsidR="00635D65" w:rsidRPr="00F543D6" w14:paraId="676BF6DE" w14:textId="77777777" w:rsidTr="002B2A0D">
        <w:trPr>
          <w:trHeight w:val="20"/>
        </w:trPr>
        <w:tc>
          <w:tcPr>
            <w:cnfStyle w:val="001000000000" w:firstRow="0" w:lastRow="0" w:firstColumn="1" w:lastColumn="0" w:oddVBand="0" w:evenVBand="0" w:oddHBand="0" w:evenHBand="0" w:firstRowFirstColumn="0" w:firstRowLastColumn="0" w:lastRowFirstColumn="0" w:lastRowLastColumn="0"/>
            <w:tcW w:w="2965" w:type="dxa"/>
            <w:noWrap/>
          </w:tcPr>
          <w:p w14:paraId="531BD018" w14:textId="77777777" w:rsidR="00635D65" w:rsidRPr="00F543D6" w:rsidRDefault="00635D65" w:rsidP="00052B8D">
            <w:pPr>
              <w:rPr>
                <w:rFonts w:ascii="Garamond" w:hAnsi="Garamond"/>
                <w:b w:val="0"/>
                <w:color w:val="auto"/>
                <w:sz w:val="20"/>
                <w:szCs w:val="20"/>
                <w:lang w:val="sq-AL"/>
              </w:rPr>
            </w:pPr>
            <w:r w:rsidRPr="00F543D6">
              <w:rPr>
                <w:rFonts w:ascii="Garamond" w:hAnsi="Garamond"/>
                <w:b w:val="0"/>
                <w:color w:val="auto"/>
                <w:sz w:val="20"/>
                <w:szCs w:val="20"/>
                <w:lang w:val="sq-AL"/>
              </w:rPr>
              <w:t>Turqia</w:t>
            </w:r>
          </w:p>
        </w:tc>
        <w:tc>
          <w:tcPr>
            <w:tcW w:w="1485" w:type="dxa"/>
            <w:noWrap/>
            <w:vAlign w:val="center"/>
          </w:tcPr>
          <w:p w14:paraId="6D0B03AE" w14:textId="77777777" w:rsidR="00635D65" w:rsidRPr="00F543D6" w:rsidRDefault="00635D65" w:rsidP="002B2A0D">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19%</w:t>
            </w:r>
          </w:p>
        </w:tc>
        <w:tc>
          <w:tcPr>
            <w:tcW w:w="1485" w:type="dxa"/>
            <w:noWrap/>
            <w:vAlign w:val="center"/>
          </w:tcPr>
          <w:p w14:paraId="5A9917AE" w14:textId="77777777" w:rsidR="00635D65" w:rsidRPr="00F543D6" w:rsidRDefault="00635D65" w:rsidP="002B2A0D">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20%</w:t>
            </w:r>
          </w:p>
        </w:tc>
        <w:tc>
          <w:tcPr>
            <w:tcW w:w="1485" w:type="dxa"/>
            <w:noWrap/>
            <w:vAlign w:val="center"/>
          </w:tcPr>
          <w:p w14:paraId="3E2E5696" w14:textId="77777777" w:rsidR="00635D65" w:rsidRPr="00F543D6" w:rsidRDefault="00635D65" w:rsidP="002B2A0D">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11%</w:t>
            </w:r>
          </w:p>
        </w:tc>
        <w:tc>
          <w:tcPr>
            <w:tcW w:w="1485" w:type="dxa"/>
            <w:noWrap/>
            <w:vAlign w:val="center"/>
          </w:tcPr>
          <w:p w14:paraId="12BC934F" w14:textId="77777777" w:rsidR="00635D65" w:rsidRPr="00F543D6" w:rsidRDefault="00635D65" w:rsidP="002B2A0D">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13%</w:t>
            </w:r>
          </w:p>
        </w:tc>
      </w:tr>
      <w:tr w:rsidR="00635D65" w:rsidRPr="00F543D6" w14:paraId="2BDC3161" w14:textId="77777777" w:rsidTr="002B2A0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65" w:type="dxa"/>
            <w:noWrap/>
          </w:tcPr>
          <w:p w14:paraId="33EA9331" w14:textId="77777777" w:rsidR="00635D65" w:rsidRPr="00F543D6" w:rsidRDefault="00635D65" w:rsidP="00052B8D">
            <w:pPr>
              <w:rPr>
                <w:rFonts w:ascii="Garamond" w:hAnsi="Garamond"/>
                <w:b w:val="0"/>
                <w:color w:val="auto"/>
                <w:sz w:val="20"/>
                <w:szCs w:val="20"/>
                <w:lang w:val="sq-AL"/>
              </w:rPr>
            </w:pPr>
            <w:r w:rsidRPr="00F543D6">
              <w:rPr>
                <w:rFonts w:ascii="Garamond" w:hAnsi="Garamond"/>
                <w:b w:val="0"/>
                <w:color w:val="auto"/>
                <w:sz w:val="20"/>
                <w:szCs w:val="20"/>
                <w:lang w:val="sq-AL"/>
              </w:rPr>
              <w:t>Kanadaja</w:t>
            </w:r>
          </w:p>
        </w:tc>
        <w:tc>
          <w:tcPr>
            <w:tcW w:w="1485" w:type="dxa"/>
            <w:noWrap/>
            <w:vAlign w:val="center"/>
          </w:tcPr>
          <w:p w14:paraId="491D91E5" w14:textId="77777777" w:rsidR="00635D65" w:rsidRPr="00F543D6" w:rsidRDefault="00635D65" w:rsidP="002B2A0D">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2%</w:t>
            </w:r>
          </w:p>
        </w:tc>
        <w:tc>
          <w:tcPr>
            <w:tcW w:w="1485" w:type="dxa"/>
            <w:noWrap/>
            <w:vAlign w:val="center"/>
          </w:tcPr>
          <w:p w14:paraId="0E72E8E5" w14:textId="77777777" w:rsidR="00635D65" w:rsidRPr="00F543D6" w:rsidRDefault="00635D65" w:rsidP="002B2A0D">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1%</w:t>
            </w:r>
          </w:p>
        </w:tc>
        <w:tc>
          <w:tcPr>
            <w:tcW w:w="1485" w:type="dxa"/>
            <w:noWrap/>
            <w:vAlign w:val="center"/>
          </w:tcPr>
          <w:p w14:paraId="695D3F7A" w14:textId="77777777" w:rsidR="00635D65" w:rsidRPr="00F543D6" w:rsidRDefault="00635D65" w:rsidP="002B2A0D">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0%</w:t>
            </w:r>
          </w:p>
        </w:tc>
        <w:tc>
          <w:tcPr>
            <w:tcW w:w="1485" w:type="dxa"/>
            <w:noWrap/>
            <w:vAlign w:val="center"/>
          </w:tcPr>
          <w:p w14:paraId="3959248E" w14:textId="77777777" w:rsidR="00635D65" w:rsidRPr="00F543D6" w:rsidRDefault="00635D65" w:rsidP="002B2A0D">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0%</w:t>
            </w:r>
          </w:p>
        </w:tc>
      </w:tr>
      <w:tr w:rsidR="00635D65" w:rsidRPr="00F543D6" w14:paraId="06FD478E" w14:textId="77777777" w:rsidTr="002B2A0D">
        <w:trPr>
          <w:trHeight w:val="20"/>
        </w:trPr>
        <w:tc>
          <w:tcPr>
            <w:cnfStyle w:val="001000000000" w:firstRow="0" w:lastRow="0" w:firstColumn="1" w:lastColumn="0" w:oddVBand="0" w:evenVBand="0" w:oddHBand="0" w:evenHBand="0" w:firstRowFirstColumn="0" w:firstRowLastColumn="0" w:lastRowFirstColumn="0" w:lastRowLastColumn="0"/>
            <w:tcW w:w="2965" w:type="dxa"/>
            <w:noWrap/>
          </w:tcPr>
          <w:p w14:paraId="395F2F41" w14:textId="77777777" w:rsidR="00635D65" w:rsidRPr="00F543D6" w:rsidRDefault="00635D65" w:rsidP="00052B8D">
            <w:pPr>
              <w:rPr>
                <w:rFonts w:ascii="Garamond" w:hAnsi="Garamond"/>
                <w:b w:val="0"/>
                <w:color w:val="auto"/>
                <w:sz w:val="20"/>
                <w:szCs w:val="20"/>
                <w:lang w:val="sq-AL"/>
              </w:rPr>
            </w:pPr>
            <w:r w:rsidRPr="00F543D6">
              <w:rPr>
                <w:rFonts w:ascii="Garamond" w:hAnsi="Garamond"/>
                <w:b w:val="0"/>
                <w:color w:val="auto"/>
                <w:sz w:val="20"/>
                <w:szCs w:val="20"/>
                <w:lang w:val="sq-AL"/>
              </w:rPr>
              <w:t>Maqedonia e Veriut</w:t>
            </w:r>
          </w:p>
        </w:tc>
        <w:tc>
          <w:tcPr>
            <w:tcW w:w="1485" w:type="dxa"/>
            <w:noWrap/>
            <w:vAlign w:val="center"/>
          </w:tcPr>
          <w:p w14:paraId="13A4A25D" w14:textId="77777777" w:rsidR="00635D65" w:rsidRPr="00F543D6" w:rsidRDefault="00635D65" w:rsidP="002B2A0D">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1%</w:t>
            </w:r>
          </w:p>
        </w:tc>
        <w:tc>
          <w:tcPr>
            <w:tcW w:w="1485" w:type="dxa"/>
            <w:noWrap/>
            <w:vAlign w:val="center"/>
          </w:tcPr>
          <w:p w14:paraId="2DF583C8" w14:textId="77777777" w:rsidR="00635D65" w:rsidRPr="00F543D6" w:rsidRDefault="00635D65" w:rsidP="002B2A0D">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0%</w:t>
            </w:r>
          </w:p>
        </w:tc>
        <w:tc>
          <w:tcPr>
            <w:tcW w:w="1485" w:type="dxa"/>
            <w:noWrap/>
            <w:vAlign w:val="center"/>
          </w:tcPr>
          <w:p w14:paraId="3ECD59C3" w14:textId="77777777" w:rsidR="00635D65" w:rsidRPr="00F543D6" w:rsidRDefault="00635D65" w:rsidP="002B2A0D">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0%</w:t>
            </w:r>
          </w:p>
        </w:tc>
        <w:tc>
          <w:tcPr>
            <w:tcW w:w="1485" w:type="dxa"/>
            <w:noWrap/>
            <w:vAlign w:val="center"/>
          </w:tcPr>
          <w:p w14:paraId="66F959F7" w14:textId="77777777" w:rsidR="00635D65" w:rsidRPr="00F543D6" w:rsidRDefault="00635D65" w:rsidP="002B2A0D">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1%</w:t>
            </w:r>
          </w:p>
        </w:tc>
      </w:tr>
      <w:tr w:rsidR="00635D65" w:rsidRPr="00F543D6" w14:paraId="502FC3C0" w14:textId="77777777" w:rsidTr="002B2A0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65" w:type="dxa"/>
            <w:noWrap/>
          </w:tcPr>
          <w:p w14:paraId="3DAEB880" w14:textId="77777777" w:rsidR="00635D65" w:rsidRPr="00F543D6" w:rsidRDefault="00635D65" w:rsidP="00052B8D">
            <w:pPr>
              <w:rPr>
                <w:rFonts w:ascii="Garamond" w:hAnsi="Garamond"/>
                <w:b w:val="0"/>
                <w:color w:val="auto"/>
                <w:sz w:val="20"/>
                <w:szCs w:val="20"/>
                <w:lang w:val="sq-AL"/>
              </w:rPr>
            </w:pPr>
            <w:r w:rsidRPr="00F543D6">
              <w:rPr>
                <w:rFonts w:ascii="Garamond" w:hAnsi="Garamond"/>
                <w:b w:val="0"/>
                <w:color w:val="auto"/>
                <w:sz w:val="20"/>
                <w:szCs w:val="20"/>
                <w:lang w:val="sq-AL"/>
              </w:rPr>
              <w:t>India</w:t>
            </w:r>
          </w:p>
        </w:tc>
        <w:tc>
          <w:tcPr>
            <w:tcW w:w="1485" w:type="dxa"/>
            <w:noWrap/>
            <w:vAlign w:val="center"/>
          </w:tcPr>
          <w:p w14:paraId="72E8DCE4" w14:textId="77777777" w:rsidR="00635D65" w:rsidRPr="00F543D6" w:rsidRDefault="00635D65" w:rsidP="002B2A0D">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2%</w:t>
            </w:r>
          </w:p>
        </w:tc>
        <w:tc>
          <w:tcPr>
            <w:tcW w:w="1485" w:type="dxa"/>
            <w:noWrap/>
            <w:vAlign w:val="center"/>
          </w:tcPr>
          <w:p w14:paraId="6A6F0139" w14:textId="77777777" w:rsidR="00635D65" w:rsidRPr="00F543D6" w:rsidRDefault="00635D65" w:rsidP="002B2A0D">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1%</w:t>
            </w:r>
          </w:p>
        </w:tc>
        <w:tc>
          <w:tcPr>
            <w:tcW w:w="1485" w:type="dxa"/>
            <w:noWrap/>
            <w:vAlign w:val="center"/>
          </w:tcPr>
          <w:p w14:paraId="3F8EE536" w14:textId="77777777" w:rsidR="00635D65" w:rsidRPr="00F543D6" w:rsidRDefault="00635D65" w:rsidP="002B2A0D">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3%</w:t>
            </w:r>
          </w:p>
        </w:tc>
        <w:tc>
          <w:tcPr>
            <w:tcW w:w="1485" w:type="dxa"/>
            <w:noWrap/>
            <w:vAlign w:val="center"/>
          </w:tcPr>
          <w:p w14:paraId="67FC2BF8" w14:textId="77777777" w:rsidR="00635D65" w:rsidRPr="00F543D6" w:rsidRDefault="00635D65" w:rsidP="002B2A0D">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8%</w:t>
            </w:r>
          </w:p>
        </w:tc>
      </w:tr>
      <w:tr w:rsidR="00635D65" w:rsidRPr="00F543D6" w14:paraId="6487E53C" w14:textId="77777777" w:rsidTr="002B2A0D">
        <w:trPr>
          <w:trHeight w:val="20"/>
        </w:trPr>
        <w:tc>
          <w:tcPr>
            <w:cnfStyle w:val="001000000000" w:firstRow="0" w:lastRow="0" w:firstColumn="1" w:lastColumn="0" w:oddVBand="0" w:evenVBand="0" w:oddHBand="0" w:evenHBand="0" w:firstRowFirstColumn="0" w:firstRowLastColumn="0" w:lastRowFirstColumn="0" w:lastRowLastColumn="0"/>
            <w:tcW w:w="2965" w:type="dxa"/>
            <w:noWrap/>
          </w:tcPr>
          <w:p w14:paraId="537583DA" w14:textId="77777777" w:rsidR="00635D65" w:rsidRPr="00F543D6" w:rsidRDefault="00635D65" w:rsidP="00052B8D">
            <w:pPr>
              <w:rPr>
                <w:rFonts w:ascii="Garamond" w:hAnsi="Garamond"/>
                <w:b w:val="0"/>
                <w:color w:val="auto"/>
                <w:sz w:val="20"/>
                <w:szCs w:val="20"/>
                <w:lang w:val="sq-AL"/>
              </w:rPr>
            </w:pPr>
            <w:r w:rsidRPr="00F543D6">
              <w:rPr>
                <w:rFonts w:ascii="Garamond" w:hAnsi="Garamond"/>
                <w:b w:val="0"/>
                <w:color w:val="auto"/>
                <w:sz w:val="20"/>
                <w:szCs w:val="20"/>
                <w:lang w:val="sq-AL"/>
              </w:rPr>
              <w:t>Egjipti</w:t>
            </w:r>
          </w:p>
        </w:tc>
        <w:tc>
          <w:tcPr>
            <w:tcW w:w="1485" w:type="dxa"/>
            <w:noWrap/>
            <w:vAlign w:val="center"/>
          </w:tcPr>
          <w:p w14:paraId="5E5019A3" w14:textId="77777777" w:rsidR="00635D65" w:rsidRPr="00F543D6" w:rsidRDefault="00635D65" w:rsidP="002B2A0D">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6%</w:t>
            </w:r>
          </w:p>
        </w:tc>
        <w:tc>
          <w:tcPr>
            <w:tcW w:w="1485" w:type="dxa"/>
            <w:noWrap/>
            <w:vAlign w:val="center"/>
          </w:tcPr>
          <w:p w14:paraId="41F45B14" w14:textId="77777777" w:rsidR="00635D65" w:rsidRPr="00F543D6" w:rsidRDefault="00635D65" w:rsidP="002B2A0D">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8%</w:t>
            </w:r>
          </w:p>
        </w:tc>
        <w:tc>
          <w:tcPr>
            <w:tcW w:w="1485" w:type="dxa"/>
            <w:noWrap/>
            <w:vAlign w:val="center"/>
          </w:tcPr>
          <w:p w14:paraId="5656F870" w14:textId="77777777" w:rsidR="00635D65" w:rsidRPr="00F543D6" w:rsidRDefault="00635D65" w:rsidP="002B2A0D">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8%</w:t>
            </w:r>
          </w:p>
        </w:tc>
        <w:tc>
          <w:tcPr>
            <w:tcW w:w="1485" w:type="dxa"/>
            <w:noWrap/>
            <w:vAlign w:val="center"/>
          </w:tcPr>
          <w:p w14:paraId="6185C949" w14:textId="77777777" w:rsidR="00635D65" w:rsidRPr="00F543D6" w:rsidRDefault="00635D65" w:rsidP="002B2A0D">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9%</w:t>
            </w:r>
          </w:p>
        </w:tc>
      </w:tr>
      <w:tr w:rsidR="00635D65" w:rsidRPr="00F543D6" w14:paraId="44083555" w14:textId="77777777" w:rsidTr="002B2A0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65" w:type="dxa"/>
            <w:noWrap/>
          </w:tcPr>
          <w:p w14:paraId="4C722855" w14:textId="77777777" w:rsidR="00635D65" w:rsidRPr="00F543D6" w:rsidRDefault="00635D65" w:rsidP="00052B8D">
            <w:pPr>
              <w:rPr>
                <w:rFonts w:ascii="Garamond" w:hAnsi="Garamond"/>
                <w:b w:val="0"/>
                <w:color w:val="auto"/>
                <w:sz w:val="20"/>
                <w:szCs w:val="20"/>
                <w:lang w:val="sq-AL"/>
              </w:rPr>
            </w:pPr>
            <w:r w:rsidRPr="00F543D6">
              <w:rPr>
                <w:rFonts w:ascii="Garamond" w:hAnsi="Garamond"/>
                <w:b w:val="0"/>
                <w:color w:val="auto"/>
                <w:sz w:val="20"/>
                <w:szCs w:val="20"/>
                <w:lang w:val="sq-AL"/>
              </w:rPr>
              <w:t>Serbia</w:t>
            </w:r>
          </w:p>
        </w:tc>
        <w:tc>
          <w:tcPr>
            <w:tcW w:w="1485" w:type="dxa"/>
            <w:noWrap/>
            <w:vAlign w:val="center"/>
          </w:tcPr>
          <w:p w14:paraId="5282102E" w14:textId="77777777" w:rsidR="00635D65" w:rsidRPr="00F543D6" w:rsidRDefault="00635D65" w:rsidP="002B2A0D">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1%</w:t>
            </w:r>
          </w:p>
        </w:tc>
        <w:tc>
          <w:tcPr>
            <w:tcW w:w="1485" w:type="dxa"/>
            <w:noWrap/>
            <w:vAlign w:val="center"/>
          </w:tcPr>
          <w:p w14:paraId="62B3A39A" w14:textId="77777777" w:rsidR="00635D65" w:rsidRPr="00F543D6" w:rsidRDefault="00635D65" w:rsidP="002B2A0D">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0%</w:t>
            </w:r>
          </w:p>
        </w:tc>
        <w:tc>
          <w:tcPr>
            <w:tcW w:w="1485" w:type="dxa"/>
            <w:noWrap/>
            <w:vAlign w:val="center"/>
          </w:tcPr>
          <w:p w14:paraId="2098448E" w14:textId="77777777" w:rsidR="00635D65" w:rsidRPr="00F543D6" w:rsidRDefault="00635D65" w:rsidP="002B2A0D">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2%</w:t>
            </w:r>
          </w:p>
        </w:tc>
        <w:tc>
          <w:tcPr>
            <w:tcW w:w="1485" w:type="dxa"/>
            <w:noWrap/>
            <w:vAlign w:val="center"/>
          </w:tcPr>
          <w:p w14:paraId="0C8ACDDC" w14:textId="77777777" w:rsidR="00635D65" w:rsidRPr="00F543D6" w:rsidRDefault="00635D65" w:rsidP="002B2A0D">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0%</w:t>
            </w:r>
          </w:p>
        </w:tc>
      </w:tr>
      <w:tr w:rsidR="00635D65" w:rsidRPr="00F543D6" w14:paraId="4781191D" w14:textId="77777777" w:rsidTr="002B2A0D">
        <w:trPr>
          <w:trHeight w:val="20"/>
        </w:trPr>
        <w:tc>
          <w:tcPr>
            <w:cnfStyle w:val="001000000000" w:firstRow="0" w:lastRow="0" w:firstColumn="1" w:lastColumn="0" w:oddVBand="0" w:evenVBand="0" w:oddHBand="0" w:evenHBand="0" w:firstRowFirstColumn="0" w:firstRowLastColumn="0" w:lastRowFirstColumn="0" w:lastRowLastColumn="0"/>
            <w:tcW w:w="2965" w:type="dxa"/>
            <w:noWrap/>
          </w:tcPr>
          <w:p w14:paraId="09F2D181" w14:textId="77777777" w:rsidR="00635D65" w:rsidRPr="00F543D6" w:rsidRDefault="00635D65" w:rsidP="00052B8D">
            <w:pPr>
              <w:rPr>
                <w:rFonts w:ascii="Garamond" w:hAnsi="Garamond"/>
                <w:b w:val="0"/>
                <w:color w:val="auto"/>
                <w:sz w:val="20"/>
                <w:szCs w:val="20"/>
                <w:lang w:val="sq-AL"/>
              </w:rPr>
            </w:pPr>
            <w:r w:rsidRPr="00F543D6">
              <w:rPr>
                <w:rFonts w:ascii="Garamond" w:hAnsi="Garamond"/>
                <w:b w:val="0"/>
                <w:color w:val="auto"/>
                <w:sz w:val="20"/>
                <w:szCs w:val="20"/>
                <w:lang w:val="sq-AL"/>
              </w:rPr>
              <w:t>Shtetësi të tjera</w:t>
            </w:r>
          </w:p>
        </w:tc>
        <w:tc>
          <w:tcPr>
            <w:tcW w:w="1485" w:type="dxa"/>
            <w:noWrap/>
            <w:vAlign w:val="center"/>
          </w:tcPr>
          <w:p w14:paraId="435BEA40" w14:textId="77777777" w:rsidR="00635D65" w:rsidRPr="00F543D6" w:rsidRDefault="00635D65" w:rsidP="002B2A0D">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31%</w:t>
            </w:r>
          </w:p>
        </w:tc>
        <w:tc>
          <w:tcPr>
            <w:tcW w:w="1485" w:type="dxa"/>
            <w:noWrap/>
            <w:vAlign w:val="center"/>
          </w:tcPr>
          <w:p w14:paraId="38366F6B" w14:textId="77777777" w:rsidR="00635D65" w:rsidRPr="00F543D6" w:rsidRDefault="00635D65" w:rsidP="002B2A0D">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48%</w:t>
            </w:r>
          </w:p>
        </w:tc>
        <w:tc>
          <w:tcPr>
            <w:tcW w:w="1485" w:type="dxa"/>
            <w:noWrap/>
            <w:vAlign w:val="center"/>
          </w:tcPr>
          <w:p w14:paraId="1B5D315E" w14:textId="77777777" w:rsidR="00635D65" w:rsidRPr="00F543D6" w:rsidRDefault="00635D65" w:rsidP="002B2A0D">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59%</w:t>
            </w:r>
          </w:p>
        </w:tc>
        <w:tc>
          <w:tcPr>
            <w:tcW w:w="1485" w:type="dxa"/>
            <w:noWrap/>
            <w:vAlign w:val="center"/>
          </w:tcPr>
          <w:p w14:paraId="613BA04A" w14:textId="77777777" w:rsidR="00635D65" w:rsidRPr="00F543D6" w:rsidRDefault="00635D65" w:rsidP="002B2A0D">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szCs w:val="20"/>
                <w:lang w:val="sq-AL"/>
              </w:rPr>
            </w:pPr>
            <w:r w:rsidRPr="00F543D6">
              <w:rPr>
                <w:rFonts w:ascii="Garamond" w:hAnsi="Garamond"/>
                <w:bCs/>
                <w:color w:val="auto"/>
                <w:sz w:val="20"/>
                <w:szCs w:val="20"/>
                <w:lang w:val="sq-AL"/>
              </w:rPr>
              <w:t>53%</w:t>
            </w:r>
          </w:p>
        </w:tc>
      </w:tr>
      <w:tr w:rsidR="00635D65" w:rsidRPr="00F543D6" w14:paraId="195896E2" w14:textId="77777777" w:rsidTr="002B2A0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905" w:type="dxa"/>
            <w:gridSpan w:val="5"/>
            <w:shd w:val="clear" w:color="auto" w:fill="auto"/>
            <w:noWrap/>
          </w:tcPr>
          <w:p w14:paraId="3EAD4C65" w14:textId="77777777" w:rsidR="00635D65" w:rsidRPr="00F543D6" w:rsidRDefault="00635D65" w:rsidP="00052B8D">
            <w:pPr>
              <w:ind w:firstLine="284"/>
              <w:jc w:val="center"/>
              <w:rPr>
                <w:rFonts w:ascii="Garamond" w:hAnsi="Garamond"/>
                <w:b w:val="0"/>
                <w:bCs w:val="0"/>
                <w:i/>
                <w:iCs/>
                <w:color w:val="auto"/>
                <w:sz w:val="20"/>
                <w:szCs w:val="20"/>
                <w:lang w:val="sq-AL"/>
              </w:rPr>
            </w:pPr>
            <w:r w:rsidRPr="00F543D6">
              <w:rPr>
                <w:rFonts w:ascii="Garamond" w:hAnsi="Garamond"/>
                <w:b w:val="0"/>
                <w:bCs w:val="0"/>
                <w:i/>
                <w:iCs/>
                <w:color w:val="auto"/>
                <w:sz w:val="20"/>
                <w:szCs w:val="20"/>
                <w:lang w:val="sq-AL"/>
              </w:rPr>
              <w:t>Burimi: AKPA, Tiranë, 2023</w:t>
            </w:r>
          </w:p>
        </w:tc>
      </w:tr>
    </w:tbl>
    <w:p w14:paraId="76A12DEC" w14:textId="77777777" w:rsidR="000800BA" w:rsidRPr="00F543D6" w:rsidRDefault="000800BA" w:rsidP="00635D65">
      <w:pPr>
        <w:spacing w:after="0" w:line="240" w:lineRule="auto"/>
        <w:jc w:val="both"/>
        <w:rPr>
          <w:rFonts w:ascii="Garamond" w:hAnsi="Garamond"/>
          <w:lang w:val="sq-AL"/>
        </w:rPr>
      </w:pPr>
    </w:p>
    <w:p w14:paraId="206B9E10" w14:textId="16E2A923" w:rsidR="00635D65" w:rsidRPr="00F543D6" w:rsidRDefault="00635D65" w:rsidP="000800BA">
      <w:pPr>
        <w:pStyle w:val="TEKSTIIII"/>
        <w:rPr>
          <w:lang w:val="sq-AL"/>
        </w:rPr>
      </w:pPr>
      <w:r w:rsidRPr="00F543D6">
        <w:rPr>
          <w:lang w:val="sq-AL"/>
        </w:rPr>
        <w:t>Sipas shtetësisë, numrin më të lartë për lejet e punës e zënë turqit, pasuar nga italianët, pasuar nga kosovarët, pasuar nga kinezët.</w:t>
      </w:r>
      <w:r w:rsidR="009A133C">
        <w:rPr>
          <w:lang w:val="sq-AL"/>
        </w:rPr>
        <w:t xml:space="preserve"> </w:t>
      </w:r>
      <w:r w:rsidRPr="00F543D6">
        <w:rPr>
          <w:lang w:val="sq-AL"/>
        </w:rPr>
        <w:t xml:space="preserve">Të huajt e pajisur me leje dhe vërtetime pune ishin më së shumti meshkuj (83% </w:t>
      </w:r>
      <w:r w:rsidR="00860A6C">
        <w:rPr>
          <w:lang w:val="sq-AL"/>
        </w:rPr>
        <w:t>m</w:t>
      </w:r>
      <w:r w:rsidRPr="00F543D6">
        <w:rPr>
          <w:lang w:val="sq-AL"/>
        </w:rPr>
        <w:t>ë 2019</w:t>
      </w:r>
      <w:r w:rsidR="00860A6C">
        <w:rPr>
          <w:lang w:val="sq-AL"/>
        </w:rPr>
        <w:t>-n</w:t>
      </w:r>
      <w:r w:rsidRPr="00F543D6">
        <w:rPr>
          <w:lang w:val="sq-AL"/>
        </w:rPr>
        <w:t xml:space="preserve">, 80% </w:t>
      </w:r>
      <w:r w:rsidR="00860A6C">
        <w:rPr>
          <w:lang w:val="sq-AL"/>
        </w:rPr>
        <w:t>m</w:t>
      </w:r>
      <w:r w:rsidRPr="00F543D6">
        <w:rPr>
          <w:lang w:val="sq-AL"/>
        </w:rPr>
        <w:t>ë 2020</w:t>
      </w:r>
      <w:r w:rsidR="00860A6C">
        <w:rPr>
          <w:lang w:val="sq-AL"/>
        </w:rPr>
        <w:t>-n</w:t>
      </w:r>
      <w:r w:rsidRPr="00F543D6">
        <w:rPr>
          <w:lang w:val="sq-AL"/>
        </w:rPr>
        <w:t xml:space="preserve"> dhe 80% </w:t>
      </w:r>
      <w:r w:rsidR="00860A6C">
        <w:rPr>
          <w:lang w:val="sq-AL"/>
        </w:rPr>
        <w:t>m</w:t>
      </w:r>
      <w:r w:rsidRPr="00F543D6">
        <w:rPr>
          <w:lang w:val="sq-AL"/>
        </w:rPr>
        <w:t>ë 2021</w:t>
      </w:r>
      <w:r w:rsidR="00860A6C">
        <w:rPr>
          <w:lang w:val="sq-AL"/>
        </w:rPr>
        <w:t>-shin</w:t>
      </w:r>
      <w:r w:rsidRPr="00F543D6">
        <w:rPr>
          <w:lang w:val="sq-AL"/>
        </w:rPr>
        <w:t xml:space="preserve"> dhe 81% </w:t>
      </w:r>
      <w:r w:rsidR="00860A6C">
        <w:rPr>
          <w:lang w:val="sq-AL"/>
        </w:rPr>
        <w:t>m</w:t>
      </w:r>
      <w:r w:rsidRPr="00F543D6">
        <w:rPr>
          <w:lang w:val="sq-AL"/>
        </w:rPr>
        <w:t>ë 2022</w:t>
      </w:r>
      <w:r w:rsidR="00860A6C">
        <w:rPr>
          <w:lang w:val="sq-AL"/>
        </w:rPr>
        <w:t>-in</w:t>
      </w:r>
      <w:r w:rsidRPr="00F543D6">
        <w:rPr>
          <w:lang w:val="sq-AL"/>
        </w:rPr>
        <w:t xml:space="preserve">). </w:t>
      </w:r>
    </w:p>
    <w:p w14:paraId="5B9B91DE" w14:textId="77777777" w:rsidR="00635D65" w:rsidRPr="00F543D6" w:rsidRDefault="00635D65" w:rsidP="000800BA">
      <w:pPr>
        <w:pStyle w:val="TEKSTIIII"/>
        <w:rPr>
          <w:b/>
          <w:lang w:val="sq-AL"/>
        </w:rPr>
      </w:pPr>
      <w:bookmarkStart w:id="617" w:name="_Toc149724267"/>
      <w:bookmarkStart w:id="618" w:name="_Toc149725572"/>
      <w:r w:rsidRPr="00F543D6">
        <w:rPr>
          <w:b/>
          <w:lang w:val="sq-AL"/>
        </w:rPr>
        <w:t>B.3. Migracioni dhe shëndetësia</w:t>
      </w:r>
      <w:bookmarkEnd w:id="617"/>
      <w:bookmarkEnd w:id="618"/>
    </w:p>
    <w:p w14:paraId="7A37EB7B" w14:textId="2CAB9963" w:rsidR="00635D65" w:rsidRPr="00F543D6" w:rsidRDefault="00635D65" w:rsidP="000800BA">
      <w:pPr>
        <w:pStyle w:val="TEKSTIIII"/>
        <w:rPr>
          <w:lang w:val="sq-AL"/>
        </w:rPr>
      </w:pPr>
      <w:r w:rsidRPr="00F543D6">
        <w:rPr>
          <w:lang w:val="sq-AL"/>
        </w:rPr>
        <w:t xml:space="preserve">Periudha kohore që mbulon ky dokument, ka paraqitur sfida të mëdha për të gjitha sistemet shëndetësore, kjo e lidhur kryesisht me </w:t>
      </w:r>
      <w:r w:rsidR="00E34089" w:rsidRPr="00F543D6">
        <w:rPr>
          <w:lang w:val="sq-AL"/>
        </w:rPr>
        <w:t xml:space="preserve">pandeminë </w:t>
      </w:r>
      <w:r w:rsidRPr="00F543D6">
        <w:rPr>
          <w:lang w:val="sq-AL"/>
        </w:rPr>
        <w:t xml:space="preserve">e </w:t>
      </w:r>
      <w:r w:rsidR="00FE3508" w:rsidRPr="00F543D6">
        <w:rPr>
          <w:lang w:val="sq-AL"/>
        </w:rPr>
        <w:t>COVID</w:t>
      </w:r>
      <w:r w:rsidRPr="00F543D6">
        <w:rPr>
          <w:lang w:val="sq-AL"/>
        </w:rPr>
        <w:t xml:space="preserve">-19. Pandemia COVID-19 e vuri kujdesin shëndetësor shqiptar, siç edhe ndodhi globalisht, përballë një prove të vështirë duke testuar çdo hallkë të tij, por nuk e dobësoi atë, përkundrazi e formëzoi më tepër duke rritur ndërveprimin ndërinstitucional nëpërmjet politikave të reja shëndetësore. </w:t>
      </w:r>
    </w:p>
    <w:p w14:paraId="4E51B4DC" w14:textId="77777777" w:rsidR="00635D65" w:rsidRPr="00F543D6" w:rsidRDefault="00635D65" w:rsidP="000800BA">
      <w:pPr>
        <w:pStyle w:val="TEKSTIIII"/>
        <w:rPr>
          <w:lang w:val="sq-AL"/>
        </w:rPr>
      </w:pPr>
      <w:r w:rsidRPr="00F543D6">
        <w:rPr>
          <w:lang w:val="sq-AL"/>
        </w:rPr>
        <w:t>Situata e pandemisë COVID-19 u menaxhua me kujdes dhe përgjegjësi në zbatim edhe të parimeve themelore të kujdesit shëndetësor gjatë periudhës së COVID-19, në zbatim të të gjitha udhëzimeve dhe masave kufizuese të miratuara nga Ministria e Shëndetësisë dhe Mbrojtjes Sociale:</w:t>
      </w:r>
    </w:p>
    <w:p w14:paraId="2F943A68" w14:textId="2CE0F9C6" w:rsidR="00635D65" w:rsidRPr="00F543D6" w:rsidRDefault="000800BA" w:rsidP="000800BA">
      <w:pPr>
        <w:pStyle w:val="TEKSTIIII"/>
        <w:rPr>
          <w:lang w:val="sq-AL"/>
        </w:rPr>
      </w:pPr>
      <w:r w:rsidRPr="00F543D6">
        <w:rPr>
          <w:lang w:val="sq-AL"/>
        </w:rPr>
        <w:t xml:space="preserve">- </w:t>
      </w:r>
      <w:r w:rsidR="00635D65" w:rsidRPr="00F543D6">
        <w:rPr>
          <w:lang w:val="sq-AL"/>
        </w:rPr>
        <w:t>COVID-19, Strategjia e Planit të Veprimit kundër COVID-19</w:t>
      </w:r>
      <w:r w:rsidR="00C80F14">
        <w:rPr>
          <w:lang w:val="sq-AL"/>
        </w:rPr>
        <w:t>;</w:t>
      </w:r>
      <w:r w:rsidR="00635D65" w:rsidRPr="00F543D6">
        <w:rPr>
          <w:lang w:val="sq-AL"/>
        </w:rPr>
        <w:t xml:space="preserve"> </w:t>
      </w:r>
    </w:p>
    <w:p w14:paraId="6491837E" w14:textId="4DDAFCDE" w:rsidR="00635D65" w:rsidRPr="00F543D6" w:rsidRDefault="000800BA" w:rsidP="000800BA">
      <w:pPr>
        <w:pStyle w:val="TEKSTIIII"/>
        <w:rPr>
          <w:lang w:val="sq-AL"/>
        </w:rPr>
      </w:pPr>
      <w:r w:rsidRPr="00F543D6">
        <w:rPr>
          <w:lang w:val="sq-AL"/>
        </w:rPr>
        <w:t xml:space="preserve">- </w:t>
      </w:r>
      <w:r w:rsidR="00635D65" w:rsidRPr="00F543D6">
        <w:rPr>
          <w:lang w:val="sq-AL"/>
        </w:rPr>
        <w:t>COVID-19, Strategjia e Rihapjes së Sistemit të Kujdesit Shëndetësor në Shqipëri</w:t>
      </w:r>
      <w:r w:rsidR="00C80F14">
        <w:rPr>
          <w:lang w:val="sq-AL"/>
        </w:rPr>
        <w:t>;</w:t>
      </w:r>
      <w:r w:rsidR="00635D65" w:rsidRPr="00F543D6">
        <w:rPr>
          <w:lang w:val="sq-AL"/>
        </w:rPr>
        <w:t xml:space="preserve"> </w:t>
      </w:r>
    </w:p>
    <w:p w14:paraId="3D6E5F33" w14:textId="74F9D4F8" w:rsidR="00635D65" w:rsidRPr="00F543D6" w:rsidRDefault="000800BA" w:rsidP="000800BA">
      <w:pPr>
        <w:pStyle w:val="TEKSTIIII"/>
        <w:rPr>
          <w:lang w:val="sq-AL"/>
        </w:rPr>
      </w:pPr>
      <w:r w:rsidRPr="00F543D6">
        <w:rPr>
          <w:lang w:val="sq-AL"/>
        </w:rPr>
        <w:t xml:space="preserve">- </w:t>
      </w:r>
      <w:r w:rsidR="00635D65" w:rsidRPr="00F543D6">
        <w:rPr>
          <w:lang w:val="sq-AL"/>
        </w:rPr>
        <w:t xml:space="preserve">COVID-19, Plani i </w:t>
      </w:r>
      <w:r w:rsidR="00631041" w:rsidRPr="00F543D6">
        <w:rPr>
          <w:lang w:val="sq-AL"/>
        </w:rPr>
        <w:t xml:space="preserve">veprimit </w:t>
      </w:r>
      <w:r w:rsidR="00635D65" w:rsidRPr="00F543D6">
        <w:rPr>
          <w:lang w:val="sq-AL"/>
        </w:rPr>
        <w:t>vjeshtë-dimër 2020</w:t>
      </w:r>
      <w:r w:rsidR="00C80F14">
        <w:rPr>
          <w:lang w:val="sq-AL"/>
        </w:rPr>
        <w:t>–</w:t>
      </w:r>
      <w:r w:rsidR="00635D65" w:rsidRPr="00F543D6">
        <w:rPr>
          <w:lang w:val="sq-AL"/>
        </w:rPr>
        <w:t>2021</w:t>
      </w:r>
      <w:r w:rsidR="00C80F14">
        <w:rPr>
          <w:lang w:val="sq-AL"/>
        </w:rPr>
        <w:t>;</w:t>
      </w:r>
    </w:p>
    <w:p w14:paraId="4E470CFB" w14:textId="3B0AFCEE" w:rsidR="00635D65" w:rsidRPr="00F543D6" w:rsidRDefault="000800BA" w:rsidP="000800BA">
      <w:pPr>
        <w:pStyle w:val="TEKSTIIII"/>
        <w:rPr>
          <w:lang w:val="sq-AL"/>
        </w:rPr>
      </w:pPr>
      <w:r w:rsidRPr="00F543D6">
        <w:rPr>
          <w:lang w:val="sq-AL"/>
        </w:rPr>
        <w:t xml:space="preserve">- </w:t>
      </w:r>
      <w:r w:rsidR="00635D65" w:rsidRPr="00F543D6">
        <w:rPr>
          <w:lang w:val="sq-AL"/>
        </w:rPr>
        <w:t xml:space="preserve">COVID-19, Plani i </w:t>
      </w:r>
      <w:r w:rsidR="00631041" w:rsidRPr="00F543D6">
        <w:rPr>
          <w:lang w:val="sq-AL"/>
        </w:rPr>
        <w:t>vaksinimit</w:t>
      </w:r>
      <w:r w:rsidR="00C80F14">
        <w:rPr>
          <w:lang w:val="sq-AL"/>
        </w:rPr>
        <w:t>;</w:t>
      </w:r>
    </w:p>
    <w:p w14:paraId="16C9D0C7" w14:textId="0F0598F0" w:rsidR="00635D65" w:rsidRPr="00F543D6" w:rsidRDefault="000800BA" w:rsidP="000800BA">
      <w:pPr>
        <w:pStyle w:val="TEKSTIIII"/>
        <w:rPr>
          <w:lang w:val="sq-AL"/>
        </w:rPr>
      </w:pPr>
      <w:r w:rsidRPr="00F543D6">
        <w:rPr>
          <w:lang w:val="sq-AL"/>
        </w:rPr>
        <w:t xml:space="preserve">- </w:t>
      </w:r>
      <w:r w:rsidR="00635D65" w:rsidRPr="00F543D6">
        <w:rPr>
          <w:lang w:val="sq-AL"/>
        </w:rPr>
        <w:t>COVID-19, Plani për përballimin viti 2022</w:t>
      </w:r>
      <w:r w:rsidR="00C80F14">
        <w:rPr>
          <w:lang w:val="sq-AL"/>
        </w:rPr>
        <w:t>–</w:t>
      </w:r>
      <w:r w:rsidR="00635D65" w:rsidRPr="00F543D6">
        <w:rPr>
          <w:lang w:val="sq-AL"/>
        </w:rPr>
        <w:t>2023</w:t>
      </w:r>
      <w:r w:rsidR="00C80F14">
        <w:rPr>
          <w:lang w:val="sq-AL"/>
        </w:rPr>
        <w:t>.</w:t>
      </w:r>
    </w:p>
    <w:p w14:paraId="575B22BB" w14:textId="77777777" w:rsidR="00635D65" w:rsidRPr="00F543D6" w:rsidRDefault="00635D65" w:rsidP="000800BA">
      <w:pPr>
        <w:pStyle w:val="TEKSTIIII"/>
        <w:rPr>
          <w:lang w:val="sq-AL"/>
        </w:rPr>
      </w:pPr>
      <w:r w:rsidRPr="00F543D6">
        <w:rPr>
          <w:lang w:val="sq-AL"/>
        </w:rPr>
        <w:t>Në kuadrin e nevojave për shkak të pandemisë COVID-19 u vunë në dispozicion 25 milionë euro për të forcuar sistemin shëndetësor, i cili mundësoi garantimin e mbrojtjes së stafit mjekësor me pajisje mbrojtëse personale kudo në sistemin publik.</w:t>
      </w:r>
    </w:p>
    <w:p w14:paraId="5E5041DD" w14:textId="2B488993" w:rsidR="00635D65" w:rsidRPr="00F543D6" w:rsidRDefault="00635D65" w:rsidP="000800BA">
      <w:pPr>
        <w:pStyle w:val="TEKSTIIII"/>
        <w:rPr>
          <w:lang w:val="sq-AL"/>
        </w:rPr>
      </w:pPr>
      <w:r w:rsidRPr="00F543D6">
        <w:rPr>
          <w:lang w:val="sq-AL"/>
        </w:rPr>
        <w:t>Mësimet e nxjerra në përballjen me pandeminë si dhe orientimet globale të zhvillimit të shëndetësisë janë baza mbi të cilat u zhvillua Strategjia Kombëtare e Shëndetësisë 2021</w:t>
      </w:r>
      <w:r w:rsidR="00242846">
        <w:rPr>
          <w:lang w:val="sq-AL"/>
        </w:rPr>
        <w:t>–</w:t>
      </w:r>
      <w:r w:rsidRPr="00F543D6">
        <w:rPr>
          <w:lang w:val="sq-AL"/>
        </w:rPr>
        <w:t>2030, miratuar me VKM</w:t>
      </w:r>
      <w:r w:rsidR="00242846">
        <w:rPr>
          <w:lang w:val="sq-AL"/>
        </w:rPr>
        <w:t>-në n</w:t>
      </w:r>
      <w:r w:rsidRPr="00F543D6">
        <w:rPr>
          <w:lang w:val="sq-AL"/>
        </w:rPr>
        <w:t>r. 210, datë 6.4.2022, e cila ka për mision mbrojtjen, përmirësimin dhe promovimin e shëndetit, rritjen e mirëqenies dhe produktivitetit të të gjithë qytetarëve në Shqipëri, garantimin e ofrimit të kujdesit shëndetësor cilësor në kohë dhe të përballueshëm për popullatën shqiptare, sigurimin e progresit të qëndrueshëm në shëndetin publik dhe kujdesin shëndetësor si dhe rritjen e qëndrueshmërisë së sistemit shëndetësor për emergjencat dhe shfrytëzimin e inovacioneve dhe integrimit të kujdesit për fuqizimin e sistemit shëndetësor.</w:t>
      </w:r>
    </w:p>
    <w:p w14:paraId="47FBA4A2" w14:textId="313221F8" w:rsidR="00635D65" w:rsidRPr="00F543D6" w:rsidRDefault="00635D65" w:rsidP="000800BA">
      <w:pPr>
        <w:pStyle w:val="TEKSTIIII"/>
        <w:rPr>
          <w:lang w:val="sq-AL"/>
        </w:rPr>
      </w:pPr>
      <w:r w:rsidRPr="00F543D6">
        <w:rPr>
          <w:lang w:val="sq-AL"/>
        </w:rPr>
        <w:t>Ndërhyrjet e planifikuara dhe të zbatuara në sistemin e shëndetësisë gjatë viteve kanë synuar, ndër të tjera, edhe shkurajimin e flukseve migratore për motive shëndetësore, duke rritur qasjen e popullatës në shërbimet e kujdesit shëndetësor nëpërmjet masave për mbulimin shëndetësor universal; stimujve të vazhdueshëm për personelin mjekësor tashmë të formuar</w:t>
      </w:r>
      <w:r w:rsidR="008A1C29">
        <w:rPr>
          <w:lang w:val="sq-AL"/>
        </w:rPr>
        <w:t>,</w:t>
      </w:r>
      <w:r w:rsidRPr="00F543D6">
        <w:rPr>
          <w:lang w:val="sq-AL"/>
        </w:rPr>
        <w:t xml:space="preserve"> si dhe ndryshimit të kuadrit rregullator për personelin e ardhshëm mjekësor</w:t>
      </w:r>
      <w:r w:rsidR="001F7C71">
        <w:rPr>
          <w:lang w:val="sq-AL"/>
        </w:rPr>
        <w:t>,</w:t>
      </w:r>
      <w:r w:rsidRPr="00F543D6">
        <w:rPr>
          <w:lang w:val="sq-AL"/>
        </w:rPr>
        <w:t xml:space="preserve"> me qëllim sigurimin e mbulimit më të mirë shëndetësor të popullsisë</w:t>
      </w:r>
      <w:r w:rsidR="001F7C71">
        <w:rPr>
          <w:lang w:val="sq-AL"/>
        </w:rPr>
        <w:t>,</w:t>
      </w:r>
      <w:r w:rsidR="0073569B">
        <w:rPr>
          <w:lang w:val="sq-AL"/>
        </w:rPr>
        <w:t xml:space="preserve"> </w:t>
      </w:r>
      <w:r w:rsidRPr="00F543D6">
        <w:rPr>
          <w:lang w:val="sq-AL"/>
        </w:rPr>
        <w:t xml:space="preserve">përmirësimin rrënjësor të infrastrukturës së </w:t>
      </w:r>
      <w:r w:rsidR="0073569B" w:rsidRPr="00F543D6">
        <w:rPr>
          <w:lang w:val="sq-AL"/>
        </w:rPr>
        <w:t>institucioneve</w:t>
      </w:r>
      <w:r w:rsidRPr="00F543D6">
        <w:rPr>
          <w:lang w:val="sq-AL"/>
        </w:rPr>
        <w:t xml:space="preserve"> </w:t>
      </w:r>
      <w:r w:rsidRPr="00F543D6">
        <w:rPr>
          <w:lang w:val="sq-AL"/>
        </w:rPr>
        <w:lastRenderedPageBreak/>
        <w:t xml:space="preserve">shëndetësore dhe pajisjeve dhe </w:t>
      </w:r>
      <w:r w:rsidR="0073569B" w:rsidRPr="00F543D6">
        <w:rPr>
          <w:lang w:val="sq-AL"/>
        </w:rPr>
        <w:t>aparaturave</w:t>
      </w:r>
      <w:r w:rsidRPr="00F543D6">
        <w:rPr>
          <w:lang w:val="sq-AL"/>
        </w:rPr>
        <w:t xml:space="preserve"> për ek</w:t>
      </w:r>
      <w:r w:rsidR="0073569B">
        <w:rPr>
          <w:lang w:val="sq-AL"/>
        </w:rPr>
        <w:t>z</w:t>
      </w:r>
      <w:r w:rsidRPr="00F543D6">
        <w:rPr>
          <w:lang w:val="sq-AL"/>
        </w:rPr>
        <w:t xml:space="preserve">aminim dhe trajtim mjekësor, uljes së çmimeve dhe rritjes së cilësisë së barnave; harmonizimit të politikave shëndetësore me politikat sociale, të punësimit, arsimore etj. </w:t>
      </w:r>
    </w:p>
    <w:p w14:paraId="1BE7C387" w14:textId="7A67D156" w:rsidR="00635D65" w:rsidRPr="00F543D6" w:rsidRDefault="00635D65" w:rsidP="000800BA">
      <w:pPr>
        <w:pStyle w:val="TEKSTIIII"/>
        <w:rPr>
          <w:lang w:val="sq-AL"/>
        </w:rPr>
      </w:pPr>
      <w:r w:rsidRPr="00F543D6">
        <w:rPr>
          <w:lang w:val="sq-AL"/>
        </w:rPr>
        <w:t>Sistemi shëndetësor në Shqipëri është kryesisht publik. Shteti siguron shumicën e shërbimeve të ofruara për popullsinë në fushën e promovimit, parandalimit, diagnostikimit dhe trajtimit. Sektori privat mbulon shumicën e shërbimit farmaceutik dhe atij dentar, si dhe disa shërbime</w:t>
      </w:r>
      <w:r w:rsidR="00F543D6" w:rsidRPr="00F543D6">
        <w:rPr>
          <w:lang w:val="sq-AL"/>
        </w:rPr>
        <w:t xml:space="preserve"> </w:t>
      </w:r>
      <w:r w:rsidRPr="00F543D6">
        <w:rPr>
          <w:lang w:val="sq-AL"/>
        </w:rPr>
        <w:t xml:space="preserve">të specializuara diagnostikuese dhe trajtuese. Shërbimi diagnostikues dhe kurativ shëndetësor është i organizuar në tri nivele: shërbimi i kujdesit shëndetësor parësor, dytësor nën koordinimin e Operatorit të Shërbimeve të Kujdesit Shëndetësor dhe terciar. Shërbimi shëndetësor publik dhe ndërgjegjësimi ofrohen në kuadër të shërbimit të kujdesit shëndetësor parësor dhe mbështeten e mbikëqyren nga Instituti i Shëndetit Publik përmes zyrave vendore të kujdesit shëndetësor. Skema e sigurimeve shëndetësore, e cila vepron në bazë të parimit të solidaritetit dhe barazisë administrohet nga Fondi i Sigurimeve të Detyrueshme të Kujdesit Shëndetësor, me synim që të sigurojë fleksibilitet në financimin e shërbimeve shëndetësore, transparencë në administrim dhe besueshmëri maksimale të popullatës, në përputhje me politikat kombëtare të kujdesit shëndetësor. </w:t>
      </w:r>
    </w:p>
    <w:p w14:paraId="2544E25E" w14:textId="77777777" w:rsidR="00635D65" w:rsidRPr="00F543D6" w:rsidRDefault="00635D65" w:rsidP="000800BA">
      <w:pPr>
        <w:pStyle w:val="TEKSTIIII"/>
        <w:rPr>
          <w:lang w:val="sq-AL"/>
        </w:rPr>
      </w:pPr>
      <w:r w:rsidRPr="00F543D6">
        <w:rPr>
          <w:lang w:val="sq-AL"/>
        </w:rPr>
        <w:t xml:space="preserve">Modeli i skemës së sigurimeve shëndetësore në Republikën e Shqipërisë është i përzier dhe bazohet në kontributet shëndetësore të detyrueshme dhe ato vullnetare, si dhe në financimin nga buxheti i shtetit. </w:t>
      </w:r>
    </w:p>
    <w:p w14:paraId="5EACFF32" w14:textId="2424DC37" w:rsidR="00635D65" w:rsidRPr="00F543D6" w:rsidRDefault="00635D65" w:rsidP="000800BA">
      <w:pPr>
        <w:pStyle w:val="TEKSTIIII"/>
        <w:rPr>
          <w:lang w:val="sq-AL"/>
        </w:rPr>
      </w:pPr>
      <w:r w:rsidRPr="00F543D6">
        <w:rPr>
          <w:lang w:val="sq-AL"/>
        </w:rPr>
        <w:t>Gjatë periudhës 2020</w:t>
      </w:r>
      <w:r w:rsidR="002C645E">
        <w:rPr>
          <w:lang w:val="sq-AL"/>
        </w:rPr>
        <w:t>–</w:t>
      </w:r>
      <w:r w:rsidRPr="00F543D6">
        <w:rPr>
          <w:lang w:val="sq-AL"/>
        </w:rPr>
        <w:t xml:space="preserve">2022 është ofruar shërbim shëndetësor në shërbimin spitalor publik për të huajt në zbatim të kuadrit rregullator në fuqi, kryesisht të lidhura me kufizimet në kuadër të Pandeminë e </w:t>
      </w:r>
      <w:r w:rsidR="00B639FA" w:rsidRPr="00F543D6">
        <w:rPr>
          <w:lang w:val="sq-AL"/>
        </w:rPr>
        <w:t>COVID</w:t>
      </w:r>
      <w:r w:rsidRPr="00F543D6">
        <w:rPr>
          <w:lang w:val="sq-AL"/>
        </w:rPr>
        <w:t>-19 si dhe angazhimeve të Shtetit Shqiptar në ofrimin e shërbimeve për të huajt nën mbrojtje ndërkombëtare</w:t>
      </w:r>
      <w:r w:rsidR="00C6043E">
        <w:rPr>
          <w:lang w:val="sq-AL"/>
        </w:rPr>
        <w:t>,</w:t>
      </w:r>
      <w:r w:rsidRPr="00F543D6">
        <w:rPr>
          <w:lang w:val="sq-AL"/>
        </w:rPr>
        <w:t xml:space="preserve"> siç pasqyrohen në tabelën e mëposhtme. Nga të dhënat e raportuara nga shërbimet spitalore, përveç QSUT</w:t>
      </w:r>
      <w:r w:rsidR="00B639FA">
        <w:rPr>
          <w:lang w:val="sq-AL"/>
        </w:rPr>
        <w:t>-së</w:t>
      </w:r>
      <w:r w:rsidRPr="00F543D6">
        <w:rPr>
          <w:lang w:val="sq-AL"/>
        </w:rPr>
        <w:t xml:space="preserve">, si shërbimi më i specializuar në nivel kombëtar, dhe shërbimeve të tjera spitalore terciare, më shumë persona të huaj janë trajtuar në </w:t>
      </w:r>
      <w:r w:rsidR="0000218A" w:rsidRPr="00F543D6">
        <w:rPr>
          <w:lang w:val="sq-AL"/>
        </w:rPr>
        <w:t>shërbimin</w:t>
      </w:r>
      <w:r w:rsidRPr="00F543D6">
        <w:rPr>
          <w:lang w:val="sq-AL"/>
        </w:rPr>
        <w:t xml:space="preserve"> spitalor Lezhë, ndjekur nga Dibra, Vlora dhe Devolli. </w:t>
      </w:r>
    </w:p>
    <w:p w14:paraId="2DC71335" w14:textId="77777777" w:rsidR="00105BC5" w:rsidRPr="00F543D6" w:rsidRDefault="00105BC5" w:rsidP="00635D65">
      <w:pPr>
        <w:pStyle w:val="Heading2"/>
        <w:spacing w:before="0" w:line="240" w:lineRule="auto"/>
        <w:ind w:hanging="807"/>
        <w:jc w:val="center"/>
        <w:rPr>
          <w:rFonts w:ascii="Garamond" w:hAnsi="Garamond"/>
          <w:lang w:val="sq-AL"/>
        </w:rPr>
      </w:pPr>
      <w:bookmarkStart w:id="619" w:name="_Toc149724268"/>
      <w:bookmarkStart w:id="620" w:name="_Toc149725573"/>
    </w:p>
    <w:p w14:paraId="49389D43" w14:textId="51AC3310" w:rsidR="00635D65" w:rsidRPr="00F543D6" w:rsidRDefault="00635D65" w:rsidP="00105BC5">
      <w:pPr>
        <w:pStyle w:val="TEKSTIIII"/>
        <w:jc w:val="center"/>
        <w:rPr>
          <w:lang w:val="sq-AL"/>
        </w:rPr>
      </w:pPr>
      <w:r w:rsidRPr="0000218A">
        <w:rPr>
          <w:b/>
          <w:bCs/>
          <w:i/>
          <w:iCs/>
          <w:lang w:val="sq-AL"/>
        </w:rPr>
        <w:t>Tabela B.3.1</w:t>
      </w:r>
      <w:r w:rsidR="0000218A">
        <w:rPr>
          <w:lang w:val="sq-AL"/>
        </w:rPr>
        <w:t xml:space="preserve"> </w:t>
      </w:r>
      <w:r w:rsidRPr="00F543D6">
        <w:rPr>
          <w:lang w:val="sq-AL"/>
        </w:rPr>
        <w:t>Pacientë të huaj që kanë marrë shërbim spitalor në vend</w:t>
      </w:r>
      <w:bookmarkEnd w:id="619"/>
      <w:bookmarkEnd w:id="620"/>
    </w:p>
    <w:tbl>
      <w:tblPr>
        <w:tblStyle w:val="GridTable6Colorful-Accent5"/>
        <w:tblW w:w="9085" w:type="dxa"/>
        <w:tblLayout w:type="fixed"/>
        <w:tblLook w:val="04A0" w:firstRow="1" w:lastRow="0" w:firstColumn="1" w:lastColumn="0" w:noHBand="0" w:noVBand="1"/>
      </w:tblPr>
      <w:tblGrid>
        <w:gridCol w:w="2271"/>
        <w:gridCol w:w="2271"/>
        <w:gridCol w:w="2271"/>
        <w:gridCol w:w="2272"/>
      </w:tblGrid>
      <w:tr w:rsidR="00635D65" w:rsidRPr="0000218A" w14:paraId="4EE5CD3B" w14:textId="77777777" w:rsidTr="00052B8D">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71" w:type="dxa"/>
            <w:noWrap/>
            <w:hideMark/>
          </w:tcPr>
          <w:p w14:paraId="1BF5F859" w14:textId="77777777" w:rsidR="00635D65" w:rsidRPr="0000218A" w:rsidRDefault="00635D65" w:rsidP="00052B8D">
            <w:pPr>
              <w:jc w:val="both"/>
              <w:rPr>
                <w:rFonts w:ascii="Garamond" w:hAnsi="Garamond"/>
                <w:color w:val="0D0D0D" w:themeColor="text1" w:themeTint="F2"/>
                <w:sz w:val="20"/>
                <w:szCs w:val="20"/>
                <w:lang w:val="sq-AL"/>
              </w:rPr>
            </w:pPr>
            <w:r w:rsidRPr="0000218A">
              <w:rPr>
                <w:rFonts w:ascii="Garamond" w:hAnsi="Garamond"/>
                <w:color w:val="0D0D0D" w:themeColor="text1" w:themeTint="F2"/>
                <w:sz w:val="20"/>
                <w:szCs w:val="20"/>
                <w:lang w:val="sq-AL"/>
              </w:rPr>
              <w:t>Vitet</w:t>
            </w:r>
          </w:p>
        </w:tc>
        <w:tc>
          <w:tcPr>
            <w:tcW w:w="2271" w:type="dxa"/>
            <w:noWrap/>
            <w:hideMark/>
          </w:tcPr>
          <w:p w14:paraId="46451C1D" w14:textId="77777777" w:rsidR="00635D65" w:rsidRPr="0000218A" w:rsidRDefault="00635D65" w:rsidP="00052B8D">
            <w:pPr>
              <w:jc w:val="center"/>
              <w:cnfStyle w:val="100000000000" w:firstRow="1" w:lastRow="0" w:firstColumn="0" w:lastColumn="0" w:oddVBand="0" w:evenVBand="0" w:oddHBand="0" w:evenHBand="0" w:firstRowFirstColumn="0" w:firstRowLastColumn="0" w:lastRowFirstColumn="0" w:lastRowLastColumn="0"/>
              <w:rPr>
                <w:rFonts w:ascii="Garamond" w:hAnsi="Garamond"/>
                <w:color w:val="0D0D0D" w:themeColor="text1" w:themeTint="F2"/>
                <w:sz w:val="20"/>
                <w:szCs w:val="20"/>
                <w:lang w:val="sq-AL"/>
              </w:rPr>
            </w:pPr>
            <w:r w:rsidRPr="0000218A">
              <w:rPr>
                <w:rFonts w:ascii="Garamond" w:hAnsi="Garamond"/>
                <w:color w:val="0D0D0D" w:themeColor="text1" w:themeTint="F2"/>
                <w:sz w:val="20"/>
                <w:szCs w:val="20"/>
                <w:lang w:val="sq-AL"/>
              </w:rPr>
              <w:t>2020</w:t>
            </w:r>
          </w:p>
        </w:tc>
        <w:tc>
          <w:tcPr>
            <w:tcW w:w="2271" w:type="dxa"/>
            <w:noWrap/>
            <w:hideMark/>
          </w:tcPr>
          <w:p w14:paraId="64545DB3" w14:textId="77777777" w:rsidR="00635D65" w:rsidRPr="0000218A" w:rsidRDefault="00635D65" w:rsidP="00052B8D">
            <w:pPr>
              <w:jc w:val="center"/>
              <w:cnfStyle w:val="100000000000" w:firstRow="1" w:lastRow="0" w:firstColumn="0" w:lastColumn="0" w:oddVBand="0" w:evenVBand="0" w:oddHBand="0" w:evenHBand="0" w:firstRowFirstColumn="0" w:firstRowLastColumn="0" w:lastRowFirstColumn="0" w:lastRowLastColumn="0"/>
              <w:rPr>
                <w:rFonts w:ascii="Garamond" w:hAnsi="Garamond"/>
                <w:color w:val="0D0D0D" w:themeColor="text1" w:themeTint="F2"/>
                <w:sz w:val="20"/>
                <w:szCs w:val="20"/>
                <w:lang w:val="sq-AL"/>
              </w:rPr>
            </w:pPr>
            <w:r w:rsidRPr="0000218A">
              <w:rPr>
                <w:rFonts w:ascii="Garamond" w:hAnsi="Garamond"/>
                <w:color w:val="0D0D0D" w:themeColor="text1" w:themeTint="F2"/>
                <w:sz w:val="20"/>
                <w:szCs w:val="20"/>
                <w:lang w:val="sq-AL"/>
              </w:rPr>
              <w:t>2021</w:t>
            </w:r>
          </w:p>
        </w:tc>
        <w:tc>
          <w:tcPr>
            <w:tcW w:w="2272" w:type="dxa"/>
            <w:noWrap/>
            <w:hideMark/>
          </w:tcPr>
          <w:p w14:paraId="139B7BB7" w14:textId="77777777" w:rsidR="00635D65" w:rsidRPr="0000218A" w:rsidRDefault="00635D65" w:rsidP="00052B8D">
            <w:pPr>
              <w:jc w:val="center"/>
              <w:cnfStyle w:val="100000000000" w:firstRow="1" w:lastRow="0" w:firstColumn="0" w:lastColumn="0" w:oddVBand="0" w:evenVBand="0" w:oddHBand="0" w:evenHBand="0" w:firstRowFirstColumn="0" w:firstRowLastColumn="0" w:lastRowFirstColumn="0" w:lastRowLastColumn="0"/>
              <w:rPr>
                <w:rFonts w:ascii="Garamond" w:hAnsi="Garamond"/>
                <w:color w:val="0D0D0D" w:themeColor="text1" w:themeTint="F2"/>
                <w:sz w:val="20"/>
                <w:szCs w:val="20"/>
                <w:lang w:val="sq-AL"/>
              </w:rPr>
            </w:pPr>
            <w:r w:rsidRPr="0000218A">
              <w:rPr>
                <w:rFonts w:ascii="Garamond" w:hAnsi="Garamond"/>
                <w:color w:val="0D0D0D" w:themeColor="text1" w:themeTint="F2"/>
                <w:sz w:val="20"/>
                <w:szCs w:val="20"/>
                <w:lang w:val="sq-AL"/>
              </w:rPr>
              <w:t>2022</w:t>
            </w:r>
          </w:p>
        </w:tc>
      </w:tr>
      <w:tr w:rsidR="00635D65" w:rsidRPr="0000218A" w14:paraId="0A6E76FA" w14:textId="77777777" w:rsidTr="00052B8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71" w:type="dxa"/>
            <w:noWrap/>
            <w:hideMark/>
          </w:tcPr>
          <w:p w14:paraId="60FF41A6" w14:textId="77777777" w:rsidR="00635D65" w:rsidRPr="0000218A" w:rsidRDefault="00635D65" w:rsidP="00052B8D">
            <w:pPr>
              <w:jc w:val="both"/>
              <w:rPr>
                <w:rFonts w:ascii="Garamond" w:hAnsi="Garamond"/>
                <w:color w:val="0D0D0D" w:themeColor="text1" w:themeTint="F2"/>
                <w:sz w:val="20"/>
                <w:szCs w:val="20"/>
                <w:lang w:val="sq-AL"/>
              </w:rPr>
            </w:pPr>
            <w:r w:rsidRPr="0000218A">
              <w:rPr>
                <w:rFonts w:ascii="Garamond" w:hAnsi="Garamond"/>
                <w:color w:val="0D0D0D" w:themeColor="text1" w:themeTint="F2"/>
                <w:sz w:val="20"/>
                <w:szCs w:val="20"/>
                <w:lang w:val="sq-AL"/>
              </w:rPr>
              <w:t>Total</w:t>
            </w:r>
          </w:p>
        </w:tc>
        <w:tc>
          <w:tcPr>
            <w:tcW w:w="2271" w:type="dxa"/>
            <w:noWrap/>
            <w:hideMark/>
          </w:tcPr>
          <w:p w14:paraId="3B8668C1" w14:textId="77777777" w:rsidR="00635D65" w:rsidRPr="0000218A"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0D0D0D" w:themeColor="text1" w:themeTint="F2"/>
                <w:sz w:val="20"/>
                <w:szCs w:val="20"/>
                <w:lang w:val="sq-AL"/>
              </w:rPr>
            </w:pPr>
            <w:r w:rsidRPr="0000218A">
              <w:rPr>
                <w:rFonts w:ascii="Garamond" w:hAnsi="Garamond"/>
                <w:b/>
                <w:bCs/>
                <w:color w:val="0D0D0D" w:themeColor="text1" w:themeTint="F2"/>
                <w:sz w:val="20"/>
                <w:szCs w:val="20"/>
                <w:lang w:val="sq-AL"/>
              </w:rPr>
              <w:t>939</w:t>
            </w:r>
          </w:p>
        </w:tc>
        <w:tc>
          <w:tcPr>
            <w:tcW w:w="2271" w:type="dxa"/>
            <w:noWrap/>
            <w:hideMark/>
          </w:tcPr>
          <w:p w14:paraId="2E6D79B9" w14:textId="77777777" w:rsidR="00635D65" w:rsidRPr="0000218A"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0D0D0D" w:themeColor="text1" w:themeTint="F2"/>
                <w:sz w:val="20"/>
                <w:szCs w:val="20"/>
                <w:lang w:val="sq-AL"/>
              </w:rPr>
            </w:pPr>
            <w:r w:rsidRPr="0000218A">
              <w:rPr>
                <w:rFonts w:ascii="Garamond" w:hAnsi="Garamond"/>
                <w:b/>
                <w:bCs/>
                <w:color w:val="0D0D0D" w:themeColor="text1" w:themeTint="F2"/>
                <w:sz w:val="20"/>
                <w:szCs w:val="20"/>
                <w:lang w:val="sq-AL"/>
              </w:rPr>
              <w:t>2491</w:t>
            </w:r>
          </w:p>
        </w:tc>
        <w:tc>
          <w:tcPr>
            <w:tcW w:w="2272" w:type="dxa"/>
            <w:noWrap/>
            <w:hideMark/>
          </w:tcPr>
          <w:p w14:paraId="38E37E3B" w14:textId="77777777" w:rsidR="00635D65" w:rsidRPr="0000218A"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0D0D0D" w:themeColor="text1" w:themeTint="F2"/>
                <w:sz w:val="20"/>
                <w:szCs w:val="20"/>
                <w:lang w:val="sq-AL"/>
              </w:rPr>
            </w:pPr>
            <w:r w:rsidRPr="0000218A">
              <w:rPr>
                <w:rFonts w:ascii="Garamond" w:hAnsi="Garamond"/>
                <w:b/>
                <w:bCs/>
                <w:color w:val="0D0D0D" w:themeColor="text1" w:themeTint="F2"/>
                <w:sz w:val="20"/>
                <w:szCs w:val="20"/>
                <w:lang w:val="sq-AL"/>
              </w:rPr>
              <w:t>2166</w:t>
            </w:r>
          </w:p>
        </w:tc>
      </w:tr>
      <w:tr w:rsidR="00635D65" w:rsidRPr="00F543D6" w14:paraId="36BF3946" w14:textId="77777777" w:rsidTr="00052B8D">
        <w:trPr>
          <w:trHeight w:val="20"/>
        </w:trPr>
        <w:tc>
          <w:tcPr>
            <w:cnfStyle w:val="001000000000" w:firstRow="0" w:lastRow="0" w:firstColumn="1" w:lastColumn="0" w:oddVBand="0" w:evenVBand="0" w:oddHBand="0" w:evenHBand="0" w:firstRowFirstColumn="0" w:firstRowLastColumn="0" w:lastRowFirstColumn="0" w:lastRowLastColumn="0"/>
            <w:tcW w:w="9085" w:type="dxa"/>
            <w:gridSpan w:val="4"/>
            <w:noWrap/>
          </w:tcPr>
          <w:p w14:paraId="4AD70A9E" w14:textId="79248CE2" w:rsidR="00635D65" w:rsidRPr="00F543D6" w:rsidRDefault="00635D65" w:rsidP="00052B8D">
            <w:pPr>
              <w:jc w:val="center"/>
              <w:rPr>
                <w:rFonts w:ascii="Garamond" w:hAnsi="Garamond"/>
                <w:b w:val="0"/>
                <w:bCs w:val="0"/>
                <w:i/>
                <w:iCs/>
                <w:color w:val="0D0D0D" w:themeColor="text1" w:themeTint="F2"/>
                <w:sz w:val="20"/>
                <w:szCs w:val="20"/>
                <w:lang w:val="sq-AL"/>
              </w:rPr>
            </w:pPr>
            <w:r w:rsidRPr="00F543D6">
              <w:rPr>
                <w:rFonts w:ascii="Garamond" w:hAnsi="Garamond"/>
                <w:b w:val="0"/>
                <w:bCs w:val="0"/>
                <w:i/>
                <w:iCs/>
                <w:color w:val="0D0D0D" w:themeColor="text1" w:themeTint="F2"/>
                <w:sz w:val="20"/>
                <w:szCs w:val="20"/>
                <w:lang w:val="sq-AL"/>
              </w:rPr>
              <w:t>Burimi:</w:t>
            </w:r>
            <w:r w:rsidR="00F543D6" w:rsidRPr="00F543D6">
              <w:rPr>
                <w:rFonts w:ascii="Garamond" w:hAnsi="Garamond"/>
                <w:b w:val="0"/>
                <w:bCs w:val="0"/>
                <w:i/>
                <w:iCs/>
                <w:color w:val="0D0D0D" w:themeColor="text1" w:themeTint="F2"/>
                <w:sz w:val="20"/>
                <w:szCs w:val="20"/>
                <w:lang w:val="sq-AL"/>
              </w:rPr>
              <w:t xml:space="preserve"> </w:t>
            </w:r>
            <w:r w:rsidRPr="00F543D6">
              <w:rPr>
                <w:rFonts w:ascii="Garamond" w:hAnsi="Garamond"/>
                <w:b w:val="0"/>
                <w:bCs w:val="0"/>
                <w:i/>
                <w:iCs/>
                <w:color w:val="0D0D0D" w:themeColor="text1" w:themeTint="F2"/>
                <w:sz w:val="20"/>
                <w:szCs w:val="20"/>
                <w:lang w:val="sq-AL"/>
              </w:rPr>
              <w:t>Ministria e Shëndetësisë dhe Mbrojtjes Sociale (FSDKSH) Tiranë, 2023</w:t>
            </w:r>
          </w:p>
        </w:tc>
      </w:tr>
    </w:tbl>
    <w:p w14:paraId="6104FF28" w14:textId="77777777" w:rsidR="00105BC5" w:rsidRPr="00F543D6" w:rsidRDefault="00105BC5" w:rsidP="00635D65">
      <w:pPr>
        <w:spacing w:after="0" w:line="240" w:lineRule="auto"/>
        <w:jc w:val="both"/>
        <w:rPr>
          <w:rFonts w:ascii="Garamond" w:hAnsi="Garamond"/>
          <w:lang w:val="sq-AL"/>
        </w:rPr>
      </w:pPr>
    </w:p>
    <w:p w14:paraId="17BD7B60" w14:textId="7E630598" w:rsidR="00635D65" w:rsidRPr="00F543D6" w:rsidRDefault="00635D65" w:rsidP="00105BC5">
      <w:pPr>
        <w:pStyle w:val="TEKSTIIII"/>
        <w:rPr>
          <w:lang w:val="sq-AL"/>
        </w:rPr>
      </w:pPr>
      <w:r w:rsidRPr="00F543D6">
        <w:rPr>
          <w:lang w:val="sq-AL"/>
        </w:rPr>
        <w:t>Ndikimet kryesore të migracionit në sistemin shëndetësor konstatohen në aspektet e mëposhtme:</w:t>
      </w:r>
      <w:r w:rsidR="00F543D6" w:rsidRPr="00F543D6">
        <w:rPr>
          <w:lang w:val="sq-AL"/>
        </w:rPr>
        <w:t xml:space="preserve"> </w:t>
      </w:r>
    </w:p>
    <w:p w14:paraId="5B32BD2F" w14:textId="2492C02F" w:rsidR="00635D65" w:rsidRPr="00F543D6" w:rsidRDefault="00635D65" w:rsidP="00105BC5">
      <w:pPr>
        <w:pStyle w:val="TEKSTIIII"/>
        <w:rPr>
          <w:b/>
          <w:highlight w:val="yellow"/>
          <w:lang w:val="sq-AL"/>
        </w:rPr>
      </w:pPr>
      <w:bookmarkStart w:id="621" w:name="_Toc149724269"/>
      <w:bookmarkStart w:id="622" w:name="_Toc149725574"/>
      <w:r w:rsidRPr="00F543D6">
        <w:rPr>
          <w:b/>
          <w:lang w:val="sq-AL"/>
        </w:rPr>
        <w:t>B.3.1 Ndikimi i emigracionit të specialistëve të shëndetësisë dhe sfidat e sistemit shëndetësor</w:t>
      </w:r>
      <w:bookmarkEnd w:id="621"/>
      <w:bookmarkEnd w:id="622"/>
    </w:p>
    <w:p w14:paraId="44908D77" w14:textId="77777777" w:rsidR="00635D65" w:rsidRPr="00F543D6" w:rsidRDefault="00635D65" w:rsidP="00105BC5">
      <w:pPr>
        <w:pStyle w:val="TEKSTIIII"/>
        <w:rPr>
          <w:rFonts w:eastAsia="Calibri"/>
          <w:kern w:val="2"/>
          <w:lang w:val="sq-AL"/>
          <w14:ligatures w14:val="standardContextual"/>
        </w:rPr>
      </w:pPr>
      <w:r w:rsidRPr="00F543D6">
        <w:rPr>
          <w:rFonts w:eastAsia="Calibri"/>
          <w:kern w:val="2"/>
          <w:lang w:val="sq-AL"/>
          <w14:ligatures w14:val="standardContextual"/>
        </w:rPr>
        <w:t>Pas viteve ‘90 forcat e punës, ndër to edhe ato të sektorit të shëndetësisë, u prekën nga lëvizjet migratore, kryesisht jashtë vendit. Megjithëse Shqipëria, vitet e fundit është prekur nga largimi i stafeve mjekësore të formuara, Qeveria Shqiptare ka ndërmarrë një sërë masash rregullatore dhe incentivash për sigurimin e mbulimit me shërbime shëndetësore në nivel kombëtar.</w:t>
      </w:r>
    </w:p>
    <w:p w14:paraId="788FDC74" w14:textId="77777777" w:rsidR="00635D65" w:rsidRPr="00F543D6" w:rsidRDefault="00635D65" w:rsidP="00105BC5">
      <w:pPr>
        <w:pStyle w:val="TEKSTIIII"/>
        <w:rPr>
          <w:rFonts w:eastAsia="Calibri"/>
          <w:kern w:val="2"/>
          <w:lang w:val="sq-AL"/>
          <w14:ligatures w14:val="standardContextual"/>
        </w:rPr>
      </w:pPr>
      <w:r w:rsidRPr="00F543D6">
        <w:rPr>
          <w:rFonts w:eastAsia="Calibri"/>
          <w:kern w:val="2"/>
          <w:lang w:val="sq-AL"/>
          <w14:ligatures w14:val="standardContextual"/>
        </w:rPr>
        <w:t>Në vitin 2019</w:t>
      </w:r>
      <w:r w:rsidRPr="00F543D6">
        <w:rPr>
          <w:rStyle w:val="FootnoteReference"/>
          <w:rFonts w:eastAsia="Calibri"/>
          <w:kern w:val="2"/>
          <w:lang w:val="sq-AL"/>
          <w14:ligatures w14:val="standardContextual"/>
        </w:rPr>
        <w:footnoteReference w:id="10"/>
      </w:r>
      <w:r w:rsidRPr="00F543D6">
        <w:rPr>
          <w:rFonts w:eastAsia="Calibri"/>
          <w:kern w:val="2"/>
          <w:lang w:val="sq-AL"/>
          <w14:ligatures w14:val="standardContextual"/>
        </w:rPr>
        <w:t xml:space="preserve"> kishim 16.6 mjekë për 10,000 banorë, ndërkohë në vitin 2022 ky koeficient është 19.3 mjekë për 10,000 banorë.</w:t>
      </w:r>
    </w:p>
    <w:p w14:paraId="42094042" w14:textId="77777777" w:rsidR="00635D65" w:rsidRPr="00F543D6" w:rsidRDefault="00635D65" w:rsidP="00105BC5">
      <w:pPr>
        <w:pStyle w:val="TEKSTIIII"/>
        <w:rPr>
          <w:rFonts w:eastAsia="Calibri"/>
          <w:kern w:val="2"/>
          <w:lang w:val="sq-AL"/>
          <w14:ligatures w14:val="standardContextual"/>
        </w:rPr>
      </w:pPr>
      <w:r w:rsidRPr="00F543D6">
        <w:rPr>
          <w:rFonts w:eastAsia="Calibri"/>
          <w:kern w:val="2"/>
          <w:lang w:val="sq-AL"/>
          <w14:ligatures w14:val="standardContextual"/>
        </w:rPr>
        <w:t>Në lidhje me numrin e infermierëve në vitin 2019 kishim gjithsej 47.6 infermierë për 10,000 banorë, ndërkohë në 2022 ky koeficient është 56.4 infermierë për 10,000 banorë.</w:t>
      </w:r>
    </w:p>
    <w:p w14:paraId="77F2F007" w14:textId="2EE164EA" w:rsidR="00635D65" w:rsidRPr="00F543D6" w:rsidRDefault="00635D65" w:rsidP="00105BC5">
      <w:pPr>
        <w:pStyle w:val="TEKSTIIII"/>
        <w:rPr>
          <w:b/>
          <w:lang w:val="sq-AL"/>
        </w:rPr>
      </w:pPr>
      <w:bookmarkStart w:id="623" w:name="_Toc149724270"/>
      <w:bookmarkStart w:id="624" w:name="_Toc149725575"/>
      <w:r w:rsidRPr="00F543D6">
        <w:rPr>
          <w:b/>
          <w:lang w:val="sq-AL"/>
        </w:rPr>
        <w:t>B.3.2 Ndikimi i migrimit të brendshëm në konfigurimin e rrjetit të ofruesve të kujdesit shëndetësor dhe qasjen në shërbime të kujdesit shëndetësor</w:t>
      </w:r>
      <w:bookmarkEnd w:id="623"/>
      <w:bookmarkEnd w:id="624"/>
    </w:p>
    <w:p w14:paraId="3DEF2465" w14:textId="6019ADC7" w:rsidR="00635D65" w:rsidRPr="00F543D6" w:rsidRDefault="00635D65" w:rsidP="00105BC5">
      <w:pPr>
        <w:pStyle w:val="TEKSTIIII"/>
        <w:rPr>
          <w:lang w:val="sq-AL"/>
        </w:rPr>
      </w:pPr>
      <w:r w:rsidRPr="00F543D6">
        <w:rPr>
          <w:lang w:val="sq-AL"/>
        </w:rPr>
        <w:t>Migrimi i brendshëm i popullsisë kryesisht prej zonave rurale drejt zonave urbane ka ndikuar pashma</w:t>
      </w:r>
      <w:r w:rsidR="00B17A90">
        <w:rPr>
          <w:lang w:val="sq-AL"/>
        </w:rPr>
        <w:t>n</w:t>
      </w:r>
      <w:r w:rsidRPr="00F543D6">
        <w:rPr>
          <w:lang w:val="sq-AL"/>
        </w:rPr>
        <w:t xml:space="preserve">gshmërisht edhe në ndryshimin e raporteve të mjekëve dhe infermierëve me popullsinë e këtyre zonave. </w:t>
      </w:r>
    </w:p>
    <w:p w14:paraId="1A54073E" w14:textId="48F28503" w:rsidR="00635D65" w:rsidRPr="00F543D6" w:rsidRDefault="00635D65" w:rsidP="00105BC5">
      <w:pPr>
        <w:pStyle w:val="TEKSTIIII"/>
        <w:rPr>
          <w:lang w:val="sq-AL"/>
        </w:rPr>
      </w:pPr>
      <w:r w:rsidRPr="00F543D6">
        <w:rPr>
          <w:lang w:val="sq-AL"/>
        </w:rPr>
        <w:lastRenderedPageBreak/>
        <w:t>Nga të dhënat e mbulimit shëndetësor, në këto katër v</w:t>
      </w:r>
      <w:r w:rsidR="007D628F">
        <w:rPr>
          <w:lang w:val="sq-AL"/>
        </w:rPr>
        <w:t>jet</w:t>
      </w:r>
      <w:r w:rsidRPr="00F543D6">
        <w:rPr>
          <w:lang w:val="sq-AL"/>
        </w:rPr>
        <w:t xml:space="preserve"> në shërbimin parësor vërehet rënie e numrit të mjekëve të familjes. Rënia më e theksuar është në grupimin e mjekëve të zonave rurale, edhe për shkak të prirjes së njëjtë që shfaq edhe popullata e mjekëve për të lëvizur drejt zonave urbane. Në tabelën e mëposhtme paraqitet shpërndarja e mjekëve dhe infermierëve të kujdesit shëndetësor parësor në territorin e vendit, sipas zonave urbane dhe rurale.</w:t>
      </w:r>
    </w:p>
    <w:p w14:paraId="24A6931E" w14:textId="77777777" w:rsidR="00696417" w:rsidRPr="00F543D6" w:rsidRDefault="00696417" w:rsidP="00105BC5">
      <w:pPr>
        <w:pStyle w:val="TEKSTIIII"/>
        <w:rPr>
          <w:lang w:val="sq-AL"/>
        </w:rPr>
      </w:pPr>
      <w:bookmarkStart w:id="625" w:name="_Toc149724271"/>
      <w:bookmarkStart w:id="626" w:name="_Toc149725576"/>
    </w:p>
    <w:p w14:paraId="2566A537" w14:textId="376A301E" w:rsidR="00635D65" w:rsidRPr="00F543D6" w:rsidRDefault="00635D65" w:rsidP="00696417">
      <w:pPr>
        <w:pStyle w:val="Paragrafi"/>
        <w:jc w:val="center"/>
        <w:rPr>
          <w:lang w:val="sq-AL"/>
        </w:rPr>
      </w:pPr>
      <w:r w:rsidRPr="00E57304">
        <w:rPr>
          <w:b/>
          <w:bCs/>
          <w:i/>
          <w:iCs/>
          <w:lang w:val="sq-AL"/>
        </w:rPr>
        <w:t>Tabela. B.3.2</w:t>
      </w:r>
      <w:r w:rsidRPr="00F543D6">
        <w:rPr>
          <w:lang w:val="sq-AL"/>
        </w:rPr>
        <w:t xml:space="preserve"> Shpërndarja e stafeve mjekësore në shërbimin parësor sipas zonave urbane dhe rurale</w:t>
      </w:r>
      <w:bookmarkEnd w:id="625"/>
      <w:bookmarkEnd w:id="626"/>
    </w:p>
    <w:tbl>
      <w:tblPr>
        <w:tblStyle w:val="GridTable6Colorful-Accent5"/>
        <w:tblW w:w="9085" w:type="dxa"/>
        <w:tblLook w:val="04A0" w:firstRow="1" w:lastRow="0" w:firstColumn="1" w:lastColumn="0" w:noHBand="0" w:noVBand="1"/>
      </w:tblPr>
      <w:tblGrid>
        <w:gridCol w:w="1920"/>
        <w:gridCol w:w="1791"/>
        <w:gridCol w:w="1791"/>
        <w:gridCol w:w="1791"/>
        <w:gridCol w:w="1792"/>
      </w:tblGrid>
      <w:tr w:rsidR="00635D65" w:rsidRPr="00E57304" w14:paraId="5870EB3A" w14:textId="77777777" w:rsidTr="00E5730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20" w:type="dxa"/>
            <w:hideMark/>
          </w:tcPr>
          <w:p w14:paraId="6DDCF51C" w14:textId="77777777" w:rsidR="00635D65" w:rsidRPr="00E57304" w:rsidRDefault="00635D65" w:rsidP="00696417">
            <w:pPr>
              <w:jc w:val="both"/>
              <w:rPr>
                <w:rFonts w:ascii="Garamond" w:hAnsi="Garamond"/>
                <w:color w:val="0D0D0D"/>
                <w:sz w:val="20"/>
                <w:szCs w:val="20"/>
                <w:lang w:val="sq-AL" w:eastAsia="en-GB"/>
              </w:rPr>
            </w:pPr>
            <w:r w:rsidRPr="00E57304">
              <w:rPr>
                <w:rFonts w:ascii="Garamond" w:hAnsi="Garamond"/>
                <w:color w:val="0D0D0D"/>
                <w:sz w:val="20"/>
                <w:szCs w:val="20"/>
                <w:lang w:val="sq-AL" w:eastAsia="en-GB"/>
              </w:rPr>
              <w:t> </w:t>
            </w:r>
          </w:p>
        </w:tc>
        <w:tc>
          <w:tcPr>
            <w:tcW w:w="1791" w:type="dxa"/>
            <w:hideMark/>
          </w:tcPr>
          <w:p w14:paraId="50B433F9" w14:textId="77777777" w:rsidR="00635D65" w:rsidRPr="00E57304" w:rsidRDefault="00635D65" w:rsidP="00696417">
            <w:pPr>
              <w:jc w:val="center"/>
              <w:cnfStyle w:val="100000000000" w:firstRow="1" w:lastRow="0" w:firstColumn="0" w:lastColumn="0" w:oddVBand="0" w:evenVBand="0" w:oddHBand="0" w:evenHBand="0" w:firstRowFirstColumn="0" w:firstRowLastColumn="0" w:lastRowFirstColumn="0" w:lastRowLastColumn="0"/>
              <w:rPr>
                <w:rFonts w:ascii="Garamond" w:hAnsi="Garamond"/>
                <w:color w:val="0D0D0D"/>
                <w:sz w:val="20"/>
                <w:szCs w:val="20"/>
                <w:lang w:val="sq-AL" w:eastAsia="en-GB"/>
              </w:rPr>
            </w:pPr>
            <w:r w:rsidRPr="00E57304">
              <w:rPr>
                <w:rFonts w:ascii="Garamond" w:hAnsi="Garamond"/>
                <w:color w:val="0D0D0D"/>
                <w:sz w:val="20"/>
                <w:szCs w:val="20"/>
                <w:lang w:val="sq-AL" w:eastAsia="en-GB"/>
              </w:rPr>
              <w:t>2019</w:t>
            </w:r>
          </w:p>
        </w:tc>
        <w:tc>
          <w:tcPr>
            <w:tcW w:w="1791" w:type="dxa"/>
            <w:hideMark/>
          </w:tcPr>
          <w:p w14:paraId="2C3ABA97" w14:textId="77777777" w:rsidR="00635D65" w:rsidRPr="00E57304" w:rsidRDefault="00635D65" w:rsidP="00696417">
            <w:pPr>
              <w:jc w:val="center"/>
              <w:cnfStyle w:val="100000000000" w:firstRow="1" w:lastRow="0" w:firstColumn="0" w:lastColumn="0" w:oddVBand="0" w:evenVBand="0" w:oddHBand="0" w:evenHBand="0" w:firstRowFirstColumn="0" w:firstRowLastColumn="0" w:lastRowFirstColumn="0" w:lastRowLastColumn="0"/>
              <w:rPr>
                <w:rFonts w:ascii="Garamond" w:hAnsi="Garamond"/>
                <w:color w:val="0D0D0D"/>
                <w:sz w:val="20"/>
                <w:szCs w:val="20"/>
                <w:lang w:val="sq-AL" w:eastAsia="en-GB"/>
              </w:rPr>
            </w:pPr>
            <w:r w:rsidRPr="00E57304">
              <w:rPr>
                <w:rFonts w:ascii="Garamond" w:hAnsi="Garamond"/>
                <w:color w:val="0D0D0D"/>
                <w:sz w:val="20"/>
                <w:szCs w:val="20"/>
                <w:lang w:val="sq-AL" w:eastAsia="en-GB"/>
              </w:rPr>
              <w:t>2020</w:t>
            </w:r>
          </w:p>
        </w:tc>
        <w:tc>
          <w:tcPr>
            <w:tcW w:w="1791" w:type="dxa"/>
            <w:hideMark/>
          </w:tcPr>
          <w:p w14:paraId="6414F23E" w14:textId="77777777" w:rsidR="00635D65" w:rsidRPr="00E57304" w:rsidRDefault="00635D65" w:rsidP="00696417">
            <w:pPr>
              <w:jc w:val="center"/>
              <w:cnfStyle w:val="100000000000" w:firstRow="1" w:lastRow="0" w:firstColumn="0" w:lastColumn="0" w:oddVBand="0" w:evenVBand="0" w:oddHBand="0" w:evenHBand="0" w:firstRowFirstColumn="0" w:firstRowLastColumn="0" w:lastRowFirstColumn="0" w:lastRowLastColumn="0"/>
              <w:rPr>
                <w:rFonts w:ascii="Garamond" w:hAnsi="Garamond"/>
                <w:color w:val="0D0D0D"/>
                <w:sz w:val="20"/>
                <w:szCs w:val="20"/>
                <w:lang w:val="sq-AL" w:eastAsia="en-GB"/>
              </w:rPr>
            </w:pPr>
            <w:r w:rsidRPr="00E57304">
              <w:rPr>
                <w:rFonts w:ascii="Garamond" w:hAnsi="Garamond"/>
                <w:color w:val="0D0D0D"/>
                <w:sz w:val="20"/>
                <w:szCs w:val="20"/>
                <w:lang w:val="sq-AL" w:eastAsia="en-GB"/>
              </w:rPr>
              <w:t>2021</w:t>
            </w:r>
          </w:p>
        </w:tc>
        <w:tc>
          <w:tcPr>
            <w:tcW w:w="1792" w:type="dxa"/>
            <w:hideMark/>
          </w:tcPr>
          <w:p w14:paraId="129E27FE" w14:textId="77777777" w:rsidR="00635D65" w:rsidRPr="00E57304" w:rsidRDefault="00635D65" w:rsidP="00696417">
            <w:pPr>
              <w:jc w:val="center"/>
              <w:cnfStyle w:val="100000000000" w:firstRow="1" w:lastRow="0" w:firstColumn="0" w:lastColumn="0" w:oddVBand="0" w:evenVBand="0" w:oddHBand="0" w:evenHBand="0" w:firstRowFirstColumn="0" w:firstRowLastColumn="0" w:lastRowFirstColumn="0" w:lastRowLastColumn="0"/>
              <w:rPr>
                <w:rFonts w:ascii="Garamond" w:hAnsi="Garamond"/>
                <w:color w:val="0D0D0D"/>
                <w:sz w:val="20"/>
                <w:szCs w:val="20"/>
                <w:lang w:val="sq-AL" w:eastAsia="en-GB"/>
              </w:rPr>
            </w:pPr>
            <w:r w:rsidRPr="00E57304">
              <w:rPr>
                <w:rFonts w:ascii="Garamond" w:hAnsi="Garamond"/>
                <w:color w:val="0D0D0D"/>
                <w:sz w:val="20"/>
                <w:szCs w:val="20"/>
                <w:lang w:val="sq-AL" w:eastAsia="en-GB"/>
              </w:rPr>
              <w:t>2022</w:t>
            </w:r>
          </w:p>
        </w:tc>
      </w:tr>
      <w:tr w:rsidR="00635D65" w:rsidRPr="00E57304" w14:paraId="491650C3" w14:textId="77777777" w:rsidTr="00E5730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085" w:type="dxa"/>
            <w:gridSpan w:val="5"/>
          </w:tcPr>
          <w:p w14:paraId="7EFCF37F" w14:textId="77777777" w:rsidR="00635D65" w:rsidRPr="00E57304" w:rsidRDefault="00635D65" w:rsidP="00696417">
            <w:pPr>
              <w:jc w:val="center"/>
              <w:rPr>
                <w:rFonts w:ascii="Garamond" w:hAnsi="Garamond"/>
                <w:color w:val="0D0D0D"/>
                <w:sz w:val="20"/>
                <w:szCs w:val="20"/>
                <w:lang w:val="sq-AL" w:eastAsia="en-GB"/>
              </w:rPr>
            </w:pPr>
            <w:r w:rsidRPr="00E57304">
              <w:rPr>
                <w:rFonts w:ascii="Garamond" w:hAnsi="Garamond"/>
                <w:color w:val="0D0D0D"/>
                <w:sz w:val="20"/>
                <w:szCs w:val="20"/>
                <w:lang w:val="sq-AL" w:eastAsia="en-GB"/>
              </w:rPr>
              <w:t>Zona urbane</w:t>
            </w:r>
          </w:p>
        </w:tc>
      </w:tr>
      <w:tr w:rsidR="00635D65" w:rsidRPr="00F543D6" w14:paraId="3599E0E5" w14:textId="77777777" w:rsidTr="00E57304">
        <w:trPr>
          <w:trHeight w:val="20"/>
        </w:trPr>
        <w:tc>
          <w:tcPr>
            <w:cnfStyle w:val="001000000000" w:firstRow="0" w:lastRow="0" w:firstColumn="1" w:lastColumn="0" w:oddVBand="0" w:evenVBand="0" w:oddHBand="0" w:evenHBand="0" w:firstRowFirstColumn="0" w:firstRowLastColumn="0" w:lastRowFirstColumn="0" w:lastRowLastColumn="0"/>
            <w:tcW w:w="1920" w:type="dxa"/>
            <w:hideMark/>
          </w:tcPr>
          <w:p w14:paraId="78252BF8" w14:textId="77777777" w:rsidR="00635D65" w:rsidRPr="00F543D6" w:rsidRDefault="00635D65" w:rsidP="00696417">
            <w:pPr>
              <w:jc w:val="both"/>
              <w:rPr>
                <w:rFonts w:ascii="Garamond" w:hAnsi="Garamond"/>
                <w:b w:val="0"/>
                <w:bCs w:val="0"/>
                <w:color w:val="0D0D0D"/>
                <w:sz w:val="20"/>
                <w:szCs w:val="20"/>
                <w:lang w:val="sq-AL" w:eastAsia="en-GB"/>
              </w:rPr>
            </w:pPr>
            <w:r w:rsidRPr="00F543D6">
              <w:rPr>
                <w:rFonts w:ascii="Garamond" w:hAnsi="Garamond"/>
                <w:b w:val="0"/>
                <w:bCs w:val="0"/>
                <w:color w:val="0D0D0D"/>
                <w:sz w:val="20"/>
                <w:szCs w:val="20"/>
                <w:lang w:val="sq-AL" w:eastAsia="en-GB"/>
              </w:rPr>
              <w:t>Mjekë</w:t>
            </w:r>
          </w:p>
        </w:tc>
        <w:tc>
          <w:tcPr>
            <w:tcW w:w="1791" w:type="dxa"/>
            <w:vAlign w:val="center"/>
            <w:hideMark/>
          </w:tcPr>
          <w:p w14:paraId="4514AED9" w14:textId="77777777" w:rsidR="00635D65" w:rsidRPr="00F543D6" w:rsidRDefault="00635D65" w:rsidP="00E57304">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D0D0D"/>
                <w:sz w:val="20"/>
                <w:szCs w:val="20"/>
                <w:lang w:val="sq-AL" w:eastAsia="en-GB"/>
              </w:rPr>
            </w:pPr>
            <w:r w:rsidRPr="00F543D6">
              <w:rPr>
                <w:rFonts w:ascii="Garamond" w:hAnsi="Garamond"/>
                <w:color w:val="0D0D0D"/>
                <w:sz w:val="20"/>
                <w:szCs w:val="20"/>
                <w:lang w:val="sq-AL" w:eastAsia="en-GB"/>
              </w:rPr>
              <w:t>813</w:t>
            </w:r>
          </w:p>
        </w:tc>
        <w:tc>
          <w:tcPr>
            <w:tcW w:w="1791" w:type="dxa"/>
            <w:vAlign w:val="center"/>
            <w:hideMark/>
          </w:tcPr>
          <w:p w14:paraId="45848815" w14:textId="77777777" w:rsidR="00635D65" w:rsidRPr="00F543D6" w:rsidRDefault="00635D65" w:rsidP="00E57304">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D0D0D"/>
                <w:sz w:val="20"/>
                <w:szCs w:val="20"/>
                <w:lang w:val="sq-AL" w:eastAsia="en-GB"/>
              </w:rPr>
            </w:pPr>
            <w:r w:rsidRPr="00F543D6">
              <w:rPr>
                <w:rFonts w:ascii="Garamond" w:hAnsi="Garamond"/>
                <w:color w:val="0D0D0D"/>
                <w:sz w:val="20"/>
                <w:szCs w:val="20"/>
                <w:lang w:val="sq-AL" w:eastAsia="en-GB"/>
              </w:rPr>
              <w:t>826</w:t>
            </w:r>
          </w:p>
        </w:tc>
        <w:tc>
          <w:tcPr>
            <w:tcW w:w="1791" w:type="dxa"/>
            <w:vAlign w:val="center"/>
            <w:hideMark/>
          </w:tcPr>
          <w:p w14:paraId="086571E3" w14:textId="77777777" w:rsidR="00635D65" w:rsidRPr="00F543D6" w:rsidRDefault="00635D65" w:rsidP="00E57304">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D0D0D"/>
                <w:sz w:val="20"/>
                <w:szCs w:val="20"/>
                <w:lang w:val="sq-AL" w:eastAsia="en-GB"/>
              </w:rPr>
            </w:pPr>
            <w:r w:rsidRPr="00F543D6">
              <w:rPr>
                <w:rFonts w:ascii="Garamond" w:hAnsi="Garamond"/>
                <w:color w:val="0D0D0D"/>
                <w:sz w:val="20"/>
                <w:szCs w:val="20"/>
                <w:lang w:val="sq-AL" w:eastAsia="en-GB"/>
              </w:rPr>
              <w:t>839</w:t>
            </w:r>
          </w:p>
        </w:tc>
        <w:tc>
          <w:tcPr>
            <w:tcW w:w="1792" w:type="dxa"/>
            <w:vAlign w:val="center"/>
            <w:hideMark/>
          </w:tcPr>
          <w:p w14:paraId="36CEC64A" w14:textId="77777777" w:rsidR="00635D65" w:rsidRPr="00F543D6" w:rsidRDefault="00635D65" w:rsidP="00E57304">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D0D0D"/>
                <w:sz w:val="20"/>
                <w:szCs w:val="20"/>
                <w:lang w:val="sq-AL" w:eastAsia="en-GB"/>
              </w:rPr>
            </w:pPr>
            <w:r w:rsidRPr="00F543D6">
              <w:rPr>
                <w:rFonts w:ascii="Garamond" w:hAnsi="Garamond"/>
                <w:color w:val="0D0D0D"/>
                <w:sz w:val="20"/>
                <w:szCs w:val="20"/>
                <w:lang w:val="sq-AL" w:eastAsia="en-GB"/>
              </w:rPr>
              <w:t>814</w:t>
            </w:r>
          </w:p>
        </w:tc>
      </w:tr>
      <w:tr w:rsidR="00635D65" w:rsidRPr="00F543D6" w14:paraId="06DF7D33" w14:textId="77777777" w:rsidTr="00E5730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20" w:type="dxa"/>
            <w:hideMark/>
          </w:tcPr>
          <w:p w14:paraId="6B558D20" w14:textId="77777777" w:rsidR="00635D65" w:rsidRPr="00F543D6" w:rsidRDefault="00635D65" w:rsidP="00696417">
            <w:pPr>
              <w:jc w:val="both"/>
              <w:rPr>
                <w:rFonts w:ascii="Garamond" w:hAnsi="Garamond"/>
                <w:b w:val="0"/>
                <w:bCs w:val="0"/>
                <w:color w:val="0D0D0D"/>
                <w:sz w:val="20"/>
                <w:szCs w:val="20"/>
                <w:lang w:val="sq-AL" w:eastAsia="en-GB"/>
              </w:rPr>
            </w:pPr>
            <w:r w:rsidRPr="00F543D6">
              <w:rPr>
                <w:rFonts w:ascii="Garamond" w:hAnsi="Garamond"/>
                <w:b w:val="0"/>
                <w:bCs w:val="0"/>
                <w:color w:val="0D0D0D"/>
                <w:sz w:val="20"/>
                <w:szCs w:val="20"/>
                <w:lang w:val="sq-AL" w:eastAsia="en-GB"/>
              </w:rPr>
              <w:t>Infermierë</w:t>
            </w:r>
          </w:p>
        </w:tc>
        <w:tc>
          <w:tcPr>
            <w:tcW w:w="1791" w:type="dxa"/>
            <w:vAlign w:val="center"/>
            <w:hideMark/>
          </w:tcPr>
          <w:p w14:paraId="4C13FFF5" w14:textId="77777777" w:rsidR="00635D65" w:rsidRPr="00F543D6" w:rsidRDefault="00635D65" w:rsidP="00E57304">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D0D0D"/>
                <w:sz w:val="20"/>
                <w:szCs w:val="20"/>
                <w:lang w:val="sq-AL" w:eastAsia="en-GB"/>
              </w:rPr>
            </w:pPr>
            <w:r w:rsidRPr="00F543D6">
              <w:rPr>
                <w:rFonts w:ascii="Garamond" w:hAnsi="Garamond"/>
                <w:color w:val="0D0D0D"/>
                <w:sz w:val="20"/>
                <w:szCs w:val="20"/>
                <w:lang w:val="sq-AL" w:eastAsia="en-GB"/>
              </w:rPr>
              <w:t>2905</w:t>
            </w:r>
          </w:p>
        </w:tc>
        <w:tc>
          <w:tcPr>
            <w:tcW w:w="1791" w:type="dxa"/>
            <w:vAlign w:val="center"/>
            <w:hideMark/>
          </w:tcPr>
          <w:p w14:paraId="364F333F" w14:textId="77777777" w:rsidR="00635D65" w:rsidRPr="00F543D6" w:rsidRDefault="00635D65" w:rsidP="00E57304">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D0D0D"/>
                <w:sz w:val="20"/>
                <w:szCs w:val="20"/>
                <w:lang w:val="sq-AL" w:eastAsia="en-GB"/>
              </w:rPr>
            </w:pPr>
            <w:r w:rsidRPr="00F543D6">
              <w:rPr>
                <w:rFonts w:ascii="Garamond" w:hAnsi="Garamond"/>
                <w:color w:val="0D0D0D"/>
                <w:sz w:val="20"/>
                <w:szCs w:val="20"/>
                <w:lang w:val="sq-AL" w:eastAsia="en-GB"/>
              </w:rPr>
              <w:t>2903</w:t>
            </w:r>
          </w:p>
        </w:tc>
        <w:tc>
          <w:tcPr>
            <w:tcW w:w="1791" w:type="dxa"/>
            <w:vAlign w:val="center"/>
            <w:hideMark/>
          </w:tcPr>
          <w:p w14:paraId="176DB82E" w14:textId="77777777" w:rsidR="00635D65" w:rsidRPr="00F543D6" w:rsidRDefault="00635D65" w:rsidP="00E57304">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D0D0D"/>
                <w:sz w:val="20"/>
                <w:szCs w:val="20"/>
                <w:lang w:val="sq-AL" w:eastAsia="en-GB"/>
              </w:rPr>
            </w:pPr>
            <w:r w:rsidRPr="00F543D6">
              <w:rPr>
                <w:rFonts w:ascii="Garamond" w:hAnsi="Garamond"/>
                <w:color w:val="0D0D0D"/>
                <w:sz w:val="20"/>
                <w:szCs w:val="20"/>
                <w:lang w:val="sq-AL" w:eastAsia="en-GB"/>
              </w:rPr>
              <w:t>2815</w:t>
            </w:r>
          </w:p>
        </w:tc>
        <w:tc>
          <w:tcPr>
            <w:tcW w:w="1792" w:type="dxa"/>
            <w:vAlign w:val="center"/>
            <w:hideMark/>
          </w:tcPr>
          <w:p w14:paraId="673F6A57" w14:textId="77777777" w:rsidR="00635D65" w:rsidRPr="00F543D6" w:rsidRDefault="00635D65" w:rsidP="00E57304">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D0D0D"/>
                <w:sz w:val="20"/>
                <w:szCs w:val="20"/>
                <w:lang w:val="sq-AL" w:eastAsia="en-GB"/>
              </w:rPr>
            </w:pPr>
            <w:r w:rsidRPr="00F543D6">
              <w:rPr>
                <w:rFonts w:ascii="Garamond" w:hAnsi="Garamond"/>
                <w:color w:val="0D0D0D"/>
                <w:sz w:val="20"/>
                <w:szCs w:val="20"/>
                <w:lang w:val="sq-AL" w:eastAsia="en-GB"/>
              </w:rPr>
              <w:t>3693</w:t>
            </w:r>
          </w:p>
        </w:tc>
      </w:tr>
      <w:tr w:rsidR="00635D65" w:rsidRPr="00F543D6" w14:paraId="205F7CB9" w14:textId="77777777" w:rsidTr="00E57304">
        <w:trPr>
          <w:trHeight w:val="20"/>
        </w:trPr>
        <w:tc>
          <w:tcPr>
            <w:cnfStyle w:val="001000000000" w:firstRow="0" w:lastRow="0" w:firstColumn="1" w:lastColumn="0" w:oddVBand="0" w:evenVBand="0" w:oddHBand="0" w:evenHBand="0" w:firstRowFirstColumn="0" w:firstRowLastColumn="0" w:lastRowFirstColumn="0" w:lastRowLastColumn="0"/>
            <w:tcW w:w="9085" w:type="dxa"/>
            <w:gridSpan w:val="5"/>
          </w:tcPr>
          <w:p w14:paraId="46D2CF17" w14:textId="77777777" w:rsidR="00635D65" w:rsidRPr="00E57304" w:rsidRDefault="00635D65" w:rsidP="00696417">
            <w:pPr>
              <w:jc w:val="center"/>
              <w:rPr>
                <w:rFonts w:ascii="Garamond" w:hAnsi="Garamond"/>
                <w:color w:val="0D0D0D"/>
                <w:sz w:val="20"/>
                <w:szCs w:val="20"/>
                <w:lang w:val="sq-AL" w:eastAsia="en-GB"/>
              </w:rPr>
            </w:pPr>
            <w:r w:rsidRPr="00E57304">
              <w:rPr>
                <w:rFonts w:ascii="Garamond" w:hAnsi="Garamond"/>
                <w:color w:val="0D0D0D"/>
                <w:sz w:val="20"/>
                <w:szCs w:val="20"/>
                <w:lang w:val="sq-AL" w:eastAsia="en-GB"/>
              </w:rPr>
              <w:t>Zona rurale</w:t>
            </w:r>
          </w:p>
        </w:tc>
      </w:tr>
      <w:tr w:rsidR="00635D65" w:rsidRPr="00F543D6" w14:paraId="6A12B8EB" w14:textId="77777777" w:rsidTr="00E5730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20" w:type="dxa"/>
            <w:hideMark/>
          </w:tcPr>
          <w:p w14:paraId="0A40971B" w14:textId="77777777" w:rsidR="00635D65" w:rsidRPr="00F543D6" w:rsidRDefault="00635D65" w:rsidP="00696417">
            <w:pPr>
              <w:jc w:val="both"/>
              <w:rPr>
                <w:rFonts w:ascii="Garamond" w:hAnsi="Garamond"/>
                <w:b w:val="0"/>
                <w:bCs w:val="0"/>
                <w:color w:val="0D0D0D"/>
                <w:sz w:val="20"/>
                <w:szCs w:val="20"/>
                <w:lang w:val="sq-AL" w:eastAsia="en-GB"/>
              </w:rPr>
            </w:pPr>
            <w:r w:rsidRPr="00F543D6">
              <w:rPr>
                <w:rFonts w:ascii="Garamond" w:hAnsi="Garamond"/>
                <w:b w:val="0"/>
                <w:bCs w:val="0"/>
                <w:color w:val="0D0D0D"/>
                <w:sz w:val="20"/>
                <w:szCs w:val="20"/>
                <w:lang w:val="sq-AL" w:eastAsia="en-GB"/>
              </w:rPr>
              <w:t>Mjekë</w:t>
            </w:r>
          </w:p>
        </w:tc>
        <w:tc>
          <w:tcPr>
            <w:tcW w:w="1791" w:type="dxa"/>
            <w:vAlign w:val="center"/>
            <w:hideMark/>
          </w:tcPr>
          <w:p w14:paraId="6AF1AEBD" w14:textId="77777777" w:rsidR="00635D65" w:rsidRPr="00F543D6" w:rsidRDefault="00635D65" w:rsidP="00E57304">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D0D0D"/>
                <w:sz w:val="20"/>
                <w:szCs w:val="20"/>
                <w:lang w:val="sq-AL" w:eastAsia="en-GB"/>
              </w:rPr>
            </w:pPr>
            <w:r w:rsidRPr="00F543D6">
              <w:rPr>
                <w:rFonts w:ascii="Garamond" w:hAnsi="Garamond"/>
                <w:color w:val="0D0D0D"/>
                <w:sz w:val="20"/>
                <w:szCs w:val="20"/>
                <w:lang w:val="sq-AL" w:eastAsia="en-GB"/>
              </w:rPr>
              <w:t>667</w:t>
            </w:r>
          </w:p>
        </w:tc>
        <w:tc>
          <w:tcPr>
            <w:tcW w:w="1791" w:type="dxa"/>
            <w:vAlign w:val="center"/>
            <w:hideMark/>
          </w:tcPr>
          <w:p w14:paraId="54C970E2" w14:textId="77777777" w:rsidR="00635D65" w:rsidRPr="00F543D6" w:rsidRDefault="00635D65" w:rsidP="00E57304">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D0D0D"/>
                <w:sz w:val="20"/>
                <w:szCs w:val="20"/>
                <w:lang w:val="sq-AL" w:eastAsia="en-GB"/>
              </w:rPr>
            </w:pPr>
            <w:r w:rsidRPr="00F543D6">
              <w:rPr>
                <w:rFonts w:ascii="Garamond" w:hAnsi="Garamond"/>
                <w:color w:val="0D0D0D"/>
                <w:sz w:val="20"/>
                <w:szCs w:val="20"/>
                <w:lang w:val="sq-AL" w:eastAsia="en-GB"/>
              </w:rPr>
              <w:t>663</w:t>
            </w:r>
          </w:p>
        </w:tc>
        <w:tc>
          <w:tcPr>
            <w:tcW w:w="1791" w:type="dxa"/>
            <w:vAlign w:val="center"/>
            <w:hideMark/>
          </w:tcPr>
          <w:p w14:paraId="4EFC816A" w14:textId="77777777" w:rsidR="00635D65" w:rsidRPr="00F543D6" w:rsidRDefault="00635D65" w:rsidP="00E57304">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D0D0D"/>
                <w:sz w:val="20"/>
                <w:szCs w:val="20"/>
                <w:lang w:val="sq-AL" w:eastAsia="en-GB"/>
              </w:rPr>
            </w:pPr>
            <w:r w:rsidRPr="00F543D6">
              <w:rPr>
                <w:rFonts w:ascii="Garamond" w:hAnsi="Garamond"/>
                <w:color w:val="0D0D0D"/>
                <w:sz w:val="20"/>
                <w:szCs w:val="20"/>
                <w:lang w:val="sq-AL" w:eastAsia="en-GB"/>
              </w:rPr>
              <w:t>666</w:t>
            </w:r>
          </w:p>
        </w:tc>
        <w:tc>
          <w:tcPr>
            <w:tcW w:w="1792" w:type="dxa"/>
            <w:vAlign w:val="center"/>
            <w:hideMark/>
          </w:tcPr>
          <w:p w14:paraId="47FDAE40" w14:textId="77777777" w:rsidR="00635D65" w:rsidRPr="00F543D6" w:rsidRDefault="00635D65" w:rsidP="00E57304">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D0D0D"/>
                <w:sz w:val="20"/>
                <w:szCs w:val="20"/>
                <w:lang w:val="sq-AL" w:eastAsia="en-GB"/>
              </w:rPr>
            </w:pPr>
            <w:r w:rsidRPr="00F543D6">
              <w:rPr>
                <w:rFonts w:ascii="Garamond" w:hAnsi="Garamond"/>
                <w:color w:val="0D0D0D"/>
                <w:sz w:val="20"/>
                <w:szCs w:val="20"/>
                <w:lang w:val="sq-AL" w:eastAsia="en-GB"/>
              </w:rPr>
              <w:t>637</w:t>
            </w:r>
          </w:p>
        </w:tc>
      </w:tr>
      <w:tr w:rsidR="00635D65" w:rsidRPr="00F543D6" w14:paraId="42F1FE88" w14:textId="77777777" w:rsidTr="00E57304">
        <w:trPr>
          <w:trHeight w:val="20"/>
        </w:trPr>
        <w:tc>
          <w:tcPr>
            <w:cnfStyle w:val="001000000000" w:firstRow="0" w:lastRow="0" w:firstColumn="1" w:lastColumn="0" w:oddVBand="0" w:evenVBand="0" w:oddHBand="0" w:evenHBand="0" w:firstRowFirstColumn="0" w:firstRowLastColumn="0" w:lastRowFirstColumn="0" w:lastRowLastColumn="0"/>
            <w:tcW w:w="1920" w:type="dxa"/>
            <w:hideMark/>
          </w:tcPr>
          <w:p w14:paraId="6B4D103F" w14:textId="77777777" w:rsidR="00635D65" w:rsidRPr="00F543D6" w:rsidRDefault="00635D65" w:rsidP="00696417">
            <w:pPr>
              <w:jc w:val="both"/>
              <w:rPr>
                <w:rFonts w:ascii="Garamond" w:hAnsi="Garamond"/>
                <w:b w:val="0"/>
                <w:bCs w:val="0"/>
                <w:color w:val="0D0D0D"/>
                <w:sz w:val="20"/>
                <w:szCs w:val="20"/>
                <w:lang w:val="sq-AL" w:eastAsia="en-GB"/>
              </w:rPr>
            </w:pPr>
            <w:r w:rsidRPr="00F543D6">
              <w:rPr>
                <w:rFonts w:ascii="Garamond" w:hAnsi="Garamond"/>
                <w:b w:val="0"/>
                <w:bCs w:val="0"/>
                <w:color w:val="0D0D0D"/>
                <w:sz w:val="20"/>
                <w:szCs w:val="20"/>
                <w:lang w:val="sq-AL" w:eastAsia="en-GB"/>
              </w:rPr>
              <w:t>Infermierë</w:t>
            </w:r>
          </w:p>
        </w:tc>
        <w:tc>
          <w:tcPr>
            <w:tcW w:w="1791" w:type="dxa"/>
            <w:vAlign w:val="center"/>
            <w:hideMark/>
          </w:tcPr>
          <w:p w14:paraId="06752AEA" w14:textId="77777777" w:rsidR="00635D65" w:rsidRPr="00F543D6" w:rsidRDefault="00635D65" w:rsidP="00E57304">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D0D0D"/>
                <w:sz w:val="20"/>
                <w:szCs w:val="20"/>
                <w:lang w:val="sq-AL" w:eastAsia="en-GB"/>
              </w:rPr>
            </w:pPr>
            <w:r w:rsidRPr="00F543D6">
              <w:rPr>
                <w:rFonts w:ascii="Garamond" w:hAnsi="Garamond"/>
                <w:color w:val="0D0D0D"/>
                <w:sz w:val="20"/>
                <w:szCs w:val="20"/>
                <w:lang w:val="sq-AL" w:eastAsia="en-GB"/>
              </w:rPr>
              <w:t>4053</w:t>
            </w:r>
          </w:p>
        </w:tc>
        <w:tc>
          <w:tcPr>
            <w:tcW w:w="1791" w:type="dxa"/>
            <w:vAlign w:val="center"/>
            <w:hideMark/>
          </w:tcPr>
          <w:p w14:paraId="57FC0762" w14:textId="77777777" w:rsidR="00635D65" w:rsidRPr="00F543D6" w:rsidRDefault="00635D65" w:rsidP="00E57304">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D0D0D"/>
                <w:sz w:val="20"/>
                <w:szCs w:val="20"/>
                <w:lang w:val="sq-AL" w:eastAsia="en-GB"/>
              </w:rPr>
            </w:pPr>
            <w:r w:rsidRPr="00F543D6">
              <w:rPr>
                <w:rFonts w:ascii="Garamond" w:hAnsi="Garamond"/>
                <w:color w:val="0D0D0D"/>
                <w:sz w:val="20"/>
                <w:szCs w:val="20"/>
                <w:lang w:val="sq-AL" w:eastAsia="en-GB"/>
              </w:rPr>
              <w:t>3960</w:t>
            </w:r>
          </w:p>
        </w:tc>
        <w:tc>
          <w:tcPr>
            <w:tcW w:w="1791" w:type="dxa"/>
            <w:vAlign w:val="center"/>
            <w:hideMark/>
          </w:tcPr>
          <w:p w14:paraId="7AB4132A" w14:textId="77777777" w:rsidR="00635D65" w:rsidRPr="00F543D6" w:rsidRDefault="00635D65" w:rsidP="00E57304">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D0D0D"/>
                <w:sz w:val="20"/>
                <w:szCs w:val="20"/>
                <w:lang w:val="sq-AL" w:eastAsia="en-GB"/>
              </w:rPr>
            </w:pPr>
            <w:r w:rsidRPr="00F543D6">
              <w:rPr>
                <w:rFonts w:ascii="Garamond" w:hAnsi="Garamond"/>
                <w:color w:val="0D0D0D"/>
                <w:sz w:val="20"/>
                <w:szCs w:val="20"/>
                <w:lang w:val="sq-AL" w:eastAsia="en-GB"/>
              </w:rPr>
              <w:t>4027</w:t>
            </w:r>
          </w:p>
        </w:tc>
        <w:tc>
          <w:tcPr>
            <w:tcW w:w="1792" w:type="dxa"/>
            <w:vAlign w:val="center"/>
            <w:hideMark/>
          </w:tcPr>
          <w:p w14:paraId="695026EB" w14:textId="77777777" w:rsidR="00635D65" w:rsidRPr="00F543D6" w:rsidRDefault="00635D65" w:rsidP="00E57304">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D0D0D"/>
                <w:sz w:val="20"/>
                <w:szCs w:val="20"/>
                <w:lang w:val="sq-AL" w:eastAsia="en-GB"/>
              </w:rPr>
            </w:pPr>
            <w:r w:rsidRPr="00F543D6">
              <w:rPr>
                <w:rFonts w:ascii="Garamond" w:hAnsi="Garamond"/>
                <w:color w:val="0D0D0D"/>
                <w:sz w:val="20"/>
                <w:szCs w:val="20"/>
                <w:lang w:val="sq-AL" w:eastAsia="en-GB"/>
              </w:rPr>
              <w:t>3099</w:t>
            </w:r>
          </w:p>
        </w:tc>
      </w:tr>
      <w:tr w:rsidR="00635D65" w:rsidRPr="00F543D6" w14:paraId="1DCA9292" w14:textId="77777777" w:rsidTr="00E5730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085" w:type="dxa"/>
            <w:gridSpan w:val="5"/>
          </w:tcPr>
          <w:p w14:paraId="58BE763B" w14:textId="77777777" w:rsidR="00635D65" w:rsidRPr="00F543D6" w:rsidRDefault="00635D65" w:rsidP="00696417">
            <w:pPr>
              <w:jc w:val="center"/>
              <w:rPr>
                <w:rFonts w:ascii="Garamond" w:hAnsi="Garamond"/>
                <w:b w:val="0"/>
                <w:bCs w:val="0"/>
                <w:color w:val="0D0D0D" w:themeColor="text1" w:themeTint="F2"/>
                <w:sz w:val="20"/>
                <w:szCs w:val="20"/>
                <w:lang w:val="sq-AL" w:eastAsia="en-GB"/>
              </w:rPr>
            </w:pPr>
            <w:r w:rsidRPr="00F543D6">
              <w:rPr>
                <w:rFonts w:ascii="Garamond" w:hAnsi="Garamond"/>
                <w:b w:val="0"/>
                <w:bCs w:val="0"/>
                <w:i/>
                <w:iCs/>
                <w:color w:val="0D0D0D" w:themeColor="text1" w:themeTint="F2"/>
                <w:sz w:val="20"/>
                <w:szCs w:val="20"/>
                <w:lang w:val="sq-AL"/>
              </w:rPr>
              <w:t>Burimi: (FSDKSH) Tiranë, 2023</w:t>
            </w:r>
          </w:p>
        </w:tc>
      </w:tr>
    </w:tbl>
    <w:p w14:paraId="7F65BC68" w14:textId="77777777" w:rsidR="00696417" w:rsidRPr="00F543D6" w:rsidRDefault="00696417" w:rsidP="00635D65">
      <w:pPr>
        <w:spacing w:after="0" w:line="240" w:lineRule="auto"/>
        <w:jc w:val="both"/>
        <w:rPr>
          <w:rFonts w:ascii="Garamond" w:hAnsi="Garamond"/>
          <w:lang w:val="sq-AL"/>
        </w:rPr>
      </w:pPr>
    </w:p>
    <w:p w14:paraId="7CF9EC05" w14:textId="77777777" w:rsidR="00635D65" w:rsidRPr="00F543D6" w:rsidRDefault="00635D65" w:rsidP="00696417">
      <w:pPr>
        <w:spacing w:after="0" w:line="240" w:lineRule="auto"/>
        <w:ind w:firstLine="284"/>
        <w:jc w:val="both"/>
        <w:rPr>
          <w:rFonts w:ascii="Garamond" w:hAnsi="Garamond"/>
          <w:sz w:val="24"/>
          <w:szCs w:val="24"/>
          <w:highlight w:val="yellow"/>
          <w:lang w:val="sq-AL"/>
        </w:rPr>
      </w:pPr>
      <w:r w:rsidRPr="00F543D6">
        <w:rPr>
          <w:rFonts w:ascii="Garamond" w:hAnsi="Garamond"/>
          <w:sz w:val="24"/>
          <w:szCs w:val="24"/>
          <w:lang w:val="sq-AL"/>
        </w:rPr>
        <w:t xml:space="preserve">Tashmë prej disa vitesh politikat shëndetësore lidhur me rekrutimin e personelit për të plotësuar nevojat e popullsisë për kujdes shëndetësor janë përmirësuar dukshëm në terma të transparencës dhe meritokracisë. Sot, punësimi i personelit në shërbimet e sistemit shëndetësor kryhet përmes portaleve, çka siguron jo vetëm transparencën e procesit, por edhe mundësi më të mëdha përmes informacionit të plotë që marrin mjekët dhe infermierët për vendet e lira në sistem, sipas nevojave të identifikuara nga vetë shërbimet shëndetësore. </w:t>
      </w:r>
    </w:p>
    <w:p w14:paraId="1AE080F7" w14:textId="420C92E1" w:rsidR="00635D65" w:rsidRPr="00F543D6" w:rsidRDefault="00635D65" w:rsidP="00696417">
      <w:pPr>
        <w:pStyle w:val="Heading1"/>
        <w:spacing w:before="0"/>
        <w:ind w:left="0" w:firstLine="284"/>
        <w:jc w:val="both"/>
        <w:rPr>
          <w:rFonts w:ascii="Garamond" w:hAnsi="Garamond"/>
          <w:szCs w:val="24"/>
          <w:lang w:val="sq-AL"/>
        </w:rPr>
      </w:pPr>
      <w:bookmarkStart w:id="627" w:name="_Toc149724272"/>
      <w:bookmarkStart w:id="628" w:name="_Toc149725577"/>
      <w:r w:rsidRPr="00F543D6">
        <w:rPr>
          <w:rFonts w:ascii="Garamond" w:hAnsi="Garamond"/>
          <w:szCs w:val="24"/>
          <w:lang w:val="sq-AL"/>
        </w:rPr>
        <w:t>B.3.3 Rritja e rrezikut të sëmundshmërisë</w:t>
      </w:r>
      <w:bookmarkEnd w:id="627"/>
      <w:bookmarkEnd w:id="628"/>
      <w:r w:rsidRPr="00F543D6">
        <w:rPr>
          <w:rFonts w:ascii="Garamond" w:hAnsi="Garamond"/>
          <w:szCs w:val="24"/>
          <w:lang w:val="sq-AL"/>
        </w:rPr>
        <w:t xml:space="preserve"> </w:t>
      </w:r>
    </w:p>
    <w:p w14:paraId="31C05507" w14:textId="3B2BF9D5"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Ndryshimet ekonomike, sociale e demografike që kanë ndodhur gjatë 25 v</w:t>
      </w:r>
      <w:r w:rsidR="00F3222F">
        <w:rPr>
          <w:rFonts w:ascii="Garamond" w:hAnsi="Garamond"/>
          <w:sz w:val="24"/>
          <w:szCs w:val="24"/>
          <w:lang w:val="sq-AL"/>
        </w:rPr>
        <w:t xml:space="preserve">jetëve </w:t>
      </w:r>
      <w:r w:rsidRPr="00F543D6">
        <w:rPr>
          <w:rFonts w:ascii="Garamond" w:hAnsi="Garamond"/>
          <w:sz w:val="24"/>
          <w:szCs w:val="24"/>
          <w:lang w:val="sq-AL"/>
        </w:rPr>
        <w:t xml:space="preserve">të fundit e kanë rritur shkallën e rrezikut për importimin dhe përhapjen e sëmundjeve që nuk i hasnim më parë. Rritja e numrit të udhëtimeve jashtë dhe brenda vendit përbëjnë rrezik potencial për importimin dhe përhapjen e tyre. Emigrimi ka sjellë ndryshime në mënyrën e jetesës, duke shtuar rreziqe të reja për shëndetin. </w:t>
      </w:r>
    </w:p>
    <w:p w14:paraId="3A8ACA74" w14:textId="776B8ED6" w:rsidR="00635D65" w:rsidRPr="00F543D6" w:rsidRDefault="00635D65" w:rsidP="00696417">
      <w:pPr>
        <w:pStyle w:val="Heading1"/>
        <w:spacing w:before="0"/>
        <w:ind w:left="0" w:firstLine="284"/>
        <w:jc w:val="both"/>
        <w:rPr>
          <w:rFonts w:ascii="Garamond" w:hAnsi="Garamond"/>
          <w:szCs w:val="24"/>
          <w:lang w:val="sq-AL"/>
        </w:rPr>
      </w:pPr>
      <w:bookmarkStart w:id="629" w:name="_Toc149724273"/>
      <w:bookmarkStart w:id="630" w:name="_Toc149725578"/>
      <w:r w:rsidRPr="00F543D6">
        <w:rPr>
          <w:rFonts w:ascii="Garamond" w:hAnsi="Garamond"/>
          <w:szCs w:val="24"/>
          <w:lang w:val="sq-AL"/>
        </w:rPr>
        <w:t>B.3.4 Ndikimi i të kthyerve nga emigracioni në nevojën për mbulim me vaksina në Shqipëri</w:t>
      </w:r>
      <w:bookmarkEnd w:id="629"/>
      <w:bookmarkEnd w:id="630"/>
    </w:p>
    <w:p w14:paraId="7985A6F8" w14:textId="77777777"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 xml:space="preserve">Vaksinimi është një e drejtë themelore e fëmijëve dhe institucionet e kujdesit shëndetësor kanë detyrim të krijojnë kushtet që ky shërbim të ofrohet kudo dhe të jetë i sigurt, pavarësisht vendbanimit dhe kushteve të tyre social-ekonomike. Vaksinimi i përgjithshëm kundër sëmundjeve që parandalohen me anë të tij është vendimtar për të ulur vdekshmërinë foshnjore dhe të fëmijëve. </w:t>
      </w:r>
    </w:p>
    <w:p w14:paraId="17636857" w14:textId="2321909E"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 xml:space="preserve">Imunizimi i fëmijëve me vaksinat bazë është një nga ndërhyrjet shëndetësore me efikasitetin më të lartë. Shqipëria ka një program kombëtar vaksinimi të konsoliduar. Në vendin tonë, mbulimi për çdo vaksinë të kalendarit kombëtar aktualisht është mbi 94%. Gjatë viteve </w:t>
      </w:r>
      <w:r w:rsidR="00103B92">
        <w:rPr>
          <w:rFonts w:ascii="Garamond" w:hAnsi="Garamond"/>
          <w:sz w:val="24"/>
          <w:szCs w:val="24"/>
          <w:lang w:val="sq-AL"/>
        </w:rPr>
        <w:t>2019–2022</w:t>
      </w:r>
      <w:r w:rsidR="0053330D">
        <w:rPr>
          <w:rFonts w:ascii="Garamond" w:hAnsi="Garamond"/>
          <w:sz w:val="24"/>
          <w:szCs w:val="24"/>
          <w:lang w:val="sq-AL"/>
        </w:rPr>
        <w:t xml:space="preserve"> </w:t>
      </w:r>
      <w:r w:rsidRPr="00F543D6">
        <w:rPr>
          <w:rFonts w:ascii="Garamond" w:hAnsi="Garamond"/>
          <w:sz w:val="24"/>
          <w:szCs w:val="24"/>
          <w:lang w:val="sq-AL"/>
        </w:rPr>
        <w:t>ka pasur kthim të fëmijëve emigrantë dhe ata janë përfshirë në kalendarin kombëtar të vaksinimit, duke marrë parasysh vaksinimet e dokumentuara të kryera në vendin ku kanë qëndruar më parë dhe vazhdimin e kalendarit aty ku është ndërprerë. E njëjta qasje është zbatuar edhe për kategorinë e të huajve nën mbrojtje ndërkombëtare.</w:t>
      </w:r>
    </w:p>
    <w:p w14:paraId="5BA688FA" w14:textId="77777777" w:rsidR="00696417" w:rsidRPr="00F543D6" w:rsidRDefault="00696417" w:rsidP="00635D65">
      <w:pPr>
        <w:pStyle w:val="Heading2"/>
        <w:spacing w:before="0" w:line="240" w:lineRule="auto"/>
        <w:ind w:hanging="807"/>
        <w:jc w:val="center"/>
        <w:rPr>
          <w:rFonts w:ascii="Garamond" w:hAnsi="Garamond"/>
          <w:lang w:val="sq-AL"/>
        </w:rPr>
      </w:pPr>
      <w:bookmarkStart w:id="631" w:name="_Toc149724274"/>
      <w:bookmarkStart w:id="632" w:name="_Toc149725579"/>
    </w:p>
    <w:p w14:paraId="1EE1C194" w14:textId="2CAD4C1B" w:rsidR="00635D65" w:rsidRPr="00F543D6" w:rsidRDefault="00635D65" w:rsidP="00696417">
      <w:pPr>
        <w:pStyle w:val="Paragrafi"/>
        <w:rPr>
          <w:lang w:val="sq-AL"/>
        </w:rPr>
      </w:pPr>
      <w:r w:rsidRPr="00BB5E08">
        <w:rPr>
          <w:b/>
          <w:bCs/>
          <w:i/>
          <w:iCs/>
          <w:lang w:val="sq-AL"/>
        </w:rPr>
        <w:t>Tabela B.3.4.1</w:t>
      </w:r>
      <w:r w:rsidRPr="00F543D6">
        <w:rPr>
          <w:lang w:val="sq-AL"/>
        </w:rPr>
        <w:t xml:space="preserve"> Mbulimi për çdo vaksinë të kalendarit kombëtar/vaksinimi</w:t>
      </w:r>
      <w:bookmarkEnd w:id="631"/>
      <w:bookmarkEnd w:id="632"/>
    </w:p>
    <w:tbl>
      <w:tblPr>
        <w:tblStyle w:val="GridTable6Colorful-Accent5"/>
        <w:tblW w:w="5070" w:type="pct"/>
        <w:tblLayout w:type="fixed"/>
        <w:tblLook w:val="04A0" w:firstRow="1" w:lastRow="0" w:firstColumn="1" w:lastColumn="0" w:noHBand="0" w:noVBand="1"/>
      </w:tblPr>
      <w:tblGrid>
        <w:gridCol w:w="462"/>
        <w:gridCol w:w="460"/>
        <w:gridCol w:w="460"/>
        <w:gridCol w:w="460"/>
        <w:gridCol w:w="460"/>
        <w:gridCol w:w="460"/>
        <w:gridCol w:w="460"/>
        <w:gridCol w:w="459"/>
        <w:gridCol w:w="459"/>
        <w:gridCol w:w="459"/>
        <w:gridCol w:w="459"/>
        <w:gridCol w:w="459"/>
        <w:gridCol w:w="459"/>
        <w:gridCol w:w="459"/>
        <w:gridCol w:w="459"/>
        <w:gridCol w:w="459"/>
        <w:gridCol w:w="459"/>
        <w:gridCol w:w="459"/>
        <w:gridCol w:w="459"/>
        <w:gridCol w:w="458"/>
      </w:tblGrid>
      <w:tr w:rsidR="00635D65" w:rsidRPr="00F543D6" w14:paraId="5594E509" w14:textId="77777777" w:rsidTr="00192A6B">
        <w:trPr>
          <w:cnfStyle w:val="100000000000" w:firstRow="1" w:lastRow="0" w:firstColumn="0" w:lastColumn="0" w:oddVBand="0" w:evenVBand="0" w:oddHBand="0" w:evenHBand="0" w:firstRowFirstColumn="0" w:firstRowLastColumn="0" w:lastRowFirstColumn="0" w:lastRowLastColumn="0"/>
          <w:cantSplit/>
          <w:trHeight w:val="2775"/>
        </w:trPr>
        <w:tc>
          <w:tcPr>
            <w:cnfStyle w:val="001000000000" w:firstRow="0" w:lastRow="0" w:firstColumn="1" w:lastColumn="0" w:oddVBand="0" w:evenVBand="0" w:oddHBand="0" w:evenHBand="0" w:firstRowFirstColumn="0" w:firstRowLastColumn="0" w:lastRowFirstColumn="0" w:lastRowLastColumn="0"/>
            <w:tcW w:w="251" w:type="pct"/>
            <w:textDirection w:val="btLr"/>
            <w:vAlign w:val="center"/>
          </w:tcPr>
          <w:p w14:paraId="55CC0DAD" w14:textId="77777777" w:rsidR="00635D65" w:rsidRPr="00BB5E08" w:rsidRDefault="00635D65" w:rsidP="00BB5E08">
            <w:pPr>
              <w:jc w:val="center"/>
              <w:rPr>
                <w:rFonts w:ascii="Garamond" w:hAnsi="Garamond"/>
                <w:bCs w:val="0"/>
                <w:color w:val="0D0D0D" w:themeColor="text1" w:themeTint="F2"/>
                <w:sz w:val="20"/>
                <w:szCs w:val="20"/>
                <w:lang w:val="sq-AL" w:eastAsia="en-GB"/>
              </w:rPr>
            </w:pPr>
            <w:r w:rsidRPr="00BB5E08">
              <w:rPr>
                <w:rFonts w:ascii="Garamond" w:hAnsi="Garamond"/>
                <w:bCs w:val="0"/>
                <w:color w:val="0D0D0D" w:themeColor="text1" w:themeTint="F2"/>
                <w:sz w:val="20"/>
                <w:szCs w:val="20"/>
                <w:lang w:val="sq-AL" w:eastAsia="en-GB"/>
              </w:rPr>
              <w:lastRenderedPageBreak/>
              <w:t>Viti</w:t>
            </w:r>
          </w:p>
        </w:tc>
        <w:tc>
          <w:tcPr>
            <w:tcW w:w="250" w:type="pct"/>
            <w:textDirection w:val="btLr"/>
            <w:vAlign w:val="center"/>
            <w:hideMark/>
          </w:tcPr>
          <w:p w14:paraId="1035878F" w14:textId="2FB3528A" w:rsidR="00635D65" w:rsidRPr="00BB5E08" w:rsidRDefault="00635D65" w:rsidP="00BB5E08">
            <w:pPr>
              <w:jc w:val="center"/>
              <w:cnfStyle w:val="100000000000" w:firstRow="1" w:lastRow="0" w:firstColumn="0" w:lastColumn="0" w:oddVBand="0" w:evenVBand="0" w:oddHBand="0" w:evenHBand="0" w:firstRowFirstColumn="0" w:firstRowLastColumn="0" w:lastRowFirstColumn="0" w:lastRowLastColumn="0"/>
              <w:rPr>
                <w:rFonts w:ascii="Garamond" w:hAnsi="Garamond"/>
                <w:bCs w:val="0"/>
                <w:color w:val="0D0D0D" w:themeColor="text1" w:themeTint="F2"/>
                <w:sz w:val="20"/>
                <w:szCs w:val="20"/>
                <w:lang w:val="sq-AL" w:eastAsia="en-GB"/>
              </w:rPr>
            </w:pPr>
            <w:r w:rsidRPr="00BB5E08">
              <w:rPr>
                <w:rFonts w:ascii="Garamond" w:hAnsi="Garamond"/>
                <w:bCs w:val="0"/>
                <w:color w:val="0D0D0D" w:themeColor="text1" w:themeTint="F2"/>
                <w:sz w:val="20"/>
                <w:szCs w:val="20"/>
                <w:lang w:val="sq-AL" w:eastAsia="en-GB"/>
              </w:rPr>
              <w:t>Tuberkulozi BCG</w:t>
            </w:r>
            <w:r w:rsidR="00F543D6" w:rsidRPr="00BB5E08">
              <w:rPr>
                <w:rFonts w:ascii="Garamond" w:hAnsi="Garamond"/>
                <w:bCs w:val="0"/>
                <w:color w:val="0D0D0D" w:themeColor="text1" w:themeTint="F2"/>
                <w:sz w:val="20"/>
                <w:szCs w:val="20"/>
                <w:lang w:val="sq-AL" w:eastAsia="en-GB"/>
              </w:rPr>
              <w:t xml:space="preserve"> </w:t>
            </w:r>
            <w:r w:rsidRPr="00BB5E08">
              <w:rPr>
                <w:rFonts w:ascii="Garamond" w:hAnsi="Garamond"/>
                <w:bCs w:val="0"/>
                <w:color w:val="0D0D0D" w:themeColor="text1" w:themeTint="F2"/>
                <w:sz w:val="20"/>
                <w:szCs w:val="20"/>
                <w:lang w:val="sq-AL" w:eastAsia="en-GB"/>
              </w:rPr>
              <w:t>(</w:t>
            </w:r>
            <w:r w:rsidR="00BB5E08" w:rsidRPr="00BB5E08">
              <w:rPr>
                <w:rFonts w:ascii="Garamond" w:hAnsi="Garamond"/>
                <w:bCs w:val="0"/>
                <w:color w:val="0D0D0D" w:themeColor="text1" w:themeTint="F2"/>
                <w:sz w:val="20"/>
                <w:szCs w:val="20"/>
                <w:lang w:val="sq-AL" w:eastAsia="en-GB"/>
              </w:rPr>
              <w:t>n</w:t>
            </w:r>
            <w:r w:rsidR="00BB5E08">
              <w:rPr>
                <w:rFonts w:ascii="Garamond" w:hAnsi="Garamond"/>
                <w:bCs w:val="0"/>
                <w:color w:val="0D0D0D" w:themeColor="text1" w:themeTint="F2"/>
                <w:sz w:val="20"/>
                <w:szCs w:val="20"/>
                <w:lang w:val="sq-AL" w:eastAsia="en-GB"/>
              </w:rPr>
              <w:t>ë</w:t>
            </w:r>
            <w:r w:rsidR="00BB5E08" w:rsidRPr="00BB5E08">
              <w:rPr>
                <w:rFonts w:ascii="Garamond" w:hAnsi="Garamond"/>
                <w:bCs w:val="0"/>
                <w:color w:val="0D0D0D" w:themeColor="text1" w:themeTint="F2"/>
                <w:sz w:val="20"/>
                <w:szCs w:val="20"/>
                <w:lang w:val="sq-AL" w:eastAsia="en-GB"/>
              </w:rPr>
              <w:t xml:space="preserve"> </w:t>
            </w:r>
            <w:r w:rsidRPr="00BB5E08">
              <w:rPr>
                <w:rFonts w:ascii="Garamond" w:hAnsi="Garamond"/>
                <w:bCs w:val="0"/>
                <w:color w:val="0D0D0D" w:themeColor="text1" w:themeTint="F2"/>
                <w:sz w:val="20"/>
                <w:szCs w:val="20"/>
                <w:lang w:val="sq-AL" w:eastAsia="en-GB"/>
              </w:rPr>
              <w:t>lindje)</w:t>
            </w:r>
          </w:p>
        </w:tc>
        <w:tc>
          <w:tcPr>
            <w:tcW w:w="250" w:type="pct"/>
            <w:textDirection w:val="btLr"/>
            <w:vAlign w:val="center"/>
            <w:hideMark/>
          </w:tcPr>
          <w:p w14:paraId="709E2707" w14:textId="752C53BA" w:rsidR="00635D65" w:rsidRPr="00BB5E08" w:rsidRDefault="00635D65" w:rsidP="00BB5E08">
            <w:pPr>
              <w:jc w:val="center"/>
              <w:cnfStyle w:val="100000000000" w:firstRow="1" w:lastRow="0" w:firstColumn="0" w:lastColumn="0" w:oddVBand="0" w:evenVBand="0" w:oddHBand="0" w:evenHBand="0" w:firstRowFirstColumn="0" w:firstRowLastColumn="0" w:lastRowFirstColumn="0" w:lastRowLastColumn="0"/>
              <w:rPr>
                <w:rFonts w:ascii="Garamond" w:hAnsi="Garamond"/>
                <w:bCs w:val="0"/>
                <w:color w:val="0D0D0D" w:themeColor="text1" w:themeTint="F2"/>
                <w:sz w:val="20"/>
                <w:szCs w:val="20"/>
                <w:lang w:val="sq-AL" w:eastAsia="en-GB"/>
              </w:rPr>
            </w:pPr>
            <w:r w:rsidRPr="00BB5E08">
              <w:rPr>
                <w:rFonts w:ascii="Garamond" w:hAnsi="Garamond"/>
                <w:bCs w:val="0"/>
                <w:color w:val="0D0D0D" w:themeColor="text1" w:themeTint="F2"/>
                <w:sz w:val="20"/>
                <w:szCs w:val="20"/>
                <w:lang w:val="sq-AL" w:eastAsia="en-GB"/>
              </w:rPr>
              <w:t>Hepatiti Viral B (</w:t>
            </w:r>
            <w:r w:rsidR="00BB5E08" w:rsidRPr="00BB5E08">
              <w:rPr>
                <w:rFonts w:ascii="Garamond" w:hAnsi="Garamond"/>
                <w:bCs w:val="0"/>
                <w:color w:val="0D0D0D" w:themeColor="text1" w:themeTint="F2"/>
                <w:sz w:val="20"/>
                <w:szCs w:val="20"/>
                <w:lang w:val="sq-AL" w:eastAsia="en-GB"/>
              </w:rPr>
              <w:t>n</w:t>
            </w:r>
            <w:r w:rsidR="00BB5E08">
              <w:rPr>
                <w:rFonts w:ascii="Garamond" w:hAnsi="Garamond"/>
                <w:bCs w:val="0"/>
                <w:color w:val="0D0D0D" w:themeColor="text1" w:themeTint="F2"/>
                <w:sz w:val="20"/>
                <w:szCs w:val="20"/>
                <w:lang w:val="sq-AL" w:eastAsia="en-GB"/>
              </w:rPr>
              <w:t>ë</w:t>
            </w:r>
            <w:r w:rsidR="00BB5E08" w:rsidRPr="00BB5E08">
              <w:rPr>
                <w:rFonts w:ascii="Garamond" w:hAnsi="Garamond"/>
                <w:bCs w:val="0"/>
                <w:color w:val="0D0D0D" w:themeColor="text1" w:themeTint="F2"/>
                <w:sz w:val="20"/>
                <w:szCs w:val="20"/>
                <w:lang w:val="sq-AL" w:eastAsia="en-GB"/>
              </w:rPr>
              <w:t xml:space="preserve"> </w:t>
            </w:r>
            <w:r w:rsidRPr="00BB5E08">
              <w:rPr>
                <w:rFonts w:ascii="Garamond" w:hAnsi="Garamond"/>
                <w:bCs w:val="0"/>
                <w:color w:val="0D0D0D" w:themeColor="text1" w:themeTint="F2"/>
                <w:sz w:val="20"/>
                <w:szCs w:val="20"/>
                <w:lang w:val="sq-AL" w:eastAsia="en-GB"/>
              </w:rPr>
              <w:t>lindje)</w:t>
            </w:r>
          </w:p>
        </w:tc>
        <w:tc>
          <w:tcPr>
            <w:tcW w:w="250" w:type="pct"/>
            <w:textDirection w:val="btLr"/>
            <w:vAlign w:val="center"/>
            <w:hideMark/>
          </w:tcPr>
          <w:p w14:paraId="7E4C2C94" w14:textId="0B5EA6FB" w:rsidR="00635D65" w:rsidRPr="00BB5E08" w:rsidRDefault="00BB5E08" w:rsidP="00BB5E08">
            <w:pPr>
              <w:jc w:val="center"/>
              <w:cnfStyle w:val="100000000000" w:firstRow="1" w:lastRow="0" w:firstColumn="0" w:lastColumn="0" w:oddVBand="0" w:evenVBand="0" w:oddHBand="0" w:evenHBand="0" w:firstRowFirstColumn="0" w:firstRowLastColumn="0" w:lastRowFirstColumn="0" w:lastRowLastColumn="0"/>
              <w:rPr>
                <w:rFonts w:ascii="Garamond" w:hAnsi="Garamond"/>
                <w:bCs w:val="0"/>
                <w:color w:val="0D0D0D" w:themeColor="text1" w:themeTint="F2"/>
                <w:sz w:val="20"/>
                <w:szCs w:val="20"/>
                <w:lang w:val="sq-AL" w:eastAsia="en-GB"/>
              </w:rPr>
            </w:pPr>
            <w:r w:rsidRPr="00BB5E08">
              <w:rPr>
                <w:rFonts w:ascii="Garamond" w:hAnsi="Garamond"/>
                <w:bCs w:val="0"/>
                <w:color w:val="0D0D0D" w:themeColor="text1" w:themeTint="F2"/>
                <w:sz w:val="20"/>
                <w:szCs w:val="20"/>
                <w:lang w:val="sq-AL" w:eastAsia="en-GB"/>
              </w:rPr>
              <w:t>Penta (doza e parë</w:t>
            </w:r>
            <w:r w:rsidR="00635D65" w:rsidRPr="00BB5E08">
              <w:rPr>
                <w:rFonts w:ascii="Garamond" w:hAnsi="Garamond"/>
                <w:bCs w:val="0"/>
                <w:color w:val="0D0D0D" w:themeColor="text1" w:themeTint="F2"/>
                <w:sz w:val="20"/>
                <w:szCs w:val="20"/>
                <w:lang w:val="sq-AL" w:eastAsia="en-GB"/>
              </w:rPr>
              <w:t>)</w:t>
            </w:r>
          </w:p>
        </w:tc>
        <w:tc>
          <w:tcPr>
            <w:tcW w:w="250" w:type="pct"/>
            <w:textDirection w:val="btLr"/>
            <w:vAlign w:val="center"/>
            <w:hideMark/>
          </w:tcPr>
          <w:p w14:paraId="4B571F7A" w14:textId="1F088A17" w:rsidR="00635D65" w:rsidRPr="00BB5E08" w:rsidRDefault="00635D65" w:rsidP="00BB5E08">
            <w:pPr>
              <w:jc w:val="center"/>
              <w:cnfStyle w:val="100000000000" w:firstRow="1" w:lastRow="0" w:firstColumn="0" w:lastColumn="0" w:oddVBand="0" w:evenVBand="0" w:oddHBand="0" w:evenHBand="0" w:firstRowFirstColumn="0" w:firstRowLastColumn="0" w:lastRowFirstColumn="0" w:lastRowLastColumn="0"/>
              <w:rPr>
                <w:rFonts w:ascii="Garamond" w:hAnsi="Garamond"/>
                <w:bCs w:val="0"/>
                <w:color w:val="0D0D0D" w:themeColor="text1" w:themeTint="F2"/>
                <w:sz w:val="20"/>
                <w:szCs w:val="20"/>
                <w:lang w:val="sq-AL" w:eastAsia="en-GB"/>
              </w:rPr>
            </w:pPr>
            <w:r w:rsidRPr="00BB5E08">
              <w:rPr>
                <w:rFonts w:ascii="Garamond" w:hAnsi="Garamond"/>
                <w:bCs w:val="0"/>
                <w:color w:val="0D0D0D" w:themeColor="text1" w:themeTint="F2"/>
                <w:sz w:val="20"/>
                <w:szCs w:val="20"/>
                <w:lang w:val="sq-AL" w:eastAsia="en-GB"/>
              </w:rPr>
              <w:t>Penta (</w:t>
            </w:r>
            <w:r w:rsidR="00BB5E08" w:rsidRPr="00BB5E08">
              <w:rPr>
                <w:rFonts w:ascii="Garamond" w:hAnsi="Garamond"/>
                <w:bCs w:val="0"/>
                <w:color w:val="0D0D0D" w:themeColor="text1" w:themeTint="F2"/>
                <w:sz w:val="20"/>
                <w:szCs w:val="20"/>
                <w:lang w:val="sq-AL" w:eastAsia="en-GB"/>
              </w:rPr>
              <w:t>doza e dytë</w:t>
            </w:r>
            <w:r w:rsidRPr="00BB5E08">
              <w:rPr>
                <w:rFonts w:ascii="Garamond" w:hAnsi="Garamond"/>
                <w:bCs w:val="0"/>
                <w:color w:val="0D0D0D" w:themeColor="text1" w:themeTint="F2"/>
                <w:sz w:val="20"/>
                <w:szCs w:val="20"/>
                <w:lang w:val="sq-AL" w:eastAsia="en-GB"/>
              </w:rPr>
              <w:t>)</w:t>
            </w:r>
          </w:p>
        </w:tc>
        <w:tc>
          <w:tcPr>
            <w:tcW w:w="250" w:type="pct"/>
            <w:textDirection w:val="btLr"/>
            <w:vAlign w:val="center"/>
            <w:hideMark/>
          </w:tcPr>
          <w:p w14:paraId="685F72F2" w14:textId="190598C2" w:rsidR="00635D65" w:rsidRPr="00BB5E08" w:rsidRDefault="00635D65" w:rsidP="00BB5E08">
            <w:pPr>
              <w:jc w:val="center"/>
              <w:cnfStyle w:val="100000000000" w:firstRow="1" w:lastRow="0" w:firstColumn="0" w:lastColumn="0" w:oddVBand="0" w:evenVBand="0" w:oddHBand="0" w:evenHBand="0" w:firstRowFirstColumn="0" w:firstRowLastColumn="0" w:lastRowFirstColumn="0" w:lastRowLastColumn="0"/>
              <w:rPr>
                <w:rFonts w:ascii="Garamond" w:hAnsi="Garamond"/>
                <w:bCs w:val="0"/>
                <w:color w:val="0D0D0D" w:themeColor="text1" w:themeTint="F2"/>
                <w:sz w:val="20"/>
                <w:szCs w:val="20"/>
                <w:lang w:val="sq-AL" w:eastAsia="en-GB"/>
              </w:rPr>
            </w:pPr>
            <w:r w:rsidRPr="00BB5E08">
              <w:rPr>
                <w:rFonts w:ascii="Garamond" w:hAnsi="Garamond"/>
                <w:bCs w:val="0"/>
                <w:color w:val="0D0D0D" w:themeColor="text1" w:themeTint="F2"/>
                <w:sz w:val="20"/>
                <w:szCs w:val="20"/>
                <w:lang w:val="sq-AL" w:eastAsia="en-GB"/>
              </w:rPr>
              <w:t>Penta (</w:t>
            </w:r>
            <w:r w:rsidR="00BB5E08" w:rsidRPr="00BB5E08">
              <w:rPr>
                <w:rFonts w:ascii="Garamond" w:hAnsi="Garamond"/>
                <w:bCs w:val="0"/>
                <w:color w:val="0D0D0D" w:themeColor="text1" w:themeTint="F2"/>
                <w:sz w:val="20"/>
                <w:szCs w:val="20"/>
                <w:lang w:val="sq-AL" w:eastAsia="en-GB"/>
              </w:rPr>
              <w:t>doza e tre</w:t>
            </w:r>
            <w:r w:rsidRPr="00BB5E08">
              <w:rPr>
                <w:rFonts w:ascii="Garamond" w:hAnsi="Garamond"/>
                <w:bCs w:val="0"/>
                <w:color w:val="0D0D0D" w:themeColor="text1" w:themeTint="F2"/>
                <w:sz w:val="20"/>
                <w:szCs w:val="20"/>
                <w:lang w:val="sq-AL" w:eastAsia="en-GB"/>
              </w:rPr>
              <w:t>të)</w:t>
            </w:r>
          </w:p>
        </w:tc>
        <w:tc>
          <w:tcPr>
            <w:tcW w:w="250" w:type="pct"/>
            <w:textDirection w:val="btLr"/>
            <w:vAlign w:val="center"/>
            <w:hideMark/>
          </w:tcPr>
          <w:p w14:paraId="30C98FC6" w14:textId="432D812A" w:rsidR="00635D65" w:rsidRPr="00BB5E08" w:rsidRDefault="00635D65" w:rsidP="00BB5E08">
            <w:pPr>
              <w:jc w:val="center"/>
              <w:cnfStyle w:val="100000000000" w:firstRow="1" w:lastRow="0" w:firstColumn="0" w:lastColumn="0" w:oddVBand="0" w:evenVBand="0" w:oddHBand="0" w:evenHBand="0" w:firstRowFirstColumn="0" w:firstRowLastColumn="0" w:lastRowFirstColumn="0" w:lastRowLastColumn="0"/>
              <w:rPr>
                <w:rFonts w:ascii="Garamond" w:hAnsi="Garamond"/>
                <w:bCs w:val="0"/>
                <w:color w:val="0D0D0D" w:themeColor="text1" w:themeTint="F2"/>
                <w:sz w:val="20"/>
                <w:szCs w:val="20"/>
                <w:lang w:val="sq-AL" w:eastAsia="en-GB"/>
              </w:rPr>
            </w:pPr>
            <w:r w:rsidRPr="00BB5E08">
              <w:rPr>
                <w:rFonts w:ascii="Garamond" w:hAnsi="Garamond"/>
                <w:bCs w:val="0"/>
                <w:color w:val="0D0D0D" w:themeColor="text1" w:themeTint="F2"/>
                <w:sz w:val="20"/>
                <w:szCs w:val="20"/>
                <w:lang w:val="sq-AL" w:eastAsia="en-GB"/>
              </w:rPr>
              <w:t>Pneumo (</w:t>
            </w:r>
            <w:r w:rsidR="00BB5E08" w:rsidRPr="00BB5E08">
              <w:rPr>
                <w:rFonts w:ascii="Garamond" w:hAnsi="Garamond"/>
                <w:bCs w:val="0"/>
                <w:color w:val="0D0D0D" w:themeColor="text1" w:themeTint="F2"/>
                <w:sz w:val="20"/>
                <w:szCs w:val="20"/>
                <w:lang w:val="sq-AL" w:eastAsia="en-GB"/>
              </w:rPr>
              <w:t>doza e pa</w:t>
            </w:r>
            <w:r w:rsidRPr="00BB5E08">
              <w:rPr>
                <w:rFonts w:ascii="Garamond" w:hAnsi="Garamond"/>
                <w:bCs w:val="0"/>
                <w:color w:val="0D0D0D" w:themeColor="text1" w:themeTint="F2"/>
                <w:sz w:val="20"/>
                <w:szCs w:val="20"/>
                <w:lang w:val="sq-AL" w:eastAsia="en-GB"/>
              </w:rPr>
              <w:t>rë)</w:t>
            </w:r>
          </w:p>
        </w:tc>
        <w:tc>
          <w:tcPr>
            <w:tcW w:w="250" w:type="pct"/>
            <w:textDirection w:val="btLr"/>
            <w:vAlign w:val="center"/>
            <w:hideMark/>
          </w:tcPr>
          <w:p w14:paraId="3F9D5AF3" w14:textId="0828A181" w:rsidR="00635D65" w:rsidRPr="00BB5E08" w:rsidRDefault="00635D65" w:rsidP="00BB5E08">
            <w:pPr>
              <w:jc w:val="center"/>
              <w:cnfStyle w:val="100000000000" w:firstRow="1" w:lastRow="0" w:firstColumn="0" w:lastColumn="0" w:oddVBand="0" w:evenVBand="0" w:oddHBand="0" w:evenHBand="0" w:firstRowFirstColumn="0" w:firstRowLastColumn="0" w:lastRowFirstColumn="0" w:lastRowLastColumn="0"/>
              <w:rPr>
                <w:rFonts w:ascii="Garamond" w:hAnsi="Garamond"/>
                <w:bCs w:val="0"/>
                <w:color w:val="0D0D0D" w:themeColor="text1" w:themeTint="F2"/>
                <w:sz w:val="20"/>
                <w:szCs w:val="20"/>
                <w:lang w:val="sq-AL" w:eastAsia="en-GB"/>
              </w:rPr>
            </w:pPr>
            <w:r w:rsidRPr="00BB5E08">
              <w:rPr>
                <w:rFonts w:ascii="Garamond" w:hAnsi="Garamond"/>
                <w:bCs w:val="0"/>
                <w:color w:val="0D0D0D" w:themeColor="text1" w:themeTint="F2"/>
                <w:sz w:val="20"/>
                <w:szCs w:val="20"/>
                <w:lang w:val="sq-AL" w:eastAsia="en-GB"/>
              </w:rPr>
              <w:t>Pneumo</w:t>
            </w:r>
            <w:r w:rsidR="00F543D6" w:rsidRPr="00BB5E08">
              <w:rPr>
                <w:rFonts w:ascii="Garamond" w:hAnsi="Garamond"/>
                <w:bCs w:val="0"/>
                <w:color w:val="0D0D0D" w:themeColor="text1" w:themeTint="F2"/>
                <w:sz w:val="20"/>
                <w:szCs w:val="20"/>
                <w:lang w:val="sq-AL" w:eastAsia="en-GB"/>
              </w:rPr>
              <w:t xml:space="preserve"> </w:t>
            </w:r>
            <w:r w:rsidRPr="00BB5E08">
              <w:rPr>
                <w:rFonts w:ascii="Garamond" w:hAnsi="Garamond"/>
                <w:bCs w:val="0"/>
                <w:color w:val="0D0D0D" w:themeColor="text1" w:themeTint="F2"/>
                <w:sz w:val="20"/>
                <w:szCs w:val="20"/>
                <w:lang w:val="sq-AL" w:eastAsia="en-GB"/>
              </w:rPr>
              <w:t>(</w:t>
            </w:r>
            <w:r w:rsidR="00BB5E08" w:rsidRPr="00BB5E08">
              <w:rPr>
                <w:rFonts w:ascii="Garamond" w:hAnsi="Garamond"/>
                <w:bCs w:val="0"/>
                <w:color w:val="0D0D0D" w:themeColor="text1" w:themeTint="F2"/>
                <w:sz w:val="20"/>
                <w:szCs w:val="20"/>
                <w:lang w:val="sq-AL" w:eastAsia="en-GB"/>
              </w:rPr>
              <w:t>doza e dyt</w:t>
            </w:r>
            <w:r w:rsidRPr="00BB5E08">
              <w:rPr>
                <w:rFonts w:ascii="Garamond" w:hAnsi="Garamond"/>
                <w:bCs w:val="0"/>
                <w:color w:val="0D0D0D" w:themeColor="text1" w:themeTint="F2"/>
                <w:sz w:val="20"/>
                <w:szCs w:val="20"/>
                <w:lang w:val="sq-AL" w:eastAsia="en-GB"/>
              </w:rPr>
              <w:t>ë)</w:t>
            </w:r>
          </w:p>
        </w:tc>
        <w:tc>
          <w:tcPr>
            <w:tcW w:w="250" w:type="pct"/>
            <w:textDirection w:val="btLr"/>
            <w:vAlign w:val="center"/>
            <w:hideMark/>
          </w:tcPr>
          <w:p w14:paraId="12B6E2B7" w14:textId="2E48D24D" w:rsidR="00635D65" w:rsidRPr="00BB5E08" w:rsidRDefault="00635D65" w:rsidP="00BB5E08">
            <w:pPr>
              <w:jc w:val="center"/>
              <w:cnfStyle w:val="100000000000" w:firstRow="1" w:lastRow="0" w:firstColumn="0" w:lastColumn="0" w:oddVBand="0" w:evenVBand="0" w:oddHBand="0" w:evenHBand="0" w:firstRowFirstColumn="0" w:firstRowLastColumn="0" w:lastRowFirstColumn="0" w:lastRowLastColumn="0"/>
              <w:rPr>
                <w:rFonts w:ascii="Garamond" w:hAnsi="Garamond"/>
                <w:bCs w:val="0"/>
                <w:color w:val="0D0D0D" w:themeColor="text1" w:themeTint="F2"/>
                <w:sz w:val="20"/>
                <w:szCs w:val="20"/>
                <w:lang w:val="sq-AL" w:eastAsia="en-GB"/>
              </w:rPr>
            </w:pPr>
            <w:r w:rsidRPr="00BB5E08">
              <w:rPr>
                <w:rFonts w:ascii="Garamond" w:hAnsi="Garamond"/>
                <w:bCs w:val="0"/>
                <w:color w:val="0D0D0D" w:themeColor="text1" w:themeTint="F2"/>
                <w:sz w:val="20"/>
                <w:szCs w:val="20"/>
                <w:lang w:val="sq-AL" w:eastAsia="en-GB"/>
              </w:rPr>
              <w:t>Pneumo (</w:t>
            </w:r>
            <w:r w:rsidR="00BB5E08" w:rsidRPr="00BB5E08">
              <w:rPr>
                <w:rFonts w:ascii="Garamond" w:hAnsi="Garamond"/>
                <w:bCs w:val="0"/>
                <w:color w:val="0D0D0D" w:themeColor="text1" w:themeTint="F2"/>
                <w:sz w:val="20"/>
                <w:szCs w:val="20"/>
                <w:lang w:val="sq-AL" w:eastAsia="en-GB"/>
              </w:rPr>
              <w:t>doza e tr</w:t>
            </w:r>
            <w:r w:rsidRPr="00BB5E08">
              <w:rPr>
                <w:rFonts w:ascii="Garamond" w:hAnsi="Garamond"/>
                <w:bCs w:val="0"/>
                <w:color w:val="0D0D0D" w:themeColor="text1" w:themeTint="F2"/>
                <w:sz w:val="20"/>
                <w:szCs w:val="20"/>
                <w:lang w:val="sq-AL" w:eastAsia="en-GB"/>
              </w:rPr>
              <w:t>etë)</w:t>
            </w:r>
          </w:p>
        </w:tc>
        <w:tc>
          <w:tcPr>
            <w:tcW w:w="250" w:type="pct"/>
            <w:textDirection w:val="btLr"/>
            <w:vAlign w:val="center"/>
            <w:hideMark/>
          </w:tcPr>
          <w:p w14:paraId="0D243012" w14:textId="76213278" w:rsidR="00635D65" w:rsidRPr="00BB5E08" w:rsidRDefault="00635D65" w:rsidP="00BB5E08">
            <w:pPr>
              <w:jc w:val="center"/>
              <w:cnfStyle w:val="100000000000" w:firstRow="1" w:lastRow="0" w:firstColumn="0" w:lastColumn="0" w:oddVBand="0" w:evenVBand="0" w:oddHBand="0" w:evenHBand="0" w:firstRowFirstColumn="0" w:firstRowLastColumn="0" w:lastRowFirstColumn="0" w:lastRowLastColumn="0"/>
              <w:rPr>
                <w:rFonts w:ascii="Garamond" w:hAnsi="Garamond"/>
                <w:bCs w:val="0"/>
                <w:color w:val="0D0D0D" w:themeColor="text1" w:themeTint="F2"/>
                <w:sz w:val="20"/>
                <w:szCs w:val="20"/>
                <w:lang w:val="sq-AL" w:eastAsia="en-GB"/>
              </w:rPr>
            </w:pPr>
            <w:r w:rsidRPr="00BB5E08">
              <w:rPr>
                <w:rFonts w:ascii="Garamond" w:hAnsi="Garamond"/>
                <w:bCs w:val="0"/>
                <w:color w:val="0D0D0D" w:themeColor="text1" w:themeTint="F2"/>
                <w:sz w:val="20"/>
                <w:szCs w:val="20"/>
                <w:lang w:val="sq-AL" w:eastAsia="en-GB"/>
              </w:rPr>
              <w:t>Difteri, Tetanoz, Pertusksinim I</w:t>
            </w:r>
          </w:p>
        </w:tc>
        <w:tc>
          <w:tcPr>
            <w:tcW w:w="250" w:type="pct"/>
            <w:textDirection w:val="btLr"/>
            <w:vAlign w:val="center"/>
            <w:hideMark/>
          </w:tcPr>
          <w:p w14:paraId="4054CEBF" w14:textId="13283E03" w:rsidR="00635D65" w:rsidRPr="00BB5E08" w:rsidRDefault="00635D65" w:rsidP="00BB5E08">
            <w:pPr>
              <w:jc w:val="center"/>
              <w:cnfStyle w:val="100000000000" w:firstRow="1" w:lastRow="0" w:firstColumn="0" w:lastColumn="0" w:oddVBand="0" w:evenVBand="0" w:oddHBand="0" w:evenHBand="0" w:firstRowFirstColumn="0" w:firstRowLastColumn="0" w:lastRowFirstColumn="0" w:lastRowLastColumn="0"/>
              <w:rPr>
                <w:rFonts w:ascii="Garamond" w:hAnsi="Garamond"/>
                <w:bCs w:val="0"/>
                <w:color w:val="0D0D0D" w:themeColor="text1" w:themeTint="F2"/>
                <w:sz w:val="20"/>
                <w:szCs w:val="20"/>
                <w:lang w:val="sq-AL" w:eastAsia="en-GB"/>
              </w:rPr>
            </w:pPr>
            <w:r w:rsidRPr="00BB5E08">
              <w:rPr>
                <w:rFonts w:ascii="Garamond" w:hAnsi="Garamond"/>
                <w:bCs w:val="0"/>
                <w:color w:val="0D0D0D" w:themeColor="text1" w:themeTint="F2"/>
                <w:sz w:val="20"/>
                <w:szCs w:val="20"/>
                <w:lang w:val="sq-AL" w:eastAsia="en-GB"/>
              </w:rPr>
              <w:t>Fruth Rubeole Parotit (</w:t>
            </w:r>
            <w:r w:rsidR="00BB5E08" w:rsidRPr="00BB5E08">
              <w:rPr>
                <w:rFonts w:ascii="Garamond" w:hAnsi="Garamond"/>
                <w:bCs w:val="0"/>
                <w:color w:val="0D0D0D" w:themeColor="text1" w:themeTint="F2"/>
                <w:sz w:val="20"/>
                <w:szCs w:val="20"/>
                <w:lang w:val="sq-AL" w:eastAsia="en-GB"/>
              </w:rPr>
              <w:t xml:space="preserve">doza </w:t>
            </w:r>
            <w:r w:rsidRPr="00BB5E08">
              <w:rPr>
                <w:rFonts w:ascii="Garamond" w:hAnsi="Garamond"/>
                <w:bCs w:val="0"/>
                <w:color w:val="0D0D0D" w:themeColor="text1" w:themeTint="F2"/>
                <w:sz w:val="20"/>
                <w:szCs w:val="20"/>
                <w:lang w:val="sq-AL" w:eastAsia="en-GB"/>
              </w:rPr>
              <w:t>I)</w:t>
            </w:r>
          </w:p>
        </w:tc>
        <w:tc>
          <w:tcPr>
            <w:tcW w:w="250" w:type="pct"/>
            <w:textDirection w:val="btLr"/>
            <w:vAlign w:val="center"/>
            <w:hideMark/>
          </w:tcPr>
          <w:p w14:paraId="108C55AC" w14:textId="198880C8" w:rsidR="00635D65" w:rsidRPr="00BB5E08" w:rsidRDefault="00635D65" w:rsidP="00BB5E08">
            <w:pPr>
              <w:jc w:val="center"/>
              <w:cnfStyle w:val="100000000000" w:firstRow="1" w:lastRow="0" w:firstColumn="0" w:lastColumn="0" w:oddVBand="0" w:evenVBand="0" w:oddHBand="0" w:evenHBand="0" w:firstRowFirstColumn="0" w:firstRowLastColumn="0" w:lastRowFirstColumn="0" w:lastRowLastColumn="0"/>
              <w:rPr>
                <w:rFonts w:ascii="Garamond" w:hAnsi="Garamond"/>
                <w:bCs w:val="0"/>
                <w:color w:val="0D0D0D" w:themeColor="text1" w:themeTint="F2"/>
                <w:sz w:val="20"/>
                <w:szCs w:val="20"/>
                <w:lang w:val="sq-AL" w:eastAsia="en-GB"/>
              </w:rPr>
            </w:pPr>
            <w:r w:rsidRPr="00BB5E08">
              <w:rPr>
                <w:rFonts w:ascii="Garamond" w:hAnsi="Garamond"/>
                <w:bCs w:val="0"/>
                <w:color w:val="0D0D0D" w:themeColor="text1" w:themeTint="F2"/>
                <w:sz w:val="20"/>
                <w:szCs w:val="20"/>
                <w:lang w:val="sq-AL" w:eastAsia="en-GB"/>
              </w:rPr>
              <w:t>Fruth-Rubeole-Parotit (</w:t>
            </w:r>
            <w:r w:rsidR="00BB5E08" w:rsidRPr="00BB5E08">
              <w:rPr>
                <w:rFonts w:ascii="Garamond" w:hAnsi="Garamond"/>
                <w:bCs w:val="0"/>
                <w:color w:val="0D0D0D" w:themeColor="text1" w:themeTint="F2"/>
                <w:sz w:val="20"/>
                <w:szCs w:val="20"/>
                <w:lang w:val="sq-AL" w:eastAsia="en-GB"/>
              </w:rPr>
              <w:t xml:space="preserve">doza </w:t>
            </w:r>
            <w:r w:rsidRPr="00BB5E08">
              <w:rPr>
                <w:rFonts w:ascii="Garamond" w:hAnsi="Garamond"/>
                <w:bCs w:val="0"/>
                <w:color w:val="0D0D0D" w:themeColor="text1" w:themeTint="F2"/>
                <w:sz w:val="20"/>
                <w:szCs w:val="20"/>
                <w:lang w:val="sq-AL" w:eastAsia="en-GB"/>
              </w:rPr>
              <w:t>ll)</w:t>
            </w:r>
          </w:p>
        </w:tc>
        <w:tc>
          <w:tcPr>
            <w:tcW w:w="250" w:type="pct"/>
            <w:textDirection w:val="btLr"/>
            <w:vAlign w:val="center"/>
            <w:hideMark/>
          </w:tcPr>
          <w:p w14:paraId="72BF6A9E" w14:textId="52EDB9A6" w:rsidR="00635D65" w:rsidRPr="00BB5E08" w:rsidRDefault="00635D65" w:rsidP="00BB5E08">
            <w:pPr>
              <w:jc w:val="center"/>
              <w:cnfStyle w:val="100000000000" w:firstRow="1" w:lastRow="0" w:firstColumn="0" w:lastColumn="0" w:oddVBand="0" w:evenVBand="0" w:oddHBand="0" w:evenHBand="0" w:firstRowFirstColumn="0" w:firstRowLastColumn="0" w:lastRowFirstColumn="0" w:lastRowLastColumn="0"/>
              <w:rPr>
                <w:rFonts w:ascii="Garamond" w:hAnsi="Garamond"/>
                <w:bCs w:val="0"/>
                <w:color w:val="0D0D0D" w:themeColor="text1" w:themeTint="F2"/>
                <w:sz w:val="20"/>
                <w:szCs w:val="20"/>
                <w:lang w:val="sq-AL" w:eastAsia="en-GB"/>
              </w:rPr>
            </w:pPr>
            <w:r w:rsidRPr="00BB5E08">
              <w:rPr>
                <w:rFonts w:ascii="Garamond" w:hAnsi="Garamond"/>
                <w:bCs w:val="0"/>
                <w:color w:val="0D0D0D" w:themeColor="text1" w:themeTint="F2"/>
                <w:sz w:val="20"/>
                <w:szCs w:val="20"/>
                <w:lang w:val="sq-AL" w:eastAsia="en-GB"/>
              </w:rPr>
              <w:t>Difteri, Tetanoz (</w:t>
            </w:r>
            <w:r w:rsidR="00BB5E08" w:rsidRPr="00BB5E08">
              <w:rPr>
                <w:rFonts w:ascii="Garamond" w:hAnsi="Garamond"/>
                <w:bCs w:val="0"/>
                <w:color w:val="0D0D0D" w:themeColor="text1" w:themeTint="F2"/>
                <w:sz w:val="20"/>
                <w:szCs w:val="20"/>
                <w:lang w:val="sq-AL" w:eastAsia="en-GB"/>
              </w:rPr>
              <w:t xml:space="preserve">rivaksinimi </w:t>
            </w:r>
            <w:r w:rsidRPr="00BB5E08">
              <w:rPr>
                <w:rFonts w:ascii="Garamond" w:hAnsi="Garamond"/>
                <w:bCs w:val="0"/>
                <w:color w:val="0D0D0D" w:themeColor="text1" w:themeTint="F2"/>
                <w:sz w:val="20"/>
                <w:szCs w:val="20"/>
                <w:lang w:val="sq-AL" w:eastAsia="en-GB"/>
              </w:rPr>
              <w:t>II)</w:t>
            </w:r>
          </w:p>
        </w:tc>
        <w:tc>
          <w:tcPr>
            <w:tcW w:w="250" w:type="pct"/>
            <w:textDirection w:val="btLr"/>
            <w:vAlign w:val="center"/>
            <w:hideMark/>
          </w:tcPr>
          <w:p w14:paraId="346A2603" w14:textId="010E048A" w:rsidR="00635D65" w:rsidRPr="00BB5E08" w:rsidRDefault="00635D65" w:rsidP="00BB5E08">
            <w:pPr>
              <w:jc w:val="center"/>
              <w:cnfStyle w:val="100000000000" w:firstRow="1" w:lastRow="0" w:firstColumn="0" w:lastColumn="0" w:oddVBand="0" w:evenVBand="0" w:oddHBand="0" w:evenHBand="0" w:firstRowFirstColumn="0" w:firstRowLastColumn="0" w:lastRowFirstColumn="0" w:lastRowLastColumn="0"/>
              <w:rPr>
                <w:rFonts w:ascii="Garamond" w:hAnsi="Garamond"/>
                <w:bCs w:val="0"/>
                <w:color w:val="0D0D0D" w:themeColor="text1" w:themeTint="F2"/>
                <w:sz w:val="20"/>
                <w:szCs w:val="20"/>
                <w:lang w:val="sq-AL" w:eastAsia="en-GB"/>
              </w:rPr>
            </w:pPr>
            <w:r w:rsidRPr="00BB5E08">
              <w:rPr>
                <w:rFonts w:ascii="Garamond" w:hAnsi="Garamond"/>
                <w:bCs w:val="0"/>
                <w:color w:val="0D0D0D" w:themeColor="text1" w:themeTint="F2"/>
                <w:sz w:val="20"/>
                <w:szCs w:val="20"/>
                <w:lang w:val="sq-AL" w:eastAsia="en-GB"/>
              </w:rPr>
              <w:t>Difteri, Tetanoz (</w:t>
            </w:r>
            <w:r w:rsidR="00BB5E08" w:rsidRPr="00BB5E08">
              <w:rPr>
                <w:rFonts w:ascii="Garamond" w:hAnsi="Garamond"/>
                <w:bCs w:val="0"/>
                <w:color w:val="0D0D0D" w:themeColor="text1" w:themeTint="F2"/>
                <w:sz w:val="20"/>
                <w:szCs w:val="20"/>
                <w:lang w:val="sq-AL" w:eastAsia="en-GB"/>
              </w:rPr>
              <w:t xml:space="preserve">rivaksinimi </w:t>
            </w:r>
            <w:r w:rsidRPr="00BB5E08">
              <w:rPr>
                <w:rFonts w:ascii="Garamond" w:hAnsi="Garamond"/>
                <w:bCs w:val="0"/>
                <w:color w:val="0D0D0D" w:themeColor="text1" w:themeTint="F2"/>
                <w:sz w:val="20"/>
                <w:szCs w:val="20"/>
                <w:lang w:val="sq-AL" w:eastAsia="en-GB"/>
              </w:rPr>
              <w:t>III)</w:t>
            </w:r>
          </w:p>
        </w:tc>
        <w:tc>
          <w:tcPr>
            <w:tcW w:w="250" w:type="pct"/>
            <w:textDirection w:val="btLr"/>
            <w:vAlign w:val="center"/>
            <w:hideMark/>
          </w:tcPr>
          <w:p w14:paraId="6741093E" w14:textId="44E628F8" w:rsidR="00635D65" w:rsidRPr="00BB5E08" w:rsidRDefault="00635D65" w:rsidP="00BB5E08">
            <w:pPr>
              <w:jc w:val="center"/>
              <w:cnfStyle w:val="100000000000" w:firstRow="1" w:lastRow="0" w:firstColumn="0" w:lastColumn="0" w:oddVBand="0" w:evenVBand="0" w:oddHBand="0" w:evenHBand="0" w:firstRowFirstColumn="0" w:firstRowLastColumn="0" w:lastRowFirstColumn="0" w:lastRowLastColumn="0"/>
              <w:rPr>
                <w:rFonts w:ascii="Garamond" w:hAnsi="Garamond"/>
                <w:bCs w:val="0"/>
                <w:color w:val="0D0D0D" w:themeColor="text1" w:themeTint="F2"/>
                <w:sz w:val="20"/>
                <w:szCs w:val="20"/>
                <w:lang w:val="sq-AL" w:eastAsia="en-GB"/>
              </w:rPr>
            </w:pPr>
            <w:r w:rsidRPr="00BB5E08">
              <w:rPr>
                <w:rFonts w:ascii="Garamond" w:hAnsi="Garamond"/>
                <w:bCs w:val="0"/>
                <w:color w:val="0D0D0D" w:themeColor="text1" w:themeTint="F2"/>
                <w:sz w:val="20"/>
                <w:szCs w:val="20"/>
                <w:lang w:val="sq-AL" w:eastAsia="en-GB"/>
              </w:rPr>
              <w:t>Difteri, Tetanoz (</w:t>
            </w:r>
            <w:r w:rsidR="00BB5E08" w:rsidRPr="00BB5E08">
              <w:rPr>
                <w:rFonts w:ascii="Garamond" w:hAnsi="Garamond"/>
                <w:bCs w:val="0"/>
                <w:color w:val="0D0D0D" w:themeColor="text1" w:themeTint="F2"/>
                <w:sz w:val="20"/>
                <w:szCs w:val="20"/>
                <w:lang w:val="sq-AL" w:eastAsia="en-GB"/>
              </w:rPr>
              <w:t xml:space="preserve">rivaksinimi </w:t>
            </w:r>
            <w:r w:rsidRPr="00BB5E08">
              <w:rPr>
                <w:rFonts w:ascii="Garamond" w:hAnsi="Garamond"/>
                <w:bCs w:val="0"/>
                <w:color w:val="0D0D0D" w:themeColor="text1" w:themeTint="F2"/>
                <w:sz w:val="20"/>
                <w:szCs w:val="20"/>
                <w:lang w:val="sq-AL" w:eastAsia="en-GB"/>
              </w:rPr>
              <w:t>IV)</w:t>
            </w:r>
          </w:p>
        </w:tc>
        <w:tc>
          <w:tcPr>
            <w:tcW w:w="250" w:type="pct"/>
            <w:textDirection w:val="btLr"/>
            <w:vAlign w:val="center"/>
            <w:hideMark/>
          </w:tcPr>
          <w:p w14:paraId="450C8CA7" w14:textId="15747ED0" w:rsidR="00635D65" w:rsidRPr="00BB5E08" w:rsidRDefault="00635D65" w:rsidP="00BB5E08">
            <w:pPr>
              <w:jc w:val="center"/>
              <w:cnfStyle w:val="100000000000" w:firstRow="1" w:lastRow="0" w:firstColumn="0" w:lastColumn="0" w:oddVBand="0" w:evenVBand="0" w:oddHBand="0" w:evenHBand="0" w:firstRowFirstColumn="0" w:firstRowLastColumn="0" w:lastRowFirstColumn="0" w:lastRowLastColumn="0"/>
              <w:rPr>
                <w:rFonts w:ascii="Garamond" w:hAnsi="Garamond"/>
                <w:bCs w:val="0"/>
                <w:color w:val="0D0D0D" w:themeColor="text1" w:themeTint="F2"/>
                <w:sz w:val="20"/>
                <w:szCs w:val="20"/>
                <w:lang w:val="sq-AL" w:eastAsia="en-GB"/>
              </w:rPr>
            </w:pPr>
            <w:r w:rsidRPr="00BB5E08">
              <w:rPr>
                <w:rFonts w:ascii="Garamond" w:hAnsi="Garamond"/>
                <w:bCs w:val="0"/>
                <w:color w:val="0D0D0D" w:themeColor="text1" w:themeTint="F2"/>
                <w:sz w:val="20"/>
                <w:szCs w:val="20"/>
                <w:lang w:val="sq-AL" w:eastAsia="en-GB"/>
              </w:rPr>
              <w:t>Poliomieliti (</w:t>
            </w:r>
            <w:r w:rsidR="00BB5E08" w:rsidRPr="00BB5E08">
              <w:rPr>
                <w:rFonts w:ascii="Garamond" w:hAnsi="Garamond"/>
                <w:bCs w:val="0"/>
                <w:color w:val="0D0D0D" w:themeColor="text1" w:themeTint="F2"/>
                <w:sz w:val="20"/>
                <w:szCs w:val="20"/>
                <w:lang w:val="sq-AL" w:eastAsia="en-GB"/>
              </w:rPr>
              <w:t xml:space="preserve">doza </w:t>
            </w:r>
            <w:r w:rsidRPr="00BB5E08">
              <w:rPr>
                <w:rFonts w:ascii="Garamond" w:hAnsi="Garamond"/>
                <w:bCs w:val="0"/>
                <w:color w:val="0D0D0D" w:themeColor="text1" w:themeTint="F2"/>
                <w:sz w:val="20"/>
                <w:szCs w:val="20"/>
                <w:lang w:val="sq-AL" w:eastAsia="en-GB"/>
              </w:rPr>
              <w:t>I)</w:t>
            </w:r>
          </w:p>
        </w:tc>
        <w:tc>
          <w:tcPr>
            <w:tcW w:w="250" w:type="pct"/>
            <w:textDirection w:val="btLr"/>
            <w:vAlign w:val="center"/>
            <w:hideMark/>
          </w:tcPr>
          <w:p w14:paraId="0D7CC98C" w14:textId="65D070A1" w:rsidR="00635D65" w:rsidRPr="00BB5E08" w:rsidRDefault="00635D65" w:rsidP="00BB5E08">
            <w:pPr>
              <w:jc w:val="center"/>
              <w:cnfStyle w:val="100000000000" w:firstRow="1" w:lastRow="0" w:firstColumn="0" w:lastColumn="0" w:oddVBand="0" w:evenVBand="0" w:oddHBand="0" w:evenHBand="0" w:firstRowFirstColumn="0" w:firstRowLastColumn="0" w:lastRowFirstColumn="0" w:lastRowLastColumn="0"/>
              <w:rPr>
                <w:rFonts w:ascii="Garamond" w:hAnsi="Garamond"/>
                <w:bCs w:val="0"/>
                <w:color w:val="0D0D0D" w:themeColor="text1" w:themeTint="F2"/>
                <w:sz w:val="20"/>
                <w:szCs w:val="20"/>
                <w:lang w:val="sq-AL" w:eastAsia="en-GB"/>
              </w:rPr>
            </w:pPr>
            <w:r w:rsidRPr="00BB5E08">
              <w:rPr>
                <w:rFonts w:ascii="Garamond" w:hAnsi="Garamond"/>
                <w:bCs w:val="0"/>
                <w:color w:val="0D0D0D" w:themeColor="text1" w:themeTint="F2"/>
                <w:sz w:val="20"/>
                <w:szCs w:val="20"/>
                <w:lang w:val="sq-AL" w:eastAsia="en-GB"/>
              </w:rPr>
              <w:t>Poliomieliti (</w:t>
            </w:r>
            <w:r w:rsidR="00BB5E08" w:rsidRPr="00BB5E08">
              <w:rPr>
                <w:rFonts w:ascii="Garamond" w:hAnsi="Garamond"/>
                <w:bCs w:val="0"/>
                <w:color w:val="0D0D0D" w:themeColor="text1" w:themeTint="F2"/>
                <w:sz w:val="20"/>
                <w:szCs w:val="20"/>
                <w:lang w:val="sq-AL" w:eastAsia="en-GB"/>
              </w:rPr>
              <w:t xml:space="preserve">doza </w:t>
            </w:r>
            <w:r w:rsidRPr="00BB5E08">
              <w:rPr>
                <w:rFonts w:ascii="Garamond" w:hAnsi="Garamond"/>
                <w:bCs w:val="0"/>
                <w:color w:val="0D0D0D" w:themeColor="text1" w:themeTint="F2"/>
                <w:sz w:val="20"/>
                <w:szCs w:val="20"/>
                <w:lang w:val="sq-AL" w:eastAsia="en-GB"/>
              </w:rPr>
              <w:t>II)</w:t>
            </w:r>
          </w:p>
        </w:tc>
        <w:tc>
          <w:tcPr>
            <w:tcW w:w="250" w:type="pct"/>
            <w:textDirection w:val="btLr"/>
            <w:vAlign w:val="center"/>
            <w:hideMark/>
          </w:tcPr>
          <w:p w14:paraId="074CC266" w14:textId="7CD76E77" w:rsidR="00635D65" w:rsidRPr="00BB5E08" w:rsidRDefault="00635D65" w:rsidP="00BB5E08">
            <w:pPr>
              <w:jc w:val="center"/>
              <w:cnfStyle w:val="100000000000" w:firstRow="1" w:lastRow="0" w:firstColumn="0" w:lastColumn="0" w:oddVBand="0" w:evenVBand="0" w:oddHBand="0" w:evenHBand="0" w:firstRowFirstColumn="0" w:firstRowLastColumn="0" w:lastRowFirstColumn="0" w:lastRowLastColumn="0"/>
              <w:rPr>
                <w:rFonts w:ascii="Garamond" w:hAnsi="Garamond"/>
                <w:bCs w:val="0"/>
                <w:color w:val="0D0D0D" w:themeColor="text1" w:themeTint="F2"/>
                <w:sz w:val="20"/>
                <w:szCs w:val="20"/>
                <w:lang w:val="sq-AL" w:eastAsia="en-GB"/>
              </w:rPr>
            </w:pPr>
            <w:r w:rsidRPr="00BB5E08">
              <w:rPr>
                <w:rFonts w:ascii="Garamond" w:hAnsi="Garamond"/>
                <w:bCs w:val="0"/>
                <w:color w:val="0D0D0D" w:themeColor="text1" w:themeTint="F2"/>
                <w:sz w:val="20"/>
                <w:szCs w:val="20"/>
                <w:lang w:val="sq-AL" w:eastAsia="en-GB"/>
              </w:rPr>
              <w:t>Poliomieliti (</w:t>
            </w:r>
            <w:r w:rsidR="00BB5E08" w:rsidRPr="00BB5E08">
              <w:rPr>
                <w:rFonts w:ascii="Garamond" w:hAnsi="Garamond"/>
                <w:bCs w:val="0"/>
                <w:color w:val="0D0D0D" w:themeColor="text1" w:themeTint="F2"/>
                <w:sz w:val="20"/>
                <w:szCs w:val="20"/>
                <w:lang w:val="sq-AL" w:eastAsia="en-GB"/>
              </w:rPr>
              <w:t xml:space="preserve">doza </w:t>
            </w:r>
            <w:r w:rsidRPr="00BB5E08">
              <w:rPr>
                <w:rFonts w:ascii="Garamond" w:hAnsi="Garamond"/>
                <w:bCs w:val="0"/>
                <w:color w:val="0D0D0D" w:themeColor="text1" w:themeTint="F2"/>
                <w:sz w:val="20"/>
                <w:szCs w:val="20"/>
                <w:lang w:val="sq-AL" w:eastAsia="en-GB"/>
              </w:rPr>
              <w:t>III)</w:t>
            </w:r>
          </w:p>
        </w:tc>
        <w:tc>
          <w:tcPr>
            <w:tcW w:w="250" w:type="pct"/>
            <w:textDirection w:val="btLr"/>
            <w:vAlign w:val="center"/>
            <w:hideMark/>
          </w:tcPr>
          <w:p w14:paraId="26CA81EC" w14:textId="07866238" w:rsidR="00635D65" w:rsidRPr="00BB5E08" w:rsidRDefault="00635D65" w:rsidP="00BB5E08">
            <w:pPr>
              <w:jc w:val="center"/>
              <w:cnfStyle w:val="100000000000" w:firstRow="1" w:lastRow="0" w:firstColumn="0" w:lastColumn="0" w:oddVBand="0" w:evenVBand="0" w:oddHBand="0" w:evenHBand="0" w:firstRowFirstColumn="0" w:firstRowLastColumn="0" w:lastRowFirstColumn="0" w:lastRowLastColumn="0"/>
              <w:rPr>
                <w:rFonts w:ascii="Garamond" w:hAnsi="Garamond"/>
                <w:bCs w:val="0"/>
                <w:color w:val="0D0D0D" w:themeColor="text1" w:themeTint="F2"/>
                <w:sz w:val="20"/>
                <w:szCs w:val="20"/>
                <w:lang w:val="sq-AL" w:eastAsia="en-GB"/>
              </w:rPr>
            </w:pPr>
            <w:r w:rsidRPr="00BB5E08">
              <w:rPr>
                <w:rFonts w:ascii="Garamond" w:hAnsi="Garamond"/>
                <w:bCs w:val="0"/>
                <w:color w:val="0D0D0D" w:themeColor="text1" w:themeTint="F2"/>
                <w:sz w:val="20"/>
                <w:szCs w:val="20"/>
                <w:lang w:val="sq-AL" w:eastAsia="en-GB"/>
              </w:rPr>
              <w:t>Poliomieliti (</w:t>
            </w:r>
            <w:r w:rsidR="00BB5E08" w:rsidRPr="00BB5E08">
              <w:rPr>
                <w:rFonts w:ascii="Garamond" w:hAnsi="Garamond"/>
                <w:bCs w:val="0"/>
                <w:color w:val="0D0D0D" w:themeColor="text1" w:themeTint="F2"/>
                <w:sz w:val="20"/>
                <w:szCs w:val="20"/>
                <w:lang w:val="sq-AL" w:eastAsia="en-GB"/>
              </w:rPr>
              <w:t xml:space="preserve">rivaksinimi </w:t>
            </w:r>
            <w:r w:rsidRPr="00BB5E08">
              <w:rPr>
                <w:rFonts w:ascii="Garamond" w:hAnsi="Garamond"/>
                <w:bCs w:val="0"/>
                <w:color w:val="0D0D0D" w:themeColor="text1" w:themeTint="F2"/>
                <w:sz w:val="20"/>
                <w:szCs w:val="20"/>
                <w:lang w:val="sq-AL" w:eastAsia="en-GB"/>
              </w:rPr>
              <w:t>I)</w:t>
            </w:r>
          </w:p>
        </w:tc>
        <w:tc>
          <w:tcPr>
            <w:tcW w:w="250" w:type="pct"/>
            <w:textDirection w:val="btLr"/>
            <w:vAlign w:val="center"/>
            <w:hideMark/>
          </w:tcPr>
          <w:p w14:paraId="41E6FD6C" w14:textId="39CFDB6A" w:rsidR="00635D65" w:rsidRPr="00BB5E08" w:rsidRDefault="00635D65" w:rsidP="00BB5E08">
            <w:pPr>
              <w:jc w:val="center"/>
              <w:cnfStyle w:val="100000000000" w:firstRow="1" w:lastRow="0" w:firstColumn="0" w:lastColumn="0" w:oddVBand="0" w:evenVBand="0" w:oddHBand="0" w:evenHBand="0" w:firstRowFirstColumn="0" w:firstRowLastColumn="0" w:lastRowFirstColumn="0" w:lastRowLastColumn="0"/>
              <w:rPr>
                <w:rFonts w:ascii="Garamond" w:hAnsi="Garamond"/>
                <w:bCs w:val="0"/>
                <w:color w:val="0D0D0D" w:themeColor="text1" w:themeTint="F2"/>
                <w:sz w:val="20"/>
                <w:szCs w:val="20"/>
                <w:lang w:val="sq-AL" w:eastAsia="en-GB"/>
              </w:rPr>
            </w:pPr>
            <w:r w:rsidRPr="00BB5E08">
              <w:rPr>
                <w:rFonts w:ascii="Garamond" w:hAnsi="Garamond"/>
                <w:bCs w:val="0"/>
                <w:color w:val="0D0D0D" w:themeColor="text1" w:themeTint="F2"/>
                <w:sz w:val="20"/>
                <w:szCs w:val="20"/>
                <w:lang w:val="sq-AL" w:eastAsia="en-GB"/>
              </w:rPr>
              <w:t>Poliomieliti (</w:t>
            </w:r>
            <w:r w:rsidR="00BB5E08" w:rsidRPr="00BB5E08">
              <w:rPr>
                <w:rFonts w:ascii="Garamond" w:hAnsi="Garamond"/>
                <w:bCs w:val="0"/>
                <w:color w:val="0D0D0D" w:themeColor="text1" w:themeTint="F2"/>
                <w:sz w:val="20"/>
                <w:szCs w:val="20"/>
                <w:lang w:val="sq-AL" w:eastAsia="en-GB"/>
              </w:rPr>
              <w:t xml:space="preserve">rivaksinimi </w:t>
            </w:r>
            <w:r w:rsidRPr="00BB5E08">
              <w:rPr>
                <w:rFonts w:ascii="Garamond" w:hAnsi="Garamond"/>
                <w:bCs w:val="0"/>
                <w:color w:val="0D0D0D" w:themeColor="text1" w:themeTint="F2"/>
                <w:sz w:val="20"/>
                <w:szCs w:val="20"/>
                <w:lang w:val="sq-AL" w:eastAsia="en-GB"/>
              </w:rPr>
              <w:t>II)</w:t>
            </w:r>
          </w:p>
        </w:tc>
      </w:tr>
      <w:tr w:rsidR="00635D65" w:rsidRPr="00F543D6" w14:paraId="408BCB64" w14:textId="77777777" w:rsidTr="00192A6B">
        <w:trPr>
          <w:cnfStyle w:val="000000100000" w:firstRow="0" w:lastRow="0" w:firstColumn="0" w:lastColumn="0" w:oddVBand="0" w:evenVBand="0" w:oddHBand="1" w:evenHBand="0" w:firstRowFirstColumn="0" w:firstRowLastColumn="0" w:lastRowFirstColumn="0" w:lastRowLastColumn="0"/>
          <w:cantSplit/>
          <w:trHeight w:val="514"/>
        </w:trPr>
        <w:tc>
          <w:tcPr>
            <w:cnfStyle w:val="001000000000" w:firstRow="0" w:lastRow="0" w:firstColumn="1" w:lastColumn="0" w:oddVBand="0" w:evenVBand="0" w:oddHBand="0" w:evenHBand="0" w:firstRowFirstColumn="0" w:firstRowLastColumn="0" w:lastRowFirstColumn="0" w:lastRowLastColumn="0"/>
            <w:tcW w:w="251" w:type="pct"/>
            <w:textDirection w:val="btLr"/>
            <w:vAlign w:val="center"/>
          </w:tcPr>
          <w:p w14:paraId="4C236B14" w14:textId="77777777" w:rsidR="00635D65" w:rsidRPr="00BB5E08" w:rsidRDefault="00635D65" w:rsidP="00696417">
            <w:pPr>
              <w:jc w:val="center"/>
              <w:rPr>
                <w:rFonts w:ascii="Garamond" w:hAnsi="Garamond"/>
                <w:bCs w:val="0"/>
                <w:color w:val="0D0D0D" w:themeColor="text1" w:themeTint="F2"/>
                <w:sz w:val="20"/>
                <w:szCs w:val="20"/>
                <w:lang w:val="sq-AL" w:eastAsia="en-GB"/>
              </w:rPr>
            </w:pPr>
            <w:r w:rsidRPr="00BB5E08">
              <w:rPr>
                <w:rFonts w:ascii="Garamond" w:hAnsi="Garamond"/>
                <w:bCs w:val="0"/>
                <w:color w:val="0D0D0D" w:themeColor="text1" w:themeTint="F2"/>
                <w:sz w:val="20"/>
                <w:szCs w:val="20"/>
                <w:lang w:val="sq-AL" w:eastAsia="en-GB"/>
              </w:rPr>
              <w:t>2019</w:t>
            </w:r>
          </w:p>
        </w:tc>
        <w:tc>
          <w:tcPr>
            <w:tcW w:w="250" w:type="pct"/>
            <w:noWrap/>
            <w:textDirection w:val="btLr"/>
            <w:vAlign w:val="center"/>
            <w:hideMark/>
          </w:tcPr>
          <w:p w14:paraId="05CFABD2" w14:textId="77777777" w:rsidR="00635D65" w:rsidRPr="00F543D6" w:rsidRDefault="00635D65" w:rsidP="00BB5E08">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98.9</w:t>
            </w:r>
          </w:p>
        </w:tc>
        <w:tc>
          <w:tcPr>
            <w:tcW w:w="250" w:type="pct"/>
            <w:noWrap/>
            <w:textDirection w:val="btLr"/>
            <w:vAlign w:val="center"/>
            <w:hideMark/>
          </w:tcPr>
          <w:p w14:paraId="0AFF4AB2" w14:textId="77777777" w:rsidR="00635D65" w:rsidRPr="00F543D6" w:rsidRDefault="00635D65" w:rsidP="00BB5E08">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99.3</w:t>
            </w:r>
          </w:p>
        </w:tc>
        <w:tc>
          <w:tcPr>
            <w:tcW w:w="250" w:type="pct"/>
            <w:noWrap/>
            <w:textDirection w:val="btLr"/>
            <w:vAlign w:val="center"/>
            <w:hideMark/>
          </w:tcPr>
          <w:p w14:paraId="7EE13300" w14:textId="77777777" w:rsidR="00635D65" w:rsidRPr="00F543D6" w:rsidRDefault="00635D65" w:rsidP="00BB5E08">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98.8</w:t>
            </w:r>
          </w:p>
        </w:tc>
        <w:tc>
          <w:tcPr>
            <w:tcW w:w="250" w:type="pct"/>
            <w:noWrap/>
            <w:textDirection w:val="btLr"/>
            <w:vAlign w:val="center"/>
            <w:hideMark/>
          </w:tcPr>
          <w:p w14:paraId="206E8AE0" w14:textId="77777777" w:rsidR="00635D65" w:rsidRPr="00F543D6" w:rsidRDefault="00635D65" w:rsidP="00BB5E08">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98.8</w:t>
            </w:r>
          </w:p>
        </w:tc>
        <w:tc>
          <w:tcPr>
            <w:tcW w:w="250" w:type="pct"/>
            <w:noWrap/>
            <w:textDirection w:val="btLr"/>
            <w:vAlign w:val="center"/>
            <w:hideMark/>
          </w:tcPr>
          <w:p w14:paraId="4BD2813A" w14:textId="77777777" w:rsidR="00635D65" w:rsidRPr="00F543D6" w:rsidRDefault="00635D65" w:rsidP="00BB5E08">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98.6</w:t>
            </w:r>
          </w:p>
        </w:tc>
        <w:tc>
          <w:tcPr>
            <w:tcW w:w="250" w:type="pct"/>
            <w:noWrap/>
            <w:textDirection w:val="btLr"/>
            <w:vAlign w:val="center"/>
            <w:hideMark/>
          </w:tcPr>
          <w:p w14:paraId="65B45D58" w14:textId="77777777" w:rsidR="00635D65" w:rsidRPr="00F543D6" w:rsidRDefault="00635D65" w:rsidP="00BB5E08">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98.8</w:t>
            </w:r>
          </w:p>
        </w:tc>
        <w:tc>
          <w:tcPr>
            <w:tcW w:w="250" w:type="pct"/>
            <w:noWrap/>
            <w:textDirection w:val="btLr"/>
            <w:vAlign w:val="center"/>
            <w:hideMark/>
          </w:tcPr>
          <w:p w14:paraId="536DD98D" w14:textId="77777777" w:rsidR="00635D65" w:rsidRPr="00F543D6" w:rsidRDefault="00635D65" w:rsidP="00BB5E08">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98.8</w:t>
            </w:r>
          </w:p>
        </w:tc>
        <w:tc>
          <w:tcPr>
            <w:tcW w:w="250" w:type="pct"/>
            <w:noWrap/>
            <w:textDirection w:val="btLr"/>
            <w:vAlign w:val="center"/>
            <w:hideMark/>
          </w:tcPr>
          <w:p w14:paraId="383FD53C" w14:textId="77777777" w:rsidR="00635D65" w:rsidRPr="00F543D6" w:rsidRDefault="00635D65" w:rsidP="00BB5E08">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95.6</w:t>
            </w:r>
          </w:p>
        </w:tc>
        <w:tc>
          <w:tcPr>
            <w:tcW w:w="250" w:type="pct"/>
            <w:noWrap/>
            <w:textDirection w:val="btLr"/>
            <w:vAlign w:val="center"/>
            <w:hideMark/>
          </w:tcPr>
          <w:p w14:paraId="03E41E91" w14:textId="77777777" w:rsidR="00635D65" w:rsidRPr="00F543D6" w:rsidRDefault="00635D65" w:rsidP="00BB5E08">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97.2</w:t>
            </w:r>
          </w:p>
        </w:tc>
        <w:tc>
          <w:tcPr>
            <w:tcW w:w="250" w:type="pct"/>
            <w:noWrap/>
            <w:textDirection w:val="btLr"/>
            <w:vAlign w:val="center"/>
            <w:hideMark/>
          </w:tcPr>
          <w:p w14:paraId="617543E4" w14:textId="77777777" w:rsidR="00635D65" w:rsidRPr="00F543D6" w:rsidRDefault="00635D65" w:rsidP="00BB5E08">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95.0</w:t>
            </w:r>
          </w:p>
        </w:tc>
        <w:tc>
          <w:tcPr>
            <w:tcW w:w="250" w:type="pct"/>
            <w:noWrap/>
            <w:textDirection w:val="btLr"/>
            <w:vAlign w:val="center"/>
            <w:hideMark/>
          </w:tcPr>
          <w:p w14:paraId="6ABA69E7" w14:textId="77777777" w:rsidR="00635D65" w:rsidRPr="00F543D6" w:rsidRDefault="00635D65" w:rsidP="00BB5E08">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96.2</w:t>
            </w:r>
          </w:p>
        </w:tc>
        <w:tc>
          <w:tcPr>
            <w:tcW w:w="250" w:type="pct"/>
            <w:noWrap/>
            <w:textDirection w:val="btLr"/>
            <w:vAlign w:val="center"/>
            <w:hideMark/>
          </w:tcPr>
          <w:p w14:paraId="0C7DA839" w14:textId="77777777" w:rsidR="00635D65" w:rsidRPr="00F543D6" w:rsidRDefault="00635D65" w:rsidP="00BB5E08">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96.9</w:t>
            </w:r>
          </w:p>
        </w:tc>
        <w:tc>
          <w:tcPr>
            <w:tcW w:w="250" w:type="pct"/>
            <w:noWrap/>
            <w:textDirection w:val="btLr"/>
            <w:vAlign w:val="center"/>
            <w:hideMark/>
          </w:tcPr>
          <w:p w14:paraId="4BAB5C5C" w14:textId="77777777" w:rsidR="00635D65" w:rsidRPr="00F543D6" w:rsidRDefault="00635D65" w:rsidP="00BB5E08">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95.7</w:t>
            </w:r>
          </w:p>
        </w:tc>
        <w:tc>
          <w:tcPr>
            <w:tcW w:w="250" w:type="pct"/>
            <w:noWrap/>
            <w:textDirection w:val="btLr"/>
            <w:vAlign w:val="center"/>
            <w:hideMark/>
          </w:tcPr>
          <w:p w14:paraId="08032478" w14:textId="77777777" w:rsidR="00635D65" w:rsidRPr="00F543D6" w:rsidRDefault="00635D65" w:rsidP="00BB5E08">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93.3</w:t>
            </w:r>
          </w:p>
        </w:tc>
        <w:tc>
          <w:tcPr>
            <w:tcW w:w="250" w:type="pct"/>
            <w:noWrap/>
            <w:textDirection w:val="btLr"/>
            <w:vAlign w:val="center"/>
            <w:hideMark/>
          </w:tcPr>
          <w:p w14:paraId="7B9ACA69" w14:textId="77777777" w:rsidR="00635D65" w:rsidRPr="00F543D6" w:rsidRDefault="00635D65" w:rsidP="00BB5E08">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98.8</w:t>
            </w:r>
          </w:p>
        </w:tc>
        <w:tc>
          <w:tcPr>
            <w:tcW w:w="250" w:type="pct"/>
            <w:noWrap/>
            <w:textDirection w:val="btLr"/>
            <w:vAlign w:val="center"/>
            <w:hideMark/>
          </w:tcPr>
          <w:p w14:paraId="7C540E89" w14:textId="77777777" w:rsidR="00635D65" w:rsidRPr="00F543D6" w:rsidRDefault="00635D65" w:rsidP="00BB5E08">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98.8</w:t>
            </w:r>
          </w:p>
        </w:tc>
        <w:tc>
          <w:tcPr>
            <w:tcW w:w="250" w:type="pct"/>
            <w:noWrap/>
            <w:textDirection w:val="btLr"/>
            <w:vAlign w:val="center"/>
            <w:hideMark/>
          </w:tcPr>
          <w:p w14:paraId="3FBE894B" w14:textId="77777777" w:rsidR="00635D65" w:rsidRPr="00F543D6" w:rsidRDefault="00635D65" w:rsidP="00BB5E08">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98.6</w:t>
            </w:r>
          </w:p>
        </w:tc>
        <w:tc>
          <w:tcPr>
            <w:tcW w:w="250" w:type="pct"/>
            <w:noWrap/>
            <w:textDirection w:val="btLr"/>
            <w:vAlign w:val="center"/>
            <w:hideMark/>
          </w:tcPr>
          <w:p w14:paraId="0BA5CEE7" w14:textId="77777777" w:rsidR="00635D65" w:rsidRPr="00F543D6" w:rsidRDefault="00635D65" w:rsidP="00BB5E08">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96.6</w:t>
            </w:r>
          </w:p>
        </w:tc>
        <w:tc>
          <w:tcPr>
            <w:tcW w:w="250" w:type="pct"/>
            <w:noWrap/>
            <w:textDirection w:val="btLr"/>
            <w:vAlign w:val="center"/>
            <w:hideMark/>
          </w:tcPr>
          <w:p w14:paraId="72FF206C" w14:textId="77777777" w:rsidR="00635D65" w:rsidRPr="00F543D6" w:rsidRDefault="00635D65" w:rsidP="00BB5E08">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96.9</w:t>
            </w:r>
          </w:p>
        </w:tc>
      </w:tr>
      <w:tr w:rsidR="00635D65" w:rsidRPr="00F543D6" w14:paraId="64D30523" w14:textId="77777777" w:rsidTr="00192A6B">
        <w:trPr>
          <w:cantSplit/>
          <w:trHeight w:val="525"/>
        </w:trPr>
        <w:tc>
          <w:tcPr>
            <w:cnfStyle w:val="001000000000" w:firstRow="0" w:lastRow="0" w:firstColumn="1" w:lastColumn="0" w:oddVBand="0" w:evenVBand="0" w:oddHBand="0" w:evenHBand="0" w:firstRowFirstColumn="0" w:firstRowLastColumn="0" w:lastRowFirstColumn="0" w:lastRowLastColumn="0"/>
            <w:tcW w:w="251" w:type="pct"/>
            <w:textDirection w:val="btLr"/>
            <w:vAlign w:val="center"/>
          </w:tcPr>
          <w:p w14:paraId="4E06946B" w14:textId="77777777" w:rsidR="00635D65" w:rsidRPr="00BB5E08" w:rsidRDefault="00635D65" w:rsidP="00696417">
            <w:pPr>
              <w:jc w:val="center"/>
              <w:rPr>
                <w:rFonts w:ascii="Garamond" w:hAnsi="Garamond"/>
                <w:bCs w:val="0"/>
                <w:color w:val="0D0D0D" w:themeColor="text1" w:themeTint="F2"/>
                <w:sz w:val="20"/>
                <w:szCs w:val="20"/>
                <w:lang w:val="sq-AL" w:eastAsia="en-GB"/>
              </w:rPr>
            </w:pPr>
            <w:r w:rsidRPr="00BB5E08">
              <w:rPr>
                <w:rFonts w:ascii="Garamond" w:hAnsi="Garamond"/>
                <w:bCs w:val="0"/>
                <w:color w:val="0D0D0D" w:themeColor="text1" w:themeTint="F2"/>
                <w:sz w:val="20"/>
                <w:szCs w:val="20"/>
                <w:lang w:val="sq-AL" w:eastAsia="en-GB"/>
              </w:rPr>
              <w:t>2020</w:t>
            </w:r>
          </w:p>
        </w:tc>
        <w:tc>
          <w:tcPr>
            <w:tcW w:w="250" w:type="pct"/>
            <w:noWrap/>
            <w:textDirection w:val="btLr"/>
            <w:vAlign w:val="center"/>
            <w:hideMark/>
          </w:tcPr>
          <w:p w14:paraId="6D78A595" w14:textId="77777777" w:rsidR="00635D65" w:rsidRPr="00F543D6" w:rsidRDefault="00635D65" w:rsidP="00BB5E08">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98.8</w:t>
            </w:r>
          </w:p>
        </w:tc>
        <w:tc>
          <w:tcPr>
            <w:tcW w:w="250" w:type="pct"/>
            <w:noWrap/>
            <w:textDirection w:val="btLr"/>
            <w:vAlign w:val="center"/>
            <w:hideMark/>
          </w:tcPr>
          <w:p w14:paraId="487547BB" w14:textId="77777777" w:rsidR="00635D65" w:rsidRPr="00F543D6" w:rsidRDefault="00635D65" w:rsidP="00BB5E08">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99.3</w:t>
            </w:r>
          </w:p>
        </w:tc>
        <w:tc>
          <w:tcPr>
            <w:tcW w:w="250" w:type="pct"/>
            <w:noWrap/>
            <w:textDirection w:val="btLr"/>
            <w:vAlign w:val="center"/>
            <w:hideMark/>
          </w:tcPr>
          <w:p w14:paraId="564D9B7C" w14:textId="77777777" w:rsidR="00635D65" w:rsidRPr="00F543D6" w:rsidRDefault="00635D65" w:rsidP="00BB5E08">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98.7</w:t>
            </w:r>
          </w:p>
        </w:tc>
        <w:tc>
          <w:tcPr>
            <w:tcW w:w="250" w:type="pct"/>
            <w:noWrap/>
            <w:textDirection w:val="btLr"/>
            <w:vAlign w:val="center"/>
            <w:hideMark/>
          </w:tcPr>
          <w:p w14:paraId="7A52D9FB" w14:textId="77777777" w:rsidR="00635D65" w:rsidRPr="00F543D6" w:rsidRDefault="00635D65" w:rsidP="00BB5E08">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98.4</w:t>
            </w:r>
          </w:p>
        </w:tc>
        <w:tc>
          <w:tcPr>
            <w:tcW w:w="250" w:type="pct"/>
            <w:noWrap/>
            <w:textDirection w:val="btLr"/>
            <w:vAlign w:val="center"/>
            <w:hideMark/>
          </w:tcPr>
          <w:p w14:paraId="57816EA3" w14:textId="77777777" w:rsidR="00635D65" w:rsidRPr="00F543D6" w:rsidRDefault="00635D65" w:rsidP="00BB5E08">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98.5</w:t>
            </w:r>
          </w:p>
        </w:tc>
        <w:tc>
          <w:tcPr>
            <w:tcW w:w="250" w:type="pct"/>
            <w:noWrap/>
            <w:textDirection w:val="btLr"/>
            <w:vAlign w:val="center"/>
            <w:hideMark/>
          </w:tcPr>
          <w:p w14:paraId="1B7E582E" w14:textId="77777777" w:rsidR="00635D65" w:rsidRPr="00F543D6" w:rsidRDefault="00635D65" w:rsidP="00BB5E08">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98.5</w:t>
            </w:r>
          </w:p>
        </w:tc>
        <w:tc>
          <w:tcPr>
            <w:tcW w:w="250" w:type="pct"/>
            <w:noWrap/>
            <w:textDirection w:val="btLr"/>
            <w:vAlign w:val="center"/>
            <w:hideMark/>
          </w:tcPr>
          <w:p w14:paraId="5909A4F1" w14:textId="77777777" w:rsidR="00635D65" w:rsidRPr="00F543D6" w:rsidRDefault="00635D65" w:rsidP="00BB5E08">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98.4</w:t>
            </w:r>
          </w:p>
        </w:tc>
        <w:tc>
          <w:tcPr>
            <w:tcW w:w="250" w:type="pct"/>
            <w:noWrap/>
            <w:textDirection w:val="btLr"/>
            <w:vAlign w:val="center"/>
            <w:hideMark/>
          </w:tcPr>
          <w:p w14:paraId="62098F49" w14:textId="77777777" w:rsidR="00635D65" w:rsidRPr="00F543D6" w:rsidRDefault="00635D65" w:rsidP="00BB5E08">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92.4</w:t>
            </w:r>
          </w:p>
        </w:tc>
        <w:tc>
          <w:tcPr>
            <w:tcW w:w="250" w:type="pct"/>
            <w:noWrap/>
            <w:textDirection w:val="btLr"/>
            <w:vAlign w:val="center"/>
            <w:hideMark/>
          </w:tcPr>
          <w:p w14:paraId="23CAC647" w14:textId="77777777" w:rsidR="00635D65" w:rsidRPr="00F543D6" w:rsidRDefault="00635D65" w:rsidP="00BB5E08">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95.1</w:t>
            </w:r>
          </w:p>
        </w:tc>
        <w:tc>
          <w:tcPr>
            <w:tcW w:w="250" w:type="pct"/>
            <w:noWrap/>
            <w:textDirection w:val="btLr"/>
            <w:vAlign w:val="center"/>
            <w:hideMark/>
          </w:tcPr>
          <w:p w14:paraId="352554B4" w14:textId="77777777" w:rsidR="00635D65" w:rsidRPr="00F543D6" w:rsidRDefault="00635D65" w:rsidP="00BB5E08">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91.0</w:t>
            </w:r>
          </w:p>
        </w:tc>
        <w:tc>
          <w:tcPr>
            <w:tcW w:w="250" w:type="pct"/>
            <w:noWrap/>
            <w:textDirection w:val="btLr"/>
            <w:vAlign w:val="center"/>
            <w:hideMark/>
          </w:tcPr>
          <w:p w14:paraId="742F5F18" w14:textId="77777777" w:rsidR="00635D65" w:rsidRPr="00F543D6" w:rsidRDefault="00635D65" w:rsidP="00BB5E08">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94.1</w:t>
            </w:r>
          </w:p>
        </w:tc>
        <w:tc>
          <w:tcPr>
            <w:tcW w:w="250" w:type="pct"/>
            <w:noWrap/>
            <w:textDirection w:val="btLr"/>
            <w:vAlign w:val="center"/>
            <w:hideMark/>
          </w:tcPr>
          <w:p w14:paraId="58601686" w14:textId="77777777" w:rsidR="00635D65" w:rsidRPr="00F543D6" w:rsidRDefault="00635D65" w:rsidP="00BB5E08">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95.9</w:t>
            </w:r>
          </w:p>
        </w:tc>
        <w:tc>
          <w:tcPr>
            <w:tcW w:w="250" w:type="pct"/>
            <w:noWrap/>
            <w:textDirection w:val="btLr"/>
            <w:vAlign w:val="center"/>
            <w:hideMark/>
          </w:tcPr>
          <w:p w14:paraId="794D07CA" w14:textId="77777777" w:rsidR="00635D65" w:rsidRPr="00F543D6" w:rsidRDefault="00635D65" w:rsidP="00BB5E08">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92.3</w:t>
            </w:r>
          </w:p>
        </w:tc>
        <w:tc>
          <w:tcPr>
            <w:tcW w:w="250" w:type="pct"/>
            <w:noWrap/>
            <w:textDirection w:val="btLr"/>
            <w:vAlign w:val="center"/>
            <w:hideMark/>
          </w:tcPr>
          <w:p w14:paraId="1B30CCEB" w14:textId="77777777" w:rsidR="00635D65" w:rsidRPr="00F543D6" w:rsidRDefault="00635D65" w:rsidP="00BB5E08">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89.6</w:t>
            </w:r>
          </w:p>
        </w:tc>
        <w:tc>
          <w:tcPr>
            <w:tcW w:w="250" w:type="pct"/>
            <w:noWrap/>
            <w:textDirection w:val="btLr"/>
            <w:vAlign w:val="center"/>
            <w:hideMark/>
          </w:tcPr>
          <w:p w14:paraId="3A3202A7" w14:textId="77777777" w:rsidR="00635D65" w:rsidRPr="00F543D6" w:rsidRDefault="00635D65" w:rsidP="00BB5E08">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98.6</w:t>
            </w:r>
          </w:p>
        </w:tc>
        <w:tc>
          <w:tcPr>
            <w:tcW w:w="250" w:type="pct"/>
            <w:noWrap/>
            <w:textDirection w:val="btLr"/>
            <w:vAlign w:val="center"/>
            <w:hideMark/>
          </w:tcPr>
          <w:p w14:paraId="2B9C8BBF" w14:textId="77777777" w:rsidR="00635D65" w:rsidRPr="00F543D6" w:rsidRDefault="00635D65" w:rsidP="00BB5E08">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98.4</w:t>
            </w:r>
          </w:p>
        </w:tc>
        <w:tc>
          <w:tcPr>
            <w:tcW w:w="250" w:type="pct"/>
            <w:noWrap/>
            <w:textDirection w:val="btLr"/>
            <w:vAlign w:val="center"/>
            <w:hideMark/>
          </w:tcPr>
          <w:p w14:paraId="2FA9F860" w14:textId="77777777" w:rsidR="00635D65" w:rsidRPr="00F543D6" w:rsidRDefault="00635D65" w:rsidP="00BB5E08">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98.3</w:t>
            </w:r>
          </w:p>
        </w:tc>
        <w:tc>
          <w:tcPr>
            <w:tcW w:w="250" w:type="pct"/>
            <w:noWrap/>
            <w:textDirection w:val="btLr"/>
            <w:vAlign w:val="center"/>
            <w:hideMark/>
          </w:tcPr>
          <w:p w14:paraId="26AA5A7C" w14:textId="77777777" w:rsidR="00635D65" w:rsidRPr="00F543D6" w:rsidRDefault="00635D65" w:rsidP="00BB5E08">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95.1</w:t>
            </w:r>
          </w:p>
        </w:tc>
        <w:tc>
          <w:tcPr>
            <w:tcW w:w="250" w:type="pct"/>
            <w:noWrap/>
            <w:textDirection w:val="btLr"/>
            <w:vAlign w:val="center"/>
            <w:hideMark/>
          </w:tcPr>
          <w:p w14:paraId="705E1831" w14:textId="77777777" w:rsidR="00635D65" w:rsidRPr="00F543D6" w:rsidRDefault="00635D65" w:rsidP="00BB5E08">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95.9</w:t>
            </w:r>
          </w:p>
        </w:tc>
      </w:tr>
      <w:tr w:rsidR="00635D65" w:rsidRPr="00F543D6" w14:paraId="7F64921B" w14:textId="77777777" w:rsidTr="00192A6B">
        <w:trPr>
          <w:cnfStyle w:val="000000100000" w:firstRow="0" w:lastRow="0" w:firstColumn="0" w:lastColumn="0" w:oddVBand="0" w:evenVBand="0" w:oddHBand="1" w:evenHBand="0" w:firstRowFirstColumn="0" w:firstRowLastColumn="0" w:lastRowFirstColumn="0" w:lastRowLastColumn="0"/>
          <w:cantSplit/>
          <w:trHeight w:val="534"/>
        </w:trPr>
        <w:tc>
          <w:tcPr>
            <w:cnfStyle w:val="001000000000" w:firstRow="0" w:lastRow="0" w:firstColumn="1" w:lastColumn="0" w:oddVBand="0" w:evenVBand="0" w:oddHBand="0" w:evenHBand="0" w:firstRowFirstColumn="0" w:firstRowLastColumn="0" w:lastRowFirstColumn="0" w:lastRowLastColumn="0"/>
            <w:tcW w:w="251" w:type="pct"/>
            <w:textDirection w:val="btLr"/>
            <w:vAlign w:val="center"/>
          </w:tcPr>
          <w:p w14:paraId="0E78FAF1" w14:textId="77777777" w:rsidR="00635D65" w:rsidRPr="00BB5E08" w:rsidRDefault="00635D65" w:rsidP="00696417">
            <w:pPr>
              <w:jc w:val="center"/>
              <w:rPr>
                <w:rFonts w:ascii="Garamond" w:hAnsi="Garamond"/>
                <w:bCs w:val="0"/>
                <w:color w:val="0D0D0D" w:themeColor="text1" w:themeTint="F2"/>
                <w:sz w:val="20"/>
                <w:szCs w:val="20"/>
                <w:lang w:val="sq-AL" w:eastAsia="en-GB"/>
              </w:rPr>
            </w:pPr>
            <w:r w:rsidRPr="00BB5E08">
              <w:rPr>
                <w:rFonts w:ascii="Garamond" w:hAnsi="Garamond"/>
                <w:bCs w:val="0"/>
                <w:color w:val="0D0D0D" w:themeColor="text1" w:themeTint="F2"/>
                <w:sz w:val="20"/>
                <w:szCs w:val="20"/>
                <w:lang w:val="sq-AL" w:eastAsia="en-GB"/>
              </w:rPr>
              <w:t>2021</w:t>
            </w:r>
          </w:p>
        </w:tc>
        <w:tc>
          <w:tcPr>
            <w:tcW w:w="250" w:type="pct"/>
            <w:noWrap/>
            <w:textDirection w:val="btLr"/>
            <w:vAlign w:val="center"/>
            <w:hideMark/>
          </w:tcPr>
          <w:p w14:paraId="523FA041" w14:textId="77777777" w:rsidR="00635D65" w:rsidRPr="00F543D6" w:rsidRDefault="00635D65" w:rsidP="00BB5E08">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98.8</w:t>
            </w:r>
          </w:p>
        </w:tc>
        <w:tc>
          <w:tcPr>
            <w:tcW w:w="250" w:type="pct"/>
            <w:noWrap/>
            <w:textDirection w:val="btLr"/>
            <w:vAlign w:val="center"/>
            <w:hideMark/>
          </w:tcPr>
          <w:p w14:paraId="6DF3B9FF" w14:textId="77777777" w:rsidR="00635D65" w:rsidRPr="00F543D6" w:rsidRDefault="00635D65" w:rsidP="00BB5E08">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99.3</w:t>
            </w:r>
          </w:p>
        </w:tc>
        <w:tc>
          <w:tcPr>
            <w:tcW w:w="250" w:type="pct"/>
            <w:noWrap/>
            <w:textDirection w:val="btLr"/>
            <w:vAlign w:val="center"/>
            <w:hideMark/>
          </w:tcPr>
          <w:p w14:paraId="3A336A6B" w14:textId="77777777" w:rsidR="00635D65" w:rsidRPr="00F543D6" w:rsidRDefault="00635D65" w:rsidP="00BB5E08">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98.1</w:t>
            </w:r>
          </w:p>
        </w:tc>
        <w:tc>
          <w:tcPr>
            <w:tcW w:w="250" w:type="pct"/>
            <w:noWrap/>
            <w:textDirection w:val="btLr"/>
            <w:vAlign w:val="center"/>
            <w:hideMark/>
          </w:tcPr>
          <w:p w14:paraId="61864B3C" w14:textId="77777777" w:rsidR="00635D65" w:rsidRPr="00F543D6" w:rsidRDefault="00635D65" w:rsidP="00BB5E08">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97.7</w:t>
            </w:r>
          </w:p>
        </w:tc>
        <w:tc>
          <w:tcPr>
            <w:tcW w:w="250" w:type="pct"/>
            <w:noWrap/>
            <w:textDirection w:val="btLr"/>
            <w:vAlign w:val="center"/>
            <w:hideMark/>
          </w:tcPr>
          <w:p w14:paraId="780117C2" w14:textId="77777777" w:rsidR="00635D65" w:rsidRPr="00F543D6" w:rsidRDefault="00635D65" w:rsidP="00BB5E08">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97.5</w:t>
            </w:r>
          </w:p>
        </w:tc>
        <w:tc>
          <w:tcPr>
            <w:tcW w:w="250" w:type="pct"/>
            <w:noWrap/>
            <w:textDirection w:val="btLr"/>
            <w:vAlign w:val="center"/>
            <w:hideMark/>
          </w:tcPr>
          <w:p w14:paraId="5CF95AF2" w14:textId="77777777" w:rsidR="00635D65" w:rsidRPr="00F543D6" w:rsidRDefault="00635D65" w:rsidP="00BB5E08">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98.2</w:t>
            </w:r>
          </w:p>
        </w:tc>
        <w:tc>
          <w:tcPr>
            <w:tcW w:w="250" w:type="pct"/>
            <w:noWrap/>
            <w:textDirection w:val="btLr"/>
            <w:vAlign w:val="center"/>
            <w:hideMark/>
          </w:tcPr>
          <w:p w14:paraId="6522DE4A" w14:textId="77777777" w:rsidR="00635D65" w:rsidRPr="00F543D6" w:rsidRDefault="00635D65" w:rsidP="00BB5E08">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97.6</w:t>
            </w:r>
          </w:p>
        </w:tc>
        <w:tc>
          <w:tcPr>
            <w:tcW w:w="250" w:type="pct"/>
            <w:noWrap/>
            <w:textDirection w:val="btLr"/>
            <w:vAlign w:val="center"/>
            <w:hideMark/>
          </w:tcPr>
          <w:p w14:paraId="05B697B3" w14:textId="77777777" w:rsidR="00635D65" w:rsidRPr="00F543D6" w:rsidRDefault="00635D65" w:rsidP="00BB5E08">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89.1</w:t>
            </w:r>
          </w:p>
        </w:tc>
        <w:tc>
          <w:tcPr>
            <w:tcW w:w="250" w:type="pct"/>
            <w:noWrap/>
            <w:textDirection w:val="btLr"/>
            <w:vAlign w:val="center"/>
            <w:hideMark/>
          </w:tcPr>
          <w:p w14:paraId="48E66733" w14:textId="77777777" w:rsidR="00635D65" w:rsidRPr="00F543D6" w:rsidRDefault="00635D65" w:rsidP="00BB5E08">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92.5</w:t>
            </w:r>
          </w:p>
        </w:tc>
        <w:tc>
          <w:tcPr>
            <w:tcW w:w="250" w:type="pct"/>
            <w:noWrap/>
            <w:textDirection w:val="btLr"/>
            <w:vAlign w:val="center"/>
            <w:hideMark/>
          </w:tcPr>
          <w:p w14:paraId="4A11D9B5" w14:textId="77777777" w:rsidR="00635D65" w:rsidRPr="00F543D6" w:rsidRDefault="00635D65" w:rsidP="00BB5E08">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86.6</w:t>
            </w:r>
          </w:p>
        </w:tc>
        <w:tc>
          <w:tcPr>
            <w:tcW w:w="250" w:type="pct"/>
            <w:noWrap/>
            <w:textDirection w:val="btLr"/>
            <w:vAlign w:val="center"/>
            <w:hideMark/>
          </w:tcPr>
          <w:p w14:paraId="29D9C7DA" w14:textId="77777777" w:rsidR="00635D65" w:rsidRPr="00F543D6" w:rsidRDefault="00635D65" w:rsidP="00BB5E08">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91.7</w:t>
            </w:r>
          </w:p>
        </w:tc>
        <w:tc>
          <w:tcPr>
            <w:tcW w:w="250" w:type="pct"/>
            <w:noWrap/>
            <w:textDirection w:val="btLr"/>
            <w:vAlign w:val="center"/>
            <w:hideMark/>
          </w:tcPr>
          <w:p w14:paraId="22D4BA88" w14:textId="77777777" w:rsidR="00635D65" w:rsidRPr="00F543D6" w:rsidRDefault="00635D65" w:rsidP="00BB5E08">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93.4</w:t>
            </w:r>
          </w:p>
        </w:tc>
        <w:tc>
          <w:tcPr>
            <w:tcW w:w="250" w:type="pct"/>
            <w:noWrap/>
            <w:textDirection w:val="btLr"/>
            <w:vAlign w:val="center"/>
            <w:hideMark/>
          </w:tcPr>
          <w:p w14:paraId="5604C00F" w14:textId="77777777" w:rsidR="00635D65" w:rsidRPr="00F543D6" w:rsidRDefault="00635D65" w:rsidP="00BB5E08">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90.3</w:t>
            </w:r>
          </w:p>
        </w:tc>
        <w:tc>
          <w:tcPr>
            <w:tcW w:w="250" w:type="pct"/>
            <w:noWrap/>
            <w:textDirection w:val="btLr"/>
            <w:vAlign w:val="center"/>
            <w:hideMark/>
          </w:tcPr>
          <w:p w14:paraId="0F48D253" w14:textId="77777777" w:rsidR="00635D65" w:rsidRPr="00F543D6" w:rsidRDefault="00635D65" w:rsidP="00BB5E08">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89.1</w:t>
            </w:r>
          </w:p>
        </w:tc>
        <w:tc>
          <w:tcPr>
            <w:tcW w:w="250" w:type="pct"/>
            <w:noWrap/>
            <w:textDirection w:val="btLr"/>
            <w:vAlign w:val="center"/>
            <w:hideMark/>
          </w:tcPr>
          <w:p w14:paraId="77B96994" w14:textId="77777777" w:rsidR="00635D65" w:rsidRPr="00F543D6" w:rsidRDefault="00635D65" w:rsidP="00BB5E08">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98.1</w:t>
            </w:r>
          </w:p>
        </w:tc>
        <w:tc>
          <w:tcPr>
            <w:tcW w:w="250" w:type="pct"/>
            <w:noWrap/>
            <w:textDirection w:val="btLr"/>
            <w:vAlign w:val="center"/>
            <w:hideMark/>
          </w:tcPr>
          <w:p w14:paraId="1F145225" w14:textId="77777777" w:rsidR="00635D65" w:rsidRPr="00F543D6" w:rsidRDefault="00635D65" w:rsidP="00BB5E08">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97.7</w:t>
            </w:r>
          </w:p>
        </w:tc>
        <w:tc>
          <w:tcPr>
            <w:tcW w:w="250" w:type="pct"/>
            <w:noWrap/>
            <w:textDirection w:val="btLr"/>
            <w:vAlign w:val="center"/>
            <w:hideMark/>
          </w:tcPr>
          <w:p w14:paraId="69A02730" w14:textId="77777777" w:rsidR="00635D65" w:rsidRPr="00F543D6" w:rsidRDefault="00635D65" w:rsidP="00BB5E08">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97.6</w:t>
            </w:r>
          </w:p>
        </w:tc>
        <w:tc>
          <w:tcPr>
            <w:tcW w:w="250" w:type="pct"/>
            <w:noWrap/>
            <w:textDirection w:val="btLr"/>
            <w:vAlign w:val="center"/>
            <w:hideMark/>
          </w:tcPr>
          <w:p w14:paraId="400C3CCC" w14:textId="77777777" w:rsidR="00635D65" w:rsidRPr="00F543D6" w:rsidRDefault="00635D65" w:rsidP="00BB5E08">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92.5</w:t>
            </w:r>
          </w:p>
        </w:tc>
        <w:tc>
          <w:tcPr>
            <w:tcW w:w="250" w:type="pct"/>
            <w:noWrap/>
            <w:textDirection w:val="btLr"/>
            <w:vAlign w:val="center"/>
            <w:hideMark/>
          </w:tcPr>
          <w:p w14:paraId="30852837" w14:textId="77777777" w:rsidR="00635D65" w:rsidRPr="00F543D6" w:rsidRDefault="00635D65" w:rsidP="00BB5E08">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93.3</w:t>
            </w:r>
          </w:p>
        </w:tc>
      </w:tr>
      <w:tr w:rsidR="00635D65" w:rsidRPr="00F543D6" w14:paraId="7744DE27" w14:textId="77777777" w:rsidTr="00192A6B">
        <w:trPr>
          <w:cantSplit/>
          <w:trHeight w:val="525"/>
        </w:trPr>
        <w:tc>
          <w:tcPr>
            <w:cnfStyle w:val="001000000000" w:firstRow="0" w:lastRow="0" w:firstColumn="1" w:lastColumn="0" w:oddVBand="0" w:evenVBand="0" w:oddHBand="0" w:evenHBand="0" w:firstRowFirstColumn="0" w:firstRowLastColumn="0" w:lastRowFirstColumn="0" w:lastRowLastColumn="0"/>
            <w:tcW w:w="251" w:type="pct"/>
            <w:textDirection w:val="btLr"/>
            <w:vAlign w:val="center"/>
          </w:tcPr>
          <w:p w14:paraId="504604A0" w14:textId="77777777" w:rsidR="00635D65" w:rsidRPr="00BB5E08" w:rsidRDefault="00635D65" w:rsidP="00696417">
            <w:pPr>
              <w:jc w:val="center"/>
              <w:rPr>
                <w:rFonts w:ascii="Garamond" w:hAnsi="Garamond"/>
                <w:bCs w:val="0"/>
                <w:color w:val="0D0D0D" w:themeColor="text1" w:themeTint="F2"/>
                <w:sz w:val="20"/>
                <w:szCs w:val="20"/>
                <w:lang w:val="sq-AL" w:eastAsia="en-GB"/>
              </w:rPr>
            </w:pPr>
            <w:r w:rsidRPr="00BB5E08">
              <w:rPr>
                <w:rFonts w:ascii="Garamond" w:hAnsi="Garamond"/>
                <w:bCs w:val="0"/>
                <w:color w:val="0D0D0D" w:themeColor="text1" w:themeTint="F2"/>
                <w:sz w:val="20"/>
                <w:szCs w:val="20"/>
                <w:lang w:val="sq-AL" w:eastAsia="en-GB"/>
              </w:rPr>
              <w:t>2022</w:t>
            </w:r>
          </w:p>
        </w:tc>
        <w:tc>
          <w:tcPr>
            <w:tcW w:w="250" w:type="pct"/>
            <w:noWrap/>
            <w:textDirection w:val="btLr"/>
            <w:vAlign w:val="center"/>
            <w:hideMark/>
          </w:tcPr>
          <w:p w14:paraId="292C60D8" w14:textId="77777777" w:rsidR="00635D65" w:rsidRPr="00F543D6" w:rsidRDefault="00635D65" w:rsidP="00BB5E08">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98.7</w:t>
            </w:r>
          </w:p>
        </w:tc>
        <w:tc>
          <w:tcPr>
            <w:tcW w:w="250" w:type="pct"/>
            <w:noWrap/>
            <w:textDirection w:val="btLr"/>
            <w:vAlign w:val="center"/>
            <w:hideMark/>
          </w:tcPr>
          <w:p w14:paraId="268BF578" w14:textId="77777777" w:rsidR="00635D65" w:rsidRPr="00F543D6" w:rsidRDefault="00635D65" w:rsidP="00BB5E08">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99.1</w:t>
            </w:r>
          </w:p>
        </w:tc>
        <w:tc>
          <w:tcPr>
            <w:tcW w:w="250" w:type="pct"/>
            <w:noWrap/>
            <w:textDirection w:val="btLr"/>
            <w:vAlign w:val="center"/>
            <w:hideMark/>
          </w:tcPr>
          <w:p w14:paraId="6254BC81" w14:textId="77777777" w:rsidR="00635D65" w:rsidRPr="00F543D6" w:rsidRDefault="00635D65" w:rsidP="00BB5E08">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98.3</w:t>
            </w:r>
          </w:p>
        </w:tc>
        <w:tc>
          <w:tcPr>
            <w:tcW w:w="250" w:type="pct"/>
            <w:noWrap/>
            <w:textDirection w:val="btLr"/>
            <w:vAlign w:val="center"/>
            <w:hideMark/>
          </w:tcPr>
          <w:p w14:paraId="67D09EBE" w14:textId="77777777" w:rsidR="00635D65" w:rsidRPr="00F543D6" w:rsidRDefault="00635D65" w:rsidP="00BB5E08">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98.0</w:t>
            </w:r>
          </w:p>
        </w:tc>
        <w:tc>
          <w:tcPr>
            <w:tcW w:w="250" w:type="pct"/>
            <w:noWrap/>
            <w:textDirection w:val="btLr"/>
            <w:vAlign w:val="center"/>
            <w:hideMark/>
          </w:tcPr>
          <w:p w14:paraId="4966BEDB" w14:textId="77777777" w:rsidR="00635D65" w:rsidRPr="00F543D6" w:rsidRDefault="00635D65" w:rsidP="00BB5E08">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97.5</w:t>
            </w:r>
          </w:p>
        </w:tc>
        <w:tc>
          <w:tcPr>
            <w:tcW w:w="250" w:type="pct"/>
            <w:noWrap/>
            <w:textDirection w:val="btLr"/>
            <w:vAlign w:val="center"/>
            <w:hideMark/>
          </w:tcPr>
          <w:p w14:paraId="05B4BD9D" w14:textId="77777777" w:rsidR="00635D65" w:rsidRPr="00F543D6" w:rsidRDefault="00635D65" w:rsidP="00BB5E08">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98.3</w:t>
            </w:r>
          </w:p>
        </w:tc>
        <w:tc>
          <w:tcPr>
            <w:tcW w:w="250" w:type="pct"/>
            <w:noWrap/>
            <w:textDirection w:val="btLr"/>
            <w:vAlign w:val="center"/>
            <w:hideMark/>
          </w:tcPr>
          <w:p w14:paraId="01DAF2A7" w14:textId="77777777" w:rsidR="00635D65" w:rsidRPr="00F543D6" w:rsidRDefault="00635D65" w:rsidP="00BB5E08">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98.0</w:t>
            </w:r>
          </w:p>
        </w:tc>
        <w:tc>
          <w:tcPr>
            <w:tcW w:w="250" w:type="pct"/>
            <w:noWrap/>
            <w:textDirection w:val="btLr"/>
            <w:vAlign w:val="center"/>
            <w:hideMark/>
          </w:tcPr>
          <w:p w14:paraId="479B9023" w14:textId="77777777" w:rsidR="00635D65" w:rsidRPr="00F543D6" w:rsidRDefault="00635D65" w:rsidP="00BB5E08">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87.5</w:t>
            </w:r>
          </w:p>
        </w:tc>
        <w:tc>
          <w:tcPr>
            <w:tcW w:w="250" w:type="pct"/>
            <w:noWrap/>
            <w:textDirection w:val="btLr"/>
            <w:vAlign w:val="center"/>
            <w:hideMark/>
          </w:tcPr>
          <w:p w14:paraId="35F573A6" w14:textId="77777777" w:rsidR="00635D65" w:rsidRPr="00F543D6" w:rsidRDefault="00635D65" w:rsidP="00BB5E08">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91.9</w:t>
            </w:r>
          </w:p>
        </w:tc>
        <w:tc>
          <w:tcPr>
            <w:tcW w:w="250" w:type="pct"/>
            <w:noWrap/>
            <w:textDirection w:val="btLr"/>
            <w:vAlign w:val="center"/>
            <w:hideMark/>
          </w:tcPr>
          <w:p w14:paraId="2462651F" w14:textId="77777777" w:rsidR="00635D65" w:rsidRPr="00F543D6" w:rsidRDefault="00635D65" w:rsidP="00BB5E08">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85.7</w:t>
            </w:r>
          </w:p>
        </w:tc>
        <w:tc>
          <w:tcPr>
            <w:tcW w:w="250" w:type="pct"/>
            <w:noWrap/>
            <w:textDirection w:val="btLr"/>
            <w:vAlign w:val="center"/>
            <w:hideMark/>
          </w:tcPr>
          <w:p w14:paraId="6DCE2A7B" w14:textId="77777777" w:rsidR="00635D65" w:rsidRPr="00F543D6" w:rsidRDefault="00635D65" w:rsidP="00BB5E08">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92.8</w:t>
            </w:r>
          </w:p>
        </w:tc>
        <w:tc>
          <w:tcPr>
            <w:tcW w:w="250" w:type="pct"/>
            <w:noWrap/>
            <w:textDirection w:val="btLr"/>
            <w:vAlign w:val="center"/>
            <w:hideMark/>
          </w:tcPr>
          <w:p w14:paraId="194090D2" w14:textId="77777777" w:rsidR="00635D65" w:rsidRPr="00F543D6" w:rsidRDefault="00635D65" w:rsidP="00BB5E08">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93.0</w:t>
            </w:r>
          </w:p>
        </w:tc>
        <w:tc>
          <w:tcPr>
            <w:tcW w:w="250" w:type="pct"/>
            <w:noWrap/>
            <w:textDirection w:val="btLr"/>
            <w:vAlign w:val="center"/>
            <w:hideMark/>
          </w:tcPr>
          <w:p w14:paraId="5D007D90" w14:textId="77777777" w:rsidR="00635D65" w:rsidRPr="00F543D6" w:rsidRDefault="00635D65" w:rsidP="00BB5E08">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89.1</w:t>
            </w:r>
          </w:p>
        </w:tc>
        <w:tc>
          <w:tcPr>
            <w:tcW w:w="250" w:type="pct"/>
            <w:noWrap/>
            <w:textDirection w:val="btLr"/>
            <w:vAlign w:val="center"/>
            <w:hideMark/>
          </w:tcPr>
          <w:p w14:paraId="76DDDCC5" w14:textId="77777777" w:rsidR="00635D65" w:rsidRPr="00F543D6" w:rsidRDefault="00635D65" w:rsidP="00BB5E08">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86.5</w:t>
            </w:r>
          </w:p>
        </w:tc>
        <w:tc>
          <w:tcPr>
            <w:tcW w:w="250" w:type="pct"/>
            <w:noWrap/>
            <w:textDirection w:val="btLr"/>
            <w:vAlign w:val="center"/>
            <w:hideMark/>
          </w:tcPr>
          <w:p w14:paraId="386B5B24" w14:textId="77777777" w:rsidR="00635D65" w:rsidRPr="00F543D6" w:rsidRDefault="00635D65" w:rsidP="00BB5E08">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98.3</w:t>
            </w:r>
          </w:p>
        </w:tc>
        <w:tc>
          <w:tcPr>
            <w:tcW w:w="250" w:type="pct"/>
            <w:noWrap/>
            <w:textDirection w:val="btLr"/>
            <w:vAlign w:val="center"/>
            <w:hideMark/>
          </w:tcPr>
          <w:p w14:paraId="09944B60" w14:textId="77777777" w:rsidR="00635D65" w:rsidRPr="00F543D6" w:rsidRDefault="00635D65" w:rsidP="00BB5E08">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98.0</w:t>
            </w:r>
          </w:p>
        </w:tc>
        <w:tc>
          <w:tcPr>
            <w:tcW w:w="250" w:type="pct"/>
            <w:noWrap/>
            <w:textDirection w:val="btLr"/>
            <w:vAlign w:val="center"/>
            <w:hideMark/>
          </w:tcPr>
          <w:p w14:paraId="191C4671" w14:textId="77777777" w:rsidR="00635D65" w:rsidRPr="00F543D6" w:rsidRDefault="00635D65" w:rsidP="00BB5E08">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97.4</w:t>
            </w:r>
          </w:p>
        </w:tc>
        <w:tc>
          <w:tcPr>
            <w:tcW w:w="250" w:type="pct"/>
            <w:noWrap/>
            <w:textDirection w:val="btLr"/>
            <w:vAlign w:val="center"/>
            <w:hideMark/>
          </w:tcPr>
          <w:p w14:paraId="6CC7291A" w14:textId="77777777" w:rsidR="00635D65" w:rsidRPr="00F543D6" w:rsidRDefault="00635D65" w:rsidP="00BB5E08">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92.0</w:t>
            </w:r>
          </w:p>
        </w:tc>
        <w:tc>
          <w:tcPr>
            <w:tcW w:w="250" w:type="pct"/>
            <w:noWrap/>
            <w:textDirection w:val="btLr"/>
            <w:vAlign w:val="center"/>
            <w:hideMark/>
          </w:tcPr>
          <w:p w14:paraId="2F80B24C" w14:textId="77777777" w:rsidR="00635D65" w:rsidRPr="00F543D6" w:rsidRDefault="00635D65" w:rsidP="00BB5E08">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0D0D0D" w:themeColor="text1" w:themeTint="F2"/>
                <w:sz w:val="20"/>
                <w:szCs w:val="20"/>
                <w:lang w:val="sq-AL" w:eastAsia="en-GB"/>
              </w:rPr>
            </w:pPr>
            <w:r w:rsidRPr="00F543D6">
              <w:rPr>
                <w:rFonts w:ascii="Garamond" w:hAnsi="Garamond"/>
                <w:bCs/>
                <w:color w:val="0D0D0D" w:themeColor="text1" w:themeTint="F2"/>
                <w:sz w:val="20"/>
                <w:szCs w:val="20"/>
                <w:lang w:val="sq-AL" w:eastAsia="en-GB"/>
              </w:rPr>
              <w:t>91.9</w:t>
            </w:r>
          </w:p>
        </w:tc>
      </w:tr>
      <w:tr w:rsidR="00635D65" w:rsidRPr="00F543D6" w14:paraId="5D7FE2DF" w14:textId="77777777" w:rsidTr="00052B8D">
        <w:trPr>
          <w:cnfStyle w:val="000000100000" w:firstRow="0" w:lastRow="0" w:firstColumn="0" w:lastColumn="0" w:oddVBand="0" w:evenVBand="0" w:oddHBand="1"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5000" w:type="pct"/>
            <w:gridSpan w:val="20"/>
            <w:vAlign w:val="center"/>
          </w:tcPr>
          <w:p w14:paraId="280B887D" w14:textId="77777777" w:rsidR="00635D65" w:rsidRPr="00F543D6" w:rsidRDefault="00635D65" w:rsidP="00696417">
            <w:pPr>
              <w:jc w:val="center"/>
              <w:rPr>
                <w:rFonts w:ascii="Garamond" w:hAnsi="Garamond"/>
                <w:b w:val="0"/>
                <w:bCs w:val="0"/>
                <w:i/>
                <w:iCs/>
                <w:color w:val="0D0D0D" w:themeColor="text1" w:themeTint="F2"/>
                <w:sz w:val="20"/>
                <w:szCs w:val="20"/>
                <w:lang w:val="sq-AL"/>
              </w:rPr>
            </w:pPr>
            <w:r w:rsidRPr="00F543D6">
              <w:rPr>
                <w:rFonts w:ascii="Garamond" w:hAnsi="Garamond"/>
                <w:b w:val="0"/>
                <w:bCs w:val="0"/>
                <w:i/>
                <w:iCs/>
                <w:color w:val="0D0D0D" w:themeColor="text1" w:themeTint="F2"/>
                <w:sz w:val="20"/>
                <w:szCs w:val="20"/>
                <w:lang w:val="sq-AL"/>
              </w:rPr>
              <w:t>Burimi: MSHMS/ISHP, 2023</w:t>
            </w:r>
          </w:p>
        </w:tc>
      </w:tr>
    </w:tbl>
    <w:p w14:paraId="0E2F7F73" w14:textId="77777777" w:rsidR="00696417" w:rsidRPr="00F543D6" w:rsidRDefault="00696417" w:rsidP="00635D65">
      <w:pPr>
        <w:pStyle w:val="Heading1"/>
        <w:spacing w:before="0"/>
        <w:ind w:left="0"/>
        <w:jc w:val="both"/>
        <w:rPr>
          <w:rFonts w:ascii="Garamond" w:hAnsi="Garamond"/>
          <w:lang w:val="sq-AL"/>
        </w:rPr>
      </w:pPr>
      <w:bookmarkStart w:id="633" w:name="_Toc149724275"/>
      <w:bookmarkStart w:id="634" w:name="_Toc149725580"/>
    </w:p>
    <w:p w14:paraId="4F390A9C" w14:textId="1F31A8D1" w:rsidR="00635D65" w:rsidRPr="00F543D6" w:rsidRDefault="00635D65" w:rsidP="00696417">
      <w:pPr>
        <w:pStyle w:val="Heading1"/>
        <w:spacing w:before="0"/>
        <w:ind w:left="0" w:firstLine="284"/>
        <w:jc w:val="both"/>
        <w:rPr>
          <w:rFonts w:ascii="Garamond" w:hAnsi="Garamond"/>
          <w:szCs w:val="24"/>
          <w:lang w:val="sq-AL"/>
        </w:rPr>
      </w:pPr>
      <w:r w:rsidRPr="00F543D6">
        <w:rPr>
          <w:rFonts w:ascii="Garamond" w:hAnsi="Garamond"/>
          <w:szCs w:val="24"/>
          <w:lang w:val="sq-AL"/>
        </w:rPr>
        <w:t>B.3.5 Nevoja për vaksinimin e personave që lëvizin në drejtim të vendeve me rrezikshmëri për sëmundje infektive</w:t>
      </w:r>
      <w:bookmarkEnd w:id="633"/>
      <w:bookmarkEnd w:id="634"/>
    </w:p>
    <w:p w14:paraId="5A58E67A" w14:textId="0CD28ECB"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Ndryshimet sociale, ekonomike dhe demografike që kanë ndodhur gjatë këtyre 20 viteve të fundit, rritja e numrit të udhëtimeve dhe shkalla ende e lartë e lëvizjeve migratore përbëjnë rrezik për importimin e sëmundjeve që i kishim eliminuar më parë dhe ato të shfaqura rishta</w:t>
      </w:r>
      <w:r w:rsidR="00B30D9C">
        <w:rPr>
          <w:rFonts w:ascii="Garamond" w:hAnsi="Garamond"/>
          <w:sz w:val="24"/>
          <w:szCs w:val="24"/>
          <w:lang w:val="sq-AL"/>
        </w:rPr>
        <w:t>sh</w:t>
      </w:r>
      <w:r w:rsidRPr="00F543D6">
        <w:rPr>
          <w:rFonts w:ascii="Garamond" w:hAnsi="Garamond"/>
          <w:sz w:val="24"/>
          <w:szCs w:val="24"/>
          <w:lang w:val="sq-AL"/>
        </w:rPr>
        <w:t xml:space="preserve">. Çdo udhëtar që udhëton në vende me rrezik për sëmundje infektive i nënshtrohet vaksinimit në Klinikën e Sëmundjeve Infektive në Qendrën Spitalore Universitare Tiranë (QSUT), pavarësisht nga koha e qëndrimit në atë vend. Kjo klinikë, ashtu sikurse edhe Instituti i Shëndetit Publik, ofron këshillim për udhëtarët, sipas vendeve përkatëse ku do të udhëtojnë. </w:t>
      </w:r>
    </w:p>
    <w:p w14:paraId="1F8EAE10" w14:textId="558E4BB5"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 xml:space="preserve">Gjithashtu, periudha të cilën mbulon ky dokument, përkon edhe me Pandeminë e </w:t>
      </w:r>
      <w:r w:rsidR="00E20486" w:rsidRPr="00F543D6">
        <w:rPr>
          <w:rFonts w:ascii="Garamond" w:hAnsi="Garamond"/>
          <w:sz w:val="24"/>
          <w:szCs w:val="24"/>
          <w:lang w:val="sq-AL"/>
        </w:rPr>
        <w:t>COVID</w:t>
      </w:r>
      <w:r w:rsidRPr="00F543D6">
        <w:rPr>
          <w:rFonts w:ascii="Garamond" w:hAnsi="Garamond"/>
          <w:sz w:val="24"/>
          <w:szCs w:val="24"/>
          <w:lang w:val="sq-AL"/>
        </w:rPr>
        <w:t xml:space="preserve">-19. Nga fillimi i procesit të vaksinimit kundër </w:t>
      </w:r>
      <w:r w:rsidR="009D7230" w:rsidRPr="00F543D6">
        <w:rPr>
          <w:rFonts w:ascii="Garamond" w:hAnsi="Garamond"/>
          <w:sz w:val="24"/>
          <w:szCs w:val="24"/>
          <w:lang w:val="sq-AL"/>
        </w:rPr>
        <w:t>COVID</w:t>
      </w:r>
      <w:r w:rsidRPr="00F543D6">
        <w:rPr>
          <w:rFonts w:ascii="Garamond" w:hAnsi="Garamond"/>
          <w:sz w:val="24"/>
          <w:szCs w:val="24"/>
          <w:lang w:val="sq-AL"/>
        </w:rPr>
        <w:t xml:space="preserve">-19, me datë 11 </w:t>
      </w:r>
      <w:r w:rsidR="004609E8" w:rsidRPr="00F543D6">
        <w:rPr>
          <w:rFonts w:ascii="Garamond" w:hAnsi="Garamond"/>
          <w:sz w:val="24"/>
          <w:szCs w:val="24"/>
          <w:lang w:val="sq-AL"/>
        </w:rPr>
        <w:t xml:space="preserve">janar </w:t>
      </w:r>
      <w:r w:rsidRPr="00F543D6">
        <w:rPr>
          <w:rFonts w:ascii="Garamond" w:hAnsi="Garamond"/>
          <w:sz w:val="24"/>
          <w:szCs w:val="24"/>
          <w:lang w:val="sq-AL"/>
        </w:rPr>
        <w:t>të vitit 2021 deri në fund të vitit 2022 (duke përfshirë vaksinimet jashtë vendit) mbulesa vaksinale në popullatën e përgjithshme është si më poshtë</w:t>
      </w:r>
      <w:r w:rsidR="004609E8">
        <w:rPr>
          <w:rFonts w:ascii="Garamond" w:hAnsi="Garamond"/>
          <w:sz w:val="24"/>
          <w:szCs w:val="24"/>
          <w:lang w:val="sq-AL"/>
        </w:rPr>
        <w:t xml:space="preserve"> </w:t>
      </w:r>
      <w:r w:rsidRPr="00F543D6">
        <w:rPr>
          <w:rFonts w:ascii="Garamond" w:hAnsi="Garamond"/>
          <w:sz w:val="24"/>
          <w:szCs w:val="24"/>
          <w:lang w:val="sq-AL"/>
        </w:rPr>
        <w:t>(popullata e përgjithshme sipas INSTAT</w:t>
      </w:r>
      <w:r w:rsidR="004609E8">
        <w:rPr>
          <w:rFonts w:ascii="Garamond" w:hAnsi="Garamond"/>
          <w:sz w:val="24"/>
          <w:szCs w:val="24"/>
          <w:lang w:val="sq-AL"/>
        </w:rPr>
        <w:t>-it</w:t>
      </w:r>
      <w:r w:rsidRPr="00F543D6">
        <w:rPr>
          <w:rFonts w:ascii="Garamond" w:hAnsi="Garamond"/>
          <w:sz w:val="24"/>
          <w:szCs w:val="24"/>
          <w:lang w:val="sq-AL"/>
        </w:rPr>
        <w:t xml:space="preserve"> është 2 829 741 banorë).</w:t>
      </w:r>
    </w:p>
    <w:p w14:paraId="3FB86A30" w14:textId="77777777" w:rsidR="00696417" w:rsidRPr="00F543D6" w:rsidRDefault="00696417" w:rsidP="00635D65">
      <w:pPr>
        <w:spacing w:after="0" w:line="240" w:lineRule="auto"/>
        <w:jc w:val="both"/>
        <w:rPr>
          <w:rFonts w:ascii="Garamond" w:hAnsi="Garamond"/>
          <w:lang w:val="sq-AL"/>
        </w:rPr>
      </w:pPr>
    </w:p>
    <w:p w14:paraId="20CE8D21" w14:textId="78C45795" w:rsidR="00635D65" w:rsidRPr="00F543D6" w:rsidRDefault="00635D65" w:rsidP="00696417">
      <w:pPr>
        <w:pStyle w:val="TEKSTIIII"/>
        <w:jc w:val="center"/>
        <w:rPr>
          <w:lang w:val="sq-AL"/>
        </w:rPr>
      </w:pPr>
      <w:bookmarkStart w:id="635" w:name="_Toc149724276"/>
      <w:bookmarkStart w:id="636" w:name="_Toc149725581"/>
      <w:r w:rsidRPr="004609E8">
        <w:rPr>
          <w:b/>
          <w:bCs/>
          <w:i/>
          <w:iCs/>
          <w:lang w:val="sq-AL"/>
        </w:rPr>
        <w:t>Tabela</w:t>
      </w:r>
      <w:r w:rsidR="004609E8" w:rsidRPr="004609E8">
        <w:rPr>
          <w:b/>
          <w:bCs/>
          <w:i/>
          <w:iCs/>
          <w:lang w:val="sq-AL"/>
        </w:rPr>
        <w:t xml:space="preserve"> </w:t>
      </w:r>
      <w:r w:rsidRPr="004609E8">
        <w:rPr>
          <w:b/>
          <w:bCs/>
          <w:i/>
          <w:iCs/>
          <w:lang w:val="sq-AL"/>
        </w:rPr>
        <w:t>B.3.5.1</w:t>
      </w:r>
      <w:r w:rsidR="004609E8">
        <w:rPr>
          <w:lang w:val="sq-AL"/>
        </w:rPr>
        <w:t xml:space="preserve"> </w:t>
      </w:r>
      <w:r w:rsidRPr="00F543D6">
        <w:rPr>
          <w:lang w:val="sq-AL"/>
        </w:rPr>
        <w:t xml:space="preserve">Mbulesa vaksinale kundër </w:t>
      </w:r>
      <w:r w:rsidR="004609E8" w:rsidRPr="00F543D6">
        <w:rPr>
          <w:lang w:val="sq-AL"/>
        </w:rPr>
        <w:t>COVID</w:t>
      </w:r>
      <w:r w:rsidRPr="00F543D6">
        <w:rPr>
          <w:lang w:val="sq-AL"/>
        </w:rPr>
        <w:t>-19</w:t>
      </w:r>
      <w:bookmarkEnd w:id="635"/>
      <w:bookmarkEnd w:id="636"/>
    </w:p>
    <w:tbl>
      <w:tblPr>
        <w:tblStyle w:val="GridTable6Colorful-Accent5"/>
        <w:tblW w:w="0" w:type="auto"/>
        <w:tblLook w:val="04A0" w:firstRow="1" w:lastRow="0" w:firstColumn="1" w:lastColumn="0" w:noHBand="0" w:noVBand="1"/>
      </w:tblPr>
      <w:tblGrid>
        <w:gridCol w:w="4463"/>
        <w:gridCol w:w="4463"/>
      </w:tblGrid>
      <w:tr w:rsidR="00635D65" w:rsidRPr="00F543D6" w14:paraId="1781D596" w14:textId="77777777" w:rsidTr="00052B8D">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463" w:type="dxa"/>
            <w:vAlign w:val="center"/>
          </w:tcPr>
          <w:p w14:paraId="2F08EEBA" w14:textId="77777777" w:rsidR="00635D65" w:rsidRPr="004609E8" w:rsidRDefault="00635D65" w:rsidP="00052B8D">
            <w:pPr>
              <w:jc w:val="center"/>
              <w:rPr>
                <w:rFonts w:ascii="Garamond" w:hAnsi="Garamond"/>
                <w:color w:val="0D0D0D" w:themeColor="text1" w:themeTint="F2"/>
                <w:sz w:val="20"/>
                <w:szCs w:val="20"/>
                <w:lang w:val="sq-AL"/>
              </w:rPr>
            </w:pPr>
            <w:r w:rsidRPr="004609E8">
              <w:rPr>
                <w:rFonts w:ascii="Garamond" w:hAnsi="Garamond"/>
                <w:color w:val="0D0D0D" w:themeColor="text1" w:themeTint="F2"/>
                <w:sz w:val="20"/>
                <w:szCs w:val="20"/>
                <w:lang w:val="sq-AL"/>
              </w:rPr>
              <w:t>Mbulesa vaksinale në popullatën e përgjithshme sipas dozave</w:t>
            </w:r>
          </w:p>
        </w:tc>
        <w:tc>
          <w:tcPr>
            <w:tcW w:w="4463" w:type="dxa"/>
            <w:vAlign w:val="center"/>
          </w:tcPr>
          <w:p w14:paraId="04BB10D8" w14:textId="6296FAF9" w:rsidR="00635D65" w:rsidRPr="004609E8" w:rsidRDefault="00635D65" w:rsidP="00052B8D">
            <w:pPr>
              <w:jc w:val="center"/>
              <w:cnfStyle w:val="100000000000" w:firstRow="1" w:lastRow="0" w:firstColumn="0" w:lastColumn="0" w:oddVBand="0" w:evenVBand="0" w:oddHBand="0" w:evenHBand="0" w:firstRowFirstColumn="0" w:firstRowLastColumn="0" w:lastRowFirstColumn="0" w:lastRowLastColumn="0"/>
              <w:rPr>
                <w:rFonts w:ascii="Garamond" w:hAnsi="Garamond"/>
                <w:color w:val="0D0D0D" w:themeColor="text1" w:themeTint="F2"/>
                <w:sz w:val="20"/>
                <w:szCs w:val="20"/>
                <w:lang w:val="sq-AL"/>
              </w:rPr>
            </w:pPr>
            <w:r w:rsidRPr="004609E8">
              <w:rPr>
                <w:rFonts w:ascii="Garamond" w:hAnsi="Garamond"/>
                <w:color w:val="0D0D0D" w:themeColor="text1" w:themeTint="F2"/>
                <w:sz w:val="20"/>
                <w:szCs w:val="20"/>
                <w:lang w:val="sq-AL"/>
              </w:rPr>
              <w:t>11.01.2021–31.12.2022</w:t>
            </w:r>
          </w:p>
        </w:tc>
      </w:tr>
      <w:tr w:rsidR="00635D65" w:rsidRPr="00F543D6" w14:paraId="368203DF" w14:textId="77777777" w:rsidTr="00052B8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463" w:type="dxa"/>
            <w:vAlign w:val="center"/>
          </w:tcPr>
          <w:p w14:paraId="6AEB87EC" w14:textId="77777777" w:rsidR="00635D65" w:rsidRPr="00F543D6" w:rsidRDefault="00635D65" w:rsidP="004609E8">
            <w:pPr>
              <w:rPr>
                <w:rFonts w:ascii="Garamond" w:hAnsi="Garamond"/>
                <w:b w:val="0"/>
                <w:bCs w:val="0"/>
                <w:color w:val="0D0D0D" w:themeColor="text1" w:themeTint="F2"/>
                <w:sz w:val="20"/>
                <w:szCs w:val="20"/>
                <w:lang w:val="sq-AL"/>
              </w:rPr>
            </w:pPr>
            <w:r w:rsidRPr="00F543D6">
              <w:rPr>
                <w:rFonts w:ascii="Garamond" w:hAnsi="Garamond"/>
                <w:b w:val="0"/>
                <w:bCs w:val="0"/>
                <w:color w:val="0D0D0D" w:themeColor="text1" w:themeTint="F2"/>
                <w:sz w:val="20"/>
                <w:szCs w:val="20"/>
                <w:lang w:val="sq-AL"/>
              </w:rPr>
              <w:t>Me një dozë</w:t>
            </w:r>
          </w:p>
        </w:tc>
        <w:tc>
          <w:tcPr>
            <w:tcW w:w="4463" w:type="dxa"/>
            <w:vAlign w:val="center"/>
          </w:tcPr>
          <w:p w14:paraId="68CA5DEC" w14:textId="77777777" w:rsidR="00635D65" w:rsidRPr="00F543D6" w:rsidRDefault="00635D65" w:rsidP="004609E8">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sz w:val="20"/>
                <w:szCs w:val="20"/>
                <w:lang w:val="sq-AL"/>
              </w:rPr>
            </w:pPr>
            <w:r w:rsidRPr="00F543D6">
              <w:rPr>
                <w:rFonts w:ascii="Garamond" w:hAnsi="Garamond"/>
                <w:color w:val="0D0D0D" w:themeColor="text1" w:themeTint="F2"/>
                <w:sz w:val="20"/>
                <w:szCs w:val="20"/>
                <w:lang w:val="sq-AL"/>
              </w:rPr>
              <w:t>49%</w:t>
            </w:r>
          </w:p>
        </w:tc>
      </w:tr>
      <w:tr w:rsidR="00635D65" w:rsidRPr="00F543D6" w14:paraId="6570DF64" w14:textId="77777777" w:rsidTr="00052B8D">
        <w:trPr>
          <w:trHeight w:val="20"/>
        </w:trPr>
        <w:tc>
          <w:tcPr>
            <w:cnfStyle w:val="001000000000" w:firstRow="0" w:lastRow="0" w:firstColumn="1" w:lastColumn="0" w:oddVBand="0" w:evenVBand="0" w:oddHBand="0" w:evenHBand="0" w:firstRowFirstColumn="0" w:firstRowLastColumn="0" w:lastRowFirstColumn="0" w:lastRowLastColumn="0"/>
            <w:tcW w:w="4463" w:type="dxa"/>
            <w:vAlign w:val="center"/>
          </w:tcPr>
          <w:p w14:paraId="34DB5363" w14:textId="77777777" w:rsidR="00635D65" w:rsidRPr="00F543D6" w:rsidRDefault="00635D65" w:rsidP="004609E8">
            <w:pPr>
              <w:rPr>
                <w:rFonts w:ascii="Garamond" w:hAnsi="Garamond"/>
                <w:b w:val="0"/>
                <w:bCs w:val="0"/>
                <w:color w:val="0D0D0D" w:themeColor="text1" w:themeTint="F2"/>
                <w:sz w:val="20"/>
                <w:szCs w:val="20"/>
                <w:lang w:val="sq-AL"/>
              </w:rPr>
            </w:pPr>
            <w:r w:rsidRPr="00F543D6">
              <w:rPr>
                <w:rFonts w:ascii="Garamond" w:hAnsi="Garamond"/>
                <w:b w:val="0"/>
                <w:bCs w:val="0"/>
                <w:color w:val="0D0D0D" w:themeColor="text1" w:themeTint="F2"/>
                <w:sz w:val="20"/>
                <w:szCs w:val="20"/>
                <w:lang w:val="sq-AL"/>
              </w:rPr>
              <w:t>Me dy doza</w:t>
            </w:r>
          </w:p>
        </w:tc>
        <w:tc>
          <w:tcPr>
            <w:tcW w:w="4463" w:type="dxa"/>
            <w:vAlign w:val="center"/>
          </w:tcPr>
          <w:p w14:paraId="5D1ABA7B" w14:textId="77777777" w:rsidR="00635D65" w:rsidRPr="00F543D6" w:rsidRDefault="00635D65" w:rsidP="004609E8">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20"/>
                <w:szCs w:val="20"/>
                <w:lang w:val="sq-AL"/>
              </w:rPr>
            </w:pPr>
            <w:r w:rsidRPr="00F543D6">
              <w:rPr>
                <w:rFonts w:ascii="Garamond" w:hAnsi="Garamond"/>
                <w:color w:val="0D0D0D" w:themeColor="text1" w:themeTint="F2"/>
                <w:sz w:val="20"/>
                <w:szCs w:val="20"/>
                <w:lang w:val="sq-AL"/>
              </w:rPr>
              <w:t>45.8%</w:t>
            </w:r>
          </w:p>
        </w:tc>
      </w:tr>
      <w:tr w:rsidR="00635D65" w:rsidRPr="00F543D6" w14:paraId="36EC8D66" w14:textId="77777777" w:rsidTr="00052B8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463" w:type="dxa"/>
            <w:vAlign w:val="center"/>
          </w:tcPr>
          <w:p w14:paraId="3636EFF2" w14:textId="77777777" w:rsidR="00635D65" w:rsidRPr="00F543D6" w:rsidRDefault="00635D65" w:rsidP="004609E8">
            <w:pPr>
              <w:rPr>
                <w:rFonts w:ascii="Garamond" w:hAnsi="Garamond"/>
                <w:b w:val="0"/>
                <w:bCs w:val="0"/>
                <w:color w:val="0D0D0D" w:themeColor="text1" w:themeTint="F2"/>
                <w:sz w:val="20"/>
                <w:szCs w:val="20"/>
                <w:lang w:val="sq-AL"/>
              </w:rPr>
            </w:pPr>
            <w:r w:rsidRPr="00F543D6">
              <w:rPr>
                <w:rFonts w:ascii="Garamond" w:hAnsi="Garamond"/>
                <w:b w:val="0"/>
                <w:bCs w:val="0"/>
                <w:color w:val="0D0D0D" w:themeColor="text1" w:themeTint="F2"/>
                <w:sz w:val="20"/>
                <w:szCs w:val="20"/>
                <w:lang w:val="sq-AL"/>
              </w:rPr>
              <w:t>Me tri doza</w:t>
            </w:r>
          </w:p>
        </w:tc>
        <w:tc>
          <w:tcPr>
            <w:tcW w:w="4463" w:type="dxa"/>
            <w:vAlign w:val="center"/>
          </w:tcPr>
          <w:p w14:paraId="749FF0FA" w14:textId="77777777" w:rsidR="00635D65" w:rsidRPr="00F543D6" w:rsidRDefault="00635D65" w:rsidP="004609E8">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sz w:val="20"/>
                <w:szCs w:val="20"/>
                <w:lang w:val="sq-AL"/>
              </w:rPr>
            </w:pPr>
            <w:r w:rsidRPr="00F543D6">
              <w:rPr>
                <w:rFonts w:ascii="Garamond" w:hAnsi="Garamond"/>
                <w:color w:val="0D0D0D" w:themeColor="text1" w:themeTint="F2"/>
                <w:sz w:val="20"/>
                <w:szCs w:val="20"/>
                <w:lang w:val="sq-AL"/>
              </w:rPr>
              <w:t>13.5%</w:t>
            </w:r>
          </w:p>
        </w:tc>
      </w:tr>
      <w:tr w:rsidR="00635D65" w:rsidRPr="00F543D6" w14:paraId="438E7343" w14:textId="77777777" w:rsidTr="00052B8D">
        <w:trPr>
          <w:trHeight w:val="20"/>
        </w:trPr>
        <w:tc>
          <w:tcPr>
            <w:cnfStyle w:val="001000000000" w:firstRow="0" w:lastRow="0" w:firstColumn="1" w:lastColumn="0" w:oddVBand="0" w:evenVBand="0" w:oddHBand="0" w:evenHBand="0" w:firstRowFirstColumn="0" w:firstRowLastColumn="0" w:lastRowFirstColumn="0" w:lastRowLastColumn="0"/>
            <w:tcW w:w="4463" w:type="dxa"/>
            <w:vAlign w:val="center"/>
          </w:tcPr>
          <w:p w14:paraId="2BF94F28" w14:textId="77777777" w:rsidR="00635D65" w:rsidRPr="00F543D6" w:rsidRDefault="00635D65" w:rsidP="004609E8">
            <w:pPr>
              <w:rPr>
                <w:rFonts w:ascii="Garamond" w:hAnsi="Garamond"/>
                <w:b w:val="0"/>
                <w:bCs w:val="0"/>
                <w:color w:val="0D0D0D" w:themeColor="text1" w:themeTint="F2"/>
                <w:sz w:val="20"/>
                <w:szCs w:val="20"/>
                <w:lang w:val="sq-AL"/>
              </w:rPr>
            </w:pPr>
            <w:r w:rsidRPr="00F543D6">
              <w:rPr>
                <w:rFonts w:ascii="Garamond" w:hAnsi="Garamond"/>
                <w:b w:val="0"/>
                <w:bCs w:val="0"/>
                <w:color w:val="0D0D0D" w:themeColor="text1" w:themeTint="F2"/>
                <w:sz w:val="20"/>
                <w:szCs w:val="20"/>
                <w:lang w:val="sq-AL"/>
              </w:rPr>
              <w:t>Me katër doza</w:t>
            </w:r>
          </w:p>
        </w:tc>
        <w:tc>
          <w:tcPr>
            <w:tcW w:w="4463" w:type="dxa"/>
            <w:vAlign w:val="center"/>
          </w:tcPr>
          <w:p w14:paraId="165E87DA" w14:textId="77777777" w:rsidR="00635D65" w:rsidRPr="00F543D6" w:rsidRDefault="00635D65" w:rsidP="004609E8">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20"/>
                <w:szCs w:val="20"/>
                <w:lang w:val="sq-AL"/>
              </w:rPr>
            </w:pPr>
            <w:r w:rsidRPr="00F543D6">
              <w:rPr>
                <w:rFonts w:ascii="Garamond" w:hAnsi="Garamond"/>
                <w:color w:val="0D0D0D" w:themeColor="text1" w:themeTint="F2"/>
                <w:sz w:val="20"/>
                <w:szCs w:val="20"/>
                <w:lang w:val="sq-AL"/>
              </w:rPr>
              <w:t>1.5%</w:t>
            </w:r>
          </w:p>
        </w:tc>
      </w:tr>
      <w:tr w:rsidR="00635D65" w:rsidRPr="00F543D6" w14:paraId="5B3272ED" w14:textId="77777777" w:rsidTr="00052B8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926" w:type="dxa"/>
            <w:gridSpan w:val="2"/>
            <w:vAlign w:val="center"/>
          </w:tcPr>
          <w:p w14:paraId="4AE8AC9A" w14:textId="77777777" w:rsidR="00635D65" w:rsidRPr="00F543D6" w:rsidRDefault="00635D65" w:rsidP="00052B8D">
            <w:pPr>
              <w:jc w:val="center"/>
              <w:rPr>
                <w:rFonts w:ascii="Garamond" w:hAnsi="Garamond"/>
                <w:b w:val="0"/>
                <w:bCs w:val="0"/>
                <w:i/>
                <w:iCs/>
                <w:color w:val="0D0D0D" w:themeColor="text1" w:themeTint="F2"/>
                <w:sz w:val="20"/>
                <w:szCs w:val="20"/>
                <w:lang w:val="sq-AL"/>
              </w:rPr>
            </w:pPr>
            <w:r w:rsidRPr="00F543D6">
              <w:rPr>
                <w:rFonts w:ascii="Garamond" w:hAnsi="Garamond"/>
                <w:b w:val="0"/>
                <w:bCs w:val="0"/>
                <w:i/>
                <w:iCs/>
                <w:color w:val="0D0D0D" w:themeColor="text1" w:themeTint="F2"/>
                <w:sz w:val="20"/>
                <w:szCs w:val="20"/>
                <w:lang w:val="sq-AL"/>
              </w:rPr>
              <w:t>Burimi: MSHMS, 2023</w:t>
            </w:r>
          </w:p>
        </w:tc>
      </w:tr>
    </w:tbl>
    <w:p w14:paraId="396FC5EA" w14:textId="77777777" w:rsidR="00696417" w:rsidRPr="00F543D6" w:rsidRDefault="00696417" w:rsidP="00635D65">
      <w:pPr>
        <w:pStyle w:val="Heading1"/>
        <w:spacing w:before="0"/>
        <w:ind w:left="0"/>
        <w:rPr>
          <w:rFonts w:ascii="Garamond" w:hAnsi="Garamond"/>
          <w:lang w:val="sq-AL"/>
        </w:rPr>
      </w:pPr>
      <w:bookmarkStart w:id="637" w:name="_Toc149724277"/>
      <w:bookmarkStart w:id="638" w:name="_Toc149725582"/>
    </w:p>
    <w:p w14:paraId="1008775B" w14:textId="6B4A287E" w:rsidR="00635D65" w:rsidRPr="00F543D6" w:rsidRDefault="00635D65" w:rsidP="00696417">
      <w:pPr>
        <w:pStyle w:val="TEKSTIIII"/>
        <w:rPr>
          <w:b/>
          <w:lang w:val="sq-AL"/>
        </w:rPr>
      </w:pPr>
      <w:r w:rsidRPr="00F543D6">
        <w:rPr>
          <w:b/>
          <w:lang w:val="sq-AL"/>
        </w:rPr>
        <w:t>B.3.6 Rritja e rrezikut të infektimit me HIV/AIDS</w:t>
      </w:r>
      <w:bookmarkEnd w:id="637"/>
      <w:bookmarkEnd w:id="638"/>
    </w:p>
    <w:p w14:paraId="2FD78D44" w14:textId="432F6B61" w:rsidR="00635D65" w:rsidRPr="00F543D6" w:rsidRDefault="00635D65" w:rsidP="00696417">
      <w:pPr>
        <w:pStyle w:val="TEKSTIIII"/>
        <w:rPr>
          <w:highlight w:val="yellow"/>
          <w:lang w:val="sq-AL"/>
        </w:rPr>
      </w:pPr>
      <w:r w:rsidRPr="00F543D6">
        <w:rPr>
          <w:lang w:val="sq-AL"/>
        </w:rPr>
        <w:t>Të dhënat ekzistuese dëshmojnë se në Shqipëri nuk ka epidemi të gjeneralizuar apo të përqendruar të infeksionit HIV.</w:t>
      </w:r>
      <w:r w:rsidR="00F543D6" w:rsidRPr="00F543D6">
        <w:rPr>
          <w:lang w:val="sq-AL"/>
        </w:rPr>
        <w:t xml:space="preserve"> </w:t>
      </w:r>
      <w:r w:rsidRPr="00F543D6">
        <w:rPr>
          <w:lang w:val="sq-AL"/>
        </w:rPr>
        <w:t xml:space="preserve">Ndërsa numri vjetor i rasteve të raportuara mbeti nën 50 raste deri në vitin 2010, midis vitit 2010 dhe 2022 numri vjetor i rasteve të raportuara me HIV u rrit më shumë se 2 herë nga 48 raste (2008) në 127 raste (4.5 raste/100.000 që ishte niveli më i lartë) </w:t>
      </w:r>
      <w:r w:rsidR="000972F6">
        <w:rPr>
          <w:lang w:val="sq-AL"/>
        </w:rPr>
        <w:t>m</w:t>
      </w:r>
      <w:r w:rsidRPr="00F543D6">
        <w:rPr>
          <w:lang w:val="sq-AL"/>
        </w:rPr>
        <w:t>ë 2016</w:t>
      </w:r>
      <w:r w:rsidR="000972F6">
        <w:rPr>
          <w:lang w:val="sq-AL"/>
        </w:rPr>
        <w:t>-n.</w:t>
      </w:r>
    </w:p>
    <w:p w14:paraId="7B532DCF" w14:textId="47CDC6A9" w:rsidR="00635D65" w:rsidRPr="00F543D6" w:rsidRDefault="00635D65" w:rsidP="00696417">
      <w:pPr>
        <w:pStyle w:val="TEKSTIIII"/>
        <w:rPr>
          <w:lang w:val="sq-AL"/>
        </w:rPr>
      </w:pPr>
      <w:r w:rsidRPr="00F543D6">
        <w:rPr>
          <w:lang w:val="sq-AL"/>
        </w:rPr>
        <w:lastRenderedPageBreak/>
        <w:t xml:space="preserve">Numri i rasteve të reja të diagnostikuar në vitin 2022 është 98, </w:t>
      </w:r>
      <w:r w:rsidR="009B6B3D" w:rsidRPr="00F543D6">
        <w:rPr>
          <w:lang w:val="sq-AL"/>
        </w:rPr>
        <w:t>ndërsa</w:t>
      </w:r>
      <w:r w:rsidRPr="00F543D6">
        <w:rPr>
          <w:lang w:val="sq-AL"/>
        </w:rPr>
        <w:t xml:space="preserve"> referuar të dhënave kumulative, gjatë periudhës 1993</w:t>
      </w:r>
      <w:r w:rsidR="009B6B3D">
        <w:rPr>
          <w:lang w:val="sq-AL"/>
        </w:rPr>
        <w:t>–</w:t>
      </w:r>
      <w:r w:rsidRPr="00F543D6">
        <w:rPr>
          <w:lang w:val="sq-AL"/>
        </w:rPr>
        <w:t>2022,</w:t>
      </w:r>
      <w:r w:rsidR="00F543D6" w:rsidRPr="00F543D6">
        <w:rPr>
          <w:lang w:val="sq-AL"/>
        </w:rPr>
        <w:t xml:space="preserve"> </w:t>
      </w:r>
      <w:r w:rsidRPr="00F543D6">
        <w:rPr>
          <w:lang w:val="sq-AL"/>
        </w:rPr>
        <w:t>numri total i rasteve të raportuara me HIV/AIDS është 1604. Në fund të 2022</w:t>
      </w:r>
      <w:r w:rsidR="009B6B3D">
        <w:rPr>
          <w:lang w:val="sq-AL"/>
        </w:rPr>
        <w:t>-shit</w:t>
      </w:r>
      <w:r w:rsidRPr="00F543D6">
        <w:rPr>
          <w:lang w:val="sq-AL"/>
        </w:rPr>
        <w:t>, prevalenca e infeksionit vlerësohet të jetë me 0,06%, ndërsa incidenca</w:t>
      </w:r>
      <w:r w:rsidR="00F543D6" w:rsidRPr="00F543D6">
        <w:rPr>
          <w:lang w:val="sq-AL"/>
        </w:rPr>
        <w:t xml:space="preserve"> </w:t>
      </w:r>
      <w:r w:rsidRPr="00F543D6">
        <w:rPr>
          <w:lang w:val="sq-AL"/>
        </w:rPr>
        <w:t>(rastet e reja në 2022) 3.5 për 100,000 banorë.</w:t>
      </w:r>
    </w:p>
    <w:p w14:paraId="411162AC" w14:textId="77777777" w:rsidR="00696417" w:rsidRPr="00F543D6" w:rsidRDefault="00696417" w:rsidP="00696417">
      <w:pPr>
        <w:pStyle w:val="TEKSTIIII"/>
        <w:rPr>
          <w:lang w:val="sq-AL"/>
        </w:rPr>
      </w:pPr>
      <w:bookmarkStart w:id="639" w:name="_Toc149724278"/>
      <w:bookmarkStart w:id="640" w:name="_Toc149725583"/>
    </w:p>
    <w:p w14:paraId="53033FB8" w14:textId="13375904" w:rsidR="00635D65" w:rsidRPr="00F543D6" w:rsidRDefault="00635D65" w:rsidP="00696417">
      <w:pPr>
        <w:pStyle w:val="TEKSTIIII"/>
        <w:jc w:val="center"/>
        <w:rPr>
          <w:lang w:val="sq-AL"/>
        </w:rPr>
      </w:pPr>
      <w:r w:rsidRPr="00FC27AF">
        <w:rPr>
          <w:b/>
          <w:bCs/>
          <w:i/>
          <w:iCs/>
          <w:lang w:val="sq-AL"/>
        </w:rPr>
        <w:t>Tabela B.3.6.1</w:t>
      </w:r>
      <w:r w:rsidRPr="00F543D6">
        <w:rPr>
          <w:lang w:val="sq-AL"/>
        </w:rPr>
        <w:t xml:space="preserve"> Prevalenca e HIV-AIDS/</w:t>
      </w:r>
      <w:r w:rsidRPr="00F543D6">
        <w:rPr>
          <w:spacing w:val="-1"/>
          <w:lang w:val="sq-AL"/>
        </w:rPr>
        <w:t>Rreziku i infektimit me HIV-AIDS</w:t>
      </w:r>
      <w:bookmarkEnd w:id="639"/>
      <w:bookmarkEnd w:id="640"/>
    </w:p>
    <w:tbl>
      <w:tblPr>
        <w:tblStyle w:val="GridTable6Colorful-Accent5"/>
        <w:tblW w:w="0" w:type="auto"/>
        <w:tblLook w:val="04A0" w:firstRow="1" w:lastRow="0" w:firstColumn="1" w:lastColumn="0" w:noHBand="0" w:noVBand="1"/>
      </w:tblPr>
      <w:tblGrid>
        <w:gridCol w:w="2978"/>
        <w:gridCol w:w="1519"/>
        <w:gridCol w:w="1519"/>
        <w:gridCol w:w="1519"/>
        <w:gridCol w:w="1519"/>
      </w:tblGrid>
      <w:tr w:rsidR="00635D65" w:rsidRPr="00FC27AF" w14:paraId="757C3578" w14:textId="77777777" w:rsidTr="00052B8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8" w:type="dxa"/>
          </w:tcPr>
          <w:p w14:paraId="3EB04A83" w14:textId="77777777" w:rsidR="00635D65" w:rsidRPr="00FC27AF" w:rsidRDefault="00635D65" w:rsidP="00052B8D">
            <w:pPr>
              <w:jc w:val="both"/>
              <w:rPr>
                <w:rFonts w:ascii="Garamond" w:hAnsi="Garamond"/>
                <w:color w:val="0D0D0D" w:themeColor="text1" w:themeTint="F2"/>
                <w:sz w:val="20"/>
                <w:szCs w:val="20"/>
                <w:lang w:val="sq-AL"/>
              </w:rPr>
            </w:pPr>
          </w:p>
        </w:tc>
        <w:tc>
          <w:tcPr>
            <w:tcW w:w="1519" w:type="dxa"/>
            <w:vAlign w:val="center"/>
          </w:tcPr>
          <w:p w14:paraId="0C27672C" w14:textId="77777777" w:rsidR="00635D65" w:rsidRPr="00FC27AF" w:rsidRDefault="00635D65" w:rsidP="00052B8D">
            <w:pPr>
              <w:jc w:val="center"/>
              <w:cnfStyle w:val="100000000000" w:firstRow="1" w:lastRow="0" w:firstColumn="0" w:lastColumn="0" w:oddVBand="0" w:evenVBand="0" w:oddHBand="0" w:evenHBand="0" w:firstRowFirstColumn="0" w:firstRowLastColumn="0" w:lastRowFirstColumn="0" w:lastRowLastColumn="0"/>
              <w:rPr>
                <w:rFonts w:ascii="Garamond" w:hAnsi="Garamond"/>
                <w:color w:val="0D0D0D" w:themeColor="text1" w:themeTint="F2"/>
                <w:sz w:val="20"/>
                <w:szCs w:val="20"/>
                <w:lang w:val="sq-AL"/>
              </w:rPr>
            </w:pPr>
            <w:r w:rsidRPr="00FC27AF">
              <w:rPr>
                <w:rFonts w:ascii="Garamond" w:hAnsi="Garamond"/>
                <w:color w:val="0D0D0D" w:themeColor="text1" w:themeTint="F2"/>
                <w:sz w:val="20"/>
                <w:szCs w:val="20"/>
                <w:lang w:val="sq-AL"/>
              </w:rPr>
              <w:t>2019</w:t>
            </w:r>
          </w:p>
        </w:tc>
        <w:tc>
          <w:tcPr>
            <w:tcW w:w="1519" w:type="dxa"/>
            <w:vAlign w:val="center"/>
          </w:tcPr>
          <w:p w14:paraId="5EADC5D2" w14:textId="77777777" w:rsidR="00635D65" w:rsidRPr="00FC27AF" w:rsidRDefault="00635D65" w:rsidP="00052B8D">
            <w:pPr>
              <w:jc w:val="center"/>
              <w:cnfStyle w:val="100000000000" w:firstRow="1" w:lastRow="0" w:firstColumn="0" w:lastColumn="0" w:oddVBand="0" w:evenVBand="0" w:oddHBand="0" w:evenHBand="0" w:firstRowFirstColumn="0" w:firstRowLastColumn="0" w:lastRowFirstColumn="0" w:lastRowLastColumn="0"/>
              <w:rPr>
                <w:rFonts w:ascii="Garamond" w:hAnsi="Garamond"/>
                <w:color w:val="0D0D0D" w:themeColor="text1" w:themeTint="F2"/>
                <w:sz w:val="20"/>
                <w:szCs w:val="20"/>
                <w:lang w:val="sq-AL"/>
              </w:rPr>
            </w:pPr>
            <w:r w:rsidRPr="00FC27AF">
              <w:rPr>
                <w:rFonts w:ascii="Garamond" w:hAnsi="Garamond"/>
                <w:color w:val="0D0D0D" w:themeColor="text1" w:themeTint="F2"/>
                <w:sz w:val="20"/>
                <w:szCs w:val="20"/>
                <w:lang w:val="sq-AL"/>
              </w:rPr>
              <w:t>2020</w:t>
            </w:r>
          </w:p>
        </w:tc>
        <w:tc>
          <w:tcPr>
            <w:tcW w:w="1519" w:type="dxa"/>
            <w:vAlign w:val="center"/>
          </w:tcPr>
          <w:p w14:paraId="4B8AE407" w14:textId="77777777" w:rsidR="00635D65" w:rsidRPr="00FC27AF" w:rsidRDefault="00635D65" w:rsidP="00052B8D">
            <w:pPr>
              <w:jc w:val="center"/>
              <w:cnfStyle w:val="100000000000" w:firstRow="1" w:lastRow="0" w:firstColumn="0" w:lastColumn="0" w:oddVBand="0" w:evenVBand="0" w:oddHBand="0" w:evenHBand="0" w:firstRowFirstColumn="0" w:firstRowLastColumn="0" w:lastRowFirstColumn="0" w:lastRowLastColumn="0"/>
              <w:rPr>
                <w:rFonts w:ascii="Garamond" w:hAnsi="Garamond"/>
                <w:color w:val="0D0D0D" w:themeColor="text1" w:themeTint="F2"/>
                <w:sz w:val="20"/>
                <w:szCs w:val="20"/>
                <w:lang w:val="sq-AL"/>
              </w:rPr>
            </w:pPr>
            <w:r w:rsidRPr="00FC27AF">
              <w:rPr>
                <w:rFonts w:ascii="Garamond" w:hAnsi="Garamond"/>
                <w:color w:val="0D0D0D" w:themeColor="text1" w:themeTint="F2"/>
                <w:sz w:val="20"/>
                <w:szCs w:val="20"/>
                <w:lang w:val="sq-AL"/>
              </w:rPr>
              <w:t>2021</w:t>
            </w:r>
          </w:p>
        </w:tc>
        <w:tc>
          <w:tcPr>
            <w:tcW w:w="1519" w:type="dxa"/>
            <w:vAlign w:val="center"/>
          </w:tcPr>
          <w:p w14:paraId="2A5AB91C" w14:textId="77777777" w:rsidR="00635D65" w:rsidRPr="00FC27AF" w:rsidRDefault="00635D65" w:rsidP="00052B8D">
            <w:pPr>
              <w:jc w:val="center"/>
              <w:cnfStyle w:val="100000000000" w:firstRow="1" w:lastRow="0" w:firstColumn="0" w:lastColumn="0" w:oddVBand="0" w:evenVBand="0" w:oddHBand="0" w:evenHBand="0" w:firstRowFirstColumn="0" w:firstRowLastColumn="0" w:lastRowFirstColumn="0" w:lastRowLastColumn="0"/>
              <w:rPr>
                <w:rFonts w:ascii="Garamond" w:hAnsi="Garamond"/>
                <w:color w:val="0D0D0D" w:themeColor="text1" w:themeTint="F2"/>
                <w:sz w:val="20"/>
                <w:szCs w:val="20"/>
                <w:lang w:val="sq-AL"/>
              </w:rPr>
            </w:pPr>
            <w:r w:rsidRPr="00FC27AF">
              <w:rPr>
                <w:rFonts w:ascii="Garamond" w:hAnsi="Garamond"/>
                <w:color w:val="0D0D0D" w:themeColor="text1" w:themeTint="F2"/>
                <w:sz w:val="20"/>
                <w:szCs w:val="20"/>
                <w:lang w:val="sq-AL"/>
              </w:rPr>
              <w:t>2022</w:t>
            </w:r>
          </w:p>
        </w:tc>
      </w:tr>
      <w:tr w:rsidR="00635D65" w:rsidRPr="00F543D6" w14:paraId="39DE19B3" w14:textId="77777777" w:rsidTr="00052B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8" w:type="dxa"/>
            <w:vAlign w:val="center"/>
          </w:tcPr>
          <w:p w14:paraId="391C35AE" w14:textId="77777777" w:rsidR="00635D65" w:rsidRPr="00F543D6" w:rsidRDefault="00635D65" w:rsidP="00052B8D">
            <w:pPr>
              <w:jc w:val="center"/>
              <w:rPr>
                <w:rFonts w:ascii="Garamond" w:hAnsi="Garamond"/>
                <w:b w:val="0"/>
                <w:bCs w:val="0"/>
                <w:color w:val="0D0D0D" w:themeColor="text1" w:themeTint="F2"/>
                <w:sz w:val="20"/>
                <w:szCs w:val="20"/>
                <w:lang w:val="sq-AL"/>
              </w:rPr>
            </w:pPr>
            <w:r w:rsidRPr="00F543D6">
              <w:rPr>
                <w:rFonts w:ascii="Garamond" w:hAnsi="Garamond"/>
                <w:b w:val="0"/>
                <w:bCs w:val="0"/>
                <w:color w:val="0D0D0D" w:themeColor="text1" w:themeTint="F2"/>
                <w:sz w:val="20"/>
                <w:szCs w:val="20"/>
                <w:lang w:val="sq-AL"/>
              </w:rPr>
              <w:t>Prevalenca</w:t>
            </w:r>
          </w:p>
        </w:tc>
        <w:tc>
          <w:tcPr>
            <w:tcW w:w="1519" w:type="dxa"/>
            <w:vAlign w:val="center"/>
          </w:tcPr>
          <w:p w14:paraId="0A441C12" w14:textId="77777777" w:rsidR="00635D65" w:rsidRPr="00F543D6"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sz w:val="20"/>
                <w:szCs w:val="20"/>
                <w:lang w:val="sq-AL"/>
              </w:rPr>
            </w:pPr>
            <w:r w:rsidRPr="00F543D6">
              <w:rPr>
                <w:rFonts w:ascii="Garamond" w:hAnsi="Garamond"/>
                <w:color w:val="0D0D0D" w:themeColor="text1" w:themeTint="F2"/>
                <w:sz w:val="20"/>
                <w:szCs w:val="20"/>
                <w:lang w:val="sq-AL"/>
              </w:rPr>
              <w:t>0.46%</w:t>
            </w:r>
          </w:p>
        </w:tc>
        <w:tc>
          <w:tcPr>
            <w:tcW w:w="1519" w:type="dxa"/>
            <w:vAlign w:val="center"/>
          </w:tcPr>
          <w:p w14:paraId="71F5996E" w14:textId="77777777" w:rsidR="00635D65" w:rsidRPr="00F543D6"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sz w:val="20"/>
                <w:szCs w:val="20"/>
                <w:lang w:val="sq-AL"/>
              </w:rPr>
            </w:pPr>
            <w:r w:rsidRPr="00F543D6">
              <w:rPr>
                <w:rFonts w:ascii="Garamond" w:hAnsi="Garamond"/>
                <w:color w:val="0D0D0D" w:themeColor="text1" w:themeTint="F2"/>
                <w:sz w:val="20"/>
                <w:szCs w:val="20"/>
                <w:lang w:val="sq-AL"/>
              </w:rPr>
              <w:t>0.05%</w:t>
            </w:r>
          </w:p>
        </w:tc>
        <w:tc>
          <w:tcPr>
            <w:tcW w:w="1519" w:type="dxa"/>
            <w:vAlign w:val="center"/>
          </w:tcPr>
          <w:p w14:paraId="760C0852" w14:textId="77777777" w:rsidR="00635D65" w:rsidRPr="00F543D6"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sz w:val="20"/>
                <w:szCs w:val="20"/>
                <w:lang w:val="sq-AL"/>
              </w:rPr>
            </w:pPr>
            <w:r w:rsidRPr="00F543D6">
              <w:rPr>
                <w:rFonts w:ascii="Garamond" w:hAnsi="Garamond"/>
                <w:color w:val="0D0D0D" w:themeColor="text1" w:themeTint="F2"/>
                <w:sz w:val="20"/>
                <w:szCs w:val="20"/>
                <w:lang w:val="sq-AL"/>
              </w:rPr>
              <w:t>0.05%</w:t>
            </w:r>
          </w:p>
        </w:tc>
        <w:tc>
          <w:tcPr>
            <w:tcW w:w="1519" w:type="dxa"/>
            <w:vAlign w:val="center"/>
          </w:tcPr>
          <w:p w14:paraId="46A81944" w14:textId="77777777" w:rsidR="00635D65" w:rsidRPr="00F543D6"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sz w:val="20"/>
                <w:szCs w:val="20"/>
                <w:lang w:val="sq-AL"/>
              </w:rPr>
            </w:pPr>
            <w:r w:rsidRPr="00F543D6">
              <w:rPr>
                <w:rFonts w:ascii="Garamond" w:hAnsi="Garamond"/>
                <w:color w:val="0D0D0D" w:themeColor="text1" w:themeTint="F2"/>
                <w:sz w:val="20"/>
                <w:szCs w:val="20"/>
                <w:lang w:val="sq-AL"/>
              </w:rPr>
              <w:t>0.06%</w:t>
            </w:r>
          </w:p>
        </w:tc>
      </w:tr>
      <w:tr w:rsidR="00635D65" w:rsidRPr="00F543D6" w14:paraId="0C848FEA" w14:textId="77777777" w:rsidTr="00052B8D">
        <w:trPr>
          <w:trHeight w:val="413"/>
        </w:trPr>
        <w:tc>
          <w:tcPr>
            <w:cnfStyle w:val="001000000000" w:firstRow="0" w:lastRow="0" w:firstColumn="1" w:lastColumn="0" w:oddVBand="0" w:evenVBand="0" w:oddHBand="0" w:evenHBand="0" w:firstRowFirstColumn="0" w:firstRowLastColumn="0" w:lastRowFirstColumn="0" w:lastRowLastColumn="0"/>
            <w:tcW w:w="2978" w:type="dxa"/>
            <w:vAlign w:val="center"/>
          </w:tcPr>
          <w:p w14:paraId="188CB342" w14:textId="77777777" w:rsidR="00635D65" w:rsidRPr="00F543D6" w:rsidRDefault="00635D65" w:rsidP="00052B8D">
            <w:pPr>
              <w:jc w:val="center"/>
              <w:rPr>
                <w:rFonts w:ascii="Garamond" w:hAnsi="Garamond"/>
                <w:b w:val="0"/>
                <w:bCs w:val="0"/>
                <w:color w:val="0D0D0D" w:themeColor="text1" w:themeTint="F2"/>
                <w:sz w:val="20"/>
                <w:szCs w:val="20"/>
                <w:lang w:val="sq-AL"/>
              </w:rPr>
            </w:pPr>
            <w:r w:rsidRPr="00F543D6">
              <w:rPr>
                <w:rFonts w:ascii="Garamond" w:hAnsi="Garamond"/>
                <w:b w:val="0"/>
                <w:bCs w:val="0"/>
                <w:color w:val="0D0D0D" w:themeColor="text1" w:themeTint="F2"/>
                <w:sz w:val="20"/>
                <w:szCs w:val="20"/>
                <w:lang w:val="sq-AL"/>
              </w:rPr>
              <w:t>Incidenca</w:t>
            </w:r>
          </w:p>
        </w:tc>
        <w:tc>
          <w:tcPr>
            <w:tcW w:w="1519" w:type="dxa"/>
            <w:vAlign w:val="center"/>
          </w:tcPr>
          <w:p w14:paraId="68C5AC89" w14:textId="4639EDCF" w:rsidR="00635D65" w:rsidRPr="00F543D6" w:rsidRDefault="00635D65" w:rsidP="00052B8D">
            <w:pPr>
              <w:jc w:val="center"/>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20"/>
                <w:szCs w:val="20"/>
                <w:lang w:val="sq-AL"/>
              </w:rPr>
            </w:pPr>
            <w:r w:rsidRPr="00F543D6">
              <w:rPr>
                <w:rFonts w:ascii="Garamond" w:hAnsi="Garamond"/>
                <w:color w:val="0D0D0D" w:themeColor="text1" w:themeTint="F2"/>
                <w:sz w:val="20"/>
                <w:szCs w:val="20"/>
                <w:lang w:val="sq-AL"/>
              </w:rPr>
              <w:t>3.5/100000 banor</w:t>
            </w:r>
            <w:r w:rsidR="00FC27AF">
              <w:rPr>
                <w:rFonts w:ascii="Garamond" w:hAnsi="Garamond"/>
                <w:color w:val="0D0D0D" w:themeColor="text1" w:themeTint="F2"/>
                <w:sz w:val="20"/>
                <w:szCs w:val="20"/>
                <w:lang w:val="sq-AL"/>
              </w:rPr>
              <w:t>ë</w:t>
            </w:r>
          </w:p>
          <w:p w14:paraId="02790181" w14:textId="77777777" w:rsidR="00635D65" w:rsidRPr="00F543D6" w:rsidRDefault="00635D65" w:rsidP="00052B8D">
            <w:pPr>
              <w:jc w:val="center"/>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20"/>
                <w:szCs w:val="20"/>
                <w:lang w:val="sq-AL"/>
              </w:rPr>
            </w:pPr>
            <w:r w:rsidRPr="00F543D6">
              <w:rPr>
                <w:rFonts w:ascii="Garamond" w:hAnsi="Garamond"/>
                <w:color w:val="0D0D0D" w:themeColor="text1" w:themeTint="F2"/>
                <w:sz w:val="20"/>
                <w:szCs w:val="20"/>
                <w:lang w:val="sq-AL"/>
              </w:rPr>
              <w:t>ose</w:t>
            </w:r>
          </w:p>
          <w:p w14:paraId="773B5D65" w14:textId="77777777" w:rsidR="00635D65" w:rsidRPr="00F543D6" w:rsidRDefault="00635D65" w:rsidP="00052B8D">
            <w:pPr>
              <w:jc w:val="center"/>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20"/>
                <w:szCs w:val="20"/>
                <w:lang w:val="sq-AL"/>
              </w:rPr>
            </w:pPr>
            <w:r w:rsidRPr="00F543D6">
              <w:rPr>
                <w:rFonts w:ascii="Garamond" w:hAnsi="Garamond"/>
                <w:color w:val="0D0D0D" w:themeColor="text1" w:themeTint="F2"/>
                <w:sz w:val="20"/>
                <w:szCs w:val="20"/>
                <w:lang w:val="sq-AL"/>
              </w:rPr>
              <w:t>(0.0035%)</w:t>
            </w:r>
          </w:p>
        </w:tc>
        <w:tc>
          <w:tcPr>
            <w:tcW w:w="1519" w:type="dxa"/>
            <w:vAlign w:val="center"/>
          </w:tcPr>
          <w:p w14:paraId="3B7AD9FD" w14:textId="77D62904" w:rsidR="00635D65" w:rsidRPr="00F543D6" w:rsidRDefault="00635D65" w:rsidP="00FC27AF">
            <w:pPr>
              <w:jc w:val="center"/>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20"/>
                <w:szCs w:val="20"/>
                <w:lang w:val="sq-AL"/>
              </w:rPr>
            </w:pPr>
            <w:r w:rsidRPr="00F543D6">
              <w:rPr>
                <w:rFonts w:ascii="Garamond" w:hAnsi="Garamond"/>
                <w:color w:val="0D0D0D" w:themeColor="text1" w:themeTint="F2"/>
                <w:sz w:val="20"/>
                <w:szCs w:val="20"/>
                <w:lang w:val="sq-AL"/>
              </w:rPr>
              <w:t>3.3/100000 banor</w:t>
            </w:r>
            <w:r w:rsidR="00FC27AF">
              <w:rPr>
                <w:rFonts w:ascii="Garamond" w:hAnsi="Garamond"/>
                <w:color w:val="0D0D0D" w:themeColor="text1" w:themeTint="F2"/>
                <w:sz w:val="20"/>
                <w:szCs w:val="20"/>
                <w:lang w:val="sq-AL"/>
              </w:rPr>
              <w:t>ë</w:t>
            </w:r>
          </w:p>
          <w:p w14:paraId="730997D9" w14:textId="77777777" w:rsidR="00635D65" w:rsidRPr="00F543D6" w:rsidRDefault="00635D65" w:rsidP="00052B8D">
            <w:pPr>
              <w:jc w:val="center"/>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20"/>
                <w:szCs w:val="20"/>
                <w:lang w:val="sq-AL"/>
              </w:rPr>
            </w:pPr>
            <w:r w:rsidRPr="00F543D6">
              <w:rPr>
                <w:rFonts w:ascii="Garamond" w:hAnsi="Garamond"/>
                <w:color w:val="0D0D0D" w:themeColor="text1" w:themeTint="F2"/>
                <w:sz w:val="20"/>
                <w:szCs w:val="20"/>
                <w:lang w:val="sq-AL"/>
              </w:rPr>
              <w:t>ose</w:t>
            </w:r>
          </w:p>
          <w:p w14:paraId="521350F9" w14:textId="77777777" w:rsidR="00635D65" w:rsidRPr="00F543D6" w:rsidRDefault="00635D65" w:rsidP="00052B8D">
            <w:pPr>
              <w:jc w:val="center"/>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20"/>
                <w:szCs w:val="20"/>
                <w:lang w:val="sq-AL"/>
              </w:rPr>
            </w:pPr>
            <w:r w:rsidRPr="00F543D6">
              <w:rPr>
                <w:rFonts w:ascii="Garamond" w:hAnsi="Garamond"/>
                <w:color w:val="0D0D0D" w:themeColor="text1" w:themeTint="F2"/>
                <w:sz w:val="20"/>
                <w:szCs w:val="20"/>
                <w:lang w:val="sq-AL"/>
              </w:rPr>
              <w:t>(0.0034%)</w:t>
            </w:r>
          </w:p>
        </w:tc>
        <w:tc>
          <w:tcPr>
            <w:tcW w:w="1519" w:type="dxa"/>
            <w:vAlign w:val="center"/>
          </w:tcPr>
          <w:p w14:paraId="4A164516" w14:textId="352F312B" w:rsidR="00635D65" w:rsidRPr="00F543D6" w:rsidRDefault="00635D65" w:rsidP="00FC27AF">
            <w:pPr>
              <w:jc w:val="center"/>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20"/>
                <w:szCs w:val="20"/>
                <w:lang w:val="sq-AL"/>
              </w:rPr>
            </w:pPr>
            <w:r w:rsidRPr="00F543D6">
              <w:rPr>
                <w:rFonts w:ascii="Garamond" w:hAnsi="Garamond"/>
                <w:color w:val="0D0D0D" w:themeColor="text1" w:themeTint="F2"/>
                <w:sz w:val="20"/>
                <w:szCs w:val="20"/>
                <w:lang w:val="sq-AL"/>
              </w:rPr>
              <w:t>3.6/100000 banor</w:t>
            </w:r>
            <w:r w:rsidR="00FC27AF">
              <w:rPr>
                <w:rFonts w:ascii="Garamond" w:hAnsi="Garamond"/>
                <w:color w:val="0D0D0D" w:themeColor="text1" w:themeTint="F2"/>
                <w:sz w:val="20"/>
                <w:szCs w:val="20"/>
                <w:lang w:val="sq-AL"/>
              </w:rPr>
              <w:t>ë</w:t>
            </w:r>
          </w:p>
          <w:p w14:paraId="536534A8" w14:textId="77777777" w:rsidR="00635D65" w:rsidRPr="00F543D6" w:rsidRDefault="00635D65" w:rsidP="00052B8D">
            <w:pPr>
              <w:jc w:val="center"/>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20"/>
                <w:szCs w:val="20"/>
                <w:lang w:val="sq-AL"/>
              </w:rPr>
            </w:pPr>
            <w:r w:rsidRPr="00F543D6">
              <w:rPr>
                <w:rFonts w:ascii="Garamond" w:hAnsi="Garamond"/>
                <w:color w:val="0D0D0D" w:themeColor="text1" w:themeTint="F2"/>
                <w:sz w:val="20"/>
                <w:szCs w:val="20"/>
                <w:lang w:val="sq-AL"/>
              </w:rPr>
              <w:t>ose</w:t>
            </w:r>
          </w:p>
          <w:p w14:paraId="6CA1FECC" w14:textId="77777777" w:rsidR="00635D65" w:rsidRPr="00F543D6" w:rsidRDefault="00635D65" w:rsidP="00052B8D">
            <w:pPr>
              <w:jc w:val="center"/>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20"/>
                <w:szCs w:val="20"/>
                <w:lang w:val="sq-AL"/>
              </w:rPr>
            </w:pPr>
            <w:r w:rsidRPr="00F543D6">
              <w:rPr>
                <w:rFonts w:ascii="Garamond" w:hAnsi="Garamond"/>
                <w:color w:val="0D0D0D" w:themeColor="text1" w:themeTint="F2"/>
                <w:sz w:val="20"/>
                <w:szCs w:val="20"/>
                <w:lang w:val="sq-AL"/>
              </w:rPr>
              <w:t>(0.0037%)</w:t>
            </w:r>
          </w:p>
        </w:tc>
        <w:tc>
          <w:tcPr>
            <w:tcW w:w="1519" w:type="dxa"/>
            <w:vAlign w:val="center"/>
          </w:tcPr>
          <w:p w14:paraId="1DB8DC49" w14:textId="38783400" w:rsidR="00635D65" w:rsidRPr="00F543D6" w:rsidRDefault="00635D65" w:rsidP="00FC27AF">
            <w:pPr>
              <w:jc w:val="center"/>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20"/>
                <w:szCs w:val="20"/>
                <w:lang w:val="sq-AL"/>
              </w:rPr>
            </w:pPr>
            <w:r w:rsidRPr="00F543D6">
              <w:rPr>
                <w:rFonts w:ascii="Garamond" w:hAnsi="Garamond"/>
                <w:color w:val="0D0D0D" w:themeColor="text1" w:themeTint="F2"/>
                <w:sz w:val="20"/>
                <w:szCs w:val="20"/>
                <w:lang w:val="sq-AL"/>
              </w:rPr>
              <w:t>3.5/100000 banor</w:t>
            </w:r>
            <w:r w:rsidR="00FC27AF">
              <w:rPr>
                <w:rFonts w:ascii="Garamond" w:hAnsi="Garamond"/>
                <w:color w:val="0D0D0D" w:themeColor="text1" w:themeTint="F2"/>
                <w:sz w:val="20"/>
                <w:szCs w:val="20"/>
                <w:lang w:val="sq-AL"/>
              </w:rPr>
              <w:t>ë</w:t>
            </w:r>
          </w:p>
          <w:p w14:paraId="57E79FE1" w14:textId="77777777" w:rsidR="00635D65" w:rsidRPr="00F543D6" w:rsidRDefault="00635D65" w:rsidP="00052B8D">
            <w:pPr>
              <w:jc w:val="center"/>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20"/>
                <w:szCs w:val="20"/>
                <w:lang w:val="sq-AL"/>
              </w:rPr>
            </w:pPr>
            <w:r w:rsidRPr="00F543D6">
              <w:rPr>
                <w:rFonts w:ascii="Garamond" w:hAnsi="Garamond"/>
                <w:color w:val="0D0D0D" w:themeColor="text1" w:themeTint="F2"/>
                <w:sz w:val="20"/>
                <w:szCs w:val="20"/>
                <w:lang w:val="sq-AL"/>
              </w:rPr>
              <w:t>ose</w:t>
            </w:r>
          </w:p>
          <w:p w14:paraId="6BED5FE4" w14:textId="77777777" w:rsidR="00635D65" w:rsidRPr="00F543D6" w:rsidRDefault="00635D65" w:rsidP="00052B8D">
            <w:pPr>
              <w:jc w:val="center"/>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20"/>
                <w:szCs w:val="20"/>
                <w:lang w:val="sq-AL"/>
              </w:rPr>
            </w:pPr>
            <w:r w:rsidRPr="00F543D6">
              <w:rPr>
                <w:rFonts w:ascii="Garamond" w:hAnsi="Garamond"/>
                <w:color w:val="0D0D0D" w:themeColor="text1" w:themeTint="F2"/>
                <w:sz w:val="20"/>
                <w:szCs w:val="20"/>
                <w:lang w:val="sq-AL"/>
              </w:rPr>
              <w:t>(0.0035%)</w:t>
            </w:r>
          </w:p>
        </w:tc>
      </w:tr>
      <w:tr w:rsidR="00635D65" w:rsidRPr="00F543D6" w14:paraId="6C30202B" w14:textId="77777777" w:rsidTr="00FC27A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8" w:type="dxa"/>
            <w:tcBorders>
              <w:bottom w:val="single" w:sz="4" w:space="0" w:color="auto"/>
            </w:tcBorders>
            <w:vAlign w:val="center"/>
          </w:tcPr>
          <w:p w14:paraId="5491AEA4" w14:textId="3ECD3E0E" w:rsidR="00635D65" w:rsidRPr="00F543D6" w:rsidRDefault="00635D65" w:rsidP="00052B8D">
            <w:pPr>
              <w:jc w:val="center"/>
              <w:rPr>
                <w:rFonts w:ascii="Garamond" w:hAnsi="Garamond"/>
                <w:b w:val="0"/>
                <w:bCs w:val="0"/>
                <w:color w:val="0D0D0D" w:themeColor="text1" w:themeTint="F2"/>
                <w:sz w:val="20"/>
                <w:szCs w:val="20"/>
                <w:lang w:val="sq-AL"/>
              </w:rPr>
            </w:pPr>
            <w:r w:rsidRPr="00F543D6">
              <w:rPr>
                <w:rFonts w:ascii="Garamond" w:hAnsi="Garamond"/>
                <w:b w:val="0"/>
                <w:bCs w:val="0"/>
                <w:color w:val="0D0D0D" w:themeColor="text1" w:themeTint="F2"/>
                <w:sz w:val="20"/>
                <w:szCs w:val="20"/>
                <w:lang w:val="sq-AL"/>
              </w:rPr>
              <w:t>Numri i përgjithshëm i raportuar</w:t>
            </w:r>
            <w:r w:rsidR="00F543D6" w:rsidRPr="00F543D6">
              <w:rPr>
                <w:rFonts w:ascii="Garamond" w:hAnsi="Garamond"/>
                <w:b w:val="0"/>
                <w:bCs w:val="0"/>
                <w:color w:val="0D0D0D" w:themeColor="text1" w:themeTint="F2"/>
                <w:sz w:val="20"/>
                <w:szCs w:val="20"/>
                <w:lang w:val="sq-AL"/>
              </w:rPr>
              <w:t xml:space="preserve"> </w:t>
            </w:r>
            <w:r w:rsidRPr="00F543D6">
              <w:rPr>
                <w:rFonts w:ascii="Garamond" w:hAnsi="Garamond"/>
                <w:b w:val="0"/>
                <w:bCs w:val="0"/>
                <w:color w:val="0D0D0D" w:themeColor="text1" w:themeTint="F2"/>
                <w:sz w:val="20"/>
                <w:szCs w:val="20"/>
                <w:lang w:val="sq-AL"/>
              </w:rPr>
              <w:t>(kumulativ q</w:t>
            </w:r>
            <w:r w:rsidR="00FC27AF" w:rsidRPr="0081771C">
              <w:rPr>
                <w:rFonts w:ascii="Garamond" w:hAnsi="Garamond"/>
                <w:b w:val="0"/>
                <w:bCs w:val="0"/>
                <w:color w:val="0D0D0D" w:themeColor="text1" w:themeTint="F2"/>
                <w:sz w:val="20"/>
                <w:szCs w:val="20"/>
                <w:lang w:val="sq-AL"/>
              </w:rPr>
              <w:t>ë</w:t>
            </w:r>
            <w:r w:rsidRPr="00F543D6">
              <w:rPr>
                <w:rFonts w:ascii="Garamond" w:hAnsi="Garamond"/>
                <w:b w:val="0"/>
                <w:bCs w:val="0"/>
                <w:color w:val="0D0D0D" w:themeColor="text1" w:themeTint="F2"/>
                <w:sz w:val="20"/>
                <w:szCs w:val="20"/>
                <w:lang w:val="sq-AL"/>
              </w:rPr>
              <w:t xml:space="preserve"> prej vitit 1993)</w:t>
            </w:r>
          </w:p>
        </w:tc>
        <w:tc>
          <w:tcPr>
            <w:tcW w:w="1519" w:type="dxa"/>
            <w:tcBorders>
              <w:bottom w:val="single" w:sz="4" w:space="0" w:color="auto"/>
            </w:tcBorders>
            <w:vAlign w:val="center"/>
          </w:tcPr>
          <w:p w14:paraId="73E5B0FA" w14:textId="77777777" w:rsidR="00635D65" w:rsidRPr="00F543D6" w:rsidRDefault="00635D65" w:rsidP="00FC27AF">
            <w:pPr>
              <w:jc w:val="center"/>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sz w:val="20"/>
                <w:szCs w:val="20"/>
                <w:lang w:val="sq-AL"/>
              </w:rPr>
            </w:pPr>
            <w:r w:rsidRPr="00F543D6">
              <w:rPr>
                <w:rFonts w:ascii="Garamond" w:hAnsi="Garamond"/>
                <w:color w:val="0D0D0D" w:themeColor="text1" w:themeTint="F2"/>
                <w:sz w:val="20"/>
                <w:szCs w:val="20"/>
                <w:lang w:val="sq-AL"/>
              </w:rPr>
              <w:t>1306</w:t>
            </w:r>
          </w:p>
          <w:p w14:paraId="4DC35A22" w14:textId="77777777" w:rsidR="00635D65" w:rsidRPr="00F543D6" w:rsidRDefault="00635D65" w:rsidP="00FC27AF">
            <w:pPr>
              <w:jc w:val="center"/>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sz w:val="20"/>
                <w:szCs w:val="20"/>
                <w:lang w:val="sq-AL"/>
              </w:rPr>
            </w:pPr>
          </w:p>
        </w:tc>
        <w:tc>
          <w:tcPr>
            <w:tcW w:w="1519" w:type="dxa"/>
            <w:tcBorders>
              <w:bottom w:val="single" w:sz="4" w:space="0" w:color="auto"/>
            </w:tcBorders>
            <w:vAlign w:val="center"/>
          </w:tcPr>
          <w:p w14:paraId="5A65B92B" w14:textId="77777777" w:rsidR="00635D65" w:rsidRPr="00F543D6" w:rsidRDefault="00635D65" w:rsidP="00FC27AF">
            <w:pPr>
              <w:jc w:val="center"/>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sz w:val="20"/>
                <w:szCs w:val="20"/>
                <w:lang w:val="sq-AL"/>
              </w:rPr>
            </w:pPr>
            <w:r w:rsidRPr="00F543D6">
              <w:rPr>
                <w:rFonts w:ascii="Garamond" w:hAnsi="Garamond"/>
                <w:color w:val="0D0D0D" w:themeColor="text1" w:themeTint="F2"/>
                <w:sz w:val="20"/>
                <w:szCs w:val="20"/>
                <w:lang w:val="sq-AL"/>
              </w:rPr>
              <w:t>1402</w:t>
            </w:r>
          </w:p>
          <w:p w14:paraId="0B7D9944" w14:textId="77777777" w:rsidR="00635D65" w:rsidRPr="00F543D6" w:rsidRDefault="00635D65" w:rsidP="00FC27AF">
            <w:pPr>
              <w:jc w:val="center"/>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sz w:val="20"/>
                <w:szCs w:val="20"/>
                <w:lang w:val="sq-AL"/>
              </w:rPr>
            </w:pPr>
          </w:p>
        </w:tc>
        <w:tc>
          <w:tcPr>
            <w:tcW w:w="1519" w:type="dxa"/>
            <w:tcBorders>
              <w:bottom w:val="single" w:sz="4" w:space="0" w:color="auto"/>
            </w:tcBorders>
            <w:vAlign w:val="center"/>
          </w:tcPr>
          <w:p w14:paraId="6C6D75BB" w14:textId="77777777" w:rsidR="00635D65" w:rsidRPr="00F543D6" w:rsidRDefault="00635D65" w:rsidP="00FC27AF">
            <w:pPr>
              <w:jc w:val="center"/>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sz w:val="20"/>
                <w:szCs w:val="20"/>
                <w:lang w:val="sq-AL"/>
              </w:rPr>
            </w:pPr>
            <w:r w:rsidRPr="00F543D6">
              <w:rPr>
                <w:rFonts w:ascii="Garamond" w:hAnsi="Garamond"/>
                <w:color w:val="0D0D0D" w:themeColor="text1" w:themeTint="F2"/>
                <w:sz w:val="20"/>
                <w:szCs w:val="20"/>
                <w:lang w:val="sq-AL"/>
              </w:rPr>
              <w:t>1506</w:t>
            </w:r>
          </w:p>
        </w:tc>
        <w:tc>
          <w:tcPr>
            <w:tcW w:w="1519" w:type="dxa"/>
            <w:tcBorders>
              <w:bottom w:val="single" w:sz="4" w:space="0" w:color="auto"/>
            </w:tcBorders>
            <w:vAlign w:val="center"/>
          </w:tcPr>
          <w:p w14:paraId="3E4A7155" w14:textId="77777777" w:rsidR="00635D65" w:rsidRPr="00F543D6" w:rsidRDefault="00635D65" w:rsidP="00FC27AF">
            <w:pPr>
              <w:jc w:val="center"/>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sz w:val="20"/>
                <w:szCs w:val="20"/>
                <w:lang w:val="sq-AL"/>
              </w:rPr>
            </w:pPr>
            <w:r w:rsidRPr="00F543D6">
              <w:rPr>
                <w:rFonts w:ascii="Garamond" w:hAnsi="Garamond"/>
                <w:color w:val="0D0D0D" w:themeColor="text1" w:themeTint="F2"/>
                <w:sz w:val="20"/>
                <w:szCs w:val="20"/>
                <w:lang w:val="sq-AL"/>
              </w:rPr>
              <w:t>1604</w:t>
            </w:r>
          </w:p>
          <w:p w14:paraId="48EAA105" w14:textId="77777777" w:rsidR="00635D65" w:rsidRPr="00F543D6" w:rsidRDefault="00635D65" w:rsidP="00FC27AF">
            <w:pPr>
              <w:jc w:val="center"/>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sz w:val="20"/>
                <w:szCs w:val="20"/>
                <w:lang w:val="sq-AL"/>
              </w:rPr>
            </w:pPr>
          </w:p>
        </w:tc>
      </w:tr>
      <w:tr w:rsidR="00635D65" w:rsidRPr="00F543D6" w14:paraId="0A21E9CA" w14:textId="77777777" w:rsidTr="00FC27AF">
        <w:trPr>
          <w:trHeight w:val="20"/>
        </w:trPr>
        <w:tc>
          <w:tcPr>
            <w:cnfStyle w:val="001000000000" w:firstRow="0" w:lastRow="0" w:firstColumn="1" w:lastColumn="0" w:oddVBand="0" w:evenVBand="0" w:oddHBand="0" w:evenHBand="0" w:firstRowFirstColumn="0" w:firstRowLastColumn="0" w:lastRowFirstColumn="0" w:lastRowLastColumn="0"/>
            <w:tcW w:w="2978" w:type="dxa"/>
            <w:tcBorders>
              <w:top w:val="single" w:sz="4" w:space="0" w:color="auto"/>
            </w:tcBorders>
            <w:vAlign w:val="center"/>
          </w:tcPr>
          <w:p w14:paraId="0D4F0C48" w14:textId="63FA590F" w:rsidR="00635D65" w:rsidRPr="00F543D6" w:rsidRDefault="00635D65" w:rsidP="00052B8D">
            <w:pPr>
              <w:jc w:val="center"/>
              <w:rPr>
                <w:rFonts w:ascii="Garamond" w:hAnsi="Garamond"/>
                <w:color w:val="0D0D0D" w:themeColor="text1" w:themeTint="F2"/>
                <w:sz w:val="20"/>
                <w:szCs w:val="20"/>
                <w:lang w:val="sq-AL"/>
              </w:rPr>
            </w:pPr>
            <w:r w:rsidRPr="00F543D6">
              <w:rPr>
                <w:rFonts w:ascii="Garamond" w:hAnsi="Garamond"/>
                <w:b w:val="0"/>
                <w:bCs w:val="0"/>
                <w:color w:val="0D0D0D" w:themeColor="text1" w:themeTint="F2"/>
                <w:sz w:val="20"/>
                <w:szCs w:val="20"/>
                <w:lang w:val="sq-AL"/>
              </w:rPr>
              <w:t>Numri i rasteve t</w:t>
            </w:r>
            <w:r w:rsidR="0081771C">
              <w:rPr>
                <w:rFonts w:ascii="Garamond" w:hAnsi="Garamond"/>
                <w:b w:val="0"/>
                <w:bCs w:val="0"/>
                <w:color w:val="0D0D0D" w:themeColor="text1" w:themeTint="F2"/>
                <w:sz w:val="20"/>
                <w:szCs w:val="20"/>
                <w:lang w:val="sq-AL"/>
              </w:rPr>
              <w:t>ë</w:t>
            </w:r>
            <w:r w:rsidRPr="00F543D6">
              <w:rPr>
                <w:rFonts w:ascii="Garamond" w:hAnsi="Garamond"/>
                <w:b w:val="0"/>
                <w:bCs w:val="0"/>
                <w:color w:val="0D0D0D" w:themeColor="text1" w:themeTint="F2"/>
                <w:sz w:val="20"/>
                <w:szCs w:val="20"/>
                <w:lang w:val="sq-AL"/>
              </w:rPr>
              <w:t xml:space="preserve"> reja n</w:t>
            </w:r>
            <w:r w:rsidR="0081771C">
              <w:rPr>
                <w:rFonts w:ascii="Garamond" w:hAnsi="Garamond"/>
                <w:b w:val="0"/>
                <w:bCs w:val="0"/>
                <w:color w:val="0D0D0D" w:themeColor="text1" w:themeTint="F2"/>
                <w:sz w:val="20"/>
                <w:szCs w:val="20"/>
                <w:lang w:val="sq-AL"/>
              </w:rPr>
              <w:t>ë</w:t>
            </w:r>
            <w:r w:rsidRPr="00F543D6">
              <w:rPr>
                <w:rFonts w:ascii="Garamond" w:hAnsi="Garamond"/>
                <w:b w:val="0"/>
                <w:bCs w:val="0"/>
                <w:color w:val="0D0D0D" w:themeColor="text1" w:themeTint="F2"/>
                <w:sz w:val="20"/>
                <w:szCs w:val="20"/>
                <w:lang w:val="sq-AL"/>
              </w:rPr>
              <w:t xml:space="preserve"> vit</w:t>
            </w:r>
          </w:p>
        </w:tc>
        <w:tc>
          <w:tcPr>
            <w:tcW w:w="1519" w:type="dxa"/>
            <w:tcBorders>
              <w:top w:val="single" w:sz="4" w:space="0" w:color="auto"/>
            </w:tcBorders>
            <w:vAlign w:val="center"/>
          </w:tcPr>
          <w:p w14:paraId="2C96E6F9" w14:textId="77777777" w:rsidR="00635D65" w:rsidRPr="00F543D6" w:rsidRDefault="00635D65" w:rsidP="00FC27AF">
            <w:pPr>
              <w:jc w:val="center"/>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20"/>
                <w:szCs w:val="20"/>
                <w:lang w:val="sq-AL"/>
              </w:rPr>
            </w:pPr>
            <w:r w:rsidRPr="00F543D6">
              <w:rPr>
                <w:rFonts w:ascii="Garamond" w:hAnsi="Garamond"/>
                <w:color w:val="0D0D0D" w:themeColor="text1" w:themeTint="F2"/>
                <w:sz w:val="20"/>
                <w:szCs w:val="20"/>
                <w:lang w:val="sq-AL"/>
              </w:rPr>
              <w:t>101</w:t>
            </w:r>
          </w:p>
        </w:tc>
        <w:tc>
          <w:tcPr>
            <w:tcW w:w="1519" w:type="dxa"/>
            <w:tcBorders>
              <w:top w:val="single" w:sz="4" w:space="0" w:color="auto"/>
            </w:tcBorders>
            <w:vAlign w:val="center"/>
          </w:tcPr>
          <w:p w14:paraId="34279681" w14:textId="77777777" w:rsidR="00635D65" w:rsidRPr="00F543D6" w:rsidRDefault="00635D65" w:rsidP="00FC27AF">
            <w:pPr>
              <w:jc w:val="center"/>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20"/>
                <w:szCs w:val="20"/>
                <w:lang w:val="sq-AL"/>
              </w:rPr>
            </w:pPr>
            <w:r w:rsidRPr="00F543D6">
              <w:rPr>
                <w:rFonts w:ascii="Garamond" w:hAnsi="Garamond"/>
                <w:color w:val="0D0D0D" w:themeColor="text1" w:themeTint="F2"/>
                <w:sz w:val="20"/>
                <w:szCs w:val="20"/>
                <w:lang w:val="sq-AL"/>
              </w:rPr>
              <w:t>96</w:t>
            </w:r>
          </w:p>
        </w:tc>
        <w:tc>
          <w:tcPr>
            <w:tcW w:w="1519" w:type="dxa"/>
            <w:tcBorders>
              <w:top w:val="single" w:sz="4" w:space="0" w:color="auto"/>
            </w:tcBorders>
            <w:vAlign w:val="center"/>
          </w:tcPr>
          <w:p w14:paraId="6DC5A79B" w14:textId="77777777" w:rsidR="00635D65" w:rsidRPr="00F543D6" w:rsidRDefault="00635D65" w:rsidP="00FC27AF">
            <w:pPr>
              <w:jc w:val="center"/>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20"/>
                <w:szCs w:val="20"/>
                <w:lang w:val="sq-AL"/>
              </w:rPr>
            </w:pPr>
            <w:r w:rsidRPr="00F543D6">
              <w:rPr>
                <w:rFonts w:ascii="Garamond" w:hAnsi="Garamond"/>
                <w:color w:val="0D0D0D" w:themeColor="text1" w:themeTint="F2"/>
                <w:sz w:val="20"/>
                <w:szCs w:val="20"/>
                <w:lang w:val="sq-AL"/>
              </w:rPr>
              <w:t>104</w:t>
            </w:r>
          </w:p>
        </w:tc>
        <w:tc>
          <w:tcPr>
            <w:tcW w:w="1519" w:type="dxa"/>
            <w:tcBorders>
              <w:top w:val="single" w:sz="4" w:space="0" w:color="auto"/>
            </w:tcBorders>
            <w:vAlign w:val="center"/>
          </w:tcPr>
          <w:p w14:paraId="52BBCFDB" w14:textId="77777777" w:rsidR="00635D65" w:rsidRPr="00F543D6" w:rsidRDefault="00635D65" w:rsidP="00FC27AF">
            <w:pPr>
              <w:jc w:val="center"/>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20"/>
                <w:szCs w:val="20"/>
                <w:lang w:val="sq-AL"/>
              </w:rPr>
            </w:pPr>
            <w:r w:rsidRPr="00F543D6">
              <w:rPr>
                <w:rFonts w:ascii="Garamond" w:hAnsi="Garamond"/>
                <w:color w:val="0D0D0D" w:themeColor="text1" w:themeTint="F2"/>
                <w:sz w:val="20"/>
                <w:szCs w:val="20"/>
                <w:lang w:val="sq-AL"/>
              </w:rPr>
              <w:t>98</w:t>
            </w:r>
          </w:p>
        </w:tc>
      </w:tr>
      <w:tr w:rsidR="00635D65" w:rsidRPr="00F543D6" w14:paraId="31865857" w14:textId="77777777" w:rsidTr="00052B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54" w:type="dxa"/>
            <w:gridSpan w:val="5"/>
          </w:tcPr>
          <w:p w14:paraId="5212AD11" w14:textId="77777777" w:rsidR="00635D65" w:rsidRPr="00F543D6" w:rsidRDefault="00635D65" w:rsidP="00052B8D">
            <w:pPr>
              <w:jc w:val="center"/>
              <w:rPr>
                <w:rFonts w:ascii="Garamond" w:hAnsi="Garamond"/>
                <w:b w:val="0"/>
                <w:bCs w:val="0"/>
                <w:i/>
                <w:iCs/>
                <w:color w:val="0D0D0D" w:themeColor="text1" w:themeTint="F2"/>
                <w:sz w:val="20"/>
                <w:szCs w:val="20"/>
                <w:lang w:val="sq-AL"/>
              </w:rPr>
            </w:pPr>
            <w:r w:rsidRPr="00F543D6">
              <w:rPr>
                <w:rFonts w:ascii="Garamond" w:hAnsi="Garamond"/>
                <w:b w:val="0"/>
                <w:bCs w:val="0"/>
                <w:i/>
                <w:iCs/>
                <w:color w:val="0D0D0D" w:themeColor="text1" w:themeTint="F2"/>
                <w:sz w:val="20"/>
                <w:szCs w:val="20"/>
                <w:lang w:val="sq-AL"/>
              </w:rPr>
              <w:t>Burimi: Ministria e Shëndetësisë dhe Mbrojtjes Sociale/ISHP</w:t>
            </w:r>
          </w:p>
        </w:tc>
      </w:tr>
    </w:tbl>
    <w:p w14:paraId="09F7E26B" w14:textId="77777777" w:rsidR="00696417" w:rsidRPr="00F543D6" w:rsidRDefault="00696417" w:rsidP="00696417">
      <w:pPr>
        <w:pStyle w:val="TEKSTIIII"/>
        <w:rPr>
          <w:lang w:val="sq-AL"/>
        </w:rPr>
      </w:pPr>
    </w:p>
    <w:p w14:paraId="05B5CA10" w14:textId="5A9EBD58" w:rsidR="00635D65" w:rsidRPr="00F543D6" w:rsidRDefault="00635D65" w:rsidP="00696417">
      <w:pPr>
        <w:pStyle w:val="TEKSTIIII"/>
        <w:rPr>
          <w:lang w:val="sq-AL"/>
        </w:rPr>
      </w:pPr>
      <w:r w:rsidRPr="00F543D6">
        <w:rPr>
          <w:lang w:val="sq-AL"/>
        </w:rPr>
        <w:t>Ndonëse prevalenca e infeksionit HIV është e ulët, vitet e fundit vihet re se ka prirje për rritjen e numrit të rasteve,</w:t>
      </w:r>
      <w:r w:rsidR="00F543D6" w:rsidRPr="00F543D6">
        <w:rPr>
          <w:lang w:val="sq-AL"/>
        </w:rPr>
        <w:t xml:space="preserve"> </w:t>
      </w:r>
      <w:r w:rsidRPr="00F543D6">
        <w:rPr>
          <w:lang w:val="sq-AL"/>
        </w:rPr>
        <w:t>krahasuar me vendet e rajonit. Sa i përket vendit të marrjes së infeksionit HIV, numri më i madh i rasteve në katër vitet e fundit (92%</w:t>
      </w:r>
      <w:r w:rsidR="00DF3EE6">
        <w:rPr>
          <w:lang w:val="sq-AL"/>
        </w:rPr>
        <w:t>–</w:t>
      </w:r>
      <w:r w:rsidRPr="00F543D6">
        <w:rPr>
          <w:lang w:val="sq-AL"/>
        </w:rPr>
        <w:t>98%) raportohet ta</w:t>
      </w:r>
      <w:r w:rsidR="00F543D6" w:rsidRPr="00F543D6">
        <w:rPr>
          <w:lang w:val="sq-AL"/>
        </w:rPr>
        <w:t xml:space="preserve"> </w:t>
      </w:r>
      <w:r w:rsidRPr="00F543D6">
        <w:rPr>
          <w:lang w:val="sq-AL"/>
        </w:rPr>
        <w:t xml:space="preserve">kanë marrë virusin brenda vendit. </w:t>
      </w:r>
    </w:p>
    <w:p w14:paraId="2A157B37" w14:textId="77777777" w:rsidR="00696417" w:rsidRPr="00F543D6" w:rsidRDefault="00696417" w:rsidP="00696417">
      <w:pPr>
        <w:pStyle w:val="TEKSTIIII"/>
        <w:rPr>
          <w:lang w:val="sq-AL"/>
        </w:rPr>
      </w:pPr>
      <w:bookmarkStart w:id="641" w:name="_Toc149724279"/>
      <w:bookmarkStart w:id="642" w:name="_Toc149725584"/>
    </w:p>
    <w:p w14:paraId="1524B7B0" w14:textId="471B6724" w:rsidR="00635D65" w:rsidRPr="00F543D6" w:rsidRDefault="00635D65" w:rsidP="00696417">
      <w:pPr>
        <w:pStyle w:val="TEKSTIIII"/>
        <w:jc w:val="center"/>
        <w:rPr>
          <w:lang w:val="sq-AL"/>
        </w:rPr>
      </w:pPr>
      <w:r w:rsidRPr="00825E36">
        <w:rPr>
          <w:b/>
          <w:bCs/>
          <w:i/>
          <w:iCs/>
          <w:lang w:val="sq-AL"/>
        </w:rPr>
        <w:t>Tabela B.3.6.3</w:t>
      </w:r>
      <w:r w:rsidRPr="00F543D6">
        <w:rPr>
          <w:lang w:val="sq-AL"/>
        </w:rPr>
        <w:t xml:space="preserve"> </w:t>
      </w:r>
      <w:r w:rsidR="00F9768D">
        <w:rPr>
          <w:lang w:val="sq-AL"/>
        </w:rPr>
        <w:t xml:space="preserve"> </w:t>
      </w:r>
      <w:r w:rsidRPr="00F543D6">
        <w:rPr>
          <w:lang w:val="sq-AL"/>
        </w:rPr>
        <w:t>Vendi</w:t>
      </w:r>
      <w:r w:rsidR="00F543D6" w:rsidRPr="00F543D6">
        <w:rPr>
          <w:lang w:val="sq-AL"/>
        </w:rPr>
        <w:t xml:space="preserve"> </w:t>
      </w:r>
      <w:r w:rsidRPr="00F543D6">
        <w:rPr>
          <w:lang w:val="sq-AL"/>
        </w:rPr>
        <w:t>i marrjes së infeksionit HIV-AIDS (në</w:t>
      </w:r>
      <w:r w:rsidR="007C1C2A">
        <w:rPr>
          <w:lang w:val="sq-AL"/>
        </w:rPr>
        <w:t>%</w:t>
      </w:r>
      <w:r w:rsidRPr="00F543D6">
        <w:rPr>
          <w:lang w:val="sq-AL"/>
        </w:rPr>
        <w:t>)</w:t>
      </w:r>
      <w:r w:rsidR="00F543D6" w:rsidRPr="00F543D6">
        <w:rPr>
          <w:lang w:val="sq-AL"/>
        </w:rPr>
        <w:t xml:space="preserve"> </w:t>
      </w:r>
      <w:r w:rsidR="00825E36" w:rsidRPr="00F543D6">
        <w:rPr>
          <w:lang w:val="sq-AL"/>
        </w:rPr>
        <w:t>për</w:t>
      </w:r>
      <w:r w:rsidRPr="00F543D6">
        <w:rPr>
          <w:lang w:val="sq-AL"/>
        </w:rPr>
        <w:t xml:space="preserve"> rastet e reja, bazuar n</w:t>
      </w:r>
      <w:r w:rsidR="00825E36">
        <w:rPr>
          <w:lang w:val="sq-AL"/>
        </w:rPr>
        <w:t>ë</w:t>
      </w:r>
      <w:r w:rsidRPr="00F543D6">
        <w:rPr>
          <w:lang w:val="sq-AL"/>
        </w:rPr>
        <w:t xml:space="preserve"> vendin e konfirmimit t</w:t>
      </w:r>
      <w:r w:rsidR="00825E36">
        <w:rPr>
          <w:lang w:val="sq-AL"/>
        </w:rPr>
        <w:t>ë</w:t>
      </w:r>
      <w:r w:rsidRPr="00F543D6">
        <w:rPr>
          <w:lang w:val="sq-AL"/>
        </w:rPr>
        <w:t xml:space="preserve"> </w:t>
      </w:r>
      <w:bookmarkEnd w:id="641"/>
      <w:bookmarkEnd w:id="642"/>
      <w:r w:rsidR="00825E36" w:rsidRPr="00F543D6">
        <w:rPr>
          <w:lang w:val="sq-AL"/>
        </w:rPr>
        <w:t>diagnozës</w:t>
      </w:r>
    </w:p>
    <w:tbl>
      <w:tblPr>
        <w:tblStyle w:val="GridTable6Colorful-Accent5"/>
        <w:tblW w:w="0" w:type="auto"/>
        <w:tblLook w:val="04A0" w:firstRow="1" w:lastRow="0" w:firstColumn="1" w:lastColumn="0" w:noHBand="0" w:noVBand="1"/>
      </w:tblPr>
      <w:tblGrid>
        <w:gridCol w:w="1435"/>
        <w:gridCol w:w="1904"/>
        <w:gridCol w:w="1905"/>
        <w:gridCol w:w="1905"/>
        <w:gridCol w:w="1905"/>
      </w:tblGrid>
      <w:tr w:rsidR="00635D65" w:rsidRPr="00117E7A" w14:paraId="22AF738E" w14:textId="77777777" w:rsidTr="00052B8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5" w:type="dxa"/>
          </w:tcPr>
          <w:p w14:paraId="3CA79216" w14:textId="77777777" w:rsidR="00635D65" w:rsidRPr="00117E7A" w:rsidRDefault="00635D65" w:rsidP="00052B8D">
            <w:pPr>
              <w:jc w:val="both"/>
              <w:rPr>
                <w:rFonts w:ascii="Garamond" w:hAnsi="Garamond"/>
                <w:color w:val="0D0D0D" w:themeColor="text1" w:themeTint="F2"/>
                <w:lang w:val="sq-AL"/>
              </w:rPr>
            </w:pPr>
          </w:p>
        </w:tc>
        <w:tc>
          <w:tcPr>
            <w:tcW w:w="1904" w:type="dxa"/>
            <w:vAlign w:val="center"/>
          </w:tcPr>
          <w:p w14:paraId="039C23D9" w14:textId="77777777" w:rsidR="00635D65" w:rsidRPr="00117E7A" w:rsidRDefault="00635D65" w:rsidP="00052B8D">
            <w:pPr>
              <w:jc w:val="center"/>
              <w:cnfStyle w:val="100000000000" w:firstRow="1" w:lastRow="0" w:firstColumn="0" w:lastColumn="0" w:oddVBand="0" w:evenVBand="0" w:oddHBand="0" w:evenHBand="0" w:firstRowFirstColumn="0" w:firstRowLastColumn="0" w:lastRowFirstColumn="0" w:lastRowLastColumn="0"/>
              <w:rPr>
                <w:rFonts w:ascii="Garamond" w:hAnsi="Garamond"/>
                <w:color w:val="0D0D0D" w:themeColor="text1" w:themeTint="F2"/>
                <w:lang w:val="sq-AL"/>
              </w:rPr>
            </w:pPr>
            <w:r w:rsidRPr="00117E7A">
              <w:rPr>
                <w:rFonts w:ascii="Garamond" w:hAnsi="Garamond"/>
                <w:color w:val="0D0D0D" w:themeColor="text1" w:themeTint="F2"/>
                <w:lang w:val="sq-AL"/>
              </w:rPr>
              <w:t>2019</w:t>
            </w:r>
          </w:p>
        </w:tc>
        <w:tc>
          <w:tcPr>
            <w:tcW w:w="1905" w:type="dxa"/>
            <w:vAlign w:val="center"/>
          </w:tcPr>
          <w:p w14:paraId="1817E4BF" w14:textId="77777777" w:rsidR="00635D65" w:rsidRPr="00117E7A" w:rsidRDefault="00635D65" w:rsidP="00052B8D">
            <w:pPr>
              <w:jc w:val="center"/>
              <w:cnfStyle w:val="100000000000" w:firstRow="1" w:lastRow="0" w:firstColumn="0" w:lastColumn="0" w:oddVBand="0" w:evenVBand="0" w:oddHBand="0" w:evenHBand="0" w:firstRowFirstColumn="0" w:firstRowLastColumn="0" w:lastRowFirstColumn="0" w:lastRowLastColumn="0"/>
              <w:rPr>
                <w:rFonts w:ascii="Garamond" w:hAnsi="Garamond"/>
                <w:color w:val="0D0D0D" w:themeColor="text1" w:themeTint="F2"/>
                <w:lang w:val="sq-AL"/>
              </w:rPr>
            </w:pPr>
            <w:r w:rsidRPr="00117E7A">
              <w:rPr>
                <w:rFonts w:ascii="Garamond" w:hAnsi="Garamond"/>
                <w:color w:val="0D0D0D" w:themeColor="text1" w:themeTint="F2"/>
                <w:lang w:val="sq-AL"/>
              </w:rPr>
              <w:t>2020</w:t>
            </w:r>
          </w:p>
        </w:tc>
        <w:tc>
          <w:tcPr>
            <w:tcW w:w="1905" w:type="dxa"/>
            <w:vAlign w:val="center"/>
          </w:tcPr>
          <w:p w14:paraId="67AF2D9B" w14:textId="77777777" w:rsidR="00635D65" w:rsidRPr="00117E7A" w:rsidRDefault="00635D65" w:rsidP="00052B8D">
            <w:pPr>
              <w:jc w:val="center"/>
              <w:cnfStyle w:val="100000000000" w:firstRow="1" w:lastRow="0" w:firstColumn="0" w:lastColumn="0" w:oddVBand="0" w:evenVBand="0" w:oddHBand="0" w:evenHBand="0" w:firstRowFirstColumn="0" w:firstRowLastColumn="0" w:lastRowFirstColumn="0" w:lastRowLastColumn="0"/>
              <w:rPr>
                <w:rFonts w:ascii="Garamond" w:hAnsi="Garamond"/>
                <w:color w:val="0D0D0D" w:themeColor="text1" w:themeTint="F2"/>
                <w:lang w:val="sq-AL"/>
              </w:rPr>
            </w:pPr>
            <w:r w:rsidRPr="00117E7A">
              <w:rPr>
                <w:rFonts w:ascii="Garamond" w:hAnsi="Garamond"/>
                <w:color w:val="0D0D0D" w:themeColor="text1" w:themeTint="F2"/>
                <w:lang w:val="sq-AL"/>
              </w:rPr>
              <w:t>2021</w:t>
            </w:r>
          </w:p>
        </w:tc>
        <w:tc>
          <w:tcPr>
            <w:tcW w:w="1905" w:type="dxa"/>
            <w:vAlign w:val="center"/>
          </w:tcPr>
          <w:p w14:paraId="46757251" w14:textId="77777777" w:rsidR="00635D65" w:rsidRPr="00117E7A" w:rsidRDefault="00635D65" w:rsidP="00052B8D">
            <w:pPr>
              <w:jc w:val="center"/>
              <w:cnfStyle w:val="100000000000" w:firstRow="1" w:lastRow="0" w:firstColumn="0" w:lastColumn="0" w:oddVBand="0" w:evenVBand="0" w:oddHBand="0" w:evenHBand="0" w:firstRowFirstColumn="0" w:firstRowLastColumn="0" w:lastRowFirstColumn="0" w:lastRowLastColumn="0"/>
              <w:rPr>
                <w:rFonts w:ascii="Garamond" w:hAnsi="Garamond"/>
                <w:color w:val="0D0D0D" w:themeColor="text1" w:themeTint="F2"/>
                <w:lang w:val="sq-AL"/>
              </w:rPr>
            </w:pPr>
            <w:r w:rsidRPr="00117E7A">
              <w:rPr>
                <w:rFonts w:ascii="Garamond" w:hAnsi="Garamond"/>
                <w:color w:val="0D0D0D" w:themeColor="text1" w:themeTint="F2"/>
                <w:lang w:val="sq-AL"/>
              </w:rPr>
              <w:t>2022</w:t>
            </w:r>
          </w:p>
        </w:tc>
      </w:tr>
      <w:tr w:rsidR="00635D65" w:rsidRPr="00F543D6" w14:paraId="427D5717" w14:textId="77777777" w:rsidTr="00052B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5" w:type="dxa"/>
          </w:tcPr>
          <w:p w14:paraId="3FF0D82A" w14:textId="77777777" w:rsidR="00635D65" w:rsidRPr="00F543D6" w:rsidRDefault="00635D65" w:rsidP="00052B8D">
            <w:pPr>
              <w:jc w:val="both"/>
              <w:rPr>
                <w:rFonts w:ascii="Garamond" w:hAnsi="Garamond"/>
                <w:b w:val="0"/>
                <w:bCs w:val="0"/>
                <w:color w:val="0D0D0D" w:themeColor="text1" w:themeTint="F2"/>
                <w:lang w:val="sq-AL"/>
              </w:rPr>
            </w:pPr>
            <w:r w:rsidRPr="00F543D6">
              <w:rPr>
                <w:rFonts w:ascii="Garamond" w:hAnsi="Garamond"/>
                <w:b w:val="0"/>
                <w:bCs w:val="0"/>
                <w:color w:val="0D0D0D" w:themeColor="text1" w:themeTint="F2"/>
                <w:lang w:val="sq-AL"/>
              </w:rPr>
              <w:t>Shqipëri</w:t>
            </w:r>
          </w:p>
        </w:tc>
        <w:tc>
          <w:tcPr>
            <w:tcW w:w="1904" w:type="dxa"/>
            <w:vAlign w:val="center"/>
          </w:tcPr>
          <w:p w14:paraId="15A1AB56" w14:textId="77777777" w:rsidR="00635D65" w:rsidRPr="00F543D6"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lang w:val="sq-AL"/>
              </w:rPr>
            </w:pPr>
            <w:r w:rsidRPr="00F543D6">
              <w:rPr>
                <w:rFonts w:ascii="Garamond" w:hAnsi="Garamond"/>
                <w:color w:val="0D0D0D" w:themeColor="text1" w:themeTint="F2"/>
                <w:lang w:val="sq-AL"/>
              </w:rPr>
              <w:t>92% (93 raste)</w:t>
            </w:r>
          </w:p>
        </w:tc>
        <w:tc>
          <w:tcPr>
            <w:tcW w:w="1905" w:type="dxa"/>
            <w:vAlign w:val="center"/>
          </w:tcPr>
          <w:p w14:paraId="7636C12E" w14:textId="77777777" w:rsidR="00635D65" w:rsidRPr="00F543D6"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lang w:val="sq-AL"/>
              </w:rPr>
            </w:pPr>
            <w:r w:rsidRPr="00F543D6">
              <w:rPr>
                <w:rFonts w:ascii="Garamond" w:hAnsi="Garamond"/>
                <w:color w:val="0D0D0D" w:themeColor="text1" w:themeTint="F2"/>
                <w:lang w:val="sq-AL"/>
              </w:rPr>
              <w:t>96% (92 raste)</w:t>
            </w:r>
          </w:p>
        </w:tc>
        <w:tc>
          <w:tcPr>
            <w:tcW w:w="1905" w:type="dxa"/>
            <w:vAlign w:val="center"/>
          </w:tcPr>
          <w:p w14:paraId="2D9DF1BB" w14:textId="77777777" w:rsidR="00635D65" w:rsidRPr="00F543D6"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lang w:val="sq-AL"/>
              </w:rPr>
            </w:pPr>
            <w:r w:rsidRPr="00F543D6">
              <w:rPr>
                <w:rFonts w:ascii="Garamond" w:hAnsi="Garamond"/>
                <w:color w:val="0D0D0D" w:themeColor="text1" w:themeTint="F2"/>
                <w:lang w:val="sq-AL"/>
              </w:rPr>
              <w:t>97% (101 raste)</w:t>
            </w:r>
          </w:p>
        </w:tc>
        <w:tc>
          <w:tcPr>
            <w:tcW w:w="1905" w:type="dxa"/>
            <w:vAlign w:val="center"/>
          </w:tcPr>
          <w:p w14:paraId="1F4F5BB1" w14:textId="77777777" w:rsidR="00635D65" w:rsidRPr="00F543D6" w:rsidRDefault="00635D65" w:rsidP="00052B8D">
            <w:pPr>
              <w:jc w:val="center"/>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lang w:val="sq-AL"/>
              </w:rPr>
            </w:pPr>
            <w:r w:rsidRPr="00F543D6">
              <w:rPr>
                <w:rFonts w:ascii="Garamond" w:hAnsi="Garamond"/>
                <w:color w:val="0D0D0D" w:themeColor="text1" w:themeTint="F2"/>
                <w:lang w:val="sq-AL"/>
              </w:rPr>
              <w:t>98% (96 rate)</w:t>
            </w:r>
          </w:p>
        </w:tc>
      </w:tr>
      <w:tr w:rsidR="00635D65" w:rsidRPr="00F543D6" w14:paraId="7EEF9D3C" w14:textId="77777777" w:rsidTr="00052B8D">
        <w:tc>
          <w:tcPr>
            <w:cnfStyle w:val="001000000000" w:firstRow="0" w:lastRow="0" w:firstColumn="1" w:lastColumn="0" w:oddVBand="0" w:evenVBand="0" w:oddHBand="0" w:evenHBand="0" w:firstRowFirstColumn="0" w:firstRowLastColumn="0" w:lastRowFirstColumn="0" w:lastRowLastColumn="0"/>
            <w:tcW w:w="9054" w:type="dxa"/>
            <w:gridSpan w:val="5"/>
          </w:tcPr>
          <w:p w14:paraId="5D82D343" w14:textId="77777777" w:rsidR="00635D65" w:rsidRPr="00F543D6" w:rsidRDefault="00635D65" w:rsidP="00052B8D">
            <w:pPr>
              <w:jc w:val="center"/>
              <w:rPr>
                <w:rFonts w:ascii="Garamond" w:hAnsi="Garamond"/>
                <w:b w:val="0"/>
                <w:bCs w:val="0"/>
                <w:i/>
                <w:iCs/>
                <w:color w:val="0D0D0D" w:themeColor="text1" w:themeTint="F2"/>
                <w:lang w:val="sq-AL"/>
              </w:rPr>
            </w:pPr>
            <w:r w:rsidRPr="00F543D6">
              <w:rPr>
                <w:rFonts w:ascii="Garamond" w:hAnsi="Garamond"/>
                <w:b w:val="0"/>
                <w:bCs w:val="0"/>
                <w:i/>
                <w:iCs/>
                <w:color w:val="0D0D0D" w:themeColor="text1" w:themeTint="F2"/>
                <w:lang w:val="sq-AL"/>
              </w:rPr>
              <w:t>Burimi: Ministria e Shëndetësisë dhe Mbrojtjes Sociale/ISHP</w:t>
            </w:r>
          </w:p>
        </w:tc>
      </w:tr>
    </w:tbl>
    <w:p w14:paraId="496FF637" w14:textId="77777777" w:rsidR="00696417" w:rsidRPr="00F543D6" w:rsidRDefault="00696417" w:rsidP="00635D65">
      <w:pPr>
        <w:pStyle w:val="Heading1"/>
        <w:spacing w:before="0"/>
        <w:ind w:left="0"/>
        <w:jc w:val="both"/>
        <w:rPr>
          <w:rFonts w:ascii="Garamond" w:hAnsi="Garamond"/>
          <w:lang w:val="sq-AL"/>
        </w:rPr>
      </w:pPr>
      <w:bookmarkStart w:id="643" w:name="_Toc148732057"/>
      <w:bookmarkStart w:id="644" w:name="_Toc148732426"/>
      <w:bookmarkStart w:id="645" w:name="_Toc149724280"/>
      <w:bookmarkStart w:id="646" w:name="_Toc149725585"/>
    </w:p>
    <w:p w14:paraId="674579B7" w14:textId="77777777" w:rsidR="00635D65" w:rsidRPr="00117E7A" w:rsidRDefault="00635D65" w:rsidP="00696417">
      <w:pPr>
        <w:pStyle w:val="Heading1"/>
        <w:spacing w:before="0"/>
        <w:ind w:left="0" w:firstLine="284"/>
        <w:jc w:val="both"/>
        <w:rPr>
          <w:rFonts w:ascii="Garamond" w:hAnsi="Garamond"/>
          <w:b w:val="0"/>
          <w:bCs w:val="0"/>
          <w:szCs w:val="24"/>
          <w:lang w:val="sq-AL"/>
        </w:rPr>
      </w:pPr>
      <w:r w:rsidRPr="00117E7A">
        <w:rPr>
          <w:rFonts w:ascii="Garamond" w:hAnsi="Garamond"/>
          <w:b w:val="0"/>
          <w:bCs w:val="0"/>
          <w:szCs w:val="24"/>
          <w:lang w:val="sq-AL"/>
        </w:rPr>
        <w:t>C. KUADRI POLITIK, LIGJOR DHE INSTITUCIONAL PËR MENAXHIMIN E MIGRACIONIT, PËR PERIUDHËN 2019–2022</w:t>
      </w:r>
      <w:bookmarkEnd w:id="643"/>
      <w:bookmarkEnd w:id="644"/>
      <w:bookmarkEnd w:id="645"/>
      <w:bookmarkEnd w:id="646"/>
    </w:p>
    <w:p w14:paraId="6F5B443C" w14:textId="77777777" w:rsidR="00635D65" w:rsidRPr="00F543D6" w:rsidRDefault="00635D65" w:rsidP="00696417">
      <w:pPr>
        <w:pStyle w:val="Heading1"/>
        <w:spacing w:before="0"/>
        <w:ind w:left="0" w:firstLine="284"/>
        <w:jc w:val="both"/>
        <w:rPr>
          <w:rFonts w:ascii="Garamond" w:hAnsi="Garamond"/>
          <w:szCs w:val="24"/>
          <w:lang w:val="sq-AL"/>
        </w:rPr>
      </w:pPr>
      <w:bookmarkStart w:id="647" w:name="_Toc148732058"/>
      <w:bookmarkStart w:id="648" w:name="_Toc148732427"/>
      <w:bookmarkStart w:id="649" w:name="_Toc149724281"/>
      <w:bookmarkStart w:id="650" w:name="_Toc149725586"/>
      <w:r w:rsidRPr="00F543D6">
        <w:rPr>
          <w:rFonts w:ascii="Garamond" w:hAnsi="Garamond"/>
          <w:szCs w:val="24"/>
          <w:lang w:val="sq-AL"/>
        </w:rPr>
        <w:t>C.1. Kuadri politik për menaxhimin e migracionit</w:t>
      </w:r>
      <w:bookmarkEnd w:id="647"/>
      <w:bookmarkEnd w:id="648"/>
      <w:bookmarkEnd w:id="649"/>
      <w:bookmarkEnd w:id="650"/>
    </w:p>
    <w:p w14:paraId="1B559B13" w14:textId="77777777"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 xml:space="preserve">Marrëveshja e Stabilizim-Asociimit ndërmjet Komuniteteve Evropiane, Shteteve Anëtare dhe Republikës së Shqipërisë në nenet 46, 47, 48 dhe 49 të saj, përmban detyrime për vendin tonë në fushën e lëvizjes së lirë për punëtorët. </w:t>
      </w:r>
    </w:p>
    <w:p w14:paraId="3E2AE352" w14:textId="46CCF2C3"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 xml:space="preserve">Dokumenti kryesor strategjik që përcakton përparësitë e zhvillimit të qëndrueshëm ekonomik e shoqëror të vendit dhe përcakton vizionin dhe qëllimet strategjike për politikat e migracionit në të ardhmen është </w:t>
      </w:r>
      <w:r w:rsidRPr="00F543D6">
        <w:rPr>
          <w:rFonts w:ascii="Garamond" w:hAnsi="Garamond"/>
          <w:b/>
          <w:sz w:val="24"/>
          <w:szCs w:val="24"/>
          <w:lang w:val="sq-AL"/>
        </w:rPr>
        <w:t>Strategjia Kombëtare për Zhvillim dhe Integrim 2030</w:t>
      </w:r>
      <w:r w:rsidRPr="00F543D6">
        <w:rPr>
          <w:rFonts w:ascii="Garamond" w:hAnsi="Garamond"/>
          <w:sz w:val="24"/>
          <w:szCs w:val="24"/>
          <w:lang w:val="sq-AL"/>
        </w:rPr>
        <w:t xml:space="preserve">. Politikat në fushën e migracionit shihen të lidhura ngushtë me proceset globale të migracionit dhe integrimin e Shqipërisë në BE. Qëllimi strategjik për migracionin deri në vitin 2030 është: </w:t>
      </w:r>
      <w:r w:rsidR="009F77C6">
        <w:rPr>
          <w:rFonts w:ascii="Garamond" w:hAnsi="Garamond"/>
          <w:sz w:val="24"/>
          <w:szCs w:val="24"/>
          <w:lang w:val="sq-AL"/>
        </w:rPr>
        <w:t>“</w:t>
      </w:r>
      <w:r w:rsidRPr="00F543D6">
        <w:rPr>
          <w:rFonts w:ascii="Garamond" w:hAnsi="Garamond"/>
          <w:sz w:val="24"/>
          <w:szCs w:val="24"/>
          <w:lang w:val="sq-AL"/>
        </w:rPr>
        <w:t>Qeverisja e efektshme e migracionit në Shqipëri, nëpërmjet adresimit dhe menaxhimit të problematikave dhe sfidave që lindin nga lëvizjet migratore, duke synuar rritjen e ndikimit të migracionit te zhvillimi, në të mirë të migrantëve dhe shoqërisë shqiptare</w:t>
      </w:r>
      <w:r w:rsidR="009F77C6">
        <w:rPr>
          <w:rFonts w:ascii="Garamond" w:hAnsi="Garamond"/>
          <w:sz w:val="24"/>
          <w:szCs w:val="24"/>
          <w:lang w:val="sq-AL"/>
        </w:rPr>
        <w:t>”</w:t>
      </w:r>
      <w:r w:rsidR="004F4982">
        <w:rPr>
          <w:rFonts w:ascii="Garamond" w:hAnsi="Garamond"/>
          <w:sz w:val="24"/>
          <w:szCs w:val="24"/>
          <w:lang w:val="sq-AL"/>
        </w:rPr>
        <w:t>.</w:t>
      </w:r>
      <w:r w:rsidRPr="00F543D6">
        <w:rPr>
          <w:rStyle w:val="FootnoteReference"/>
          <w:rFonts w:ascii="Garamond" w:hAnsi="Garamond"/>
          <w:sz w:val="24"/>
          <w:szCs w:val="24"/>
          <w:lang w:val="sq-AL"/>
        </w:rPr>
        <w:footnoteReference w:id="11"/>
      </w:r>
    </w:p>
    <w:p w14:paraId="0E5F9C34" w14:textId="095CA37D"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 xml:space="preserve">Detyrimet e lidhura me procesin e integrimit evropian dhe </w:t>
      </w:r>
      <w:r w:rsidR="004F4982" w:rsidRPr="00F543D6">
        <w:rPr>
          <w:rFonts w:ascii="Garamond" w:hAnsi="Garamond"/>
          <w:sz w:val="24"/>
          <w:szCs w:val="24"/>
          <w:lang w:val="sq-AL"/>
        </w:rPr>
        <w:t>veçanërisht</w:t>
      </w:r>
      <w:r w:rsidRPr="00F543D6">
        <w:rPr>
          <w:rFonts w:ascii="Garamond" w:hAnsi="Garamond"/>
          <w:sz w:val="24"/>
          <w:szCs w:val="24"/>
          <w:lang w:val="sq-AL"/>
        </w:rPr>
        <w:t xml:space="preserve"> ato nën kapitujt 2, 24, 3 dhe 19 shihen si pjesë të rëndësishme për menaxhimin e migracionit në të ardhmen. Dy synimet e politikave që vlerësohen të prioritare</w:t>
      </w:r>
      <w:r w:rsidR="004F4982">
        <w:rPr>
          <w:rFonts w:ascii="Garamond" w:hAnsi="Garamond"/>
          <w:sz w:val="24"/>
          <w:szCs w:val="24"/>
          <w:lang w:val="sq-AL"/>
        </w:rPr>
        <w:t>t</w:t>
      </w:r>
      <w:r w:rsidRPr="00F543D6">
        <w:rPr>
          <w:rFonts w:ascii="Garamond" w:hAnsi="Garamond"/>
          <w:sz w:val="24"/>
          <w:szCs w:val="24"/>
          <w:lang w:val="sq-AL"/>
        </w:rPr>
        <w:t xml:space="preserve"> në këtë strategji janë</w:t>
      </w:r>
      <w:r w:rsidR="004F4982">
        <w:rPr>
          <w:rFonts w:ascii="Garamond" w:hAnsi="Garamond"/>
          <w:sz w:val="24"/>
          <w:szCs w:val="24"/>
          <w:lang w:val="sq-AL"/>
        </w:rPr>
        <w:t>:</w:t>
      </w:r>
      <w:r w:rsidRPr="00F543D6">
        <w:rPr>
          <w:rFonts w:ascii="Garamond" w:hAnsi="Garamond"/>
          <w:sz w:val="24"/>
          <w:szCs w:val="24"/>
          <w:lang w:val="sq-AL"/>
        </w:rPr>
        <w:t xml:space="preserve"> 1</w:t>
      </w:r>
      <w:r w:rsidR="004F4982">
        <w:rPr>
          <w:rFonts w:ascii="Garamond" w:hAnsi="Garamond"/>
          <w:sz w:val="24"/>
          <w:szCs w:val="24"/>
          <w:lang w:val="sq-AL"/>
        </w:rPr>
        <w:t xml:space="preserve">. </w:t>
      </w:r>
      <w:r w:rsidRPr="00F543D6">
        <w:rPr>
          <w:rFonts w:ascii="Garamond" w:hAnsi="Garamond"/>
          <w:sz w:val="24"/>
          <w:szCs w:val="24"/>
          <w:lang w:val="sq-AL"/>
        </w:rPr>
        <w:t>Zhvillimi i politikave të efektshme për migracionin për motive punësimi</w:t>
      </w:r>
      <w:r w:rsidR="004F4982">
        <w:rPr>
          <w:rFonts w:ascii="Garamond" w:hAnsi="Garamond"/>
          <w:sz w:val="24"/>
          <w:szCs w:val="24"/>
          <w:lang w:val="sq-AL"/>
        </w:rPr>
        <w:t>,</w:t>
      </w:r>
      <w:r w:rsidRPr="00F543D6">
        <w:rPr>
          <w:rFonts w:ascii="Garamond" w:hAnsi="Garamond"/>
          <w:sz w:val="24"/>
          <w:szCs w:val="24"/>
          <w:lang w:val="sq-AL"/>
        </w:rPr>
        <w:t xml:space="preserve"> duke rritur ndikimin pozitiv të migracionit te zhvillimi socio-ekonomik kombëtar/lokal</w:t>
      </w:r>
      <w:r w:rsidR="004F4982">
        <w:rPr>
          <w:rFonts w:ascii="Garamond" w:hAnsi="Garamond"/>
          <w:sz w:val="24"/>
          <w:szCs w:val="24"/>
          <w:lang w:val="sq-AL"/>
        </w:rPr>
        <w:t>;</w:t>
      </w:r>
      <w:r w:rsidRPr="00F543D6">
        <w:rPr>
          <w:rFonts w:ascii="Garamond" w:hAnsi="Garamond"/>
          <w:sz w:val="24"/>
          <w:szCs w:val="24"/>
          <w:lang w:val="sq-AL"/>
        </w:rPr>
        <w:t xml:space="preserve"> dhe 2. Promovimi i migracionit të rregullt dhe mbrojtja e të drejtave të migrantëve dhe integrimi i tyre në shoqërinë shqiptare.</w:t>
      </w:r>
    </w:p>
    <w:p w14:paraId="04F84173" w14:textId="41E5DE30"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Gjatë periudhës 2019</w:t>
      </w:r>
      <w:r w:rsidR="004F4982">
        <w:rPr>
          <w:rFonts w:ascii="Garamond" w:hAnsi="Garamond"/>
          <w:sz w:val="24"/>
          <w:szCs w:val="24"/>
          <w:lang w:val="sq-AL"/>
        </w:rPr>
        <w:t>–</w:t>
      </w:r>
      <w:r w:rsidRPr="00F543D6">
        <w:rPr>
          <w:rFonts w:ascii="Garamond" w:hAnsi="Garamond"/>
          <w:sz w:val="24"/>
          <w:szCs w:val="24"/>
          <w:lang w:val="sq-AL"/>
        </w:rPr>
        <w:t>2022, politikat dhe ndërhyrjet kryesore në fushën e migracionit janë përcaktuar</w:t>
      </w:r>
      <w:r w:rsidRPr="004F4982">
        <w:rPr>
          <w:rFonts w:ascii="Garamond" w:hAnsi="Garamond"/>
          <w:bCs/>
          <w:sz w:val="24"/>
          <w:szCs w:val="24"/>
          <w:lang w:val="sq-AL"/>
        </w:rPr>
        <w:t xml:space="preserve"> në</w:t>
      </w:r>
      <w:r w:rsidRPr="00F543D6">
        <w:rPr>
          <w:rFonts w:ascii="Garamond" w:hAnsi="Garamond"/>
          <w:b/>
          <w:sz w:val="24"/>
          <w:szCs w:val="24"/>
          <w:lang w:val="sq-AL"/>
        </w:rPr>
        <w:t xml:space="preserve"> Strategjinë Kombëtare për Migracionin 2019–2022</w:t>
      </w:r>
      <w:r w:rsidRPr="00F543D6">
        <w:rPr>
          <w:rFonts w:ascii="Garamond" w:hAnsi="Garamond"/>
          <w:sz w:val="24"/>
          <w:szCs w:val="24"/>
          <w:lang w:val="sq-AL"/>
        </w:rPr>
        <w:t xml:space="preserve">. Vizioni i Strategjisë </w:t>
      </w:r>
      <w:r w:rsidRPr="00F543D6">
        <w:rPr>
          <w:rFonts w:ascii="Garamond" w:hAnsi="Garamond"/>
          <w:sz w:val="24"/>
          <w:szCs w:val="24"/>
          <w:lang w:val="sq-AL"/>
        </w:rPr>
        <w:lastRenderedPageBreak/>
        <w:t>Kombëtare për Migracionin 2019</w:t>
      </w:r>
      <w:r w:rsidR="004F4982">
        <w:rPr>
          <w:rFonts w:ascii="Garamond" w:hAnsi="Garamond"/>
          <w:sz w:val="24"/>
          <w:szCs w:val="24"/>
          <w:lang w:val="sq-AL"/>
        </w:rPr>
        <w:t>–</w:t>
      </w:r>
      <w:r w:rsidRPr="00F543D6">
        <w:rPr>
          <w:rFonts w:ascii="Garamond" w:hAnsi="Garamond"/>
          <w:sz w:val="24"/>
          <w:szCs w:val="24"/>
          <w:lang w:val="sq-AL"/>
        </w:rPr>
        <w:t>2022 ishte</w:t>
      </w:r>
      <w:r w:rsidR="004F4982">
        <w:rPr>
          <w:rFonts w:ascii="Garamond" w:hAnsi="Garamond"/>
          <w:sz w:val="24"/>
          <w:szCs w:val="24"/>
          <w:lang w:val="sq-AL"/>
        </w:rPr>
        <w:t>:</w:t>
      </w:r>
      <w:r w:rsidRPr="00F543D6">
        <w:rPr>
          <w:rFonts w:ascii="Garamond" w:hAnsi="Garamond"/>
          <w:sz w:val="24"/>
          <w:szCs w:val="24"/>
          <w:lang w:val="sq-AL"/>
        </w:rPr>
        <w:t xml:space="preserve"> </w:t>
      </w:r>
      <w:r w:rsidR="009F77C6">
        <w:rPr>
          <w:rFonts w:ascii="Garamond" w:hAnsi="Garamond"/>
          <w:sz w:val="24"/>
          <w:szCs w:val="24"/>
          <w:lang w:val="sq-AL"/>
        </w:rPr>
        <w:t>“</w:t>
      </w:r>
      <w:r w:rsidRPr="00F543D6">
        <w:rPr>
          <w:rFonts w:ascii="Garamond" w:hAnsi="Garamond"/>
          <w:sz w:val="24"/>
          <w:szCs w:val="24"/>
          <w:lang w:val="sq-AL"/>
        </w:rPr>
        <w:t>Qeverisje efektive e migracionit në Shqipëri për të adresuar sfidat që rezultojnë nga lëvizjet migratore dhe për të rritur ndikimin e migracionit në zhvillimin e vendit në përfitim të migrantëve dhe shoqërisë</w:t>
      </w:r>
      <w:r w:rsidR="009F77C6">
        <w:rPr>
          <w:rFonts w:ascii="Garamond" w:hAnsi="Garamond"/>
          <w:sz w:val="24"/>
          <w:szCs w:val="24"/>
          <w:lang w:val="sq-AL"/>
        </w:rPr>
        <w:t>”</w:t>
      </w:r>
      <w:r w:rsidRPr="00F543D6">
        <w:rPr>
          <w:rFonts w:ascii="Garamond" w:hAnsi="Garamond"/>
          <w:sz w:val="24"/>
          <w:szCs w:val="24"/>
          <w:lang w:val="sq-AL"/>
        </w:rPr>
        <w:t>. Hartimi i kësaj strategjie ishte një nga rekomandimet e Raportit të Progresit të Komisionit Evropian për vitin 2018. Ndërkohë</w:t>
      </w:r>
      <w:r w:rsidR="004F4982">
        <w:rPr>
          <w:rFonts w:ascii="Garamond" w:hAnsi="Garamond"/>
          <w:sz w:val="24"/>
          <w:szCs w:val="24"/>
          <w:lang w:val="sq-AL"/>
        </w:rPr>
        <w:t>,</w:t>
      </w:r>
      <w:r w:rsidRPr="00F543D6">
        <w:rPr>
          <w:rFonts w:ascii="Garamond" w:hAnsi="Garamond"/>
          <w:sz w:val="24"/>
          <w:szCs w:val="24"/>
          <w:lang w:val="sq-AL"/>
        </w:rPr>
        <w:t xml:space="preserve"> ndërhyrjet për migracionin për motive punësimi</w:t>
      </w:r>
      <w:r w:rsidR="00F543D6" w:rsidRPr="00F543D6">
        <w:rPr>
          <w:rFonts w:ascii="Garamond" w:hAnsi="Garamond"/>
          <w:sz w:val="24"/>
          <w:szCs w:val="24"/>
          <w:lang w:val="sq-AL"/>
        </w:rPr>
        <w:t xml:space="preserve"> </w:t>
      </w:r>
      <w:r w:rsidRPr="00F543D6">
        <w:rPr>
          <w:rFonts w:ascii="Garamond" w:hAnsi="Garamond"/>
          <w:sz w:val="24"/>
          <w:szCs w:val="24"/>
          <w:lang w:val="sq-AL"/>
        </w:rPr>
        <w:t>janë reflektuar dhe në Strategjinë Kombëtare për Punësimin dhe Aftësitë 2019–2022. Vizioni i Strategjisë Kombëtare për Punësimin dhe Aftësitë 2019–2022, ishte</w:t>
      </w:r>
      <w:r w:rsidR="004F4982">
        <w:rPr>
          <w:rFonts w:ascii="Garamond" w:hAnsi="Garamond"/>
          <w:sz w:val="24"/>
          <w:szCs w:val="24"/>
          <w:lang w:val="sq-AL"/>
        </w:rPr>
        <w:t>:</w:t>
      </w:r>
      <w:r w:rsidRPr="00F543D6">
        <w:rPr>
          <w:rFonts w:ascii="Garamond" w:hAnsi="Garamond"/>
          <w:sz w:val="24"/>
          <w:szCs w:val="24"/>
          <w:lang w:val="sq-AL"/>
        </w:rPr>
        <w:t xml:space="preserve"> </w:t>
      </w:r>
      <w:r w:rsidR="009F77C6">
        <w:rPr>
          <w:rFonts w:ascii="Garamond" w:hAnsi="Garamond"/>
          <w:sz w:val="24"/>
          <w:szCs w:val="24"/>
          <w:lang w:val="sq-AL"/>
        </w:rPr>
        <w:t>“</w:t>
      </w:r>
      <w:r w:rsidRPr="00F543D6">
        <w:rPr>
          <w:rFonts w:ascii="Garamond" w:hAnsi="Garamond"/>
          <w:sz w:val="24"/>
          <w:szCs w:val="24"/>
          <w:lang w:val="sq-AL"/>
        </w:rPr>
        <w:t>Aftësi më të larta dhe vende pune më të mira për të gjithë, gratë dhe burrat</w:t>
      </w:r>
      <w:r w:rsidR="009F77C6">
        <w:rPr>
          <w:rFonts w:ascii="Garamond" w:hAnsi="Garamond"/>
          <w:sz w:val="24"/>
          <w:szCs w:val="24"/>
          <w:lang w:val="sq-AL"/>
        </w:rPr>
        <w:t>”</w:t>
      </w:r>
      <w:r w:rsidRPr="00F543D6">
        <w:rPr>
          <w:rFonts w:ascii="Garamond" w:hAnsi="Garamond"/>
          <w:sz w:val="24"/>
          <w:szCs w:val="24"/>
          <w:lang w:val="sq-AL"/>
        </w:rPr>
        <w:t>.</w:t>
      </w:r>
    </w:p>
    <w:p w14:paraId="42F381FD" w14:textId="0336A6C9"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 xml:space="preserve">Gjatë vitit 2022 me </w:t>
      </w:r>
      <w:r w:rsidR="004F4982" w:rsidRPr="00F543D6">
        <w:rPr>
          <w:rFonts w:ascii="Garamond" w:hAnsi="Garamond"/>
          <w:sz w:val="24"/>
          <w:szCs w:val="24"/>
          <w:lang w:val="sq-AL"/>
        </w:rPr>
        <w:t>përfundimin</w:t>
      </w:r>
      <w:r w:rsidRPr="00F543D6">
        <w:rPr>
          <w:rFonts w:ascii="Garamond" w:hAnsi="Garamond"/>
          <w:sz w:val="24"/>
          <w:szCs w:val="24"/>
          <w:lang w:val="sq-AL"/>
        </w:rPr>
        <w:t xml:space="preserve"> e SKPA 2019–2022, u punua për </w:t>
      </w:r>
      <w:r w:rsidRPr="00F543D6">
        <w:rPr>
          <w:rFonts w:ascii="Garamond" w:hAnsi="Garamond"/>
          <w:b/>
          <w:sz w:val="24"/>
          <w:szCs w:val="24"/>
          <w:lang w:val="sq-AL"/>
        </w:rPr>
        <w:t>hartimin e Strategjisë Kombëtare për Punësim dhe Aftësi 2023–2030</w:t>
      </w:r>
      <w:r w:rsidRPr="00F543D6">
        <w:rPr>
          <w:rFonts w:ascii="Garamond" w:hAnsi="Garamond"/>
          <w:sz w:val="24"/>
          <w:szCs w:val="24"/>
          <w:lang w:val="sq-AL"/>
        </w:rPr>
        <w:t>. Në tekstin e saj ajo shpreh përputhshmërinë me vizionin dhe objektivat e SKZHI 2030 dhe për pasojë pjesë e rëndësishme e saj është dhe integrimi evropian. Vizioni i Strategjisë Kombëtare për Punësim dhe Aftësi 2030 është</w:t>
      </w:r>
      <w:r w:rsidR="004F4982">
        <w:rPr>
          <w:rFonts w:ascii="Garamond" w:hAnsi="Garamond"/>
          <w:sz w:val="24"/>
          <w:szCs w:val="24"/>
          <w:lang w:val="sq-AL"/>
        </w:rPr>
        <w:t>:</w:t>
      </w:r>
      <w:r w:rsidRPr="00F543D6">
        <w:rPr>
          <w:rFonts w:ascii="Garamond" w:hAnsi="Garamond"/>
          <w:sz w:val="24"/>
          <w:szCs w:val="24"/>
          <w:lang w:val="sq-AL"/>
        </w:rPr>
        <w:t xml:space="preserve"> </w:t>
      </w:r>
      <w:r w:rsidR="009F77C6">
        <w:rPr>
          <w:rFonts w:ascii="Garamond" w:hAnsi="Garamond"/>
          <w:sz w:val="24"/>
          <w:szCs w:val="24"/>
          <w:lang w:val="sq-AL"/>
        </w:rPr>
        <w:t>“</w:t>
      </w:r>
      <w:r w:rsidRPr="00F543D6">
        <w:rPr>
          <w:rFonts w:ascii="Garamond" w:hAnsi="Garamond"/>
          <w:sz w:val="24"/>
          <w:szCs w:val="24"/>
          <w:lang w:val="sq-AL"/>
        </w:rPr>
        <w:t>Punësim cilësor dhe aftësim gjatë të gjithë jetës për të gjithë</w:t>
      </w:r>
      <w:r w:rsidR="009F77C6">
        <w:rPr>
          <w:rFonts w:ascii="Garamond" w:hAnsi="Garamond"/>
          <w:sz w:val="24"/>
          <w:szCs w:val="24"/>
          <w:lang w:val="sq-AL"/>
        </w:rPr>
        <w:t>”</w:t>
      </w:r>
      <w:r w:rsidRPr="00F543D6">
        <w:rPr>
          <w:rStyle w:val="FootnoteReference"/>
          <w:rFonts w:ascii="Garamond" w:hAnsi="Garamond"/>
          <w:sz w:val="24"/>
          <w:szCs w:val="24"/>
          <w:lang w:val="sq-AL"/>
        </w:rPr>
        <w:footnoteReference w:id="12"/>
      </w:r>
      <w:r w:rsidRPr="00F543D6">
        <w:rPr>
          <w:rFonts w:ascii="Garamond" w:hAnsi="Garamond"/>
          <w:sz w:val="24"/>
          <w:szCs w:val="24"/>
          <w:lang w:val="sq-AL"/>
        </w:rPr>
        <w:t>.</w:t>
      </w:r>
      <w:r w:rsidR="004F4982">
        <w:rPr>
          <w:rFonts w:ascii="Garamond" w:hAnsi="Garamond"/>
          <w:sz w:val="24"/>
          <w:szCs w:val="24"/>
          <w:lang w:val="sq-AL"/>
        </w:rPr>
        <w:t xml:space="preserve"> </w:t>
      </w:r>
      <w:r w:rsidRPr="00F543D6">
        <w:rPr>
          <w:rFonts w:ascii="Garamond" w:hAnsi="Garamond"/>
          <w:sz w:val="24"/>
          <w:szCs w:val="24"/>
          <w:lang w:val="sq-AL"/>
        </w:rPr>
        <w:t xml:space="preserve">Për herë të parë në këtë strategji krahasuar me strategjitë e mëparshme të punësimit, ka një fokus të </w:t>
      </w:r>
      <w:r w:rsidR="004F4982" w:rsidRPr="00F543D6">
        <w:rPr>
          <w:rFonts w:ascii="Garamond" w:hAnsi="Garamond"/>
          <w:sz w:val="24"/>
          <w:szCs w:val="24"/>
          <w:lang w:val="sq-AL"/>
        </w:rPr>
        <w:t>veçant</w:t>
      </w:r>
      <w:r w:rsidR="004F4982">
        <w:rPr>
          <w:rFonts w:ascii="Garamond" w:hAnsi="Garamond"/>
          <w:sz w:val="24"/>
          <w:szCs w:val="24"/>
          <w:lang w:val="sq-AL"/>
        </w:rPr>
        <w:t>ë</w:t>
      </w:r>
      <w:r w:rsidRPr="00F543D6">
        <w:rPr>
          <w:rFonts w:ascii="Garamond" w:hAnsi="Garamond"/>
          <w:sz w:val="24"/>
          <w:szCs w:val="24"/>
          <w:lang w:val="sq-AL"/>
        </w:rPr>
        <w:t xml:space="preserve"> për shtetasit shqiptarë që kthehen në vend pas emigrimit dhe për të huajt, imigrimin e punës dhe punëtorët imigrantë. Strategjia e mëparshme kombëtare e punësimit nuk e trajtonte këtë kategori punonjësish në mënyrë të veçantë.</w:t>
      </w:r>
    </w:p>
    <w:p w14:paraId="12CE9D01" w14:textId="1D7E3429"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 xml:space="preserve">Në përfundim të Strategjisë Kombëtare të Migracionit </w:t>
      </w:r>
      <w:r w:rsidR="00103B92">
        <w:rPr>
          <w:rFonts w:ascii="Garamond" w:hAnsi="Garamond"/>
          <w:sz w:val="24"/>
          <w:szCs w:val="24"/>
          <w:lang w:val="sq-AL"/>
        </w:rPr>
        <w:t>2019–2022</w:t>
      </w:r>
      <w:r w:rsidR="008B79B1">
        <w:rPr>
          <w:rFonts w:ascii="Garamond" w:hAnsi="Garamond"/>
          <w:sz w:val="24"/>
          <w:szCs w:val="24"/>
          <w:lang w:val="sq-AL"/>
        </w:rPr>
        <w:t>,</w:t>
      </w:r>
      <w:r w:rsidRPr="00F543D6">
        <w:rPr>
          <w:rFonts w:ascii="Garamond" w:hAnsi="Garamond"/>
          <w:sz w:val="24"/>
          <w:szCs w:val="24"/>
          <w:lang w:val="sq-AL"/>
        </w:rPr>
        <w:t xml:space="preserve"> me urdhër të Kryeministrit</w:t>
      </w:r>
      <w:r w:rsidRPr="00F543D6">
        <w:rPr>
          <w:rStyle w:val="FootnoteReference"/>
          <w:rFonts w:ascii="Garamond" w:hAnsi="Garamond"/>
          <w:sz w:val="24"/>
          <w:szCs w:val="24"/>
          <w:lang w:val="sq-AL"/>
        </w:rPr>
        <w:footnoteReference w:id="13"/>
      </w:r>
      <w:r w:rsidR="00553C79">
        <w:rPr>
          <w:rFonts w:ascii="Garamond" w:hAnsi="Garamond"/>
          <w:sz w:val="24"/>
          <w:szCs w:val="24"/>
          <w:lang w:val="sq-AL"/>
        </w:rPr>
        <w:t xml:space="preserve"> </w:t>
      </w:r>
      <w:r w:rsidRPr="00F543D6">
        <w:rPr>
          <w:rFonts w:ascii="Garamond" w:hAnsi="Garamond"/>
          <w:sz w:val="24"/>
          <w:szCs w:val="24"/>
          <w:lang w:val="sq-AL"/>
        </w:rPr>
        <w:t>është ngritur Grupi Ndërinstitucional i Punës për hartimin e Strategjisë Kombëtare për Migracionit dhe Planit të saj të Veprimit 2024</w:t>
      </w:r>
      <w:r w:rsidR="00332DEC">
        <w:rPr>
          <w:rFonts w:ascii="Garamond" w:hAnsi="Garamond"/>
          <w:sz w:val="24"/>
          <w:szCs w:val="24"/>
          <w:lang w:val="sq-AL"/>
        </w:rPr>
        <w:t>–</w:t>
      </w:r>
      <w:r w:rsidRPr="00F543D6">
        <w:rPr>
          <w:rFonts w:ascii="Garamond" w:hAnsi="Garamond"/>
          <w:sz w:val="24"/>
          <w:szCs w:val="24"/>
          <w:lang w:val="sq-AL"/>
        </w:rPr>
        <w:t>2030.</w:t>
      </w:r>
    </w:p>
    <w:p w14:paraId="1B69FDE4" w14:textId="734C9225"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 xml:space="preserve">Në fokus për hartimin e </w:t>
      </w:r>
      <w:r w:rsidR="003C3292" w:rsidRPr="00F543D6">
        <w:rPr>
          <w:rFonts w:ascii="Garamond" w:hAnsi="Garamond"/>
          <w:sz w:val="24"/>
          <w:szCs w:val="24"/>
          <w:lang w:val="sq-AL"/>
        </w:rPr>
        <w:t xml:space="preserve">Strategjisë Kombëtare </w:t>
      </w:r>
      <w:r w:rsidRPr="00F543D6">
        <w:rPr>
          <w:rFonts w:ascii="Garamond" w:hAnsi="Garamond"/>
          <w:sz w:val="24"/>
          <w:szCs w:val="24"/>
          <w:lang w:val="sq-AL"/>
        </w:rPr>
        <w:t xml:space="preserve">për </w:t>
      </w:r>
      <w:r w:rsidR="003C3292" w:rsidRPr="00F543D6">
        <w:rPr>
          <w:rFonts w:ascii="Garamond" w:hAnsi="Garamond"/>
          <w:sz w:val="24"/>
          <w:szCs w:val="24"/>
          <w:lang w:val="sq-AL"/>
        </w:rPr>
        <w:t xml:space="preserve">Migracionin </w:t>
      </w:r>
      <w:r w:rsidRPr="00F543D6">
        <w:rPr>
          <w:rFonts w:ascii="Garamond" w:hAnsi="Garamond"/>
          <w:sz w:val="24"/>
          <w:szCs w:val="24"/>
          <w:lang w:val="sq-AL"/>
        </w:rPr>
        <w:t xml:space="preserve">dhe </w:t>
      </w:r>
      <w:r w:rsidR="003C3292" w:rsidRPr="00F543D6">
        <w:rPr>
          <w:rFonts w:ascii="Garamond" w:hAnsi="Garamond"/>
          <w:sz w:val="24"/>
          <w:szCs w:val="24"/>
          <w:lang w:val="sq-AL"/>
        </w:rPr>
        <w:t xml:space="preserve">planit të veprimit </w:t>
      </w:r>
      <w:r w:rsidRPr="00F543D6">
        <w:rPr>
          <w:rFonts w:ascii="Garamond" w:hAnsi="Garamond"/>
          <w:sz w:val="24"/>
          <w:szCs w:val="24"/>
          <w:lang w:val="sq-AL"/>
        </w:rPr>
        <w:t>zhvillimin dhe zbatimin e një politike të qeverisjes së migracionit të harmonizuar me Paktin Global për Migracionin (GCM), Strategjinë e Bashkimit Evropian për Kthimin Vullnetar dhe Riintegrimin, si dhe me Strategjinë Kombëtare për Zhvillim dhe Integrim (SKZHI).</w:t>
      </w:r>
    </w:p>
    <w:p w14:paraId="4C3DD517" w14:textId="1002356D"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 xml:space="preserve">Për më tepër, bazuar në potencialet e diasporës dhe </w:t>
      </w:r>
      <w:r w:rsidR="003C3292">
        <w:rPr>
          <w:rFonts w:ascii="Garamond" w:hAnsi="Garamond"/>
          <w:sz w:val="24"/>
          <w:szCs w:val="24"/>
          <w:lang w:val="sq-AL"/>
        </w:rPr>
        <w:t xml:space="preserve">të </w:t>
      </w:r>
      <w:r w:rsidRPr="00F543D6">
        <w:rPr>
          <w:rFonts w:ascii="Garamond" w:hAnsi="Garamond"/>
          <w:sz w:val="24"/>
          <w:szCs w:val="24"/>
          <w:lang w:val="sq-AL"/>
        </w:rPr>
        <w:t>dobisë së angazhimit të saj në zhvillimin ekonomik, kulturor dhe shoqëror të vendit, Shqipëria ka miratuar dy</w:t>
      </w:r>
      <w:r w:rsidR="00F543D6" w:rsidRPr="00F543D6">
        <w:rPr>
          <w:rFonts w:ascii="Garamond" w:hAnsi="Garamond"/>
          <w:sz w:val="24"/>
          <w:szCs w:val="24"/>
          <w:lang w:val="sq-AL"/>
        </w:rPr>
        <w:t xml:space="preserve"> </w:t>
      </w:r>
      <w:r w:rsidR="008A0FB9" w:rsidRPr="00F543D6">
        <w:rPr>
          <w:rFonts w:ascii="Garamond" w:hAnsi="Garamond"/>
          <w:sz w:val="24"/>
          <w:szCs w:val="24"/>
          <w:lang w:val="sq-AL"/>
        </w:rPr>
        <w:t xml:space="preserve">strategji kombëtare </w:t>
      </w:r>
      <w:r w:rsidRPr="00F543D6">
        <w:rPr>
          <w:rFonts w:ascii="Garamond" w:hAnsi="Garamond"/>
          <w:sz w:val="24"/>
          <w:szCs w:val="24"/>
          <w:lang w:val="sq-AL"/>
        </w:rPr>
        <w:t xml:space="preserve">për </w:t>
      </w:r>
      <w:r w:rsidR="008A0FB9" w:rsidRPr="00F543D6">
        <w:rPr>
          <w:rFonts w:ascii="Garamond" w:hAnsi="Garamond"/>
          <w:sz w:val="24"/>
          <w:szCs w:val="24"/>
          <w:lang w:val="sq-AL"/>
        </w:rPr>
        <w:t>diasporën shqiptare</w:t>
      </w:r>
      <w:r w:rsidR="00C6043E">
        <w:rPr>
          <w:rFonts w:ascii="Garamond" w:hAnsi="Garamond"/>
          <w:sz w:val="24"/>
          <w:szCs w:val="24"/>
          <w:lang w:val="sq-AL"/>
        </w:rPr>
        <w:t>,</w:t>
      </w:r>
      <w:r w:rsidRPr="00F543D6">
        <w:rPr>
          <w:rFonts w:ascii="Garamond" w:hAnsi="Garamond"/>
          <w:sz w:val="24"/>
          <w:szCs w:val="24"/>
          <w:lang w:val="sq-AL"/>
        </w:rPr>
        <w:t xml:space="preserve"> e para për vitet 2018</w:t>
      </w:r>
      <w:r w:rsidR="008A0FB9">
        <w:rPr>
          <w:rFonts w:ascii="Garamond" w:hAnsi="Garamond"/>
          <w:sz w:val="24"/>
          <w:szCs w:val="24"/>
          <w:lang w:val="sq-AL"/>
        </w:rPr>
        <w:t>–</w:t>
      </w:r>
      <w:r w:rsidRPr="00F543D6">
        <w:rPr>
          <w:rFonts w:ascii="Garamond" w:hAnsi="Garamond"/>
          <w:sz w:val="24"/>
          <w:szCs w:val="24"/>
          <w:lang w:val="sq-AL"/>
        </w:rPr>
        <w:t>2024 dhe Strategjia Kombëtare për Diasporën Shqiptare 2021</w:t>
      </w:r>
      <w:r w:rsidR="0010624C">
        <w:rPr>
          <w:rFonts w:ascii="Garamond" w:hAnsi="Garamond"/>
          <w:sz w:val="24"/>
          <w:szCs w:val="24"/>
          <w:lang w:val="sq-AL"/>
        </w:rPr>
        <w:t>–</w:t>
      </w:r>
      <w:r w:rsidRPr="00F543D6">
        <w:rPr>
          <w:rFonts w:ascii="Garamond" w:hAnsi="Garamond"/>
          <w:sz w:val="24"/>
          <w:szCs w:val="24"/>
          <w:lang w:val="sq-AL"/>
        </w:rPr>
        <w:t>2025</w:t>
      </w:r>
      <w:r w:rsidR="00F543D6" w:rsidRPr="00F543D6">
        <w:rPr>
          <w:rFonts w:ascii="Garamond" w:hAnsi="Garamond"/>
          <w:sz w:val="24"/>
          <w:szCs w:val="24"/>
          <w:lang w:val="sq-AL"/>
        </w:rPr>
        <w:t xml:space="preserve"> </w:t>
      </w:r>
      <w:r w:rsidRPr="00F543D6">
        <w:rPr>
          <w:rFonts w:ascii="Garamond" w:hAnsi="Garamond"/>
          <w:sz w:val="24"/>
          <w:szCs w:val="24"/>
          <w:lang w:val="sq-AL"/>
        </w:rPr>
        <w:t>që është vazhdim i aplikimit Strategjisë Kombëtare të Diasporës 2018–2024.</w:t>
      </w:r>
    </w:p>
    <w:p w14:paraId="7B24B535" w14:textId="4543E09A"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Mbi bazën e kësaj të fundit</w:t>
      </w:r>
      <w:r w:rsidR="0058299D">
        <w:rPr>
          <w:rFonts w:ascii="Garamond" w:hAnsi="Garamond"/>
          <w:sz w:val="24"/>
          <w:szCs w:val="24"/>
          <w:lang w:val="sq-AL"/>
        </w:rPr>
        <w:t>,</w:t>
      </w:r>
      <w:r w:rsidRPr="00F543D6">
        <w:rPr>
          <w:rFonts w:ascii="Garamond" w:hAnsi="Garamond"/>
          <w:sz w:val="24"/>
          <w:szCs w:val="24"/>
          <w:lang w:val="sq-AL"/>
        </w:rPr>
        <w:t xml:space="preserve"> u miratua një legjislacion i ri</w:t>
      </w:r>
      <w:r w:rsidR="00F543D6" w:rsidRPr="00F543D6">
        <w:rPr>
          <w:rFonts w:ascii="Garamond" w:hAnsi="Garamond"/>
          <w:sz w:val="24"/>
          <w:szCs w:val="24"/>
          <w:lang w:val="sq-AL"/>
        </w:rPr>
        <w:t xml:space="preserve"> </w:t>
      </w:r>
      <w:r w:rsidRPr="00F543D6">
        <w:rPr>
          <w:rFonts w:ascii="Garamond" w:hAnsi="Garamond"/>
          <w:sz w:val="24"/>
          <w:szCs w:val="24"/>
          <w:lang w:val="sq-AL"/>
        </w:rPr>
        <w:t xml:space="preserve">dhe një politikë të re shtetërore për marrëdhëniet me </w:t>
      </w:r>
      <w:r w:rsidR="00973B11" w:rsidRPr="00F543D6">
        <w:rPr>
          <w:rFonts w:ascii="Garamond" w:hAnsi="Garamond"/>
          <w:sz w:val="24"/>
          <w:szCs w:val="24"/>
          <w:lang w:val="sq-AL"/>
        </w:rPr>
        <w:t>diasporën</w:t>
      </w:r>
      <w:r w:rsidRPr="00F543D6">
        <w:rPr>
          <w:rStyle w:val="FootnoteReference"/>
          <w:rFonts w:ascii="Garamond" w:hAnsi="Garamond"/>
          <w:sz w:val="24"/>
          <w:szCs w:val="24"/>
          <w:lang w:val="sq-AL"/>
        </w:rPr>
        <w:footnoteReference w:id="14"/>
      </w:r>
      <w:r w:rsidRPr="00F543D6">
        <w:rPr>
          <w:rFonts w:ascii="Garamond" w:hAnsi="Garamond"/>
          <w:sz w:val="24"/>
          <w:szCs w:val="24"/>
          <w:lang w:val="sq-AL"/>
        </w:rPr>
        <w:t>.</w:t>
      </w:r>
      <w:r w:rsidR="00F543D6" w:rsidRPr="00F543D6">
        <w:rPr>
          <w:rFonts w:ascii="Garamond" w:hAnsi="Garamond"/>
          <w:sz w:val="24"/>
          <w:szCs w:val="24"/>
          <w:lang w:val="sq-AL"/>
        </w:rPr>
        <w:t xml:space="preserve"> </w:t>
      </w:r>
      <w:r w:rsidRPr="00F543D6">
        <w:rPr>
          <w:rFonts w:ascii="Garamond" w:hAnsi="Garamond"/>
          <w:sz w:val="24"/>
          <w:szCs w:val="24"/>
          <w:lang w:val="sq-AL"/>
        </w:rPr>
        <w:t xml:space="preserve">Objektivi i </w:t>
      </w:r>
      <w:r w:rsidRPr="00F543D6">
        <w:rPr>
          <w:rFonts w:ascii="Garamond" w:hAnsi="Garamond"/>
          <w:b/>
          <w:sz w:val="24"/>
          <w:szCs w:val="24"/>
          <w:lang w:val="sq-AL"/>
        </w:rPr>
        <w:t>Strategjisë Kombëtare të Diasporës 2021</w:t>
      </w:r>
      <w:r w:rsidR="0058299D" w:rsidRPr="0058299D">
        <w:rPr>
          <w:rFonts w:ascii="Garamond" w:hAnsi="Garamond"/>
          <w:b/>
          <w:bCs/>
          <w:sz w:val="24"/>
          <w:szCs w:val="24"/>
          <w:lang w:val="sq-AL"/>
        </w:rPr>
        <w:t>–</w:t>
      </w:r>
      <w:r w:rsidRPr="00F543D6">
        <w:rPr>
          <w:rFonts w:ascii="Garamond" w:hAnsi="Garamond"/>
          <w:b/>
          <w:sz w:val="24"/>
          <w:szCs w:val="24"/>
          <w:lang w:val="sq-AL"/>
        </w:rPr>
        <w:t>2025</w:t>
      </w:r>
      <w:r w:rsidRPr="00F543D6">
        <w:rPr>
          <w:rFonts w:ascii="Garamond" w:hAnsi="Garamond"/>
          <w:sz w:val="24"/>
          <w:szCs w:val="24"/>
          <w:lang w:val="sq-AL"/>
        </w:rPr>
        <w:t xml:space="preserve"> është që të prodhojë një kuadër të plotë për angazhimin e </w:t>
      </w:r>
      <w:r w:rsidR="001F561C" w:rsidRPr="00F543D6">
        <w:rPr>
          <w:rFonts w:ascii="Garamond" w:hAnsi="Garamond"/>
          <w:sz w:val="24"/>
          <w:szCs w:val="24"/>
          <w:lang w:val="sq-AL"/>
        </w:rPr>
        <w:t>diasporës</w:t>
      </w:r>
      <w:r w:rsidRPr="00F543D6">
        <w:rPr>
          <w:rFonts w:ascii="Garamond" w:hAnsi="Garamond"/>
          <w:sz w:val="24"/>
          <w:szCs w:val="24"/>
          <w:lang w:val="sq-AL"/>
        </w:rPr>
        <w:t xml:space="preserve">, në përputhje me </w:t>
      </w:r>
      <w:r w:rsidR="001F561C" w:rsidRPr="00F543D6">
        <w:rPr>
          <w:rFonts w:ascii="Garamond" w:hAnsi="Garamond"/>
          <w:sz w:val="24"/>
          <w:szCs w:val="24"/>
          <w:lang w:val="sq-AL"/>
        </w:rPr>
        <w:t xml:space="preserve">udhëzuesin </w:t>
      </w:r>
      <w:r w:rsidRPr="00F543D6">
        <w:rPr>
          <w:rFonts w:ascii="Garamond" w:hAnsi="Garamond"/>
          <w:sz w:val="24"/>
          <w:szCs w:val="24"/>
          <w:lang w:val="sq-AL"/>
        </w:rPr>
        <w:t>e BE</w:t>
      </w:r>
      <w:r w:rsidR="001F561C">
        <w:rPr>
          <w:rFonts w:ascii="Garamond" w:hAnsi="Garamond"/>
          <w:sz w:val="24"/>
          <w:szCs w:val="24"/>
          <w:lang w:val="sq-AL"/>
        </w:rPr>
        <w:t>-së</w:t>
      </w:r>
      <w:r w:rsidRPr="00F543D6">
        <w:rPr>
          <w:rFonts w:ascii="Garamond" w:hAnsi="Garamond"/>
          <w:sz w:val="24"/>
          <w:szCs w:val="24"/>
          <w:lang w:val="sq-AL"/>
        </w:rPr>
        <w:t xml:space="preserve"> për </w:t>
      </w:r>
      <w:r w:rsidR="001F561C" w:rsidRPr="00F543D6">
        <w:rPr>
          <w:rFonts w:ascii="Garamond" w:hAnsi="Garamond"/>
          <w:sz w:val="24"/>
          <w:szCs w:val="24"/>
          <w:lang w:val="sq-AL"/>
        </w:rPr>
        <w:t xml:space="preserve">politikat </w:t>
      </w:r>
      <w:r w:rsidRPr="00F543D6">
        <w:rPr>
          <w:rFonts w:ascii="Garamond" w:hAnsi="Garamond"/>
          <w:sz w:val="24"/>
          <w:szCs w:val="24"/>
          <w:lang w:val="sq-AL"/>
        </w:rPr>
        <w:t>dhe me standardet ndërkombëtare. Strategjia synon të krijojë mekanizma</w:t>
      </w:r>
      <w:r w:rsidR="001F561C">
        <w:rPr>
          <w:rFonts w:ascii="Garamond" w:hAnsi="Garamond"/>
          <w:sz w:val="24"/>
          <w:szCs w:val="24"/>
          <w:lang w:val="sq-AL"/>
        </w:rPr>
        <w:t>,</w:t>
      </w:r>
      <w:r w:rsidRPr="00F543D6">
        <w:rPr>
          <w:rFonts w:ascii="Garamond" w:hAnsi="Garamond"/>
          <w:sz w:val="24"/>
          <w:szCs w:val="24"/>
          <w:lang w:val="sq-AL"/>
        </w:rPr>
        <w:t xml:space="preserve"> të cil</w:t>
      </w:r>
      <w:r w:rsidR="001F561C">
        <w:rPr>
          <w:rFonts w:ascii="Garamond" w:hAnsi="Garamond"/>
          <w:sz w:val="24"/>
          <w:szCs w:val="24"/>
          <w:lang w:val="sq-AL"/>
        </w:rPr>
        <w:t>ë</w:t>
      </w:r>
      <w:r w:rsidRPr="00F543D6">
        <w:rPr>
          <w:rFonts w:ascii="Garamond" w:hAnsi="Garamond"/>
          <w:sz w:val="24"/>
          <w:szCs w:val="24"/>
          <w:lang w:val="sq-AL"/>
        </w:rPr>
        <w:t>t do të mbështesin komunitetet shqiptare në diasporë</w:t>
      </w:r>
      <w:r w:rsidR="001F561C">
        <w:rPr>
          <w:rFonts w:ascii="Garamond" w:hAnsi="Garamond"/>
          <w:sz w:val="24"/>
          <w:szCs w:val="24"/>
          <w:lang w:val="sq-AL"/>
        </w:rPr>
        <w:t>,</w:t>
      </w:r>
      <w:r w:rsidRPr="00F543D6">
        <w:rPr>
          <w:rFonts w:ascii="Garamond" w:hAnsi="Garamond"/>
          <w:sz w:val="24"/>
          <w:szCs w:val="24"/>
          <w:lang w:val="sq-AL"/>
        </w:rPr>
        <w:t xml:space="preserve"> si edhe angazhimin bashkëpunues të institucioneve shtetërore.</w:t>
      </w:r>
    </w:p>
    <w:p w14:paraId="4A48BAFF" w14:textId="1777BB53"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Politikat për menaxhimin e integruar të kufirit</w:t>
      </w:r>
      <w:r w:rsidR="00F543D6" w:rsidRPr="00F543D6">
        <w:rPr>
          <w:rFonts w:ascii="Garamond" w:hAnsi="Garamond"/>
          <w:sz w:val="24"/>
          <w:szCs w:val="24"/>
          <w:lang w:val="sq-AL"/>
        </w:rPr>
        <w:t xml:space="preserve"> </w:t>
      </w:r>
      <w:r w:rsidRPr="00F543D6">
        <w:rPr>
          <w:rFonts w:ascii="Garamond" w:hAnsi="Garamond"/>
          <w:sz w:val="24"/>
          <w:szCs w:val="24"/>
          <w:lang w:val="sq-AL"/>
        </w:rPr>
        <w:t xml:space="preserve">nëpërmjet bashkëpunimit kombëtar dhe ndërkombëtar të të gjitha autoriteteve dhe agjencive, me fushë përgjegjësie sigurinë kufitare dhe lehtësimin e tregtisë dhe lëvizjes janë përcaktuar në </w:t>
      </w:r>
      <w:r w:rsidRPr="00F543D6">
        <w:rPr>
          <w:rFonts w:ascii="Garamond" w:hAnsi="Garamond"/>
          <w:b/>
          <w:sz w:val="24"/>
          <w:szCs w:val="24"/>
          <w:lang w:val="sq-AL"/>
        </w:rPr>
        <w:t>Strategjia Ndërsektoriale e Menaxhimit të Integruar të Kufirit 2021</w:t>
      </w:r>
      <w:r w:rsidR="001F561C" w:rsidRPr="001F561C">
        <w:rPr>
          <w:rFonts w:ascii="Garamond" w:hAnsi="Garamond"/>
          <w:b/>
          <w:bCs/>
          <w:sz w:val="24"/>
          <w:szCs w:val="24"/>
          <w:lang w:val="sq-AL"/>
        </w:rPr>
        <w:t>–</w:t>
      </w:r>
      <w:r w:rsidRPr="00F543D6">
        <w:rPr>
          <w:rFonts w:ascii="Garamond" w:hAnsi="Garamond"/>
          <w:b/>
          <w:sz w:val="24"/>
          <w:szCs w:val="24"/>
          <w:lang w:val="sq-AL"/>
        </w:rPr>
        <w:t>2027 dhe Plani i Veprimit 2021</w:t>
      </w:r>
      <w:r w:rsidR="001F561C" w:rsidRPr="001F561C">
        <w:rPr>
          <w:rFonts w:ascii="Garamond" w:hAnsi="Garamond"/>
          <w:b/>
          <w:bCs/>
          <w:sz w:val="24"/>
          <w:szCs w:val="24"/>
          <w:lang w:val="sq-AL"/>
        </w:rPr>
        <w:t>–</w:t>
      </w:r>
      <w:r w:rsidRPr="00F543D6">
        <w:rPr>
          <w:rFonts w:ascii="Garamond" w:hAnsi="Garamond"/>
          <w:b/>
          <w:sz w:val="24"/>
          <w:szCs w:val="24"/>
          <w:lang w:val="sq-AL"/>
        </w:rPr>
        <w:t>2023.</w:t>
      </w:r>
    </w:p>
    <w:p w14:paraId="633AB581" w14:textId="7630F3A1"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Vizioni i kësaj strategjie është</w:t>
      </w:r>
      <w:r w:rsidR="00D14D1B">
        <w:rPr>
          <w:rFonts w:ascii="Garamond" w:hAnsi="Garamond"/>
          <w:sz w:val="24"/>
          <w:szCs w:val="24"/>
          <w:lang w:val="sq-AL"/>
        </w:rPr>
        <w:t>:</w:t>
      </w:r>
      <w:r w:rsidRPr="00F543D6">
        <w:rPr>
          <w:rFonts w:ascii="Garamond" w:hAnsi="Garamond"/>
          <w:sz w:val="24"/>
          <w:szCs w:val="24"/>
          <w:lang w:val="sq-AL"/>
        </w:rPr>
        <w:t xml:space="preserve"> </w:t>
      </w:r>
      <w:r w:rsidR="009F77C6">
        <w:rPr>
          <w:rFonts w:ascii="Garamond" w:hAnsi="Garamond"/>
          <w:sz w:val="24"/>
          <w:szCs w:val="24"/>
          <w:lang w:val="sq-AL"/>
        </w:rPr>
        <w:t>“</w:t>
      </w:r>
      <w:r w:rsidRPr="00F543D6">
        <w:rPr>
          <w:rFonts w:ascii="Garamond" w:hAnsi="Garamond"/>
          <w:sz w:val="24"/>
          <w:szCs w:val="24"/>
          <w:lang w:val="sq-AL"/>
        </w:rPr>
        <w:t xml:space="preserve">Sigurimi i një qarkullimi të qetë e të sigurt të shtetasve dhe mallrave nëpërmjet kufirit shtetëror dhe marrja e masave të nevojshme për të parandaluar dhe </w:t>
      </w:r>
      <w:r w:rsidR="00D14D1B">
        <w:rPr>
          <w:rFonts w:ascii="Garamond" w:hAnsi="Garamond"/>
          <w:sz w:val="24"/>
          <w:szCs w:val="24"/>
          <w:lang w:val="sq-AL"/>
        </w:rPr>
        <w:t xml:space="preserve">për të </w:t>
      </w:r>
      <w:r w:rsidRPr="00F543D6">
        <w:rPr>
          <w:rFonts w:ascii="Garamond" w:hAnsi="Garamond"/>
          <w:sz w:val="24"/>
          <w:szCs w:val="24"/>
          <w:lang w:val="sq-AL"/>
        </w:rPr>
        <w:t>goditur të gjitha format e krimit ndërkufitar dhe të migrimit të parregullt</w:t>
      </w:r>
      <w:r w:rsidR="009F77C6">
        <w:rPr>
          <w:rFonts w:ascii="Garamond" w:hAnsi="Garamond"/>
          <w:sz w:val="24"/>
          <w:szCs w:val="24"/>
          <w:lang w:val="sq-AL"/>
        </w:rPr>
        <w:t>”</w:t>
      </w:r>
      <w:r w:rsidR="00716DA8">
        <w:rPr>
          <w:rFonts w:ascii="Garamond" w:hAnsi="Garamond"/>
          <w:sz w:val="24"/>
          <w:szCs w:val="24"/>
          <w:lang w:val="sq-AL"/>
        </w:rPr>
        <w:t>.</w:t>
      </w:r>
    </w:p>
    <w:p w14:paraId="5E521324" w14:textId="558A243E"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 xml:space="preserve">Hartimi dhe zbatimi i politikave migratore ka pasur synim progresin në menaxhimin me efektivitet të migracionit në </w:t>
      </w:r>
      <w:r w:rsidRPr="00703427">
        <w:rPr>
          <w:rFonts w:ascii="Garamond" w:hAnsi="Garamond"/>
          <w:sz w:val="24"/>
          <w:szCs w:val="24"/>
          <w:lang w:val="sq-AL"/>
        </w:rPr>
        <w:t>Shqipëri</w:t>
      </w:r>
      <w:r w:rsidR="00716DA8" w:rsidRPr="00703427">
        <w:rPr>
          <w:rFonts w:ascii="Garamond" w:hAnsi="Garamond"/>
          <w:sz w:val="24"/>
          <w:szCs w:val="24"/>
          <w:lang w:val="sq-AL"/>
        </w:rPr>
        <w:t>,</w:t>
      </w:r>
      <w:r w:rsidRPr="00703427">
        <w:rPr>
          <w:rFonts w:ascii="Garamond" w:hAnsi="Garamond"/>
          <w:sz w:val="24"/>
          <w:szCs w:val="24"/>
          <w:lang w:val="sq-AL"/>
        </w:rPr>
        <w:t xml:space="preserve"> duke </w:t>
      </w:r>
      <w:r w:rsidR="00716DA8" w:rsidRPr="00703427">
        <w:rPr>
          <w:rFonts w:ascii="Garamond" w:hAnsi="Garamond"/>
          <w:sz w:val="24"/>
          <w:szCs w:val="24"/>
          <w:lang w:val="sq-AL"/>
        </w:rPr>
        <w:t>i</w:t>
      </w:r>
      <w:r w:rsidRPr="00703427">
        <w:rPr>
          <w:rFonts w:ascii="Garamond" w:hAnsi="Garamond"/>
          <w:sz w:val="24"/>
          <w:szCs w:val="24"/>
          <w:lang w:val="sq-AL"/>
        </w:rPr>
        <w:t>u përgjigjur disa sfida mbeten ende aktuale, si:</w:t>
      </w:r>
      <w:r w:rsidRPr="00F543D6">
        <w:rPr>
          <w:rFonts w:ascii="Garamond" w:hAnsi="Garamond"/>
          <w:sz w:val="24"/>
          <w:szCs w:val="24"/>
          <w:lang w:val="sq-AL"/>
        </w:rPr>
        <w:t xml:space="preserve"> </w:t>
      </w:r>
    </w:p>
    <w:p w14:paraId="0DB540E5" w14:textId="213A69E5"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 xml:space="preserve">Parandalimi i plotë i fenomenit të emigrimit të parregullt të shtetasve shqiptarë dhe keqpërdorimi i regjimit pa viza, në zonën </w:t>
      </w:r>
      <w:r w:rsidRPr="0090346A">
        <w:rPr>
          <w:rFonts w:ascii="Garamond" w:hAnsi="Garamond"/>
          <w:i/>
          <w:iCs/>
          <w:sz w:val="24"/>
          <w:szCs w:val="24"/>
          <w:lang w:val="sq-AL"/>
        </w:rPr>
        <w:t>Shengen</w:t>
      </w:r>
      <w:r w:rsidRPr="00F543D6">
        <w:rPr>
          <w:rFonts w:ascii="Garamond" w:hAnsi="Garamond"/>
          <w:sz w:val="24"/>
          <w:szCs w:val="24"/>
          <w:lang w:val="sq-AL"/>
        </w:rPr>
        <w:t xml:space="preserve"> dhe BE; </w:t>
      </w:r>
      <w:r w:rsidR="003B18BF" w:rsidRPr="00F543D6">
        <w:rPr>
          <w:rFonts w:ascii="Garamond" w:hAnsi="Garamond"/>
          <w:sz w:val="24"/>
          <w:szCs w:val="24"/>
          <w:lang w:val="sq-AL"/>
        </w:rPr>
        <w:t xml:space="preserve">trajtimi </w:t>
      </w:r>
      <w:r w:rsidRPr="00F543D6">
        <w:rPr>
          <w:rFonts w:ascii="Garamond" w:hAnsi="Garamond"/>
          <w:sz w:val="24"/>
          <w:szCs w:val="24"/>
          <w:lang w:val="sq-AL"/>
        </w:rPr>
        <w:t>efektiv i flukseve të përz</w:t>
      </w:r>
      <w:r w:rsidR="003B18BF">
        <w:rPr>
          <w:rFonts w:ascii="Garamond" w:hAnsi="Garamond"/>
          <w:sz w:val="24"/>
          <w:szCs w:val="24"/>
          <w:lang w:val="sq-AL"/>
        </w:rPr>
        <w:t>i</w:t>
      </w:r>
      <w:r w:rsidRPr="00F543D6">
        <w:rPr>
          <w:rFonts w:ascii="Garamond" w:hAnsi="Garamond"/>
          <w:sz w:val="24"/>
          <w:szCs w:val="24"/>
          <w:lang w:val="sq-AL"/>
        </w:rPr>
        <w:t xml:space="preserve">era migratore që vijnë nga zonat e konfliktit; </w:t>
      </w:r>
      <w:r w:rsidR="003B18BF" w:rsidRPr="00F543D6">
        <w:rPr>
          <w:rFonts w:ascii="Garamond" w:hAnsi="Garamond"/>
          <w:sz w:val="24"/>
          <w:szCs w:val="24"/>
          <w:lang w:val="sq-AL"/>
        </w:rPr>
        <w:t xml:space="preserve">forcimi </w:t>
      </w:r>
      <w:r w:rsidRPr="00F543D6">
        <w:rPr>
          <w:rFonts w:ascii="Garamond" w:hAnsi="Garamond"/>
          <w:sz w:val="24"/>
          <w:szCs w:val="24"/>
          <w:lang w:val="sq-AL"/>
        </w:rPr>
        <w:t>i mekanizmit të riintegrimit</w:t>
      </w:r>
      <w:r w:rsidR="003B18BF">
        <w:rPr>
          <w:rFonts w:ascii="Garamond" w:hAnsi="Garamond"/>
          <w:sz w:val="24"/>
          <w:szCs w:val="24"/>
          <w:lang w:val="sq-AL"/>
        </w:rPr>
        <w:t>,</w:t>
      </w:r>
      <w:r w:rsidRPr="00F543D6">
        <w:rPr>
          <w:rFonts w:ascii="Garamond" w:hAnsi="Garamond"/>
          <w:sz w:val="24"/>
          <w:szCs w:val="24"/>
          <w:lang w:val="sq-AL"/>
        </w:rPr>
        <w:t xml:space="preserve"> me qëllim garantimin e një kthimi të qëndrueshëm të shtetasve shqiptarë, përmes ofrimit të mbështetjes; </w:t>
      </w:r>
      <w:r w:rsidR="003B18BF" w:rsidRPr="00F543D6">
        <w:rPr>
          <w:rFonts w:ascii="Garamond" w:hAnsi="Garamond"/>
          <w:sz w:val="24"/>
          <w:szCs w:val="24"/>
          <w:lang w:val="sq-AL"/>
        </w:rPr>
        <w:t xml:space="preserve">ndikimi </w:t>
      </w:r>
      <w:r w:rsidRPr="00F543D6">
        <w:rPr>
          <w:rFonts w:ascii="Garamond" w:hAnsi="Garamond"/>
          <w:sz w:val="24"/>
          <w:szCs w:val="24"/>
          <w:lang w:val="sq-AL"/>
        </w:rPr>
        <w:t>i zhvillimit të migrimit</w:t>
      </w:r>
      <w:r w:rsidR="003B18BF">
        <w:rPr>
          <w:rFonts w:ascii="Garamond" w:hAnsi="Garamond"/>
          <w:sz w:val="24"/>
          <w:szCs w:val="24"/>
          <w:lang w:val="sq-AL"/>
        </w:rPr>
        <w:t xml:space="preserve">, </w:t>
      </w:r>
      <w:r w:rsidRPr="00F543D6">
        <w:rPr>
          <w:rFonts w:ascii="Garamond" w:hAnsi="Garamond"/>
          <w:sz w:val="24"/>
          <w:szCs w:val="24"/>
          <w:lang w:val="sq-AL"/>
        </w:rPr>
        <w:t xml:space="preserve">duke minimizuar kostot e migracionit të parregullt dhe </w:t>
      </w:r>
      <w:r w:rsidR="003B18BF">
        <w:rPr>
          <w:rFonts w:ascii="Garamond" w:hAnsi="Garamond"/>
          <w:sz w:val="24"/>
          <w:szCs w:val="24"/>
          <w:lang w:val="sq-AL"/>
        </w:rPr>
        <w:t xml:space="preserve">duke </w:t>
      </w:r>
      <w:r w:rsidRPr="00F543D6">
        <w:rPr>
          <w:rFonts w:ascii="Garamond" w:hAnsi="Garamond"/>
          <w:sz w:val="24"/>
          <w:szCs w:val="24"/>
          <w:lang w:val="sq-AL"/>
        </w:rPr>
        <w:t xml:space="preserve">maksimizuar </w:t>
      </w:r>
      <w:r w:rsidRPr="00F543D6">
        <w:rPr>
          <w:rFonts w:ascii="Garamond" w:hAnsi="Garamond"/>
          <w:sz w:val="24"/>
          <w:szCs w:val="24"/>
          <w:lang w:val="sq-AL"/>
        </w:rPr>
        <w:lastRenderedPageBreak/>
        <w:t xml:space="preserve">përfitimet nga migracioni i rregullt; promovimit të investimeve njerëzore dhe financiare të shqiptarëve që janë jashtë vendit për vendin; </w:t>
      </w:r>
      <w:r w:rsidR="00EC4BC7" w:rsidRPr="00F543D6">
        <w:rPr>
          <w:rFonts w:ascii="Garamond" w:hAnsi="Garamond"/>
          <w:sz w:val="24"/>
          <w:szCs w:val="24"/>
          <w:lang w:val="sq-AL"/>
        </w:rPr>
        <w:t xml:space="preserve">forcimi </w:t>
      </w:r>
      <w:r w:rsidRPr="00F543D6">
        <w:rPr>
          <w:rFonts w:ascii="Garamond" w:hAnsi="Garamond"/>
          <w:sz w:val="24"/>
          <w:szCs w:val="24"/>
          <w:lang w:val="sq-AL"/>
        </w:rPr>
        <w:t>i strukturave të menaxhimit të migracionit dhe politikave të imigracionit në drejtim të integrimit të imigrantëve, në përputhje me standardet ndërkombëtare.</w:t>
      </w:r>
    </w:p>
    <w:p w14:paraId="7D874B7B" w14:textId="3E27D15B"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Dokumentet e politikave të sipërpërmendura nuk janë shteruese për fushën e migracionit. Që prej vitit 2019 janë zbatuar disa dokumente strategjike të politikave për migracionin</w:t>
      </w:r>
      <w:r w:rsidR="00EC4BC7">
        <w:rPr>
          <w:rFonts w:ascii="Garamond" w:hAnsi="Garamond"/>
          <w:sz w:val="24"/>
          <w:szCs w:val="24"/>
          <w:lang w:val="sq-AL"/>
        </w:rPr>
        <w:t>,</w:t>
      </w:r>
      <w:r w:rsidRPr="00F543D6">
        <w:rPr>
          <w:rFonts w:ascii="Garamond" w:hAnsi="Garamond"/>
          <w:sz w:val="24"/>
          <w:szCs w:val="24"/>
          <w:lang w:val="sq-AL"/>
        </w:rPr>
        <w:t xml:space="preserve"> si Planin e Veprimit për Luftën kundër Trafikimit të Qenieve Njerëzore (2021–2023); Strategjia Kombëtare për Mbrojtjen Sociale (</w:t>
      </w:r>
      <w:r w:rsidR="00103B92">
        <w:rPr>
          <w:rFonts w:ascii="Garamond" w:hAnsi="Garamond"/>
          <w:sz w:val="24"/>
          <w:szCs w:val="24"/>
          <w:lang w:val="sq-AL"/>
        </w:rPr>
        <w:t xml:space="preserve">2019–2022  </w:t>
      </w:r>
      <w:r w:rsidRPr="00F543D6">
        <w:rPr>
          <w:rFonts w:ascii="Garamond" w:hAnsi="Garamond"/>
          <w:sz w:val="24"/>
          <w:szCs w:val="24"/>
          <w:lang w:val="sq-AL"/>
        </w:rPr>
        <w:t>)</w:t>
      </w:r>
      <w:r w:rsidR="00EC4BC7">
        <w:rPr>
          <w:rFonts w:ascii="Garamond" w:hAnsi="Garamond"/>
          <w:sz w:val="24"/>
          <w:szCs w:val="24"/>
          <w:lang w:val="sq-AL"/>
        </w:rPr>
        <w:t xml:space="preserve">; </w:t>
      </w:r>
      <w:r w:rsidRPr="00F543D6">
        <w:rPr>
          <w:rFonts w:ascii="Garamond" w:hAnsi="Garamond"/>
          <w:sz w:val="24"/>
          <w:szCs w:val="24"/>
          <w:lang w:val="sq-AL"/>
        </w:rPr>
        <w:t>Strategjia Kombëtare e Shëndetësisë (2021</w:t>
      </w:r>
      <w:r w:rsidR="00EC4BC7" w:rsidRPr="00F543D6">
        <w:rPr>
          <w:rFonts w:ascii="Garamond" w:hAnsi="Garamond"/>
          <w:sz w:val="24"/>
          <w:szCs w:val="24"/>
          <w:lang w:val="sq-AL"/>
        </w:rPr>
        <w:t>–</w:t>
      </w:r>
      <w:r w:rsidRPr="00F543D6">
        <w:rPr>
          <w:rFonts w:ascii="Garamond" w:hAnsi="Garamond"/>
          <w:sz w:val="24"/>
          <w:szCs w:val="24"/>
          <w:lang w:val="sq-AL"/>
        </w:rPr>
        <w:t>2030), Strategjisë për Bujqësinë, Zhvillimin Rural dhe Peshkimin (2021</w:t>
      </w:r>
      <w:r w:rsidR="00EC4BC7" w:rsidRPr="00F543D6">
        <w:rPr>
          <w:rFonts w:ascii="Garamond" w:hAnsi="Garamond"/>
          <w:sz w:val="24"/>
          <w:szCs w:val="24"/>
          <w:lang w:val="sq-AL"/>
        </w:rPr>
        <w:t>–</w:t>
      </w:r>
      <w:r w:rsidRPr="00F543D6">
        <w:rPr>
          <w:rFonts w:ascii="Garamond" w:hAnsi="Garamond"/>
          <w:sz w:val="24"/>
          <w:szCs w:val="24"/>
          <w:lang w:val="sq-AL"/>
        </w:rPr>
        <w:t>2027)</w:t>
      </w:r>
      <w:r w:rsidR="00D80E03">
        <w:rPr>
          <w:rFonts w:ascii="Garamond" w:hAnsi="Garamond"/>
          <w:sz w:val="24"/>
          <w:szCs w:val="24"/>
          <w:lang w:val="sq-AL"/>
        </w:rPr>
        <w:t>;</w:t>
      </w:r>
      <w:r w:rsidRPr="00F543D6">
        <w:rPr>
          <w:rFonts w:ascii="Garamond" w:hAnsi="Garamond"/>
          <w:sz w:val="24"/>
          <w:szCs w:val="24"/>
          <w:lang w:val="sq-AL"/>
        </w:rPr>
        <w:t xml:space="preserve"> Strategjinë për Biznesin dhe Investimet (2021–2027)</w:t>
      </w:r>
      <w:r w:rsidR="00D80E03">
        <w:rPr>
          <w:rFonts w:ascii="Garamond" w:hAnsi="Garamond"/>
          <w:sz w:val="24"/>
          <w:szCs w:val="24"/>
          <w:lang w:val="sq-AL"/>
        </w:rPr>
        <w:t>;</w:t>
      </w:r>
      <w:r w:rsidRPr="00F543D6">
        <w:rPr>
          <w:rFonts w:ascii="Garamond" w:hAnsi="Garamond"/>
          <w:sz w:val="24"/>
          <w:szCs w:val="24"/>
          <w:lang w:val="sq-AL"/>
        </w:rPr>
        <w:t xml:space="preserve"> Strategjia Kombëtare për Barazinë Gjinore 2021</w:t>
      </w:r>
      <w:r w:rsidR="00D80E03" w:rsidRPr="00F543D6">
        <w:rPr>
          <w:rFonts w:ascii="Garamond" w:hAnsi="Garamond"/>
          <w:sz w:val="24"/>
          <w:szCs w:val="24"/>
          <w:lang w:val="sq-AL"/>
        </w:rPr>
        <w:t>–</w:t>
      </w:r>
      <w:r w:rsidRPr="00F543D6">
        <w:rPr>
          <w:rFonts w:ascii="Garamond" w:hAnsi="Garamond"/>
          <w:sz w:val="24"/>
          <w:szCs w:val="24"/>
          <w:lang w:val="sq-AL"/>
        </w:rPr>
        <w:t>2030 dhe Plani i Veprimit.</w:t>
      </w:r>
    </w:p>
    <w:p w14:paraId="4A67BA06" w14:textId="26198FA2" w:rsidR="00635D65" w:rsidRPr="00F543D6" w:rsidRDefault="00635D65" w:rsidP="00696417">
      <w:pPr>
        <w:pStyle w:val="Heading1"/>
        <w:spacing w:before="0"/>
        <w:ind w:left="0" w:firstLine="284"/>
        <w:jc w:val="both"/>
        <w:rPr>
          <w:rFonts w:ascii="Garamond" w:hAnsi="Garamond"/>
          <w:szCs w:val="24"/>
          <w:lang w:val="sq-AL"/>
        </w:rPr>
      </w:pPr>
      <w:bookmarkStart w:id="651" w:name="_Toc148732059"/>
      <w:bookmarkStart w:id="652" w:name="_Toc148732428"/>
      <w:bookmarkStart w:id="653" w:name="_Toc149724282"/>
      <w:bookmarkStart w:id="654" w:name="_Toc149725587"/>
      <w:r w:rsidRPr="00F543D6">
        <w:rPr>
          <w:rFonts w:ascii="Garamond" w:hAnsi="Garamond"/>
          <w:szCs w:val="24"/>
          <w:lang w:val="sq-AL"/>
        </w:rPr>
        <w:t>C.2 Kuadri ligjor për migracionin</w:t>
      </w:r>
      <w:bookmarkEnd w:id="651"/>
      <w:bookmarkEnd w:id="652"/>
      <w:bookmarkEnd w:id="653"/>
      <w:bookmarkEnd w:id="654"/>
    </w:p>
    <w:p w14:paraId="08585A44" w14:textId="42F2AECB"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 xml:space="preserve">Kuadri ligjor për migracionin është pjesërisht i harmonizuar me </w:t>
      </w:r>
      <w:r w:rsidRPr="00D80E03">
        <w:rPr>
          <w:rFonts w:ascii="Garamond" w:hAnsi="Garamond"/>
          <w:i/>
          <w:iCs/>
          <w:sz w:val="24"/>
          <w:szCs w:val="24"/>
          <w:lang w:val="sq-AL"/>
        </w:rPr>
        <w:t>acquis</w:t>
      </w:r>
      <w:r w:rsidRPr="00F543D6">
        <w:rPr>
          <w:rFonts w:ascii="Garamond" w:hAnsi="Garamond"/>
          <w:sz w:val="24"/>
          <w:szCs w:val="24"/>
          <w:lang w:val="sq-AL"/>
        </w:rPr>
        <w:t xml:space="preserve"> të BE-së.</w:t>
      </w:r>
      <w:r w:rsidR="00F543D6" w:rsidRPr="00F543D6">
        <w:rPr>
          <w:rFonts w:ascii="Garamond" w:hAnsi="Garamond"/>
          <w:sz w:val="24"/>
          <w:szCs w:val="24"/>
          <w:lang w:val="sq-AL"/>
        </w:rPr>
        <w:t xml:space="preserve"> </w:t>
      </w:r>
      <w:r w:rsidR="00D80E03" w:rsidRPr="00F543D6">
        <w:rPr>
          <w:rFonts w:ascii="Garamond" w:hAnsi="Garamond"/>
          <w:sz w:val="24"/>
          <w:szCs w:val="24"/>
          <w:lang w:val="sq-AL"/>
        </w:rPr>
        <w:t>Aktualisht</w:t>
      </w:r>
      <w:r w:rsidRPr="00F543D6">
        <w:rPr>
          <w:rFonts w:ascii="Garamond" w:hAnsi="Garamond"/>
          <w:sz w:val="24"/>
          <w:szCs w:val="24"/>
          <w:lang w:val="sq-AL"/>
        </w:rPr>
        <w:t xml:space="preserve"> është duke u punuar për hartimin Strategjisë Kombëtare për Migracionin dhe </w:t>
      </w:r>
      <w:r w:rsidR="000808D0" w:rsidRPr="00F543D6">
        <w:rPr>
          <w:rFonts w:ascii="Garamond" w:hAnsi="Garamond"/>
          <w:sz w:val="24"/>
          <w:szCs w:val="24"/>
          <w:lang w:val="sq-AL"/>
        </w:rPr>
        <w:t>planin e veprimit</w:t>
      </w:r>
      <w:r w:rsidRPr="00F543D6">
        <w:rPr>
          <w:rFonts w:ascii="Garamond" w:hAnsi="Garamond"/>
          <w:sz w:val="24"/>
          <w:szCs w:val="24"/>
          <w:lang w:val="sq-AL"/>
        </w:rPr>
        <w:t xml:space="preserve">. </w:t>
      </w:r>
    </w:p>
    <w:p w14:paraId="408B8D43" w14:textId="6A3AB192"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 xml:space="preserve">Vlen të theksohet se gjatë </w:t>
      </w:r>
      <w:r w:rsidR="00103B92">
        <w:rPr>
          <w:rFonts w:ascii="Garamond" w:hAnsi="Garamond"/>
          <w:sz w:val="24"/>
          <w:szCs w:val="24"/>
          <w:lang w:val="sq-AL"/>
        </w:rPr>
        <w:t>2019–2022</w:t>
      </w:r>
      <w:r w:rsidR="0053330D">
        <w:rPr>
          <w:rFonts w:ascii="Garamond" w:hAnsi="Garamond"/>
          <w:sz w:val="24"/>
          <w:szCs w:val="24"/>
          <w:lang w:val="sq-AL"/>
        </w:rPr>
        <w:t xml:space="preserve"> </w:t>
      </w:r>
      <w:r w:rsidRPr="00F543D6">
        <w:rPr>
          <w:rFonts w:ascii="Garamond" w:hAnsi="Garamond"/>
          <w:sz w:val="24"/>
          <w:szCs w:val="24"/>
          <w:lang w:val="sq-AL"/>
        </w:rPr>
        <w:t xml:space="preserve">ka pasur zhvillime të </w:t>
      </w:r>
      <w:r w:rsidR="000808D0" w:rsidRPr="00F543D6">
        <w:rPr>
          <w:rFonts w:ascii="Garamond" w:hAnsi="Garamond"/>
          <w:sz w:val="24"/>
          <w:szCs w:val="24"/>
          <w:lang w:val="sq-AL"/>
        </w:rPr>
        <w:t>rëndësishme</w:t>
      </w:r>
      <w:r w:rsidRPr="00F543D6">
        <w:rPr>
          <w:rFonts w:ascii="Garamond" w:hAnsi="Garamond"/>
          <w:sz w:val="24"/>
          <w:szCs w:val="24"/>
          <w:lang w:val="sq-AL"/>
        </w:rPr>
        <w:t xml:space="preserve"> të legjislacionit për</w:t>
      </w:r>
      <w:r w:rsidR="000808D0">
        <w:rPr>
          <w:rFonts w:ascii="Garamond" w:hAnsi="Garamond"/>
          <w:sz w:val="24"/>
          <w:szCs w:val="24"/>
          <w:lang w:val="sq-AL"/>
        </w:rPr>
        <w:t xml:space="preserve"> </w:t>
      </w:r>
      <w:r w:rsidRPr="00F543D6">
        <w:rPr>
          <w:rFonts w:ascii="Garamond" w:hAnsi="Garamond"/>
          <w:sz w:val="24"/>
          <w:szCs w:val="24"/>
          <w:lang w:val="sq-AL"/>
        </w:rPr>
        <w:t xml:space="preserve">sa i përket fushës së migracionit. Konkretisht </w:t>
      </w:r>
      <w:r w:rsidR="000808D0" w:rsidRPr="00F543D6">
        <w:rPr>
          <w:rFonts w:ascii="Garamond" w:hAnsi="Garamond"/>
          <w:sz w:val="24"/>
          <w:szCs w:val="24"/>
          <w:lang w:val="sq-AL"/>
        </w:rPr>
        <w:t>është</w:t>
      </w:r>
      <w:r w:rsidRPr="00F543D6">
        <w:rPr>
          <w:rFonts w:ascii="Garamond" w:hAnsi="Garamond"/>
          <w:sz w:val="24"/>
          <w:szCs w:val="24"/>
          <w:lang w:val="sq-AL"/>
        </w:rPr>
        <w:t xml:space="preserve"> miratuar ligji nr. 79/2021</w:t>
      </w:r>
      <w:r w:rsidR="00F639D7">
        <w:rPr>
          <w:rFonts w:ascii="Garamond" w:hAnsi="Garamond"/>
          <w:sz w:val="24"/>
          <w:szCs w:val="24"/>
          <w:lang w:val="sq-AL"/>
        </w:rPr>
        <w:t>,</w:t>
      </w:r>
      <w:r w:rsidRPr="00F543D6">
        <w:rPr>
          <w:rFonts w:ascii="Garamond" w:hAnsi="Garamond"/>
          <w:sz w:val="24"/>
          <w:szCs w:val="24"/>
          <w:lang w:val="sq-AL"/>
        </w:rPr>
        <w:t xml:space="preserve"> </w:t>
      </w:r>
      <w:r w:rsidR="009F77C6">
        <w:rPr>
          <w:rFonts w:ascii="Garamond" w:hAnsi="Garamond"/>
          <w:sz w:val="24"/>
          <w:szCs w:val="24"/>
          <w:lang w:val="sq-AL"/>
        </w:rPr>
        <w:t>“</w:t>
      </w:r>
      <w:r w:rsidRPr="00F543D6">
        <w:rPr>
          <w:rFonts w:ascii="Garamond" w:hAnsi="Garamond"/>
          <w:sz w:val="24"/>
          <w:szCs w:val="24"/>
          <w:lang w:val="sq-AL"/>
        </w:rPr>
        <w:t>Për të huajt</w:t>
      </w:r>
      <w:r w:rsidR="009F77C6">
        <w:rPr>
          <w:rFonts w:ascii="Garamond" w:hAnsi="Garamond"/>
          <w:sz w:val="24"/>
          <w:szCs w:val="24"/>
          <w:lang w:val="sq-AL"/>
        </w:rPr>
        <w:t>”</w:t>
      </w:r>
      <w:r w:rsidR="00F639D7">
        <w:rPr>
          <w:rFonts w:ascii="Garamond" w:hAnsi="Garamond"/>
          <w:sz w:val="24"/>
          <w:szCs w:val="24"/>
          <w:lang w:val="sq-AL"/>
        </w:rPr>
        <w:t>,</w:t>
      </w:r>
      <w:r w:rsidRPr="00F543D6">
        <w:rPr>
          <w:rFonts w:ascii="Garamond" w:hAnsi="Garamond"/>
          <w:sz w:val="24"/>
          <w:szCs w:val="24"/>
          <w:lang w:val="sq-AL"/>
        </w:rPr>
        <w:t xml:space="preserve"> që përafron 15 </w:t>
      </w:r>
      <w:r w:rsidR="00F639D7" w:rsidRPr="00F543D6">
        <w:rPr>
          <w:rFonts w:ascii="Garamond" w:hAnsi="Garamond"/>
          <w:sz w:val="24"/>
          <w:szCs w:val="24"/>
          <w:lang w:val="sq-AL"/>
        </w:rPr>
        <w:t xml:space="preserve">direktiva </w:t>
      </w:r>
      <w:r w:rsidRPr="00F543D6">
        <w:rPr>
          <w:rFonts w:ascii="Garamond" w:hAnsi="Garamond"/>
          <w:sz w:val="24"/>
          <w:szCs w:val="24"/>
          <w:lang w:val="sq-AL"/>
        </w:rPr>
        <w:t>dhe vendime t</w:t>
      </w:r>
      <w:r w:rsidR="0081771C">
        <w:rPr>
          <w:rFonts w:ascii="Garamond" w:hAnsi="Garamond"/>
          <w:sz w:val="24"/>
          <w:szCs w:val="24"/>
          <w:lang w:val="sq-AL"/>
        </w:rPr>
        <w:t>ë</w:t>
      </w:r>
      <w:r w:rsidRPr="00F543D6">
        <w:rPr>
          <w:rFonts w:ascii="Garamond" w:hAnsi="Garamond"/>
          <w:sz w:val="24"/>
          <w:szCs w:val="24"/>
          <w:lang w:val="sq-AL"/>
        </w:rPr>
        <w:t xml:space="preserve"> </w:t>
      </w:r>
      <w:r w:rsidRPr="00F639D7">
        <w:rPr>
          <w:rFonts w:ascii="Garamond" w:hAnsi="Garamond"/>
          <w:i/>
          <w:iCs/>
          <w:sz w:val="24"/>
          <w:szCs w:val="24"/>
          <w:lang w:val="sq-AL"/>
        </w:rPr>
        <w:t>aquis</w:t>
      </w:r>
      <w:r w:rsidRPr="00F543D6">
        <w:rPr>
          <w:rFonts w:ascii="Garamond" w:hAnsi="Garamond"/>
          <w:sz w:val="24"/>
          <w:szCs w:val="24"/>
          <w:lang w:val="sq-AL"/>
        </w:rPr>
        <w:t xml:space="preserve"> </w:t>
      </w:r>
      <w:r w:rsidRPr="00F639D7">
        <w:rPr>
          <w:rFonts w:ascii="Garamond" w:hAnsi="Garamond"/>
          <w:i/>
          <w:iCs/>
          <w:sz w:val="24"/>
          <w:szCs w:val="24"/>
          <w:lang w:val="sq-AL"/>
        </w:rPr>
        <w:t>comunitare</w:t>
      </w:r>
      <w:r w:rsidRPr="00F543D6">
        <w:rPr>
          <w:rFonts w:ascii="Garamond" w:hAnsi="Garamond"/>
          <w:sz w:val="24"/>
          <w:szCs w:val="24"/>
          <w:lang w:val="sq-AL"/>
        </w:rPr>
        <w:t>, ligji nr.</w:t>
      </w:r>
      <w:r w:rsidR="00F639D7">
        <w:rPr>
          <w:rFonts w:ascii="Garamond" w:hAnsi="Garamond"/>
          <w:sz w:val="24"/>
          <w:szCs w:val="24"/>
          <w:lang w:val="sq-AL"/>
        </w:rPr>
        <w:t xml:space="preserve"> </w:t>
      </w:r>
      <w:r w:rsidRPr="00F543D6">
        <w:rPr>
          <w:rFonts w:ascii="Garamond" w:hAnsi="Garamond"/>
          <w:sz w:val="24"/>
          <w:szCs w:val="24"/>
          <w:lang w:val="sq-AL"/>
        </w:rPr>
        <w:t>10/2021</w:t>
      </w:r>
      <w:r w:rsidR="00F639D7">
        <w:rPr>
          <w:rFonts w:ascii="Garamond" w:hAnsi="Garamond"/>
          <w:sz w:val="24"/>
          <w:szCs w:val="24"/>
          <w:lang w:val="sq-AL"/>
        </w:rPr>
        <w:t>,</w:t>
      </w:r>
      <w:r w:rsidRPr="00F543D6">
        <w:rPr>
          <w:rFonts w:ascii="Garamond" w:hAnsi="Garamond"/>
          <w:sz w:val="24"/>
          <w:szCs w:val="24"/>
          <w:lang w:val="sq-AL"/>
        </w:rPr>
        <w:t xml:space="preserve"> </w:t>
      </w:r>
      <w:r w:rsidR="009F77C6">
        <w:rPr>
          <w:rFonts w:ascii="Garamond" w:hAnsi="Garamond"/>
          <w:sz w:val="24"/>
          <w:szCs w:val="24"/>
          <w:lang w:val="sq-AL"/>
        </w:rPr>
        <w:t>“</w:t>
      </w:r>
      <w:r w:rsidRPr="00F543D6">
        <w:rPr>
          <w:rFonts w:ascii="Garamond" w:hAnsi="Garamond"/>
          <w:sz w:val="24"/>
          <w:szCs w:val="24"/>
          <w:lang w:val="sq-AL"/>
        </w:rPr>
        <w:t xml:space="preserve">Për </w:t>
      </w:r>
      <w:r w:rsidR="00F639D7" w:rsidRPr="00F543D6">
        <w:rPr>
          <w:rFonts w:ascii="Garamond" w:hAnsi="Garamond"/>
          <w:sz w:val="24"/>
          <w:szCs w:val="24"/>
          <w:lang w:val="sq-AL"/>
        </w:rPr>
        <w:t xml:space="preserve">azilin </w:t>
      </w:r>
      <w:r w:rsidRPr="00F543D6">
        <w:rPr>
          <w:rFonts w:ascii="Garamond" w:hAnsi="Garamond"/>
          <w:sz w:val="24"/>
          <w:szCs w:val="24"/>
          <w:lang w:val="sq-AL"/>
        </w:rPr>
        <w:t>në RSH</w:t>
      </w:r>
      <w:r w:rsidR="009F77C6">
        <w:rPr>
          <w:rFonts w:ascii="Garamond" w:hAnsi="Garamond"/>
          <w:sz w:val="24"/>
          <w:szCs w:val="24"/>
          <w:lang w:val="sq-AL"/>
        </w:rPr>
        <w:t>”</w:t>
      </w:r>
      <w:r w:rsidRPr="00F543D6">
        <w:rPr>
          <w:rFonts w:ascii="Garamond" w:hAnsi="Garamond"/>
          <w:sz w:val="24"/>
          <w:szCs w:val="24"/>
          <w:lang w:val="sq-AL"/>
        </w:rPr>
        <w:t>, i cili përafron 5 direktiva si dhe ligji nr</w:t>
      </w:r>
      <w:r w:rsidR="00F639D7">
        <w:rPr>
          <w:rFonts w:ascii="Garamond" w:hAnsi="Garamond"/>
          <w:sz w:val="24"/>
          <w:szCs w:val="24"/>
          <w:lang w:val="sq-AL"/>
        </w:rPr>
        <w:t>.</w:t>
      </w:r>
      <w:r w:rsidRPr="00F543D6">
        <w:rPr>
          <w:rFonts w:ascii="Garamond" w:hAnsi="Garamond"/>
          <w:sz w:val="24"/>
          <w:szCs w:val="24"/>
          <w:lang w:val="sq-AL"/>
        </w:rPr>
        <w:t xml:space="preserve"> 113/2020</w:t>
      </w:r>
      <w:r w:rsidR="00F639D7">
        <w:rPr>
          <w:rFonts w:ascii="Garamond" w:hAnsi="Garamond"/>
          <w:sz w:val="24"/>
          <w:szCs w:val="24"/>
          <w:lang w:val="sq-AL"/>
        </w:rPr>
        <w:t>,</w:t>
      </w:r>
      <w:r w:rsidRPr="00F543D6">
        <w:rPr>
          <w:rFonts w:ascii="Garamond" w:hAnsi="Garamond"/>
          <w:sz w:val="24"/>
          <w:szCs w:val="24"/>
          <w:lang w:val="sq-AL"/>
        </w:rPr>
        <w:t xml:space="preserve"> </w:t>
      </w:r>
      <w:r w:rsidR="009F77C6">
        <w:rPr>
          <w:rFonts w:ascii="Garamond" w:hAnsi="Garamond"/>
          <w:sz w:val="24"/>
          <w:szCs w:val="24"/>
          <w:lang w:val="sq-AL"/>
        </w:rPr>
        <w:t>“</w:t>
      </w:r>
      <w:r w:rsidRPr="00F543D6">
        <w:rPr>
          <w:rFonts w:ascii="Garamond" w:hAnsi="Garamond"/>
          <w:sz w:val="24"/>
          <w:szCs w:val="24"/>
          <w:lang w:val="sq-AL"/>
        </w:rPr>
        <w:t xml:space="preserve">Për </w:t>
      </w:r>
      <w:r w:rsidR="00F639D7" w:rsidRPr="00F543D6">
        <w:rPr>
          <w:rFonts w:ascii="Garamond" w:hAnsi="Garamond"/>
          <w:sz w:val="24"/>
          <w:szCs w:val="24"/>
          <w:lang w:val="sq-AL"/>
        </w:rPr>
        <w:t>shtetësinë</w:t>
      </w:r>
      <w:r w:rsidR="009F77C6">
        <w:rPr>
          <w:rFonts w:ascii="Garamond" w:hAnsi="Garamond"/>
          <w:sz w:val="24"/>
          <w:szCs w:val="24"/>
          <w:lang w:val="sq-AL"/>
        </w:rPr>
        <w:t>”</w:t>
      </w:r>
      <w:r w:rsidRPr="00F543D6">
        <w:rPr>
          <w:rFonts w:ascii="Garamond" w:hAnsi="Garamond"/>
          <w:sz w:val="24"/>
          <w:szCs w:val="24"/>
          <w:lang w:val="sq-AL"/>
        </w:rPr>
        <w:t>.</w:t>
      </w:r>
      <w:r w:rsidR="00F543D6" w:rsidRPr="00F543D6">
        <w:rPr>
          <w:rFonts w:ascii="Garamond" w:hAnsi="Garamond"/>
          <w:sz w:val="24"/>
          <w:szCs w:val="24"/>
          <w:lang w:val="sq-AL"/>
        </w:rPr>
        <w:t xml:space="preserve"> </w:t>
      </w:r>
    </w:p>
    <w:p w14:paraId="44B723C6" w14:textId="77777777" w:rsidR="00635D65" w:rsidRPr="00F543D6" w:rsidRDefault="00635D65" w:rsidP="00696417">
      <w:pPr>
        <w:pStyle w:val="Heading1"/>
        <w:spacing w:before="0"/>
        <w:ind w:left="0" w:firstLine="284"/>
        <w:jc w:val="both"/>
        <w:rPr>
          <w:rFonts w:ascii="Garamond" w:hAnsi="Garamond"/>
          <w:szCs w:val="24"/>
          <w:lang w:val="sq-AL"/>
        </w:rPr>
      </w:pPr>
      <w:bookmarkStart w:id="655" w:name="_Toc148732060"/>
      <w:bookmarkStart w:id="656" w:name="_Toc148732429"/>
      <w:bookmarkStart w:id="657" w:name="_Toc149724283"/>
      <w:bookmarkStart w:id="658" w:name="_Toc149725588"/>
      <w:r w:rsidRPr="00F543D6">
        <w:rPr>
          <w:rFonts w:ascii="Garamond" w:hAnsi="Garamond"/>
          <w:szCs w:val="24"/>
          <w:lang w:val="sq-AL"/>
        </w:rPr>
        <w:t>C.2.1 Legjislacioni i brendshëm</w:t>
      </w:r>
      <w:bookmarkEnd w:id="655"/>
      <w:bookmarkEnd w:id="656"/>
      <w:bookmarkEnd w:id="657"/>
      <w:bookmarkEnd w:id="658"/>
    </w:p>
    <w:p w14:paraId="40E43401" w14:textId="77777777"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b/>
          <w:sz w:val="24"/>
          <w:szCs w:val="24"/>
          <w:lang w:val="sq-AL"/>
        </w:rPr>
        <w:t>Kushtetuta e Republikës</w:t>
      </w:r>
      <w:r w:rsidRPr="00F543D6">
        <w:rPr>
          <w:rFonts w:ascii="Garamond" w:hAnsi="Garamond"/>
          <w:sz w:val="24"/>
          <w:szCs w:val="24"/>
          <w:lang w:val="sq-AL"/>
        </w:rPr>
        <w:t xml:space="preserve"> së Shqipërisë garanton drejtpërdrejt çështje që kanë të bëjnë me të drejtat dhe liritë e të huajve në Republikën e Shqipërisë, si: liria e lëvizjes, mosdiskriminimi dhe trajtimi i barabartë e me dinjitet i të huajve, mbrojtja e shtetasve shqiptarë jashtë vendit, ndalimi i dëbimeve kolektive të shtetasve të huaj, e drejta e proceseve të ankimimeve gjyqësore etj.</w:t>
      </w:r>
      <w:r w:rsidRPr="00F543D6">
        <w:rPr>
          <w:rFonts w:ascii="Garamond" w:hAnsi="Garamond"/>
          <w:sz w:val="24"/>
          <w:szCs w:val="24"/>
          <w:vertAlign w:val="superscript"/>
          <w:lang w:val="sq-AL"/>
        </w:rPr>
        <w:footnoteReference w:id="15"/>
      </w:r>
      <w:r w:rsidRPr="00F543D6">
        <w:rPr>
          <w:rFonts w:ascii="Garamond" w:hAnsi="Garamond"/>
          <w:sz w:val="24"/>
          <w:szCs w:val="24"/>
          <w:lang w:val="sq-AL"/>
        </w:rPr>
        <w:t>, duke plotësuar kështu kriteret e parashikuara në instrumentet ndërkombëtare të të drejtave të njeriut që trajtojnë çështje migratore, që janë ratifikuar nga vendi ynë, si:</w:t>
      </w:r>
    </w:p>
    <w:p w14:paraId="0DABD25F" w14:textId="77777777" w:rsidR="00635D65" w:rsidRPr="00F543D6" w:rsidRDefault="00696417" w:rsidP="00696417">
      <w:pPr>
        <w:pStyle w:val="Paragrafi"/>
        <w:rPr>
          <w:lang w:val="sq-AL"/>
        </w:rPr>
      </w:pPr>
      <w:r w:rsidRPr="00F543D6">
        <w:rPr>
          <w:lang w:val="sq-AL"/>
        </w:rPr>
        <w:t xml:space="preserve">- </w:t>
      </w:r>
      <w:r w:rsidR="00635D65" w:rsidRPr="00F543D6">
        <w:rPr>
          <w:lang w:val="sq-AL"/>
        </w:rPr>
        <w:t>Deklarata Universale e të Drejtave të Njeriut, miratuar nga Asambleja e Përgjithshme e Kombeve të Bashkuara e vitit 1948;</w:t>
      </w:r>
    </w:p>
    <w:p w14:paraId="13B24F58" w14:textId="77777777" w:rsidR="00635D65" w:rsidRPr="00F543D6" w:rsidRDefault="00696417" w:rsidP="00696417">
      <w:pPr>
        <w:pStyle w:val="Paragrafi"/>
        <w:rPr>
          <w:lang w:val="sq-AL"/>
        </w:rPr>
      </w:pPr>
      <w:r w:rsidRPr="00F543D6">
        <w:rPr>
          <w:lang w:val="sq-AL"/>
        </w:rPr>
        <w:t xml:space="preserve">- </w:t>
      </w:r>
      <w:r w:rsidR="00635D65" w:rsidRPr="00F543D6">
        <w:rPr>
          <w:lang w:val="sq-AL"/>
        </w:rPr>
        <w:t>Konventa Ndërkombëtare për të Drejtat Ekonomike, Sociale dhe Kulturore e vitit 1966;</w:t>
      </w:r>
    </w:p>
    <w:p w14:paraId="3A9AABBA" w14:textId="77777777" w:rsidR="00635D65" w:rsidRPr="00F543D6" w:rsidRDefault="00696417" w:rsidP="00696417">
      <w:pPr>
        <w:pStyle w:val="Paragrafi"/>
        <w:rPr>
          <w:lang w:val="sq-AL"/>
        </w:rPr>
      </w:pPr>
      <w:r w:rsidRPr="00F543D6">
        <w:rPr>
          <w:lang w:val="sq-AL"/>
        </w:rPr>
        <w:t xml:space="preserve">- </w:t>
      </w:r>
      <w:r w:rsidR="00635D65" w:rsidRPr="00F543D6">
        <w:rPr>
          <w:lang w:val="sq-AL"/>
        </w:rPr>
        <w:t>Konventa Ndërkombëtare për të Drejtat Civile Politike e vitit 1966;</w:t>
      </w:r>
    </w:p>
    <w:p w14:paraId="5ABAC05B" w14:textId="77777777" w:rsidR="00635D65" w:rsidRPr="00F543D6" w:rsidRDefault="00696417" w:rsidP="00696417">
      <w:pPr>
        <w:pStyle w:val="Paragrafi"/>
        <w:rPr>
          <w:lang w:val="sq-AL"/>
        </w:rPr>
      </w:pPr>
      <w:r w:rsidRPr="00F543D6">
        <w:rPr>
          <w:lang w:val="sq-AL"/>
        </w:rPr>
        <w:t xml:space="preserve">- </w:t>
      </w:r>
      <w:r w:rsidR="00635D65" w:rsidRPr="00F543D6">
        <w:rPr>
          <w:lang w:val="sq-AL"/>
        </w:rPr>
        <w:t>Konventa Ndërkombëtare për Eliminimin e të gjitha Formave të Diskriminimit Racor, që hyri në fuqi më 4 janar 1969;</w:t>
      </w:r>
    </w:p>
    <w:p w14:paraId="49724F54" w14:textId="77777777" w:rsidR="00635D65" w:rsidRPr="00F543D6" w:rsidRDefault="00696417" w:rsidP="00696417">
      <w:pPr>
        <w:pStyle w:val="Paragrafi"/>
        <w:rPr>
          <w:lang w:val="sq-AL"/>
        </w:rPr>
      </w:pPr>
      <w:r w:rsidRPr="00F543D6">
        <w:rPr>
          <w:lang w:val="sq-AL"/>
        </w:rPr>
        <w:t xml:space="preserve">- </w:t>
      </w:r>
      <w:r w:rsidR="00635D65" w:rsidRPr="00F543D6">
        <w:rPr>
          <w:lang w:val="sq-AL"/>
        </w:rPr>
        <w:t>Konventa Evropiane për të Drejtat dhe Liritë Themelore të Njeriut, 3 shtator 1953, ratifikuar nga Republika e Shqipërisë në datën 2.3.2005;</w:t>
      </w:r>
    </w:p>
    <w:p w14:paraId="415A356A" w14:textId="76A004A6" w:rsidR="00635D65" w:rsidRPr="00F543D6" w:rsidRDefault="00696417" w:rsidP="00696417">
      <w:pPr>
        <w:pStyle w:val="Paragrafi"/>
        <w:rPr>
          <w:lang w:val="sq-AL"/>
        </w:rPr>
      </w:pPr>
      <w:r w:rsidRPr="00F543D6">
        <w:rPr>
          <w:lang w:val="sq-AL"/>
        </w:rPr>
        <w:t xml:space="preserve">- </w:t>
      </w:r>
      <w:r w:rsidR="00635D65" w:rsidRPr="00F543D6">
        <w:rPr>
          <w:lang w:val="sq-AL"/>
        </w:rPr>
        <w:t>Konventa Ndërkombëtare për Mbrojtjen e të Drejtave të të Gjithë Punëtorëve Migrantë dhe Anëtarëve të Familjeve të Tyre,</w:t>
      </w:r>
      <w:r w:rsidR="00F543D6" w:rsidRPr="00F543D6">
        <w:rPr>
          <w:lang w:val="sq-AL"/>
        </w:rPr>
        <w:t xml:space="preserve"> </w:t>
      </w:r>
      <w:r w:rsidR="00635D65" w:rsidRPr="00F543D6">
        <w:rPr>
          <w:lang w:val="sq-AL"/>
        </w:rPr>
        <w:t xml:space="preserve">miratuar më 18 dhjetor 1990; </w:t>
      </w:r>
    </w:p>
    <w:p w14:paraId="3CBFEC90" w14:textId="2B9847E2" w:rsidR="00635D65" w:rsidRPr="00F543D6" w:rsidRDefault="00696417" w:rsidP="00696417">
      <w:pPr>
        <w:pStyle w:val="Paragrafi"/>
        <w:rPr>
          <w:lang w:val="sq-AL"/>
        </w:rPr>
      </w:pPr>
      <w:r w:rsidRPr="00F543D6">
        <w:rPr>
          <w:lang w:val="sq-AL"/>
        </w:rPr>
        <w:t xml:space="preserve">- </w:t>
      </w:r>
      <w:r w:rsidR="00635D65" w:rsidRPr="00F543D6">
        <w:rPr>
          <w:lang w:val="sq-AL"/>
        </w:rPr>
        <w:t>Konventa nr. 97 e Organizatës Ndërkombëtare të Punës mbi Migracionin për Punësim (e rishikuar) në 1949-n, hyrë në fuqi më 22 janar 1952;</w:t>
      </w:r>
    </w:p>
    <w:p w14:paraId="29E32DF9" w14:textId="2BA44E9C" w:rsidR="00635D65" w:rsidRPr="00F543D6" w:rsidRDefault="00696417" w:rsidP="00696417">
      <w:pPr>
        <w:pStyle w:val="Paragrafi"/>
        <w:rPr>
          <w:lang w:val="sq-AL"/>
        </w:rPr>
      </w:pPr>
      <w:r w:rsidRPr="00F543D6">
        <w:rPr>
          <w:lang w:val="sq-AL"/>
        </w:rPr>
        <w:t xml:space="preserve">- </w:t>
      </w:r>
      <w:r w:rsidR="00635D65" w:rsidRPr="00F543D6">
        <w:rPr>
          <w:lang w:val="sq-AL"/>
        </w:rPr>
        <w:t xml:space="preserve">Konventa 143, </w:t>
      </w:r>
      <w:r w:rsidR="009F77C6">
        <w:rPr>
          <w:lang w:val="sq-AL"/>
        </w:rPr>
        <w:t>“</w:t>
      </w:r>
      <w:r w:rsidR="00635D65" w:rsidRPr="00F543D6">
        <w:rPr>
          <w:lang w:val="sq-AL"/>
        </w:rPr>
        <w:t>Për punonjësit migrantë</w:t>
      </w:r>
      <w:r w:rsidR="009F77C6">
        <w:rPr>
          <w:lang w:val="sq-AL"/>
        </w:rPr>
        <w:t>”</w:t>
      </w:r>
      <w:r w:rsidR="00635D65" w:rsidRPr="00F543D6">
        <w:rPr>
          <w:lang w:val="sq-AL"/>
        </w:rPr>
        <w:t xml:space="preserve"> (</w:t>
      </w:r>
      <w:r w:rsidR="008F412A" w:rsidRPr="00F543D6">
        <w:rPr>
          <w:lang w:val="sq-AL"/>
        </w:rPr>
        <w:t xml:space="preserve">dispozita </w:t>
      </w:r>
      <w:r w:rsidR="00635D65" w:rsidRPr="00F543D6">
        <w:rPr>
          <w:lang w:val="sq-AL"/>
        </w:rPr>
        <w:t xml:space="preserve">plotësuese), 1975; </w:t>
      </w:r>
    </w:p>
    <w:p w14:paraId="0B67853F" w14:textId="62C69D29" w:rsidR="00635D65" w:rsidRPr="00F543D6" w:rsidRDefault="00696417" w:rsidP="00696417">
      <w:pPr>
        <w:pStyle w:val="Paragrafi"/>
        <w:rPr>
          <w:lang w:val="sq-AL"/>
        </w:rPr>
      </w:pPr>
      <w:r w:rsidRPr="00F543D6">
        <w:rPr>
          <w:lang w:val="sq-AL"/>
        </w:rPr>
        <w:t xml:space="preserve">- </w:t>
      </w:r>
      <w:r w:rsidR="00635D65" w:rsidRPr="00F543D6">
        <w:rPr>
          <w:lang w:val="sq-AL"/>
        </w:rPr>
        <w:t xml:space="preserve">Konventa 181 e ILO-s, </w:t>
      </w:r>
      <w:r w:rsidR="009F77C6">
        <w:rPr>
          <w:lang w:val="sq-AL"/>
        </w:rPr>
        <w:t>“</w:t>
      </w:r>
      <w:r w:rsidR="00635D65" w:rsidRPr="00F543D6">
        <w:rPr>
          <w:lang w:val="sq-AL"/>
        </w:rPr>
        <w:t>Për agjencitë private të punësimit</w:t>
      </w:r>
      <w:r w:rsidR="009F77C6">
        <w:rPr>
          <w:lang w:val="sq-AL"/>
        </w:rPr>
        <w:t>”</w:t>
      </w:r>
      <w:r w:rsidR="00635D65" w:rsidRPr="00F543D6">
        <w:rPr>
          <w:lang w:val="sq-AL"/>
        </w:rPr>
        <w:t>;</w:t>
      </w:r>
    </w:p>
    <w:p w14:paraId="1D6F88EC" w14:textId="22970894" w:rsidR="00635D65" w:rsidRPr="00F543D6" w:rsidRDefault="00696417" w:rsidP="00696417">
      <w:pPr>
        <w:pStyle w:val="Paragrafi"/>
        <w:rPr>
          <w:lang w:val="sq-AL"/>
        </w:rPr>
      </w:pPr>
      <w:r w:rsidRPr="00F543D6">
        <w:rPr>
          <w:lang w:val="sq-AL"/>
        </w:rPr>
        <w:t xml:space="preserve">- </w:t>
      </w:r>
      <w:r w:rsidR="00635D65" w:rsidRPr="00F543D6">
        <w:rPr>
          <w:lang w:val="sq-AL"/>
        </w:rPr>
        <w:t xml:space="preserve">Konventa e Këshillit të Evropës, </w:t>
      </w:r>
      <w:r w:rsidR="009F77C6">
        <w:rPr>
          <w:lang w:val="sq-AL"/>
        </w:rPr>
        <w:t>“</w:t>
      </w:r>
      <w:r w:rsidR="00635D65" w:rsidRPr="00F543D6">
        <w:rPr>
          <w:lang w:val="sq-AL"/>
        </w:rPr>
        <w:t>Statusi ligjor i punëtorëve migrantë</w:t>
      </w:r>
      <w:r w:rsidR="009F77C6">
        <w:rPr>
          <w:lang w:val="sq-AL"/>
        </w:rPr>
        <w:t>”</w:t>
      </w:r>
      <w:r w:rsidR="00635D65" w:rsidRPr="00F543D6">
        <w:rPr>
          <w:lang w:val="sq-AL"/>
        </w:rPr>
        <w:t>.</w:t>
      </w:r>
      <w:r w:rsidR="00F543D6" w:rsidRPr="00F543D6">
        <w:rPr>
          <w:lang w:val="sq-AL"/>
        </w:rPr>
        <w:t xml:space="preserve"> </w:t>
      </w:r>
    </w:p>
    <w:p w14:paraId="5AE480B4" w14:textId="1B3E0071" w:rsidR="00635D65" w:rsidRPr="00F543D6" w:rsidRDefault="00635D65" w:rsidP="00696417">
      <w:pPr>
        <w:pStyle w:val="Paragrafi"/>
        <w:rPr>
          <w:lang w:val="sq-AL"/>
        </w:rPr>
      </w:pPr>
      <w:r w:rsidRPr="00F543D6">
        <w:rPr>
          <w:lang w:val="sq-AL"/>
        </w:rPr>
        <w:t>Shqipëria ka një shkallë shumë të lartë të ratifikimit të konventave ndërkombëtare</w:t>
      </w:r>
      <w:r w:rsidR="00F543D6" w:rsidRPr="00F543D6">
        <w:rPr>
          <w:lang w:val="sq-AL"/>
        </w:rPr>
        <w:t xml:space="preserve"> </w:t>
      </w:r>
      <w:r w:rsidRPr="00F543D6">
        <w:rPr>
          <w:lang w:val="sq-AL"/>
        </w:rPr>
        <w:t>në fushën e migracionit, edhe pse statusi i zbatimit të tyre dhe ndikimi në të drejtat e migrantëve mbetet i panjohur.</w:t>
      </w:r>
    </w:p>
    <w:p w14:paraId="0B2A515C" w14:textId="401475BA"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b/>
          <w:sz w:val="24"/>
          <w:szCs w:val="24"/>
          <w:lang w:val="sq-AL"/>
        </w:rPr>
        <w:t>Kuadri ligjor shqiptar gjatë viteve të fundit ka qenë në një përputhje me legjislacionin e BE</w:t>
      </w:r>
      <w:r w:rsidRPr="00F543D6">
        <w:rPr>
          <w:rFonts w:ascii="Times New Roman" w:hAnsi="Times New Roman" w:cs="Times New Roman"/>
          <w:b/>
          <w:sz w:val="24"/>
          <w:szCs w:val="24"/>
          <w:lang w:val="sq-AL"/>
        </w:rPr>
        <w:t>‐</w:t>
      </w:r>
      <w:r w:rsidRPr="00F543D6">
        <w:rPr>
          <w:rFonts w:ascii="Garamond" w:hAnsi="Garamond"/>
          <w:b/>
          <w:sz w:val="24"/>
          <w:szCs w:val="24"/>
          <w:lang w:val="sq-AL"/>
        </w:rPr>
        <w:t>s</w:t>
      </w:r>
      <w:r w:rsidRPr="00F543D6">
        <w:rPr>
          <w:rFonts w:ascii="Garamond" w:hAnsi="Garamond" w:cs="Garamond"/>
          <w:b/>
          <w:sz w:val="24"/>
          <w:szCs w:val="24"/>
          <w:lang w:val="sq-AL"/>
        </w:rPr>
        <w:t>ë</w:t>
      </w:r>
      <w:r w:rsidRPr="00F543D6">
        <w:rPr>
          <w:rFonts w:ascii="Garamond" w:hAnsi="Garamond"/>
          <w:b/>
          <w:sz w:val="24"/>
          <w:szCs w:val="24"/>
          <w:lang w:val="sq-AL"/>
        </w:rPr>
        <w:t xml:space="preserve"> </w:t>
      </w:r>
      <w:r w:rsidRPr="00432475">
        <w:rPr>
          <w:rFonts w:ascii="Garamond" w:hAnsi="Garamond"/>
          <w:bCs/>
          <w:sz w:val="24"/>
          <w:szCs w:val="24"/>
          <w:lang w:val="sq-AL"/>
        </w:rPr>
        <w:t>dhe</w:t>
      </w:r>
      <w:r w:rsidRPr="00F543D6">
        <w:rPr>
          <w:rFonts w:ascii="Garamond" w:hAnsi="Garamond"/>
          <w:sz w:val="24"/>
          <w:szCs w:val="24"/>
          <w:lang w:val="sq-AL"/>
        </w:rPr>
        <w:t xml:space="preserve"> ka synuar të ndërtojë një politikë migratore sa më të fortë dhe koherente. Aktet normative në zbatim të tij janë përmirësuar jo vetëm në aspektin e procedurave të dokumenteve të </w:t>
      </w:r>
      <w:r w:rsidRPr="00F543D6">
        <w:rPr>
          <w:rFonts w:ascii="Garamond" w:hAnsi="Garamond"/>
          <w:sz w:val="24"/>
          <w:szCs w:val="24"/>
          <w:lang w:val="sq-AL"/>
        </w:rPr>
        <w:lastRenderedPageBreak/>
        <w:t>udhëtimit, vizave, punësimit, qëndrimit, bashkimit familjar, por edhe në drejtim të mbrojtjes së të drejtave të të gjithë migrantëve dhe familjeve të tyre. Në periudhën</w:t>
      </w:r>
      <w:r w:rsidR="00F543D6" w:rsidRPr="00F543D6">
        <w:rPr>
          <w:rFonts w:ascii="Garamond" w:hAnsi="Garamond"/>
          <w:sz w:val="24"/>
          <w:szCs w:val="24"/>
          <w:lang w:val="sq-AL"/>
        </w:rPr>
        <w:t xml:space="preserve"> </w:t>
      </w:r>
      <w:r w:rsidR="00103B92">
        <w:rPr>
          <w:rFonts w:ascii="Garamond" w:hAnsi="Garamond"/>
          <w:sz w:val="24"/>
          <w:szCs w:val="24"/>
          <w:lang w:val="sq-AL"/>
        </w:rPr>
        <w:t>2019–2022</w:t>
      </w:r>
      <w:r w:rsidR="0053330D">
        <w:rPr>
          <w:rFonts w:ascii="Garamond" w:hAnsi="Garamond"/>
          <w:sz w:val="24"/>
          <w:szCs w:val="24"/>
          <w:lang w:val="sq-AL"/>
        </w:rPr>
        <w:t xml:space="preserve"> </w:t>
      </w:r>
      <w:r w:rsidRPr="00F543D6">
        <w:rPr>
          <w:rFonts w:ascii="Garamond" w:hAnsi="Garamond"/>
          <w:sz w:val="24"/>
          <w:szCs w:val="24"/>
          <w:lang w:val="sq-AL"/>
        </w:rPr>
        <w:t xml:space="preserve">janë hartuar një sërë aktesh ligjore dhe nënligjore, që kanë pasur për qëllim përmirësimin e përgjigjes ndaj sfidave migratore. </w:t>
      </w:r>
    </w:p>
    <w:p w14:paraId="717FF356" w14:textId="77777777"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Legjislacioni kombëtar për migracionin përbëhet nga aktet ligjore dhe nënligjore të mëposhtme:</w:t>
      </w:r>
    </w:p>
    <w:p w14:paraId="54A71DEE" w14:textId="4B976AE1"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b/>
          <w:sz w:val="24"/>
          <w:szCs w:val="24"/>
          <w:lang w:val="sq-AL"/>
        </w:rPr>
        <w:t>Ligji nr. 79/2021</w:t>
      </w:r>
      <w:r w:rsidR="00791334">
        <w:rPr>
          <w:rFonts w:ascii="Garamond" w:hAnsi="Garamond"/>
          <w:b/>
          <w:sz w:val="24"/>
          <w:szCs w:val="24"/>
          <w:lang w:val="sq-AL"/>
        </w:rPr>
        <w:t xml:space="preserve">, </w:t>
      </w:r>
      <w:r w:rsidR="009F77C6">
        <w:rPr>
          <w:rFonts w:ascii="Garamond" w:hAnsi="Garamond"/>
          <w:b/>
          <w:sz w:val="24"/>
          <w:szCs w:val="24"/>
          <w:lang w:val="sq-AL"/>
        </w:rPr>
        <w:t>“</w:t>
      </w:r>
      <w:r w:rsidRPr="00F543D6">
        <w:rPr>
          <w:rFonts w:ascii="Garamond" w:hAnsi="Garamond"/>
          <w:b/>
          <w:sz w:val="24"/>
          <w:szCs w:val="24"/>
          <w:lang w:val="sq-AL"/>
        </w:rPr>
        <w:t>Për të huajt</w:t>
      </w:r>
      <w:r w:rsidR="009F77C6">
        <w:rPr>
          <w:rFonts w:ascii="Garamond" w:hAnsi="Garamond"/>
          <w:b/>
          <w:sz w:val="24"/>
          <w:szCs w:val="24"/>
          <w:lang w:val="sq-AL"/>
        </w:rPr>
        <w:t>”</w:t>
      </w:r>
      <w:r w:rsidRPr="00AB1807">
        <w:rPr>
          <w:rFonts w:ascii="Garamond" w:hAnsi="Garamond"/>
          <w:bCs/>
          <w:sz w:val="24"/>
          <w:szCs w:val="24"/>
          <w:lang w:val="sq-AL"/>
        </w:rPr>
        <w:t>,</w:t>
      </w:r>
      <w:r w:rsidRPr="00F543D6">
        <w:rPr>
          <w:rFonts w:ascii="Garamond" w:hAnsi="Garamond"/>
          <w:sz w:val="24"/>
          <w:szCs w:val="24"/>
          <w:lang w:val="sq-AL"/>
        </w:rPr>
        <w:t xml:space="preserve"> shënon një përmirësim të mëtejshëm të normativës migratore për të huajt, duke e harmonizuar atë pjesërisht me legjislacionin e BE-së në këtë fushë, për aq sa i kërkohet Shqipërisë në pozicionin e saj aktual, por dhe duke pasur parasysh perspektivën e afërt në proceset integruese, i cili ka si qëllim rregullimin e regjimit t</w:t>
      </w:r>
      <w:r w:rsidR="00FE5FC0">
        <w:rPr>
          <w:rFonts w:ascii="Garamond" w:hAnsi="Garamond"/>
          <w:sz w:val="24"/>
          <w:szCs w:val="24"/>
          <w:lang w:val="sq-AL"/>
        </w:rPr>
        <w:t>ë</w:t>
      </w:r>
      <w:r w:rsidRPr="00F543D6">
        <w:rPr>
          <w:rFonts w:ascii="Garamond" w:hAnsi="Garamond"/>
          <w:sz w:val="24"/>
          <w:szCs w:val="24"/>
          <w:lang w:val="sq-AL"/>
        </w:rPr>
        <w:t xml:space="preserve"> hyrjes, të qëndrimit, të punësimit dhe të daljes së të huajve në/nga Republika e Shqipërisë.</w:t>
      </w:r>
      <w:r w:rsidR="00F543D6" w:rsidRPr="00F543D6">
        <w:rPr>
          <w:rFonts w:ascii="Garamond" w:hAnsi="Garamond"/>
          <w:sz w:val="24"/>
          <w:szCs w:val="24"/>
          <w:lang w:val="sq-AL"/>
        </w:rPr>
        <w:t xml:space="preserve"> </w:t>
      </w:r>
      <w:r w:rsidRPr="00F543D6">
        <w:rPr>
          <w:rFonts w:ascii="Garamond" w:hAnsi="Garamond"/>
          <w:sz w:val="24"/>
          <w:szCs w:val="24"/>
          <w:lang w:val="sq-AL"/>
        </w:rPr>
        <w:t>Disa nga risitë kryesore që trajtoi ky ligj janë:</w:t>
      </w:r>
    </w:p>
    <w:p w14:paraId="2A341EAF" w14:textId="5F4014DB" w:rsidR="00635D65" w:rsidRPr="00F543D6" w:rsidRDefault="00A8575A" w:rsidP="00A8575A">
      <w:pPr>
        <w:pStyle w:val="TEKSTIIII"/>
        <w:rPr>
          <w:lang w:val="sq-AL"/>
        </w:rPr>
      </w:pPr>
      <w:r w:rsidRPr="00F543D6">
        <w:rPr>
          <w:lang w:val="sq-AL"/>
        </w:rPr>
        <w:t xml:space="preserve">- </w:t>
      </w:r>
      <w:r w:rsidR="00635D65" w:rsidRPr="00F543D6">
        <w:rPr>
          <w:lang w:val="sq-AL"/>
        </w:rPr>
        <w:t>Leja e unike: një procedurë e vetme aplikimi për të huajt që duan të punojnë në Republikën e Shqipërisë</w:t>
      </w:r>
      <w:r w:rsidR="00E81E39">
        <w:rPr>
          <w:lang w:val="sq-AL"/>
        </w:rPr>
        <w:t>,</w:t>
      </w:r>
      <w:r w:rsidR="00635D65" w:rsidRPr="00F543D6">
        <w:rPr>
          <w:lang w:val="sq-AL"/>
        </w:rPr>
        <w:t xml:space="preserve"> po ashtu dhe lëshimi i një dokumenti i vetëm qëndrimi</w:t>
      </w:r>
      <w:r w:rsidR="00E81E39">
        <w:rPr>
          <w:lang w:val="sq-AL"/>
        </w:rPr>
        <w:t>,</w:t>
      </w:r>
      <w:r w:rsidR="00635D65" w:rsidRPr="00F543D6">
        <w:rPr>
          <w:lang w:val="sq-AL"/>
        </w:rPr>
        <w:t xml:space="preserve"> ku është i integruar dhe miratimi i punësimit.</w:t>
      </w:r>
    </w:p>
    <w:p w14:paraId="2C89F6A4" w14:textId="4A535DBF" w:rsidR="00635D65" w:rsidRPr="00F543D6" w:rsidRDefault="00A8575A" w:rsidP="00A8575A">
      <w:pPr>
        <w:pStyle w:val="TEKSTIIII"/>
        <w:rPr>
          <w:lang w:val="sq-AL"/>
        </w:rPr>
      </w:pPr>
      <w:r w:rsidRPr="00F543D6">
        <w:rPr>
          <w:lang w:val="sq-AL"/>
        </w:rPr>
        <w:t xml:space="preserve">- </w:t>
      </w:r>
      <w:r w:rsidR="00635D65" w:rsidRPr="00F543D6">
        <w:rPr>
          <w:lang w:val="sq-AL"/>
        </w:rPr>
        <w:t xml:space="preserve">Riformulimi i dispozitave që kanë të bëjnë me lëshimin e lejes së qëndrimit për raste humanitare, duke lënë mundësinë të shtohen edhe kategori të reja në përputhje me zhvillimet e </w:t>
      </w:r>
      <w:r w:rsidR="00E81E39">
        <w:rPr>
          <w:lang w:val="sq-AL"/>
        </w:rPr>
        <w:t>s</w:t>
      </w:r>
      <w:r w:rsidR="00635D65" w:rsidRPr="00F543D6">
        <w:rPr>
          <w:lang w:val="sq-AL"/>
        </w:rPr>
        <w:t>ë drejtës ndërkombëtare, sidomos asaj evropiane.</w:t>
      </w:r>
    </w:p>
    <w:p w14:paraId="43C7CDF7" w14:textId="5A525EA5" w:rsidR="00635D65" w:rsidRPr="00F543D6" w:rsidRDefault="00A8575A" w:rsidP="00A8575A">
      <w:pPr>
        <w:pStyle w:val="TEKSTIIII"/>
        <w:rPr>
          <w:lang w:val="sq-AL"/>
        </w:rPr>
      </w:pPr>
      <w:r w:rsidRPr="00F543D6">
        <w:rPr>
          <w:lang w:val="sq-AL"/>
        </w:rPr>
        <w:t xml:space="preserve">- </w:t>
      </w:r>
      <w:r w:rsidR="00635D65" w:rsidRPr="00F543D6">
        <w:rPr>
          <w:lang w:val="sq-AL"/>
        </w:rPr>
        <w:t>Rishikimi i</w:t>
      </w:r>
      <w:r w:rsidR="008E7CCE">
        <w:rPr>
          <w:lang w:val="sq-AL"/>
        </w:rPr>
        <w:t xml:space="preserve"> </w:t>
      </w:r>
      <w:r w:rsidR="006D238E" w:rsidRPr="00F543D6">
        <w:rPr>
          <w:lang w:val="sq-AL"/>
        </w:rPr>
        <w:t>kategorive</w:t>
      </w:r>
      <w:r w:rsidR="00635D65" w:rsidRPr="00F543D6">
        <w:rPr>
          <w:lang w:val="sq-AL"/>
        </w:rPr>
        <w:t xml:space="preserve"> të të huajve që pajisen me leje qëndrimi, duke shtuar kështu edhe kategoritë e reja në përputhje me standardet e </w:t>
      </w:r>
      <w:r w:rsidR="00635D65" w:rsidRPr="006D238E">
        <w:rPr>
          <w:i/>
          <w:iCs/>
          <w:lang w:val="sq-AL"/>
        </w:rPr>
        <w:t>aquis comunitaire,</w:t>
      </w:r>
      <w:r w:rsidR="00635D65" w:rsidRPr="00F543D6">
        <w:rPr>
          <w:lang w:val="sq-AL"/>
        </w:rPr>
        <w:t xml:space="preserve"> garanton ligji i ri edhe të drejtën për studentët dhe kërkuesit shkencorë që të qëndrojnë të paktën 9 muaj mbas mbarimit të afatit të studimeve</w:t>
      </w:r>
      <w:r w:rsidR="008E7CCE">
        <w:rPr>
          <w:lang w:val="sq-AL"/>
        </w:rPr>
        <w:t>,</w:t>
      </w:r>
      <w:r w:rsidR="00635D65" w:rsidRPr="00F543D6">
        <w:rPr>
          <w:lang w:val="sq-AL"/>
        </w:rPr>
        <w:t xml:space="preserve"> apo kërkimeve</w:t>
      </w:r>
      <w:r w:rsidR="008E7CCE">
        <w:rPr>
          <w:lang w:val="sq-AL"/>
        </w:rPr>
        <w:t>,</w:t>
      </w:r>
      <w:r w:rsidR="00635D65" w:rsidRPr="00F543D6">
        <w:rPr>
          <w:lang w:val="sq-AL"/>
        </w:rPr>
        <w:t xml:space="preserve"> në mënyrë që të kenë mundësi të aplikojnë për punë, apo për të krijuar një biznes në Republikën e Shqipërisë.</w:t>
      </w:r>
    </w:p>
    <w:p w14:paraId="63355525" w14:textId="55A3B243" w:rsidR="00635D65" w:rsidRPr="00F543D6" w:rsidRDefault="00A8575A" w:rsidP="00A8575A">
      <w:pPr>
        <w:pStyle w:val="TEKSTIIII"/>
        <w:rPr>
          <w:lang w:val="sq-AL"/>
        </w:rPr>
      </w:pPr>
      <w:r w:rsidRPr="00F543D6">
        <w:rPr>
          <w:lang w:val="sq-AL"/>
        </w:rPr>
        <w:t xml:space="preserve">- </w:t>
      </w:r>
      <w:r w:rsidR="008E7CCE" w:rsidRPr="00F543D6">
        <w:rPr>
          <w:lang w:val="sq-AL"/>
        </w:rPr>
        <w:t xml:space="preserve">Vëmendje </w:t>
      </w:r>
      <w:r w:rsidR="00635D65" w:rsidRPr="00F543D6">
        <w:rPr>
          <w:lang w:val="sq-AL"/>
        </w:rPr>
        <w:t>të shtuar ligji i kushton</w:t>
      </w:r>
      <w:r w:rsidR="00620FC0">
        <w:rPr>
          <w:lang w:val="sq-AL"/>
        </w:rPr>
        <w:t>,</w:t>
      </w:r>
      <w:r w:rsidR="00635D65" w:rsidRPr="00F543D6">
        <w:rPr>
          <w:lang w:val="sq-AL"/>
        </w:rPr>
        <w:t xml:space="preserve"> gjithashtu</w:t>
      </w:r>
      <w:r w:rsidR="00620FC0">
        <w:rPr>
          <w:lang w:val="sq-AL"/>
        </w:rPr>
        <w:t>,</w:t>
      </w:r>
      <w:r w:rsidR="00635D65" w:rsidRPr="00F543D6">
        <w:rPr>
          <w:lang w:val="sq-AL"/>
        </w:rPr>
        <w:t xml:space="preserve"> edhe bashkimeve familjare</w:t>
      </w:r>
      <w:r w:rsidR="00620FC0">
        <w:rPr>
          <w:lang w:val="sq-AL"/>
        </w:rPr>
        <w:t>,</w:t>
      </w:r>
      <w:r w:rsidR="00635D65" w:rsidRPr="00F543D6">
        <w:rPr>
          <w:lang w:val="sq-AL"/>
        </w:rPr>
        <w:t xml:space="preserve"> si edhe të drejtave që kanë anëtarët e familjes së atyre që kanë një leje qëndrimi në Republikën e Shqipërisë, për t’u bashkuar me familjarët e tyre, gjithmonë sipas standardeve të BE-së në këtë fushë.</w:t>
      </w:r>
    </w:p>
    <w:p w14:paraId="1010532C" w14:textId="0E2A1197" w:rsidR="00635D65" w:rsidRPr="00F543D6" w:rsidRDefault="00A8575A" w:rsidP="00A8575A">
      <w:pPr>
        <w:pStyle w:val="TEKSTIIII"/>
        <w:rPr>
          <w:lang w:val="sq-AL"/>
        </w:rPr>
      </w:pPr>
      <w:r w:rsidRPr="00F543D6">
        <w:rPr>
          <w:lang w:val="sq-AL"/>
        </w:rPr>
        <w:t xml:space="preserve">- </w:t>
      </w:r>
      <w:r w:rsidR="008E7CCE" w:rsidRPr="00F543D6">
        <w:rPr>
          <w:lang w:val="sq-AL"/>
        </w:rPr>
        <w:t xml:space="preserve">Përmirësimi </w:t>
      </w:r>
      <w:r w:rsidR="00635D65" w:rsidRPr="00F543D6">
        <w:rPr>
          <w:lang w:val="sq-AL"/>
        </w:rPr>
        <w:t>i dispozitave që kanë të bëjnë me të drejtat e të ndaluarve në qendrat e mbyllura në Republikën e Shqipërisë në kthimet e tyre.</w:t>
      </w:r>
    </w:p>
    <w:p w14:paraId="5D537395" w14:textId="368CFC4B" w:rsidR="00635D65" w:rsidRPr="00F543D6" w:rsidRDefault="00A8575A" w:rsidP="00A8575A">
      <w:pPr>
        <w:pStyle w:val="TEKSTIIII"/>
        <w:rPr>
          <w:lang w:val="sq-AL"/>
        </w:rPr>
      </w:pPr>
      <w:r w:rsidRPr="00F543D6">
        <w:rPr>
          <w:lang w:val="sq-AL"/>
        </w:rPr>
        <w:t xml:space="preserve">- </w:t>
      </w:r>
      <w:r w:rsidR="005D3787" w:rsidRPr="00F543D6">
        <w:rPr>
          <w:lang w:val="sq-AL"/>
        </w:rPr>
        <w:t xml:space="preserve">Risi </w:t>
      </w:r>
      <w:r w:rsidR="00635D65" w:rsidRPr="00F543D6">
        <w:rPr>
          <w:lang w:val="sq-AL"/>
        </w:rPr>
        <w:t>sociale është ajo që ka të bëjë me zbatimin në praktikë të dispozitave të Konventës për pjesëmarrjen e të huajve në jetën publike në komunitet.</w:t>
      </w:r>
    </w:p>
    <w:p w14:paraId="65860899" w14:textId="77777777" w:rsidR="00635D65" w:rsidRPr="00F543D6" w:rsidRDefault="00635D65" w:rsidP="00A8575A">
      <w:pPr>
        <w:pStyle w:val="TEKSTIIII"/>
        <w:rPr>
          <w:lang w:val="sq-AL"/>
        </w:rPr>
      </w:pPr>
      <w:r w:rsidRPr="00F543D6">
        <w:rPr>
          <w:lang w:val="sq-AL"/>
        </w:rPr>
        <w:t xml:space="preserve">Ky ligj është përafruar pjesërisht me: </w:t>
      </w:r>
    </w:p>
    <w:p w14:paraId="6204BDE1" w14:textId="50DC48E2" w:rsidR="00635D65" w:rsidRPr="00F543D6" w:rsidRDefault="00A8575A" w:rsidP="00A8575A">
      <w:pPr>
        <w:pStyle w:val="TEKSTIIII"/>
        <w:rPr>
          <w:lang w:val="sq-AL"/>
        </w:rPr>
      </w:pPr>
      <w:r w:rsidRPr="00F543D6">
        <w:rPr>
          <w:lang w:val="sq-AL"/>
        </w:rPr>
        <w:t xml:space="preserve">- </w:t>
      </w:r>
      <w:r w:rsidR="00635D65" w:rsidRPr="00F543D6">
        <w:rPr>
          <w:lang w:val="sq-AL"/>
        </w:rPr>
        <w:t xml:space="preserve">Direktivën 2011/98/BE të Parlamentit Evropian dhe të Këshillit, datë 13 dhjetor 2011, </w:t>
      </w:r>
      <w:r w:rsidR="009F77C6">
        <w:rPr>
          <w:lang w:val="sq-AL"/>
        </w:rPr>
        <w:t>“</w:t>
      </w:r>
      <w:r w:rsidR="00635D65" w:rsidRPr="00F543D6">
        <w:rPr>
          <w:lang w:val="sq-AL"/>
        </w:rPr>
        <w:t>Mbi një procedurë të vetme aplikimi për një leje të vetme për shtetasit e vendeve të treta për të qëndruar dhe punuar në territorin e një shteti anëtar dhe për një grup të përbashkët të të drejtave për punëtorët e vendeve të treta me qëndrim të ligjshëm në një shtet anëtar</w:t>
      </w:r>
      <w:r w:rsidR="009F77C6">
        <w:rPr>
          <w:lang w:val="sq-AL"/>
        </w:rPr>
        <w:t>”</w:t>
      </w:r>
      <w:r w:rsidR="00635D65" w:rsidRPr="00F543D6">
        <w:rPr>
          <w:lang w:val="sq-AL"/>
        </w:rPr>
        <w:t xml:space="preserve">. </w:t>
      </w:r>
    </w:p>
    <w:p w14:paraId="6AF55AF2" w14:textId="56730217" w:rsidR="00635D65" w:rsidRPr="00F543D6" w:rsidRDefault="00A8575A" w:rsidP="00A8575A">
      <w:pPr>
        <w:pStyle w:val="TEKSTIIII"/>
        <w:rPr>
          <w:lang w:val="sq-AL"/>
        </w:rPr>
      </w:pPr>
      <w:r w:rsidRPr="00F543D6">
        <w:rPr>
          <w:lang w:val="sq-AL"/>
        </w:rPr>
        <w:t xml:space="preserve">- </w:t>
      </w:r>
      <w:r w:rsidR="00635D65" w:rsidRPr="00F543D6">
        <w:rPr>
          <w:lang w:val="sq-AL"/>
        </w:rPr>
        <w:t xml:space="preserve">Direktivën (BE) 2016/801 të Parlamentit Evropian dhe të Këshillit, datë 11 maj 2016, </w:t>
      </w:r>
      <w:r w:rsidR="009F77C6">
        <w:rPr>
          <w:lang w:val="sq-AL"/>
        </w:rPr>
        <w:t>“</w:t>
      </w:r>
      <w:r w:rsidR="00635D65" w:rsidRPr="00F543D6">
        <w:rPr>
          <w:lang w:val="sq-AL"/>
        </w:rPr>
        <w:t xml:space="preserve">Mbi kushtet e hyrjes dhe qëndrimit të shtetasve të vendeve të treta për qëllime kërkimi, studimesh, trajnimesh, shërbimi vullnetar, skemash të shkëmbimit të nxënësve ose projekteve arsimore dhe </w:t>
      </w:r>
      <w:r w:rsidR="00635D65" w:rsidRPr="00620FC0">
        <w:rPr>
          <w:i/>
          <w:iCs/>
          <w:lang w:val="sq-AL"/>
        </w:rPr>
        <w:t>au pairing</w:t>
      </w:r>
      <w:r w:rsidR="009F77C6">
        <w:rPr>
          <w:i/>
          <w:iCs/>
          <w:lang w:val="sq-AL"/>
        </w:rPr>
        <w:t>”</w:t>
      </w:r>
      <w:r w:rsidR="00635D65" w:rsidRPr="00620FC0">
        <w:rPr>
          <w:i/>
          <w:iCs/>
          <w:lang w:val="sq-AL"/>
        </w:rPr>
        <w:t xml:space="preserve">. </w:t>
      </w:r>
    </w:p>
    <w:p w14:paraId="61AED991" w14:textId="0DF3DDA4" w:rsidR="00635D65" w:rsidRPr="00F543D6" w:rsidRDefault="00A8575A" w:rsidP="00A8575A">
      <w:pPr>
        <w:pStyle w:val="TEKSTIIII"/>
        <w:rPr>
          <w:lang w:val="sq-AL"/>
        </w:rPr>
      </w:pPr>
      <w:r w:rsidRPr="00F543D6">
        <w:rPr>
          <w:lang w:val="sq-AL"/>
        </w:rPr>
        <w:t xml:space="preserve">- </w:t>
      </w:r>
      <w:r w:rsidR="00635D65" w:rsidRPr="00F543D6">
        <w:rPr>
          <w:lang w:val="sq-AL"/>
        </w:rPr>
        <w:t xml:space="preserve">Direktivën e Këshillit 2003/110/KE, datë 25 nëntor 2003, </w:t>
      </w:r>
      <w:r w:rsidR="009F77C6">
        <w:rPr>
          <w:lang w:val="sq-AL"/>
        </w:rPr>
        <w:t>“</w:t>
      </w:r>
      <w:r w:rsidR="00635D65" w:rsidRPr="00F543D6">
        <w:rPr>
          <w:lang w:val="sq-AL"/>
        </w:rPr>
        <w:t>Për ndihmën në rastet e tran</w:t>
      </w:r>
      <w:r w:rsidR="00541E8F">
        <w:rPr>
          <w:lang w:val="sq-AL"/>
        </w:rPr>
        <w:t>z</w:t>
      </w:r>
      <w:r w:rsidR="00635D65" w:rsidRPr="00F543D6">
        <w:rPr>
          <w:lang w:val="sq-AL"/>
        </w:rPr>
        <w:t>itit për qëllimet e largimit në rrugë ajrore</w:t>
      </w:r>
      <w:r w:rsidR="009F77C6">
        <w:rPr>
          <w:lang w:val="sq-AL"/>
        </w:rPr>
        <w:t>”</w:t>
      </w:r>
      <w:r w:rsidR="00635D65" w:rsidRPr="00F543D6">
        <w:rPr>
          <w:lang w:val="sq-AL"/>
        </w:rPr>
        <w:t xml:space="preserve">. </w:t>
      </w:r>
    </w:p>
    <w:p w14:paraId="0BDD7FFF" w14:textId="5E8F9C47" w:rsidR="00635D65" w:rsidRPr="00F543D6" w:rsidRDefault="00A8575A" w:rsidP="00A8575A">
      <w:pPr>
        <w:pStyle w:val="TEKSTIIII"/>
        <w:rPr>
          <w:lang w:val="sq-AL"/>
        </w:rPr>
      </w:pPr>
      <w:r w:rsidRPr="00F543D6">
        <w:rPr>
          <w:lang w:val="sq-AL"/>
        </w:rPr>
        <w:t xml:space="preserve">- </w:t>
      </w:r>
      <w:r w:rsidR="00635D65" w:rsidRPr="00F543D6">
        <w:rPr>
          <w:lang w:val="sq-AL"/>
        </w:rPr>
        <w:t xml:space="preserve">Vendimin e Këshillit 2004/573/KE, datë 29 prill 2004, </w:t>
      </w:r>
      <w:r w:rsidR="009F77C6">
        <w:rPr>
          <w:lang w:val="sq-AL"/>
        </w:rPr>
        <w:t>“</w:t>
      </w:r>
      <w:r w:rsidR="00635D65" w:rsidRPr="00F543D6">
        <w:rPr>
          <w:lang w:val="sq-AL"/>
        </w:rPr>
        <w:t>Mbi organizimin e fluturimeve të përbashkëta për largime nga territori i dy ose më shumë shteteve anëtare, të shtetasve të vendeve të treta që janë objekt i urdhrave individualë të largimit</w:t>
      </w:r>
      <w:r w:rsidR="009F77C6">
        <w:rPr>
          <w:lang w:val="sq-AL"/>
        </w:rPr>
        <w:t>”</w:t>
      </w:r>
      <w:r w:rsidR="00635D65" w:rsidRPr="00F543D6">
        <w:rPr>
          <w:lang w:val="sq-AL"/>
        </w:rPr>
        <w:t xml:space="preserve">. </w:t>
      </w:r>
    </w:p>
    <w:p w14:paraId="4B8417D4" w14:textId="4DE1AA66" w:rsidR="00635D65" w:rsidRPr="00F543D6" w:rsidRDefault="00A8575A" w:rsidP="00A8575A">
      <w:pPr>
        <w:pStyle w:val="TEKSTIIII"/>
        <w:rPr>
          <w:lang w:val="sq-AL"/>
        </w:rPr>
      </w:pPr>
      <w:r w:rsidRPr="00F543D6">
        <w:rPr>
          <w:lang w:val="sq-AL"/>
        </w:rPr>
        <w:t xml:space="preserve">- </w:t>
      </w:r>
      <w:r w:rsidR="00635D65" w:rsidRPr="00F543D6">
        <w:rPr>
          <w:lang w:val="sq-AL"/>
        </w:rPr>
        <w:t xml:space="preserve">Direktivën 2014/36/BE të Parlamentit Evropian dhe të Këshillit, datë 26 shkurt 2014, </w:t>
      </w:r>
      <w:r w:rsidR="009F77C6">
        <w:rPr>
          <w:lang w:val="sq-AL"/>
        </w:rPr>
        <w:t>“</w:t>
      </w:r>
      <w:r w:rsidR="00635D65" w:rsidRPr="00F543D6">
        <w:rPr>
          <w:lang w:val="sq-AL"/>
        </w:rPr>
        <w:t xml:space="preserve">Mbi kushtet e hyrjes dhe </w:t>
      </w:r>
      <w:r w:rsidR="00541E8F">
        <w:rPr>
          <w:lang w:val="sq-AL"/>
        </w:rPr>
        <w:t xml:space="preserve">të </w:t>
      </w:r>
      <w:r w:rsidR="00635D65" w:rsidRPr="00F543D6">
        <w:rPr>
          <w:lang w:val="sq-AL"/>
        </w:rPr>
        <w:t>qëndrimit të shtetasve të vendeve të treta</w:t>
      </w:r>
      <w:r w:rsidR="00537D6D">
        <w:rPr>
          <w:lang w:val="sq-AL"/>
        </w:rPr>
        <w:t>,</w:t>
      </w:r>
      <w:r w:rsidR="00635D65" w:rsidRPr="00F543D6">
        <w:rPr>
          <w:lang w:val="sq-AL"/>
        </w:rPr>
        <w:t xml:space="preserve"> me qëllim të punësimit si punëtorë sezonalë</w:t>
      </w:r>
      <w:r w:rsidR="009F77C6">
        <w:rPr>
          <w:lang w:val="sq-AL"/>
        </w:rPr>
        <w:t>”</w:t>
      </w:r>
      <w:r w:rsidR="00635D65" w:rsidRPr="00F543D6">
        <w:rPr>
          <w:lang w:val="sq-AL"/>
        </w:rPr>
        <w:t xml:space="preserve">. </w:t>
      </w:r>
    </w:p>
    <w:p w14:paraId="2592F0B7" w14:textId="65A8F202" w:rsidR="00635D65" w:rsidRPr="00F543D6" w:rsidRDefault="00A8575A" w:rsidP="00A8575A">
      <w:pPr>
        <w:pStyle w:val="TEKSTIIII"/>
        <w:rPr>
          <w:lang w:val="sq-AL"/>
        </w:rPr>
      </w:pPr>
      <w:r w:rsidRPr="00F543D6">
        <w:rPr>
          <w:lang w:val="sq-AL"/>
        </w:rPr>
        <w:t xml:space="preserve">- </w:t>
      </w:r>
      <w:r w:rsidR="00635D65" w:rsidRPr="00F543D6">
        <w:rPr>
          <w:lang w:val="sq-AL"/>
        </w:rPr>
        <w:t xml:space="preserve">Direktivën 2014/66/BE të Parlamentit Evropian dhe të Këshillit, datë 15 maj 2014, </w:t>
      </w:r>
      <w:r w:rsidR="009F77C6">
        <w:rPr>
          <w:lang w:val="sq-AL"/>
        </w:rPr>
        <w:t>“</w:t>
      </w:r>
      <w:r w:rsidR="00635D65" w:rsidRPr="00F543D6">
        <w:rPr>
          <w:lang w:val="sq-AL"/>
        </w:rPr>
        <w:t xml:space="preserve">Mbi kushtet e hyrjes dhe </w:t>
      </w:r>
      <w:r w:rsidR="00537D6D">
        <w:rPr>
          <w:lang w:val="sq-AL"/>
        </w:rPr>
        <w:t xml:space="preserve">të </w:t>
      </w:r>
      <w:r w:rsidR="00635D65" w:rsidRPr="00F543D6">
        <w:rPr>
          <w:lang w:val="sq-AL"/>
        </w:rPr>
        <w:t>qëndrimit të shtetasve të vendeve të treta</w:t>
      </w:r>
      <w:r w:rsidR="0040513C">
        <w:rPr>
          <w:lang w:val="sq-AL"/>
        </w:rPr>
        <w:t>,</w:t>
      </w:r>
      <w:r w:rsidR="00635D65" w:rsidRPr="00F543D6">
        <w:rPr>
          <w:lang w:val="sq-AL"/>
        </w:rPr>
        <w:t xml:space="preserve"> në kuadrin e një transferimi brenda korporatës</w:t>
      </w:r>
      <w:r w:rsidR="009F77C6">
        <w:rPr>
          <w:lang w:val="sq-AL"/>
        </w:rPr>
        <w:t>”</w:t>
      </w:r>
      <w:r w:rsidR="00635D65" w:rsidRPr="00F543D6">
        <w:rPr>
          <w:lang w:val="sq-AL"/>
        </w:rPr>
        <w:t xml:space="preserve">. </w:t>
      </w:r>
    </w:p>
    <w:p w14:paraId="11296803" w14:textId="62C1ED37" w:rsidR="00635D65" w:rsidRPr="00F543D6" w:rsidRDefault="00A8575A" w:rsidP="00A8575A">
      <w:pPr>
        <w:pStyle w:val="TEKSTIIII"/>
        <w:rPr>
          <w:lang w:val="sq-AL"/>
        </w:rPr>
      </w:pPr>
      <w:r w:rsidRPr="00F543D6">
        <w:rPr>
          <w:lang w:val="sq-AL"/>
        </w:rPr>
        <w:lastRenderedPageBreak/>
        <w:t xml:space="preserve">- </w:t>
      </w:r>
      <w:r w:rsidR="00635D65" w:rsidRPr="00F543D6">
        <w:rPr>
          <w:lang w:val="sq-AL"/>
        </w:rPr>
        <w:t xml:space="preserve">Direktivën 2009/52/KE të Parlamentit Evropian dhe të Këshillit, datë 18 qershor 2009, </w:t>
      </w:r>
      <w:r w:rsidR="009F77C6">
        <w:rPr>
          <w:lang w:val="sq-AL"/>
        </w:rPr>
        <w:t>“</w:t>
      </w:r>
      <w:r w:rsidR="00635D65" w:rsidRPr="00F543D6">
        <w:rPr>
          <w:lang w:val="sq-AL"/>
        </w:rPr>
        <w:t xml:space="preserve">Mbi parashikimin e standardeve minimale të sanksioneve dhe </w:t>
      </w:r>
      <w:r w:rsidR="0040513C">
        <w:rPr>
          <w:lang w:val="sq-AL"/>
        </w:rPr>
        <w:t xml:space="preserve">të </w:t>
      </w:r>
      <w:r w:rsidR="00635D65" w:rsidRPr="00F543D6">
        <w:rPr>
          <w:lang w:val="sq-AL"/>
        </w:rPr>
        <w:t>masave ndaj punëdhënësve të shtetasve të vendeve të treta që qëndrojnë në mënyrë të paligjshme</w:t>
      </w:r>
      <w:r w:rsidR="009F77C6">
        <w:rPr>
          <w:lang w:val="sq-AL"/>
        </w:rPr>
        <w:t>”</w:t>
      </w:r>
      <w:r w:rsidR="00635D65" w:rsidRPr="00F543D6">
        <w:rPr>
          <w:lang w:val="sq-AL"/>
        </w:rPr>
        <w:t>.</w:t>
      </w:r>
    </w:p>
    <w:p w14:paraId="7C87F229" w14:textId="1D57C70F" w:rsidR="00635D65" w:rsidRPr="00F543D6" w:rsidRDefault="00A8575A" w:rsidP="00A8575A">
      <w:pPr>
        <w:pStyle w:val="TEKSTIIII"/>
        <w:rPr>
          <w:lang w:val="sq-AL"/>
        </w:rPr>
      </w:pPr>
      <w:r w:rsidRPr="00F543D6">
        <w:rPr>
          <w:lang w:val="sq-AL"/>
        </w:rPr>
        <w:t xml:space="preserve">- </w:t>
      </w:r>
      <w:r w:rsidR="00635D65" w:rsidRPr="00F543D6">
        <w:rPr>
          <w:lang w:val="sq-AL"/>
        </w:rPr>
        <w:t xml:space="preserve">Direktivën e Këshillit 2009/50/KE, datë 25 maj 2009, </w:t>
      </w:r>
      <w:r w:rsidR="009F77C6">
        <w:rPr>
          <w:lang w:val="sq-AL"/>
        </w:rPr>
        <w:t>“</w:t>
      </w:r>
      <w:r w:rsidR="00635D65" w:rsidRPr="00F543D6">
        <w:rPr>
          <w:lang w:val="sq-AL"/>
        </w:rPr>
        <w:t xml:space="preserve">Mbi kushtet e hyrjes dhe </w:t>
      </w:r>
      <w:r w:rsidR="0040513C">
        <w:rPr>
          <w:lang w:val="sq-AL"/>
        </w:rPr>
        <w:t xml:space="preserve">të </w:t>
      </w:r>
      <w:r w:rsidR="00635D65" w:rsidRPr="00F543D6">
        <w:rPr>
          <w:lang w:val="sq-AL"/>
        </w:rPr>
        <w:t>qëndrimit të shtetasve të vendeve të treta për qëllim pune shumë të kualifikuar</w:t>
      </w:r>
      <w:r w:rsidR="009F77C6">
        <w:rPr>
          <w:lang w:val="sq-AL"/>
        </w:rPr>
        <w:t>”</w:t>
      </w:r>
      <w:r w:rsidR="00635D65" w:rsidRPr="00F543D6">
        <w:rPr>
          <w:lang w:val="sq-AL"/>
        </w:rPr>
        <w:t xml:space="preserve">. </w:t>
      </w:r>
    </w:p>
    <w:p w14:paraId="0661FC25" w14:textId="4CAA64CA" w:rsidR="00635D65" w:rsidRPr="00F543D6" w:rsidRDefault="00A8575A" w:rsidP="00A8575A">
      <w:pPr>
        <w:pStyle w:val="TEKSTIIII"/>
        <w:rPr>
          <w:lang w:val="sq-AL"/>
        </w:rPr>
      </w:pPr>
      <w:r w:rsidRPr="00F543D6">
        <w:rPr>
          <w:lang w:val="sq-AL"/>
        </w:rPr>
        <w:t xml:space="preserve">- </w:t>
      </w:r>
      <w:r w:rsidR="00635D65" w:rsidRPr="00F543D6">
        <w:rPr>
          <w:lang w:val="sq-AL"/>
        </w:rPr>
        <w:t xml:space="preserve">Direktivën 2008/115/KE të Parlamentit Evropian dhe të Këshillit, datë 16 dhjetor 2008, </w:t>
      </w:r>
      <w:r w:rsidR="009F77C6">
        <w:rPr>
          <w:lang w:val="sq-AL"/>
        </w:rPr>
        <w:t>“</w:t>
      </w:r>
      <w:r w:rsidR="00635D65" w:rsidRPr="00F543D6">
        <w:rPr>
          <w:lang w:val="sq-AL"/>
        </w:rPr>
        <w:t>Mbi standardet dhe procedurat e përbashkëta në shtetet anëtare për kthimin e shtetasve të vendeve të treta me qëndrim të parregullt</w:t>
      </w:r>
      <w:r w:rsidR="009F77C6">
        <w:rPr>
          <w:lang w:val="sq-AL"/>
        </w:rPr>
        <w:t>”</w:t>
      </w:r>
      <w:r w:rsidR="00635D65" w:rsidRPr="00F543D6">
        <w:rPr>
          <w:lang w:val="sq-AL"/>
        </w:rPr>
        <w:t xml:space="preserve">. </w:t>
      </w:r>
    </w:p>
    <w:p w14:paraId="7812C49F" w14:textId="43EFFE0E" w:rsidR="00635D65" w:rsidRPr="00F543D6" w:rsidRDefault="00A8575A" w:rsidP="00A8575A">
      <w:pPr>
        <w:pStyle w:val="TEKSTIIII"/>
        <w:rPr>
          <w:lang w:val="sq-AL"/>
        </w:rPr>
      </w:pPr>
      <w:r w:rsidRPr="00F543D6">
        <w:rPr>
          <w:lang w:val="sq-AL"/>
        </w:rPr>
        <w:t xml:space="preserve">- </w:t>
      </w:r>
      <w:r w:rsidR="00635D65" w:rsidRPr="00F543D6">
        <w:rPr>
          <w:lang w:val="sq-AL"/>
        </w:rPr>
        <w:t xml:space="preserve">Direktivën e Këshillit 2004/82/KE, datë 29 prill 2004, </w:t>
      </w:r>
      <w:r w:rsidR="009F77C6">
        <w:rPr>
          <w:lang w:val="sq-AL"/>
        </w:rPr>
        <w:t>“</w:t>
      </w:r>
      <w:r w:rsidR="00635D65" w:rsidRPr="00F543D6">
        <w:rPr>
          <w:lang w:val="sq-AL"/>
        </w:rPr>
        <w:t>Mbi detyrimin e transportuesve për të komunikuar të dhënat për pasagjerët</w:t>
      </w:r>
      <w:r w:rsidR="009F77C6">
        <w:rPr>
          <w:lang w:val="sq-AL"/>
        </w:rPr>
        <w:t>”</w:t>
      </w:r>
      <w:r w:rsidR="00635D65" w:rsidRPr="00F543D6">
        <w:rPr>
          <w:lang w:val="sq-AL"/>
        </w:rPr>
        <w:t xml:space="preserve">. </w:t>
      </w:r>
    </w:p>
    <w:p w14:paraId="030DF5E9" w14:textId="5444AB29" w:rsidR="00635D65" w:rsidRPr="00F543D6" w:rsidRDefault="00A8575A" w:rsidP="00A8575A">
      <w:pPr>
        <w:pStyle w:val="TEKSTIIII"/>
        <w:rPr>
          <w:lang w:val="sq-AL"/>
        </w:rPr>
      </w:pPr>
      <w:r w:rsidRPr="00F543D6">
        <w:rPr>
          <w:lang w:val="sq-AL"/>
        </w:rPr>
        <w:t xml:space="preserve">- </w:t>
      </w:r>
      <w:r w:rsidR="00635D65" w:rsidRPr="00F543D6">
        <w:rPr>
          <w:lang w:val="sq-AL"/>
        </w:rPr>
        <w:t xml:space="preserve">Direktivën e Këshillit 2004/81/KE, datë 29 prill 2004, </w:t>
      </w:r>
      <w:r w:rsidR="009F77C6">
        <w:rPr>
          <w:lang w:val="sq-AL"/>
        </w:rPr>
        <w:t>“</w:t>
      </w:r>
      <w:r w:rsidR="00635D65" w:rsidRPr="00F543D6">
        <w:rPr>
          <w:lang w:val="sq-AL"/>
        </w:rPr>
        <w:t>Mbi lejet e qëndrimit të lëshuara për shtetasit e vendeve të treta</w:t>
      </w:r>
      <w:r w:rsidR="0040513C">
        <w:rPr>
          <w:lang w:val="sq-AL"/>
        </w:rPr>
        <w:t>,</w:t>
      </w:r>
      <w:r w:rsidR="00635D65" w:rsidRPr="00F543D6">
        <w:rPr>
          <w:lang w:val="sq-AL"/>
        </w:rPr>
        <w:t xml:space="preserve"> që janë viktima të trafikimit të qenieve njerëzore ose që kanë qenë subjekt i një veprimi për të lehtësuar imigracionin e paligjshëm, të cilët bashkëpunojnë me autoritetet kompetente</w:t>
      </w:r>
      <w:r w:rsidR="009F77C6">
        <w:rPr>
          <w:lang w:val="sq-AL"/>
        </w:rPr>
        <w:t>”</w:t>
      </w:r>
      <w:r w:rsidR="00635D65" w:rsidRPr="00F543D6">
        <w:rPr>
          <w:lang w:val="sq-AL"/>
        </w:rPr>
        <w:t xml:space="preserve">. </w:t>
      </w:r>
    </w:p>
    <w:p w14:paraId="499F9FB8" w14:textId="08818DD2" w:rsidR="00635D65" w:rsidRPr="00F543D6" w:rsidRDefault="00A8575A" w:rsidP="00A8575A">
      <w:pPr>
        <w:pStyle w:val="TEKSTIIII"/>
        <w:rPr>
          <w:lang w:val="sq-AL"/>
        </w:rPr>
      </w:pPr>
      <w:r w:rsidRPr="00F543D6">
        <w:rPr>
          <w:lang w:val="sq-AL"/>
        </w:rPr>
        <w:t xml:space="preserve">- </w:t>
      </w:r>
      <w:r w:rsidR="00635D65" w:rsidRPr="00F543D6">
        <w:rPr>
          <w:lang w:val="sq-AL"/>
        </w:rPr>
        <w:t>Direktivën e Këshillit 2003/109/KE, datë 25 nëntor 2003</w:t>
      </w:r>
      <w:r w:rsidR="00E42A86">
        <w:rPr>
          <w:lang w:val="sq-AL"/>
        </w:rPr>
        <w:t>,</w:t>
      </w:r>
      <w:r w:rsidR="00635D65" w:rsidRPr="00F543D6">
        <w:rPr>
          <w:lang w:val="sq-AL"/>
        </w:rPr>
        <w:t xml:space="preserve"> në lidhje me statusin e shtetasve të vendeve të treta që janë rezidentë afatgjatë, e ndryshuar. </w:t>
      </w:r>
    </w:p>
    <w:p w14:paraId="0BBF38E8" w14:textId="4C5818C5" w:rsidR="00635D65" w:rsidRPr="00F543D6" w:rsidRDefault="00A8575A" w:rsidP="00A8575A">
      <w:pPr>
        <w:pStyle w:val="TEKSTIIII"/>
        <w:rPr>
          <w:lang w:val="sq-AL"/>
        </w:rPr>
      </w:pPr>
      <w:r w:rsidRPr="00F543D6">
        <w:rPr>
          <w:lang w:val="sq-AL"/>
        </w:rPr>
        <w:t xml:space="preserve">- </w:t>
      </w:r>
      <w:r w:rsidR="00635D65" w:rsidRPr="00F543D6">
        <w:rPr>
          <w:lang w:val="sq-AL"/>
        </w:rPr>
        <w:t xml:space="preserve">Direktivën e Këshillit 2003/86/KE, datë 22 shtator 2003, </w:t>
      </w:r>
      <w:r w:rsidR="009F77C6">
        <w:rPr>
          <w:lang w:val="sq-AL"/>
        </w:rPr>
        <w:t>“</w:t>
      </w:r>
      <w:r w:rsidR="00635D65" w:rsidRPr="00F543D6">
        <w:rPr>
          <w:lang w:val="sq-AL"/>
        </w:rPr>
        <w:t>Mbi të drejtën e bashkimit familjar</w:t>
      </w:r>
      <w:r w:rsidR="009F77C6">
        <w:rPr>
          <w:lang w:val="sq-AL"/>
        </w:rPr>
        <w:t>”</w:t>
      </w:r>
      <w:r w:rsidR="00635D65" w:rsidRPr="00F543D6">
        <w:rPr>
          <w:lang w:val="sq-AL"/>
        </w:rPr>
        <w:t xml:space="preserve">. </w:t>
      </w:r>
    </w:p>
    <w:p w14:paraId="41F6C558" w14:textId="724EA3AC" w:rsidR="00635D65" w:rsidRPr="00F543D6" w:rsidRDefault="00A8575A" w:rsidP="00A8575A">
      <w:pPr>
        <w:pStyle w:val="TEKSTIIII"/>
        <w:rPr>
          <w:lang w:val="sq-AL"/>
        </w:rPr>
      </w:pPr>
      <w:r w:rsidRPr="00F543D6">
        <w:rPr>
          <w:lang w:val="sq-AL"/>
        </w:rPr>
        <w:t xml:space="preserve">- </w:t>
      </w:r>
      <w:r w:rsidR="00635D65" w:rsidRPr="00F543D6">
        <w:rPr>
          <w:lang w:val="sq-AL"/>
        </w:rPr>
        <w:t xml:space="preserve">Direktivën e Këshillit 2000/78/KE, datë 27 nëntor 2000, </w:t>
      </w:r>
      <w:r w:rsidR="009F77C6">
        <w:rPr>
          <w:lang w:val="sq-AL"/>
        </w:rPr>
        <w:t>“</w:t>
      </w:r>
      <w:r w:rsidR="00635D65" w:rsidRPr="00F543D6">
        <w:rPr>
          <w:lang w:val="sq-AL"/>
        </w:rPr>
        <w:t>Për krijimin e një kuadri të përgjithshëm për trajtimin e barabartë në punësim dhe profesion</w:t>
      </w:r>
      <w:r w:rsidR="009F77C6">
        <w:rPr>
          <w:lang w:val="sq-AL"/>
        </w:rPr>
        <w:t>”</w:t>
      </w:r>
      <w:r w:rsidR="00635D65" w:rsidRPr="00F543D6">
        <w:rPr>
          <w:lang w:val="sq-AL"/>
        </w:rPr>
        <w:t xml:space="preserve">. </w:t>
      </w:r>
    </w:p>
    <w:p w14:paraId="32FD8920" w14:textId="6D2A5AA6" w:rsidR="00635D65" w:rsidRPr="00F543D6" w:rsidRDefault="00A8575A" w:rsidP="00A8575A">
      <w:pPr>
        <w:pStyle w:val="TEKSTIIII"/>
        <w:rPr>
          <w:lang w:val="sq-AL"/>
        </w:rPr>
      </w:pPr>
      <w:r w:rsidRPr="00F543D6">
        <w:rPr>
          <w:lang w:val="sq-AL"/>
        </w:rPr>
        <w:t xml:space="preserve">- </w:t>
      </w:r>
      <w:r w:rsidR="00635D65" w:rsidRPr="00F543D6">
        <w:rPr>
          <w:lang w:val="sq-AL"/>
        </w:rPr>
        <w:t>Direktivën 96/71/KE, të Parlamentit Evropian dhe të Këshillit, datë 16 dhjetor 1996, në lidhje me transferimin e punëtorëve</w:t>
      </w:r>
      <w:r w:rsidR="00E42A86">
        <w:rPr>
          <w:lang w:val="sq-AL"/>
        </w:rPr>
        <w:t>,</w:t>
      </w:r>
      <w:r w:rsidR="00635D65" w:rsidRPr="00F543D6">
        <w:rPr>
          <w:lang w:val="sq-AL"/>
        </w:rPr>
        <w:t xml:space="preserve"> në kuadër të ofrimit të shërbimeve, e ndryshuar. </w:t>
      </w:r>
    </w:p>
    <w:p w14:paraId="43826764" w14:textId="3FF92C54" w:rsidR="00635D65" w:rsidRPr="00F543D6" w:rsidRDefault="00A8575A" w:rsidP="00A8575A">
      <w:pPr>
        <w:pStyle w:val="TEKSTIIII"/>
        <w:rPr>
          <w:lang w:val="sq-AL"/>
        </w:rPr>
      </w:pPr>
      <w:r w:rsidRPr="00F543D6">
        <w:rPr>
          <w:lang w:val="sq-AL"/>
        </w:rPr>
        <w:t xml:space="preserve">- </w:t>
      </w:r>
      <w:r w:rsidR="00635D65" w:rsidRPr="00F543D6">
        <w:rPr>
          <w:lang w:val="sq-AL"/>
        </w:rPr>
        <w:t xml:space="preserve">Direktivën 2004/38/KE, të Parlamentit Evropian dhe të Këshillit, datë 29 prill 2004, </w:t>
      </w:r>
      <w:r w:rsidR="009F77C6">
        <w:rPr>
          <w:lang w:val="sq-AL"/>
        </w:rPr>
        <w:t>“</w:t>
      </w:r>
      <w:r w:rsidR="00635D65" w:rsidRPr="00F543D6">
        <w:rPr>
          <w:lang w:val="sq-AL"/>
        </w:rPr>
        <w:t xml:space="preserve">Mbi të drejtën e qytetarëve të Bashkimit dhe anëtarëve të familjes së tyre për të lëvizur dhe për të qëndruar lirshëm brenda territorit të shteteve anëtare, që ndryshon </w:t>
      </w:r>
      <w:r w:rsidR="00E42A86" w:rsidRPr="00F543D6">
        <w:rPr>
          <w:lang w:val="sq-AL"/>
        </w:rPr>
        <w:t xml:space="preserve">rregulloren </w:t>
      </w:r>
      <w:r w:rsidR="00635D65" w:rsidRPr="00F543D6">
        <w:rPr>
          <w:lang w:val="sq-AL"/>
        </w:rPr>
        <w:t>(KEE) nr. 1612/68 dhe që shfuqizon direktivat 64/221/KEE, 68/360/KEE, 72/194/KEE, 73/148/KEE, 75/34/KEE, 75/35/KEE, 90/364/KEE, 90/365/KEE dhe 93/96/KEE</w:t>
      </w:r>
      <w:r w:rsidR="009F77C6">
        <w:rPr>
          <w:lang w:val="sq-AL"/>
        </w:rPr>
        <w:t>”</w:t>
      </w:r>
      <w:r w:rsidR="00635D65" w:rsidRPr="00F543D6">
        <w:rPr>
          <w:lang w:val="sq-AL"/>
        </w:rPr>
        <w:t>, e ndryshuar</w:t>
      </w:r>
      <w:r w:rsidR="009F77C6">
        <w:rPr>
          <w:lang w:val="sq-AL"/>
        </w:rPr>
        <w:t>”</w:t>
      </w:r>
      <w:r w:rsidR="00635D65" w:rsidRPr="00F543D6">
        <w:rPr>
          <w:lang w:val="sq-AL"/>
        </w:rPr>
        <w:t xml:space="preserve">. </w:t>
      </w:r>
    </w:p>
    <w:p w14:paraId="7CC54E34" w14:textId="552A2E14" w:rsidR="00635D65" w:rsidRPr="00F543D6" w:rsidRDefault="00A8575A" w:rsidP="00A8575A">
      <w:pPr>
        <w:pStyle w:val="TEKSTIIII"/>
        <w:rPr>
          <w:lang w:val="sq-AL"/>
        </w:rPr>
      </w:pPr>
      <w:r w:rsidRPr="00F543D6">
        <w:rPr>
          <w:lang w:val="sq-AL"/>
        </w:rPr>
        <w:t xml:space="preserve">- </w:t>
      </w:r>
      <w:r w:rsidR="00635D65" w:rsidRPr="00F543D6">
        <w:rPr>
          <w:lang w:val="sq-AL"/>
        </w:rPr>
        <w:t xml:space="preserve">Rregulloren (KE) nr. 810/2009 të Parlamentit Evropian dhe të Këshillit, datë 13 korrik 2009, </w:t>
      </w:r>
      <w:r w:rsidR="009F77C6">
        <w:rPr>
          <w:lang w:val="sq-AL"/>
        </w:rPr>
        <w:t>“</w:t>
      </w:r>
      <w:r w:rsidR="00635D65" w:rsidRPr="00F543D6">
        <w:rPr>
          <w:lang w:val="sq-AL"/>
        </w:rPr>
        <w:t>Për krijimin e Kodit të Komunitetit për Vizat (Kodi i Vizave)</w:t>
      </w:r>
      <w:r w:rsidR="009F77C6">
        <w:rPr>
          <w:lang w:val="sq-AL"/>
        </w:rPr>
        <w:t>”</w:t>
      </w:r>
      <w:r w:rsidR="00635D65" w:rsidRPr="00F543D6">
        <w:rPr>
          <w:lang w:val="sq-AL"/>
        </w:rPr>
        <w:t xml:space="preserve">, e ndryshuar. </w:t>
      </w:r>
    </w:p>
    <w:p w14:paraId="385609CB" w14:textId="43894053" w:rsidR="00635D65" w:rsidRPr="00F543D6" w:rsidRDefault="00A8575A" w:rsidP="00A8575A">
      <w:pPr>
        <w:pStyle w:val="TEKSTIIII"/>
        <w:rPr>
          <w:lang w:val="sq-AL"/>
        </w:rPr>
      </w:pPr>
      <w:r w:rsidRPr="00F543D6">
        <w:rPr>
          <w:lang w:val="sq-AL"/>
        </w:rPr>
        <w:t xml:space="preserve">- </w:t>
      </w:r>
      <w:r w:rsidR="00635D65" w:rsidRPr="00F543D6">
        <w:rPr>
          <w:lang w:val="sq-AL"/>
        </w:rPr>
        <w:t xml:space="preserve">Vendimin kuadër të Këshillit, 2002/946/DÇB, datë 28 nëntor 2002, </w:t>
      </w:r>
      <w:r w:rsidR="009F77C6">
        <w:rPr>
          <w:lang w:val="sq-AL"/>
        </w:rPr>
        <w:t>“</w:t>
      </w:r>
      <w:r w:rsidR="00635D65" w:rsidRPr="00F543D6">
        <w:rPr>
          <w:lang w:val="sq-AL"/>
        </w:rPr>
        <w:t>Mbi forcimin e kuadrit penal për të parandaluar ndihmën e hyrjes, tran</w:t>
      </w:r>
      <w:r w:rsidR="00A440F4">
        <w:rPr>
          <w:lang w:val="sq-AL"/>
        </w:rPr>
        <w:t>z</w:t>
      </w:r>
      <w:r w:rsidR="00635D65" w:rsidRPr="00F543D6">
        <w:rPr>
          <w:lang w:val="sq-AL"/>
        </w:rPr>
        <w:t>itit dhe qëndrimit të paautorizuar</w:t>
      </w:r>
      <w:r w:rsidR="009F77C6">
        <w:rPr>
          <w:lang w:val="sq-AL"/>
        </w:rPr>
        <w:t>”</w:t>
      </w:r>
      <w:r w:rsidR="00635D65" w:rsidRPr="00F543D6">
        <w:rPr>
          <w:lang w:val="sq-AL"/>
        </w:rPr>
        <w:t xml:space="preserve">. </w:t>
      </w:r>
    </w:p>
    <w:p w14:paraId="57C26F9C" w14:textId="77777777" w:rsidR="00635D65" w:rsidRPr="00F543D6" w:rsidRDefault="00A8575A" w:rsidP="00A8575A">
      <w:pPr>
        <w:pStyle w:val="TEKSTIIII"/>
        <w:rPr>
          <w:lang w:val="sq-AL"/>
        </w:rPr>
      </w:pPr>
      <w:r w:rsidRPr="00F543D6">
        <w:rPr>
          <w:lang w:val="sq-AL"/>
        </w:rPr>
        <w:t xml:space="preserve">- </w:t>
      </w:r>
      <w:r w:rsidR="00635D65" w:rsidRPr="00F543D6">
        <w:rPr>
          <w:lang w:val="sq-AL"/>
        </w:rPr>
        <w:t xml:space="preserve">Sidoqoftë, vlen të theksohet se përafrimi i legjislacionit të migracionit me </w:t>
      </w:r>
      <w:r w:rsidR="00635D65" w:rsidRPr="00290935">
        <w:rPr>
          <w:i/>
          <w:iCs/>
          <w:lang w:val="sq-AL"/>
        </w:rPr>
        <w:t>Acquis</w:t>
      </w:r>
      <w:r w:rsidR="00635D65" w:rsidRPr="00F543D6">
        <w:rPr>
          <w:lang w:val="sq-AL"/>
        </w:rPr>
        <w:t xml:space="preserve"> të BE-së dhe konventat ndërkombëtare të ratifikuara nga Shqipëria vazhdon. </w:t>
      </w:r>
    </w:p>
    <w:p w14:paraId="59409CB8" w14:textId="1C01F350" w:rsidR="00635D65" w:rsidRPr="00F543D6" w:rsidRDefault="00A8575A" w:rsidP="00A8575A">
      <w:pPr>
        <w:pStyle w:val="TEKSTIIII"/>
        <w:rPr>
          <w:lang w:val="sq-AL"/>
        </w:rPr>
      </w:pPr>
      <w:r w:rsidRPr="00F543D6">
        <w:rPr>
          <w:lang w:val="sq-AL"/>
        </w:rPr>
        <w:t xml:space="preserve">- </w:t>
      </w:r>
      <w:r w:rsidR="00635D65" w:rsidRPr="00F543D6">
        <w:rPr>
          <w:lang w:val="sq-AL"/>
        </w:rPr>
        <w:t>Në zbatim t</w:t>
      </w:r>
      <w:r w:rsidR="0081771C">
        <w:rPr>
          <w:lang w:val="sq-AL"/>
        </w:rPr>
        <w:t>ë</w:t>
      </w:r>
      <w:r w:rsidR="00635D65" w:rsidRPr="00F543D6">
        <w:rPr>
          <w:lang w:val="sq-AL"/>
        </w:rPr>
        <w:t xml:space="preserve"> ligjit nr.</w:t>
      </w:r>
      <w:r w:rsidR="00B4485B">
        <w:rPr>
          <w:lang w:val="sq-AL"/>
        </w:rPr>
        <w:t xml:space="preserve"> </w:t>
      </w:r>
      <w:r w:rsidR="00635D65" w:rsidRPr="00F543D6">
        <w:rPr>
          <w:lang w:val="sq-AL"/>
        </w:rPr>
        <w:t xml:space="preserve">79/2021 janë miratuar edhe 25 akte nënligjore, </w:t>
      </w:r>
      <w:r w:rsidR="00B4485B" w:rsidRPr="00F543D6">
        <w:rPr>
          <w:lang w:val="sq-AL"/>
        </w:rPr>
        <w:t xml:space="preserve">vendime </w:t>
      </w:r>
      <w:r w:rsidR="00635D65" w:rsidRPr="00F543D6">
        <w:rPr>
          <w:lang w:val="sq-AL"/>
        </w:rPr>
        <w:t xml:space="preserve">të Këshillit të ministrave, </w:t>
      </w:r>
      <w:r w:rsidR="00B4485B" w:rsidRPr="00F543D6">
        <w:rPr>
          <w:lang w:val="sq-AL"/>
        </w:rPr>
        <w:t xml:space="preserve">udhëzime dhe urdhra. </w:t>
      </w:r>
    </w:p>
    <w:p w14:paraId="1EC93203" w14:textId="364E9901" w:rsidR="00635D65" w:rsidRPr="00B4485B" w:rsidRDefault="00635D65" w:rsidP="00B4485B">
      <w:pPr>
        <w:pStyle w:val="TEKSTIIII"/>
      </w:pPr>
      <w:r w:rsidRPr="00F543D6">
        <w:rPr>
          <w:lang w:val="sq-AL"/>
        </w:rPr>
        <w:t xml:space="preserve">Disa nga aktet me të </w:t>
      </w:r>
      <w:r w:rsidR="00B4485B" w:rsidRPr="00F543D6">
        <w:rPr>
          <w:lang w:val="sq-AL"/>
        </w:rPr>
        <w:t>rëndësishme</w:t>
      </w:r>
      <w:r w:rsidRPr="00F543D6">
        <w:rPr>
          <w:lang w:val="sq-AL"/>
        </w:rPr>
        <w:t xml:space="preserve"> në zbatim të ligjit janë:</w:t>
      </w:r>
      <w:r w:rsidR="00F543D6" w:rsidRPr="00F543D6">
        <w:rPr>
          <w:lang w:val="sq-AL"/>
        </w:rPr>
        <w:t xml:space="preserve"> </w:t>
      </w:r>
    </w:p>
    <w:p w14:paraId="27905789" w14:textId="139AF03D" w:rsidR="00635D65" w:rsidRPr="00F543D6" w:rsidRDefault="00A8575A" w:rsidP="00A8575A">
      <w:pPr>
        <w:pStyle w:val="TEKSTIIII"/>
        <w:rPr>
          <w:lang w:val="sq-AL"/>
        </w:rPr>
      </w:pPr>
      <w:r w:rsidRPr="00F543D6">
        <w:rPr>
          <w:lang w:val="sq-AL"/>
        </w:rPr>
        <w:t xml:space="preserve">- </w:t>
      </w:r>
      <w:r w:rsidR="00635D65" w:rsidRPr="00F543D6">
        <w:rPr>
          <w:lang w:val="sq-AL"/>
        </w:rPr>
        <w:t xml:space="preserve">Vendimi nr. 858, datë 29.12.2021, i Këshillit të Ministrave </w:t>
      </w:r>
      <w:r w:rsidR="009F77C6">
        <w:rPr>
          <w:lang w:val="sq-AL"/>
        </w:rPr>
        <w:t>“</w:t>
      </w:r>
      <w:r w:rsidR="00635D65" w:rsidRPr="00F543D6">
        <w:rPr>
          <w:lang w:val="sq-AL"/>
        </w:rPr>
        <w:t>Për përcaktimin e kritereve të procedurave dhe të dokumentacionit për hyrjen, qëndrimin dhe trajtimin e të huajve në Republikën e Shqipërisë</w:t>
      </w:r>
      <w:r w:rsidR="009F77C6">
        <w:rPr>
          <w:lang w:val="sq-AL"/>
        </w:rPr>
        <w:t>”</w:t>
      </w:r>
      <w:r w:rsidR="00635D65" w:rsidRPr="00F543D6">
        <w:rPr>
          <w:lang w:val="sq-AL"/>
        </w:rPr>
        <w:t>, i ndryshuar;</w:t>
      </w:r>
    </w:p>
    <w:p w14:paraId="677AF051" w14:textId="38A26318" w:rsidR="00635D65" w:rsidRPr="00F543D6" w:rsidRDefault="00A8575A" w:rsidP="00A8575A">
      <w:pPr>
        <w:pStyle w:val="TEKSTIIII"/>
        <w:rPr>
          <w:lang w:val="sq-AL"/>
        </w:rPr>
      </w:pPr>
      <w:r w:rsidRPr="00F543D6">
        <w:rPr>
          <w:lang w:val="sq-AL"/>
        </w:rPr>
        <w:t xml:space="preserve">- </w:t>
      </w:r>
      <w:r w:rsidR="00635D65" w:rsidRPr="00F543D6">
        <w:rPr>
          <w:lang w:val="sq-AL"/>
        </w:rPr>
        <w:t>Vendim</w:t>
      </w:r>
      <w:r w:rsidR="00392C47">
        <w:rPr>
          <w:lang w:val="sq-AL"/>
        </w:rPr>
        <w:t>i</w:t>
      </w:r>
      <w:r w:rsidR="00635D65" w:rsidRPr="00F543D6">
        <w:rPr>
          <w:lang w:val="sq-AL"/>
        </w:rPr>
        <w:t xml:space="preserve"> nr. 857, datë 29.12.2021</w:t>
      </w:r>
      <w:r w:rsidR="00392C47">
        <w:rPr>
          <w:lang w:val="sq-AL"/>
        </w:rPr>
        <w:t>,</w:t>
      </w:r>
      <w:r w:rsidR="00635D65" w:rsidRPr="00F543D6">
        <w:rPr>
          <w:lang w:val="sq-AL"/>
        </w:rPr>
        <w:t xml:space="preserve"> </w:t>
      </w:r>
      <w:r w:rsidR="009F77C6">
        <w:rPr>
          <w:lang w:val="sq-AL"/>
        </w:rPr>
        <w:t>“</w:t>
      </w:r>
      <w:r w:rsidR="00635D65" w:rsidRPr="00F543D6">
        <w:rPr>
          <w:lang w:val="sq-AL"/>
        </w:rPr>
        <w:t>Për ngritjen dhe funksionimin e Regjistrit Elektronik Kombëtar për të huajt në Republikën e Shqipërisë</w:t>
      </w:r>
      <w:r w:rsidR="009F77C6">
        <w:rPr>
          <w:lang w:val="sq-AL"/>
        </w:rPr>
        <w:t>”</w:t>
      </w:r>
      <w:r w:rsidR="00635D65" w:rsidRPr="00F543D6">
        <w:rPr>
          <w:lang w:val="sq-AL"/>
        </w:rPr>
        <w:t>.</w:t>
      </w:r>
    </w:p>
    <w:p w14:paraId="7262538D" w14:textId="0EB1D051" w:rsidR="00635D65" w:rsidRPr="00F543D6" w:rsidRDefault="00A8575A" w:rsidP="00A8575A">
      <w:pPr>
        <w:pStyle w:val="TEKSTIIII"/>
        <w:rPr>
          <w:lang w:val="sq-AL"/>
        </w:rPr>
      </w:pPr>
      <w:r w:rsidRPr="00F543D6">
        <w:rPr>
          <w:lang w:val="sq-AL"/>
        </w:rPr>
        <w:t xml:space="preserve">- </w:t>
      </w:r>
      <w:r w:rsidR="00635D65" w:rsidRPr="00F543D6">
        <w:rPr>
          <w:lang w:val="sq-AL"/>
        </w:rPr>
        <w:t>Vendim</w:t>
      </w:r>
      <w:r w:rsidR="00392C47">
        <w:rPr>
          <w:lang w:val="sq-AL"/>
        </w:rPr>
        <w:t>i</w:t>
      </w:r>
      <w:r w:rsidR="00635D65" w:rsidRPr="00F543D6">
        <w:rPr>
          <w:lang w:val="sq-AL"/>
        </w:rPr>
        <w:t xml:space="preserve"> nr. 450, datë 29.6.2022, </w:t>
      </w:r>
      <w:r w:rsidR="009F77C6">
        <w:rPr>
          <w:lang w:val="sq-AL"/>
        </w:rPr>
        <w:t>“</w:t>
      </w:r>
      <w:r w:rsidR="00635D65" w:rsidRPr="00F543D6">
        <w:rPr>
          <w:lang w:val="sq-AL"/>
        </w:rPr>
        <w:t xml:space="preserve">Për </w:t>
      </w:r>
      <w:r w:rsidR="00392C47" w:rsidRPr="00F543D6">
        <w:rPr>
          <w:lang w:val="sq-AL"/>
        </w:rPr>
        <w:t>miratimin e formës dhe të përmbajtjes së lejeve të qëndrimit për të h</w:t>
      </w:r>
      <w:r w:rsidR="00635D65" w:rsidRPr="00F543D6">
        <w:rPr>
          <w:lang w:val="sq-AL"/>
        </w:rPr>
        <w:t>uajt</w:t>
      </w:r>
      <w:r w:rsidR="009F77C6">
        <w:rPr>
          <w:lang w:val="sq-AL"/>
        </w:rPr>
        <w:t>”</w:t>
      </w:r>
      <w:r w:rsidR="00635D65" w:rsidRPr="00F543D6">
        <w:rPr>
          <w:lang w:val="sq-AL"/>
        </w:rPr>
        <w:t>.</w:t>
      </w:r>
    </w:p>
    <w:p w14:paraId="412C394A" w14:textId="27341B71" w:rsidR="00635D65" w:rsidRPr="00F543D6" w:rsidRDefault="00A8575A" w:rsidP="00A8575A">
      <w:pPr>
        <w:pStyle w:val="TEKSTIIII"/>
        <w:rPr>
          <w:lang w:val="sq-AL"/>
        </w:rPr>
      </w:pPr>
      <w:r w:rsidRPr="00F543D6">
        <w:rPr>
          <w:lang w:val="sq-AL"/>
        </w:rPr>
        <w:t xml:space="preserve">- </w:t>
      </w:r>
      <w:r w:rsidR="00635D65" w:rsidRPr="00F543D6">
        <w:rPr>
          <w:lang w:val="sq-AL"/>
        </w:rPr>
        <w:t>Vendimi i Këshillit të Ministrave nr. 96, datë 22.2.2023</w:t>
      </w:r>
      <w:r w:rsidR="00392C47">
        <w:rPr>
          <w:lang w:val="sq-AL"/>
        </w:rPr>
        <w:t>,</w:t>
      </w:r>
      <w:r w:rsidR="00635D65" w:rsidRPr="00F543D6">
        <w:rPr>
          <w:lang w:val="sq-AL"/>
        </w:rPr>
        <w:t xml:space="preserve"> </w:t>
      </w:r>
      <w:r w:rsidR="009F77C6">
        <w:rPr>
          <w:lang w:val="sq-AL"/>
        </w:rPr>
        <w:t>“</w:t>
      </w:r>
      <w:r w:rsidR="00635D65" w:rsidRPr="00F543D6">
        <w:rPr>
          <w:lang w:val="sq-AL"/>
        </w:rPr>
        <w:t>Për miratimin e formatit të aktit administrativ që vendos masën administrative dhe llojit të masave që përbëjnë</w:t>
      </w:r>
      <w:r w:rsidR="00392C47">
        <w:rPr>
          <w:lang w:val="sq-AL"/>
        </w:rPr>
        <w:t>,</w:t>
      </w:r>
      <w:r w:rsidR="00635D65" w:rsidRPr="00F543D6">
        <w:rPr>
          <w:lang w:val="sq-AL"/>
        </w:rPr>
        <w:t xml:space="preserve"> shkak për kufizimin e hyrjes</w:t>
      </w:r>
      <w:r w:rsidR="009F77C6">
        <w:rPr>
          <w:lang w:val="sq-AL"/>
        </w:rPr>
        <w:t>”</w:t>
      </w:r>
      <w:r w:rsidR="00635D65" w:rsidRPr="00F543D6">
        <w:rPr>
          <w:lang w:val="sq-AL"/>
        </w:rPr>
        <w:t>, shoqëruar nga relacioni shpjegues</w:t>
      </w:r>
      <w:r w:rsidR="00392C47">
        <w:rPr>
          <w:lang w:val="sq-AL"/>
        </w:rPr>
        <w:t>.</w:t>
      </w:r>
    </w:p>
    <w:p w14:paraId="589EA978" w14:textId="62398E21" w:rsidR="00635D65" w:rsidRPr="00F543D6" w:rsidRDefault="00A8575A" w:rsidP="00A8575A">
      <w:pPr>
        <w:pStyle w:val="TEKSTIIII"/>
        <w:rPr>
          <w:lang w:val="sq-AL"/>
        </w:rPr>
      </w:pPr>
      <w:r w:rsidRPr="00F543D6">
        <w:rPr>
          <w:lang w:val="sq-AL"/>
        </w:rPr>
        <w:t xml:space="preserve">- </w:t>
      </w:r>
      <w:r w:rsidR="00635D65" w:rsidRPr="00F543D6">
        <w:rPr>
          <w:lang w:val="sq-AL"/>
        </w:rPr>
        <w:t>Vendimi i Këshillit të Ministrave nr. 159, datë 17.2023</w:t>
      </w:r>
      <w:r w:rsidR="00392C47">
        <w:rPr>
          <w:lang w:val="sq-AL"/>
        </w:rPr>
        <w:t>,</w:t>
      </w:r>
      <w:r w:rsidR="00635D65" w:rsidRPr="00F543D6">
        <w:rPr>
          <w:lang w:val="sq-AL"/>
        </w:rPr>
        <w:t xml:space="preserve"> </w:t>
      </w:r>
      <w:r w:rsidR="009F77C6">
        <w:rPr>
          <w:lang w:val="sq-AL"/>
        </w:rPr>
        <w:t>“</w:t>
      </w:r>
      <w:r w:rsidR="00635D65" w:rsidRPr="00F543D6">
        <w:rPr>
          <w:lang w:val="sq-AL"/>
        </w:rPr>
        <w:t>Për miratimin e formës e të përmbajtjes së dokumentit të udhëtimit për të huajt pa shtetësi, të dokumentit të udhëtimit, lejes së kalimit, të dokumentit të përkohshëm, dublikatës së lejes së qëndrimit e të lejes unike, si dhe të letërnjoftimit për të huajt</w:t>
      </w:r>
      <w:r w:rsidR="009F77C6">
        <w:rPr>
          <w:lang w:val="sq-AL"/>
        </w:rPr>
        <w:t>”</w:t>
      </w:r>
      <w:r w:rsidR="00392C47">
        <w:rPr>
          <w:lang w:val="sq-AL"/>
        </w:rPr>
        <w:t>.</w:t>
      </w:r>
    </w:p>
    <w:p w14:paraId="59D83569" w14:textId="34F1B22E" w:rsidR="00635D65" w:rsidRPr="00F543D6" w:rsidRDefault="00A8575A" w:rsidP="00A8575A">
      <w:pPr>
        <w:pStyle w:val="TEKSTIIII"/>
        <w:rPr>
          <w:lang w:val="sq-AL"/>
        </w:rPr>
      </w:pPr>
      <w:r w:rsidRPr="00F543D6">
        <w:rPr>
          <w:lang w:val="sq-AL"/>
        </w:rPr>
        <w:lastRenderedPageBreak/>
        <w:t xml:space="preserve">- </w:t>
      </w:r>
      <w:r w:rsidR="00635D65" w:rsidRPr="00F543D6">
        <w:rPr>
          <w:lang w:val="sq-AL"/>
        </w:rPr>
        <w:t>Urdhri nr.</w:t>
      </w:r>
      <w:r w:rsidR="001E2210">
        <w:rPr>
          <w:lang w:val="sq-AL"/>
        </w:rPr>
        <w:t xml:space="preserve"> </w:t>
      </w:r>
      <w:r w:rsidR="00635D65" w:rsidRPr="00F543D6">
        <w:rPr>
          <w:lang w:val="sq-AL"/>
        </w:rPr>
        <w:t>178, datë 22.6.2022</w:t>
      </w:r>
      <w:r w:rsidR="001E2210">
        <w:rPr>
          <w:lang w:val="sq-AL"/>
        </w:rPr>
        <w:t>,</w:t>
      </w:r>
      <w:r w:rsidR="00635D65" w:rsidRPr="00F543D6">
        <w:rPr>
          <w:lang w:val="sq-AL"/>
        </w:rPr>
        <w:t xml:space="preserve"> i </w:t>
      </w:r>
      <w:r w:rsidR="001E2210" w:rsidRPr="00F543D6">
        <w:rPr>
          <w:lang w:val="sq-AL"/>
        </w:rPr>
        <w:t xml:space="preserve">ministrit </w:t>
      </w:r>
      <w:r w:rsidR="00635D65" w:rsidRPr="00F543D6">
        <w:rPr>
          <w:lang w:val="sq-AL"/>
        </w:rPr>
        <w:t>të Financave dhe Ekonomisë</w:t>
      </w:r>
      <w:r w:rsidR="001E2210">
        <w:rPr>
          <w:lang w:val="sq-AL"/>
        </w:rPr>
        <w:t>,</w:t>
      </w:r>
      <w:r w:rsidR="00635D65" w:rsidRPr="00F543D6">
        <w:rPr>
          <w:lang w:val="sq-AL"/>
        </w:rPr>
        <w:t xml:space="preserve"> </w:t>
      </w:r>
      <w:r w:rsidR="009F77C6">
        <w:rPr>
          <w:lang w:val="sq-AL"/>
        </w:rPr>
        <w:t>“</w:t>
      </w:r>
      <w:r w:rsidR="00635D65" w:rsidRPr="00F543D6">
        <w:rPr>
          <w:lang w:val="sq-AL"/>
        </w:rPr>
        <w:t>Për ngritjen, përbërjen dhe funksionimin e Komisionit Vlerësues për plotësimin e kushteve të lejes unike si investitor</w:t>
      </w:r>
      <w:r w:rsidR="009F77C6">
        <w:rPr>
          <w:lang w:val="sq-AL"/>
        </w:rPr>
        <w:t>”</w:t>
      </w:r>
      <w:r w:rsidR="00EE7393">
        <w:rPr>
          <w:lang w:val="sq-AL"/>
        </w:rPr>
        <w:t>.</w:t>
      </w:r>
    </w:p>
    <w:p w14:paraId="5685EEA9" w14:textId="79DC4B7E" w:rsidR="00635D65" w:rsidRPr="00F543D6" w:rsidRDefault="00A8575A" w:rsidP="00A8575A">
      <w:pPr>
        <w:pStyle w:val="TEKSTIIII"/>
        <w:rPr>
          <w:lang w:val="sq-AL"/>
        </w:rPr>
      </w:pPr>
      <w:r w:rsidRPr="00F543D6">
        <w:rPr>
          <w:lang w:val="sq-AL"/>
        </w:rPr>
        <w:t xml:space="preserve">- </w:t>
      </w:r>
      <w:r w:rsidR="00635D65" w:rsidRPr="00F543D6">
        <w:rPr>
          <w:lang w:val="sq-AL"/>
        </w:rPr>
        <w:t>Urdhri nr.</w:t>
      </w:r>
      <w:r w:rsidR="001E2210">
        <w:rPr>
          <w:lang w:val="sq-AL"/>
        </w:rPr>
        <w:t xml:space="preserve"> </w:t>
      </w:r>
      <w:r w:rsidR="00635D65" w:rsidRPr="00F543D6">
        <w:rPr>
          <w:lang w:val="sq-AL"/>
        </w:rPr>
        <w:t>180, datë 22.6.2022</w:t>
      </w:r>
      <w:r w:rsidR="001E2210">
        <w:rPr>
          <w:lang w:val="sq-AL"/>
        </w:rPr>
        <w:t>,</w:t>
      </w:r>
      <w:r w:rsidR="00635D65" w:rsidRPr="00F543D6">
        <w:rPr>
          <w:lang w:val="sq-AL"/>
        </w:rPr>
        <w:t xml:space="preserve"> i </w:t>
      </w:r>
      <w:r w:rsidR="001E2210" w:rsidRPr="00F543D6">
        <w:rPr>
          <w:lang w:val="sq-AL"/>
        </w:rPr>
        <w:t xml:space="preserve">ministrit </w:t>
      </w:r>
      <w:r w:rsidR="00635D65" w:rsidRPr="00F543D6">
        <w:rPr>
          <w:lang w:val="sq-AL"/>
        </w:rPr>
        <w:t>të Financave dhe Ekonomisë</w:t>
      </w:r>
      <w:r w:rsidR="009369A6">
        <w:rPr>
          <w:lang w:val="sq-AL"/>
        </w:rPr>
        <w:t>,</w:t>
      </w:r>
      <w:r w:rsidR="00635D65" w:rsidRPr="00F543D6">
        <w:rPr>
          <w:lang w:val="sq-AL"/>
        </w:rPr>
        <w:t xml:space="preserve"> </w:t>
      </w:r>
      <w:r w:rsidR="009F77C6">
        <w:rPr>
          <w:lang w:val="sq-AL"/>
        </w:rPr>
        <w:t>“</w:t>
      </w:r>
      <w:r w:rsidR="00635D65" w:rsidRPr="00F543D6">
        <w:rPr>
          <w:lang w:val="sq-AL"/>
        </w:rPr>
        <w:t>Për ngritjen, përbërjen dhe funksionimin e Komisionit Vlerësues për plotësimin e kushteve të lejes unike si i vetëpunësuar</w:t>
      </w:r>
      <w:r w:rsidR="009F77C6">
        <w:rPr>
          <w:lang w:val="sq-AL"/>
        </w:rPr>
        <w:t>”</w:t>
      </w:r>
      <w:r w:rsidR="00EE7393">
        <w:rPr>
          <w:lang w:val="sq-AL"/>
        </w:rPr>
        <w:t>.</w:t>
      </w:r>
      <w:r w:rsidR="00635D65" w:rsidRPr="00F543D6">
        <w:rPr>
          <w:lang w:val="sq-AL"/>
        </w:rPr>
        <w:t xml:space="preserve"> </w:t>
      </w:r>
    </w:p>
    <w:p w14:paraId="6B21AA59" w14:textId="39E8460E" w:rsidR="00635D65" w:rsidRPr="00F543D6" w:rsidRDefault="00A8575A" w:rsidP="00A8575A">
      <w:pPr>
        <w:pStyle w:val="TEKSTIIII"/>
        <w:rPr>
          <w:lang w:val="sq-AL"/>
        </w:rPr>
      </w:pPr>
      <w:r w:rsidRPr="00F543D6">
        <w:rPr>
          <w:lang w:val="sq-AL"/>
        </w:rPr>
        <w:t xml:space="preserve">- </w:t>
      </w:r>
      <w:r w:rsidR="00635D65" w:rsidRPr="00F543D6">
        <w:rPr>
          <w:lang w:val="sq-AL"/>
        </w:rPr>
        <w:t>Udhëzimi nr.</w:t>
      </w:r>
      <w:r w:rsidR="001E2210">
        <w:rPr>
          <w:lang w:val="sq-AL"/>
        </w:rPr>
        <w:t xml:space="preserve"> </w:t>
      </w:r>
      <w:r w:rsidR="00635D65" w:rsidRPr="00F543D6">
        <w:rPr>
          <w:lang w:val="sq-AL"/>
        </w:rPr>
        <w:t>19, datë 22.6.2022</w:t>
      </w:r>
      <w:r w:rsidR="00EE7393">
        <w:rPr>
          <w:lang w:val="sq-AL"/>
        </w:rPr>
        <w:t>,</w:t>
      </w:r>
      <w:r w:rsidR="00635D65" w:rsidRPr="00F543D6">
        <w:rPr>
          <w:lang w:val="sq-AL"/>
        </w:rPr>
        <w:t xml:space="preserve"> i </w:t>
      </w:r>
      <w:r w:rsidR="00EE7393" w:rsidRPr="00F543D6">
        <w:rPr>
          <w:lang w:val="sq-AL"/>
        </w:rPr>
        <w:t xml:space="preserve">ministrit </w:t>
      </w:r>
      <w:r w:rsidR="00635D65" w:rsidRPr="00F543D6">
        <w:rPr>
          <w:lang w:val="sq-AL"/>
        </w:rPr>
        <w:t>të Financave dhe Ekonomisë</w:t>
      </w:r>
      <w:r w:rsidR="009369A6">
        <w:rPr>
          <w:lang w:val="sq-AL"/>
        </w:rPr>
        <w:t>,</w:t>
      </w:r>
      <w:r w:rsidR="00635D65" w:rsidRPr="00F543D6">
        <w:rPr>
          <w:lang w:val="sq-AL"/>
        </w:rPr>
        <w:t xml:space="preserve"> </w:t>
      </w:r>
      <w:r w:rsidR="009F77C6">
        <w:rPr>
          <w:lang w:val="sq-AL"/>
        </w:rPr>
        <w:t>“</w:t>
      </w:r>
      <w:r w:rsidR="00635D65" w:rsidRPr="00F543D6">
        <w:rPr>
          <w:lang w:val="sq-AL"/>
        </w:rPr>
        <w:t>Për deklarimin për punësim</w:t>
      </w:r>
      <w:r w:rsidR="009F77C6">
        <w:rPr>
          <w:lang w:val="sq-AL"/>
        </w:rPr>
        <w:t>”</w:t>
      </w:r>
      <w:r w:rsidR="00EE7393">
        <w:rPr>
          <w:lang w:val="sq-AL"/>
        </w:rPr>
        <w:t>.</w:t>
      </w:r>
      <w:r w:rsidR="00635D65" w:rsidRPr="00F543D6">
        <w:rPr>
          <w:lang w:val="sq-AL"/>
        </w:rPr>
        <w:t xml:space="preserve"> </w:t>
      </w:r>
    </w:p>
    <w:p w14:paraId="05911A30" w14:textId="10284B7A" w:rsidR="00635D65" w:rsidRPr="00F543D6" w:rsidRDefault="00A8575A" w:rsidP="00A8575A">
      <w:pPr>
        <w:pStyle w:val="TEKSTIIII"/>
        <w:rPr>
          <w:lang w:val="sq-AL"/>
        </w:rPr>
      </w:pPr>
      <w:r w:rsidRPr="00F543D6">
        <w:rPr>
          <w:lang w:val="sq-AL"/>
        </w:rPr>
        <w:t xml:space="preserve">- </w:t>
      </w:r>
      <w:r w:rsidR="00635D65" w:rsidRPr="00F543D6">
        <w:rPr>
          <w:lang w:val="sq-AL"/>
        </w:rPr>
        <w:t>Udhëzimi nr.</w:t>
      </w:r>
      <w:r w:rsidR="00EE7393">
        <w:rPr>
          <w:lang w:val="sq-AL"/>
        </w:rPr>
        <w:t xml:space="preserve"> </w:t>
      </w:r>
      <w:r w:rsidR="00635D65" w:rsidRPr="00F543D6">
        <w:rPr>
          <w:lang w:val="sq-AL"/>
        </w:rPr>
        <w:t>18, datë 22.6.2022</w:t>
      </w:r>
      <w:r w:rsidR="00EE7393">
        <w:rPr>
          <w:lang w:val="sq-AL"/>
        </w:rPr>
        <w:t>,</w:t>
      </w:r>
      <w:r w:rsidR="00635D65" w:rsidRPr="00F543D6">
        <w:rPr>
          <w:lang w:val="sq-AL"/>
        </w:rPr>
        <w:t xml:space="preserve"> i ministrit të Financave dhe Ekonomisë</w:t>
      </w:r>
      <w:r w:rsidR="009369A6">
        <w:rPr>
          <w:lang w:val="sq-AL"/>
        </w:rPr>
        <w:t>,</w:t>
      </w:r>
      <w:r w:rsidR="00635D65" w:rsidRPr="00F543D6">
        <w:rPr>
          <w:lang w:val="sq-AL"/>
        </w:rPr>
        <w:t xml:space="preserve"> </w:t>
      </w:r>
      <w:r w:rsidR="009F77C6">
        <w:rPr>
          <w:lang w:val="sq-AL"/>
        </w:rPr>
        <w:t>“</w:t>
      </w:r>
      <w:r w:rsidR="00635D65" w:rsidRPr="00F543D6">
        <w:rPr>
          <w:lang w:val="sq-AL"/>
        </w:rPr>
        <w:t>Për miratimin e procedurave të bashkëpunimit ndërinstitucional për përcaktimin e kuotave vjetore për punësim</w:t>
      </w:r>
      <w:r w:rsidR="009F77C6">
        <w:rPr>
          <w:lang w:val="sq-AL"/>
        </w:rPr>
        <w:t>”</w:t>
      </w:r>
      <w:r w:rsidR="009369A6">
        <w:rPr>
          <w:lang w:val="sq-AL"/>
        </w:rPr>
        <w:t>.</w:t>
      </w:r>
    </w:p>
    <w:p w14:paraId="2AA64EAC" w14:textId="07C5D270" w:rsidR="00635D65" w:rsidRPr="00F543D6" w:rsidRDefault="00A8575A" w:rsidP="00A8575A">
      <w:pPr>
        <w:pStyle w:val="TEKSTIIII"/>
        <w:rPr>
          <w:lang w:val="sq-AL"/>
        </w:rPr>
      </w:pPr>
      <w:r w:rsidRPr="00F543D6">
        <w:rPr>
          <w:lang w:val="sq-AL"/>
        </w:rPr>
        <w:t xml:space="preserve">- </w:t>
      </w:r>
      <w:r w:rsidR="00635D65" w:rsidRPr="00F543D6">
        <w:rPr>
          <w:lang w:val="sq-AL"/>
        </w:rPr>
        <w:t>Udhëzim i përbashkët nr. 3, datë 11.1.2023</w:t>
      </w:r>
      <w:r w:rsidR="009369A6">
        <w:rPr>
          <w:lang w:val="sq-AL"/>
        </w:rPr>
        <w:t>,</w:t>
      </w:r>
      <w:r w:rsidR="00635D65" w:rsidRPr="00F543D6">
        <w:rPr>
          <w:lang w:val="sq-AL"/>
        </w:rPr>
        <w:t xml:space="preserve"> i </w:t>
      </w:r>
      <w:r w:rsidR="009369A6" w:rsidRPr="00F543D6">
        <w:rPr>
          <w:lang w:val="sq-AL"/>
        </w:rPr>
        <w:t xml:space="preserve">ministrit </w:t>
      </w:r>
      <w:r w:rsidR="00635D65" w:rsidRPr="00F543D6">
        <w:rPr>
          <w:lang w:val="sq-AL"/>
        </w:rPr>
        <w:t xml:space="preserve">të Brendshëm dhe </w:t>
      </w:r>
      <w:r w:rsidR="009369A6">
        <w:rPr>
          <w:lang w:val="sq-AL"/>
        </w:rPr>
        <w:t xml:space="preserve">i </w:t>
      </w:r>
      <w:r w:rsidR="009369A6" w:rsidRPr="00F543D6">
        <w:rPr>
          <w:lang w:val="sq-AL"/>
        </w:rPr>
        <w:t xml:space="preserve">ministrit </w:t>
      </w:r>
      <w:r w:rsidR="00635D65" w:rsidRPr="00F543D6">
        <w:rPr>
          <w:lang w:val="sq-AL"/>
        </w:rPr>
        <w:t>të Financave dhe Ekonomisë</w:t>
      </w:r>
      <w:r w:rsidR="009369A6">
        <w:rPr>
          <w:lang w:val="sq-AL"/>
        </w:rPr>
        <w:t>,</w:t>
      </w:r>
      <w:r w:rsidR="00635D65" w:rsidRPr="00F543D6">
        <w:rPr>
          <w:lang w:val="sq-AL"/>
        </w:rPr>
        <w:t xml:space="preserve"> </w:t>
      </w:r>
      <w:r w:rsidR="009F77C6">
        <w:rPr>
          <w:lang w:val="sq-AL"/>
        </w:rPr>
        <w:t>“</w:t>
      </w:r>
      <w:r w:rsidR="00635D65" w:rsidRPr="00F543D6">
        <w:rPr>
          <w:lang w:val="sq-AL"/>
        </w:rPr>
        <w:t>Mbi bashkëpunimin ndërinstitucional ndërmjet autoriteteve përgjegjëse të Ministrisë së Brendshme dhe autoriteteve përgjegjëse të ministrisë së Financave dhe Ekonomisë, për</w:t>
      </w:r>
      <w:r w:rsidR="009369A6">
        <w:rPr>
          <w:lang w:val="sq-AL"/>
        </w:rPr>
        <w:t xml:space="preserve"> </w:t>
      </w:r>
      <w:r w:rsidR="00635D65" w:rsidRPr="00F543D6">
        <w:rPr>
          <w:lang w:val="sq-AL"/>
        </w:rPr>
        <w:t>përcaktimin e procedurave për miratimin e lejes unike</w:t>
      </w:r>
      <w:r w:rsidR="009F77C6">
        <w:rPr>
          <w:lang w:val="sq-AL"/>
        </w:rPr>
        <w:t>”</w:t>
      </w:r>
      <w:r w:rsidR="009369A6">
        <w:rPr>
          <w:lang w:val="sq-AL"/>
        </w:rPr>
        <w:t>.</w:t>
      </w:r>
    </w:p>
    <w:p w14:paraId="4924EEE8" w14:textId="28E9324E" w:rsidR="00635D65" w:rsidRPr="00F543D6" w:rsidRDefault="00A8575A" w:rsidP="00A8575A">
      <w:pPr>
        <w:pStyle w:val="TEKSTIIII"/>
        <w:rPr>
          <w:lang w:val="sq-AL"/>
        </w:rPr>
      </w:pPr>
      <w:r w:rsidRPr="00F543D6">
        <w:rPr>
          <w:lang w:val="sq-AL"/>
        </w:rPr>
        <w:t>-</w:t>
      </w:r>
      <w:r w:rsidR="00635D65" w:rsidRPr="00F543D6">
        <w:rPr>
          <w:lang w:val="sq-AL"/>
        </w:rPr>
        <w:t xml:space="preserve"> Udhëzim i përbashkët i </w:t>
      </w:r>
      <w:r w:rsidR="009369A6" w:rsidRPr="00F543D6">
        <w:rPr>
          <w:lang w:val="sq-AL"/>
        </w:rPr>
        <w:t xml:space="preserve">ministrit </w:t>
      </w:r>
      <w:r w:rsidR="00635D65" w:rsidRPr="00F543D6">
        <w:rPr>
          <w:lang w:val="sq-AL"/>
        </w:rPr>
        <w:t xml:space="preserve">të Brendshëm dhe </w:t>
      </w:r>
      <w:r w:rsidR="009369A6">
        <w:rPr>
          <w:lang w:val="sq-AL"/>
        </w:rPr>
        <w:t xml:space="preserve">i </w:t>
      </w:r>
      <w:r w:rsidR="009369A6" w:rsidRPr="00F543D6">
        <w:rPr>
          <w:lang w:val="sq-AL"/>
        </w:rPr>
        <w:t xml:space="preserve">ministrit </w:t>
      </w:r>
      <w:r w:rsidR="00635D65" w:rsidRPr="00F543D6">
        <w:rPr>
          <w:lang w:val="sq-AL"/>
        </w:rPr>
        <w:t>të Financave dhe Ekonomisë nr.</w:t>
      </w:r>
      <w:r w:rsidR="009369A6">
        <w:rPr>
          <w:lang w:val="sq-AL"/>
        </w:rPr>
        <w:t xml:space="preserve"> </w:t>
      </w:r>
      <w:r w:rsidR="00635D65" w:rsidRPr="00F543D6">
        <w:rPr>
          <w:lang w:val="sq-AL"/>
        </w:rPr>
        <w:t>240,</w:t>
      </w:r>
      <w:r w:rsidR="009369A6">
        <w:rPr>
          <w:lang w:val="sq-AL"/>
        </w:rPr>
        <w:t xml:space="preserve"> </w:t>
      </w:r>
      <w:r w:rsidR="00635D65" w:rsidRPr="00F543D6">
        <w:rPr>
          <w:lang w:val="sq-AL"/>
        </w:rPr>
        <w:t>datë 16.12.2022</w:t>
      </w:r>
      <w:r w:rsidR="009369A6">
        <w:rPr>
          <w:lang w:val="sq-AL"/>
        </w:rPr>
        <w:t>,</w:t>
      </w:r>
      <w:r w:rsidR="00635D65" w:rsidRPr="00F543D6">
        <w:rPr>
          <w:lang w:val="sq-AL"/>
        </w:rPr>
        <w:t xml:space="preserve"> për përcaktimin e vlerës së investimit për pajisjen me leje unike për investitor</w:t>
      </w:r>
      <w:r w:rsidR="009F77C6">
        <w:rPr>
          <w:lang w:val="sq-AL"/>
        </w:rPr>
        <w:t>”</w:t>
      </w:r>
      <w:r w:rsidR="00635D65" w:rsidRPr="00F543D6">
        <w:rPr>
          <w:lang w:val="sq-AL"/>
        </w:rPr>
        <w:t>.</w:t>
      </w:r>
    </w:p>
    <w:p w14:paraId="28EE0CA1" w14:textId="258F5C39"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b/>
          <w:sz w:val="24"/>
          <w:szCs w:val="24"/>
          <w:lang w:val="sq-AL"/>
        </w:rPr>
        <w:t xml:space="preserve">Ligji nr. 10/2021, </w:t>
      </w:r>
      <w:r w:rsidR="009F77C6">
        <w:rPr>
          <w:rFonts w:ascii="Garamond" w:hAnsi="Garamond"/>
          <w:b/>
          <w:sz w:val="24"/>
          <w:szCs w:val="24"/>
          <w:lang w:val="sq-AL"/>
        </w:rPr>
        <w:t>“</w:t>
      </w:r>
      <w:r w:rsidRPr="00F543D6">
        <w:rPr>
          <w:rFonts w:ascii="Garamond" w:hAnsi="Garamond"/>
          <w:b/>
          <w:sz w:val="24"/>
          <w:szCs w:val="24"/>
          <w:lang w:val="sq-AL"/>
        </w:rPr>
        <w:t>Për azilin në Republikën e Shqipërisë</w:t>
      </w:r>
      <w:r w:rsidR="009F77C6">
        <w:rPr>
          <w:rFonts w:ascii="Garamond" w:hAnsi="Garamond"/>
          <w:b/>
          <w:sz w:val="24"/>
          <w:szCs w:val="24"/>
          <w:lang w:val="sq-AL"/>
        </w:rPr>
        <w:t>”</w:t>
      </w:r>
      <w:r w:rsidR="00C6043E" w:rsidRPr="009369A6">
        <w:rPr>
          <w:rFonts w:ascii="Garamond" w:hAnsi="Garamond"/>
          <w:bCs/>
          <w:sz w:val="24"/>
          <w:szCs w:val="24"/>
          <w:lang w:val="sq-AL"/>
        </w:rPr>
        <w:t>,</w:t>
      </w:r>
      <w:r w:rsidRPr="00F543D6">
        <w:rPr>
          <w:rFonts w:ascii="Garamond" w:hAnsi="Garamond"/>
          <w:sz w:val="24"/>
          <w:szCs w:val="24"/>
          <w:lang w:val="sq-AL"/>
        </w:rPr>
        <w:t xml:space="preserve"> parashikon kushtet dhe procedurat për dhënien dhe heqjen e azilit, mbrojtjes plotësuese dhe mbrojtjes së përkohshme në Republikën e Shqipërisë, të drejtat dhe detyrimet e azilkërkuesve, refugjatëve e të personave nën mbrojtje të përkohshme dhe plotësuese, përmbajtjen e statusit të refugjatit dhe të mbrojtjes plotësuese, të drejtën për bashkim familjar, si dhe përcaktimin e kushteve për integrimin e refugjatëve e të personave nën mbrojtje plotësuese në Republikën e Shqipërisë. </w:t>
      </w:r>
    </w:p>
    <w:p w14:paraId="4F6747DE" w14:textId="15AFC936"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 xml:space="preserve">Për të siguruar </w:t>
      </w:r>
      <w:r w:rsidR="009369A6">
        <w:rPr>
          <w:rFonts w:ascii="Garamond" w:hAnsi="Garamond"/>
          <w:sz w:val="24"/>
          <w:szCs w:val="24"/>
          <w:lang w:val="sq-AL"/>
        </w:rPr>
        <w:t>zbatueshmë</w:t>
      </w:r>
      <w:r w:rsidRPr="00F543D6">
        <w:rPr>
          <w:rFonts w:ascii="Garamond" w:hAnsi="Garamond"/>
          <w:sz w:val="24"/>
          <w:szCs w:val="24"/>
          <w:lang w:val="sq-AL"/>
        </w:rPr>
        <w:t>rinë e ligjin janë miratuar edhe 15</w:t>
      </w:r>
      <w:r w:rsidR="00F543D6" w:rsidRPr="00F543D6">
        <w:rPr>
          <w:rFonts w:ascii="Garamond" w:hAnsi="Garamond"/>
          <w:sz w:val="24"/>
          <w:szCs w:val="24"/>
          <w:lang w:val="sq-AL"/>
        </w:rPr>
        <w:t xml:space="preserve"> </w:t>
      </w:r>
      <w:r w:rsidRPr="00F543D6">
        <w:rPr>
          <w:rFonts w:ascii="Garamond" w:hAnsi="Garamond"/>
          <w:sz w:val="24"/>
          <w:szCs w:val="24"/>
          <w:lang w:val="sq-AL"/>
        </w:rPr>
        <w:t>aktet nënligjore</w:t>
      </w:r>
      <w:r w:rsidR="003472D1">
        <w:rPr>
          <w:rFonts w:ascii="Garamond" w:hAnsi="Garamond"/>
          <w:sz w:val="24"/>
          <w:szCs w:val="24"/>
          <w:lang w:val="sq-AL"/>
        </w:rPr>
        <w:t>,</w:t>
      </w:r>
      <w:r w:rsidRPr="00F543D6">
        <w:rPr>
          <w:rFonts w:ascii="Garamond" w:hAnsi="Garamond"/>
          <w:sz w:val="24"/>
          <w:szCs w:val="24"/>
          <w:lang w:val="sq-AL"/>
        </w:rPr>
        <w:t xml:space="preserve"> si më poshtë: </w:t>
      </w:r>
    </w:p>
    <w:p w14:paraId="483CDF26" w14:textId="34E1C43A" w:rsidR="00635D65" w:rsidRPr="00F543D6" w:rsidRDefault="00F60317" w:rsidP="00F60317">
      <w:pPr>
        <w:pStyle w:val="TEKSTIIII"/>
        <w:rPr>
          <w:lang w:val="sq-AL"/>
        </w:rPr>
      </w:pPr>
      <w:r w:rsidRPr="00F543D6">
        <w:rPr>
          <w:lang w:val="sq-AL"/>
        </w:rPr>
        <w:t xml:space="preserve">- </w:t>
      </w:r>
      <w:r w:rsidR="00635D65" w:rsidRPr="00F543D6">
        <w:rPr>
          <w:lang w:val="sq-AL"/>
        </w:rPr>
        <w:t>VKM</w:t>
      </w:r>
      <w:r w:rsidR="003472D1">
        <w:rPr>
          <w:lang w:val="sq-AL"/>
        </w:rPr>
        <w:t>-ja</w:t>
      </w:r>
      <w:r w:rsidR="00635D65" w:rsidRPr="00F543D6">
        <w:rPr>
          <w:lang w:val="sq-AL"/>
        </w:rPr>
        <w:t xml:space="preserve"> nr. 630, dat</w:t>
      </w:r>
      <w:r w:rsidR="003472D1">
        <w:rPr>
          <w:lang w:val="sq-AL"/>
        </w:rPr>
        <w:t>ë</w:t>
      </w:r>
      <w:r w:rsidR="00635D65" w:rsidRPr="00F543D6">
        <w:rPr>
          <w:lang w:val="sq-AL"/>
        </w:rPr>
        <w:t xml:space="preserve"> 27.10.2021 </w:t>
      </w:r>
      <w:r w:rsidR="009F77C6">
        <w:rPr>
          <w:lang w:val="sq-AL"/>
        </w:rPr>
        <w:t>“</w:t>
      </w:r>
      <w:r w:rsidR="00635D65" w:rsidRPr="00F543D6">
        <w:rPr>
          <w:lang w:val="sq-AL"/>
        </w:rPr>
        <w:t>Për organizimin dhe funksionimin e Qendrës së Pritjes së Azilit</w:t>
      </w:r>
      <w:r w:rsidR="00AB6410">
        <w:t>”</w:t>
      </w:r>
      <w:r w:rsidR="00635D65" w:rsidRPr="00F543D6">
        <w:rPr>
          <w:lang w:val="sq-AL"/>
        </w:rPr>
        <w:t>.</w:t>
      </w:r>
      <w:r w:rsidR="00F543D6" w:rsidRPr="00F543D6">
        <w:rPr>
          <w:lang w:val="sq-AL"/>
        </w:rPr>
        <w:t xml:space="preserve"> </w:t>
      </w:r>
    </w:p>
    <w:p w14:paraId="624983ED" w14:textId="3B4BF042" w:rsidR="00635D65" w:rsidRPr="00F543D6" w:rsidRDefault="00F60317" w:rsidP="00F60317">
      <w:pPr>
        <w:pStyle w:val="TEKSTIIII"/>
        <w:rPr>
          <w:lang w:val="sq-AL"/>
        </w:rPr>
      </w:pPr>
      <w:r w:rsidRPr="00F543D6">
        <w:rPr>
          <w:lang w:val="sq-AL"/>
        </w:rPr>
        <w:t xml:space="preserve">- </w:t>
      </w:r>
      <w:r w:rsidR="00635D65" w:rsidRPr="00F543D6">
        <w:rPr>
          <w:lang w:val="sq-AL"/>
        </w:rPr>
        <w:t>VKM</w:t>
      </w:r>
      <w:r w:rsidR="00762644">
        <w:rPr>
          <w:lang w:val="sq-AL"/>
        </w:rPr>
        <w:t>-ja</w:t>
      </w:r>
      <w:r w:rsidR="00635D65" w:rsidRPr="00F543D6">
        <w:rPr>
          <w:lang w:val="sq-AL"/>
        </w:rPr>
        <w:t xml:space="preserve"> nr. 201, dat</w:t>
      </w:r>
      <w:r w:rsidR="003472D1">
        <w:rPr>
          <w:lang w:val="sq-AL"/>
        </w:rPr>
        <w:t>ë</w:t>
      </w:r>
      <w:r w:rsidR="00635D65" w:rsidRPr="00F543D6">
        <w:rPr>
          <w:lang w:val="sq-AL"/>
        </w:rPr>
        <w:t xml:space="preserve"> 6.4.2022</w:t>
      </w:r>
      <w:r w:rsidR="003472D1">
        <w:rPr>
          <w:lang w:val="sq-AL"/>
        </w:rPr>
        <w:t>,</w:t>
      </w:r>
      <w:r w:rsidR="00635D65" w:rsidRPr="00F543D6">
        <w:rPr>
          <w:lang w:val="sq-AL"/>
        </w:rPr>
        <w:t xml:space="preserve"> </w:t>
      </w:r>
      <w:r w:rsidR="009F77C6">
        <w:rPr>
          <w:lang w:val="sq-AL"/>
        </w:rPr>
        <w:t>“</w:t>
      </w:r>
      <w:r w:rsidR="00635D65" w:rsidRPr="00F543D6">
        <w:rPr>
          <w:lang w:val="sq-AL"/>
        </w:rPr>
        <w:t>Për kushtet, kriteret dhe afatet për përcaktimin e procedurave të përshpejtuara për qëndrimin e kërkuar për mbrojtjen ndërkombëtare</w:t>
      </w:r>
      <w:r w:rsidR="009F77C6">
        <w:rPr>
          <w:lang w:val="sq-AL"/>
        </w:rPr>
        <w:t>”</w:t>
      </w:r>
      <w:r w:rsidR="00635D65" w:rsidRPr="00F543D6">
        <w:rPr>
          <w:lang w:val="sq-AL"/>
        </w:rPr>
        <w:t xml:space="preserve">. </w:t>
      </w:r>
    </w:p>
    <w:p w14:paraId="3957141C" w14:textId="2FB646F4" w:rsidR="00635D65" w:rsidRPr="00F543D6" w:rsidRDefault="00F60317" w:rsidP="00F60317">
      <w:pPr>
        <w:pStyle w:val="TEKSTIIII"/>
        <w:rPr>
          <w:lang w:val="sq-AL"/>
        </w:rPr>
      </w:pPr>
      <w:r w:rsidRPr="00F543D6">
        <w:rPr>
          <w:lang w:val="sq-AL"/>
        </w:rPr>
        <w:t xml:space="preserve">- </w:t>
      </w:r>
      <w:r w:rsidR="00635D65" w:rsidRPr="00F543D6">
        <w:rPr>
          <w:lang w:val="sq-AL"/>
        </w:rPr>
        <w:t>VKM</w:t>
      </w:r>
      <w:r w:rsidR="00762644">
        <w:rPr>
          <w:lang w:val="sq-AL"/>
        </w:rPr>
        <w:t>-ja</w:t>
      </w:r>
      <w:r w:rsidR="00635D65" w:rsidRPr="00F543D6">
        <w:rPr>
          <w:lang w:val="sq-AL"/>
        </w:rPr>
        <w:t xml:space="preserve"> nr. 855, </w:t>
      </w:r>
      <w:r w:rsidR="003472D1" w:rsidRPr="00F543D6">
        <w:rPr>
          <w:lang w:val="sq-AL"/>
        </w:rPr>
        <w:t>dat</w:t>
      </w:r>
      <w:r w:rsidR="003472D1">
        <w:rPr>
          <w:lang w:val="sq-AL"/>
        </w:rPr>
        <w:t>ë</w:t>
      </w:r>
      <w:r w:rsidR="00635D65" w:rsidRPr="00F543D6">
        <w:rPr>
          <w:lang w:val="sq-AL"/>
        </w:rPr>
        <w:t xml:space="preserve"> 29.12.2021</w:t>
      </w:r>
      <w:r w:rsidR="00762644">
        <w:rPr>
          <w:lang w:val="sq-AL"/>
        </w:rPr>
        <w:t>,</w:t>
      </w:r>
      <w:r w:rsidR="00635D65" w:rsidRPr="00F543D6">
        <w:rPr>
          <w:lang w:val="sq-AL"/>
        </w:rPr>
        <w:t xml:space="preserve"> </w:t>
      </w:r>
      <w:r w:rsidR="009F77C6">
        <w:rPr>
          <w:lang w:val="sq-AL"/>
        </w:rPr>
        <w:t>“</w:t>
      </w:r>
      <w:r w:rsidR="00635D65" w:rsidRPr="00F543D6">
        <w:rPr>
          <w:lang w:val="sq-AL"/>
        </w:rPr>
        <w:t>Për përcaktimin e kushteve minimale të jetesës dhe kushteve sociale për aplikantët për mbrojtje ndërkombëtare</w:t>
      </w:r>
      <w:r w:rsidR="009F77C6">
        <w:rPr>
          <w:lang w:val="sq-AL"/>
        </w:rPr>
        <w:t>”</w:t>
      </w:r>
      <w:r w:rsidR="00635D65" w:rsidRPr="00F543D6">
        <w:rPr>
          <w:lang w:val="sq-AL"/>
        </w:rPr>
        <w:t xml:space="preserve">. </w:t>
      </w:r>
    </w:p>
    <w:p w14:paraId="5CAB370F" w14:textId="55C0A4C8" w:rsidR="00635D65" w:rsidRPr="00F543D6" w:rsidRDefault="00F60317" w:rsidP="00F60317">
      <w:pPr>
        <w:pStyle w:val="TEKSTIIII"/>
        <w:rPr>
          <w:lang w:val="sq-AL"/>
        </w:rPr>
      </w:pPr>
      <w:r w:rsidRPr="00F543D6">
        <w:rPr>
          <w:lang w:val="sq-AL"/>
        </w:rPr>
        <w:t xml:space="preserve">- </w:t>
      </w:r>
      <w:r w:rsidR="00635D65" w:rsidRPr="00F543D6">
        <w:rPr>
          <w:lang w:val="sq-AL"/>
        </w:rPr>
        <w:t>VKM</w:t>
      </w:r>
      <w:r w:rsidR="00762644">
        <w:rPr>
          <w:lang w:val="sq-AL"/>
        </w:rPr>
        <w:t>-ja</w:t>
      </w:r>
      <w:r w:rsidR="00635D65" w:rsidRPr="00F543D6">
        <w:rPr>
          <w:lang w:val="sq-AL"/>
        </w:rPr>
        <w:t xml:space="preserve"> nr. 669, </w:t>
      </w:r>
      <w:r w:rsidR="003472D1" w:rsidRPr="00F543D6">
        <w:rPr>
          <w:lang w:val="sq-AL"/>
        </w:rPr>
        <w:t>dat</w:t>
      </w:r>
      <w:r w:rsidR="003472D1">
        <w:rPr>
          <w:lang w:val="sq-AL"/>
        </w:rPr>
        <w:t>ë</w:t>
      </w:r>
      <w:r w:rsidR="00635D65" w:rsidRPr="00F543D6">
        <w:rPr>
          <w:lang w:val="sq-AL"/>
        </w:rPr>
        <w:t xml:space="preserve"> 10.11.2021</w:t>
      </w:r>
      <w:r w:rsidR="00762644">
        <w:rPr>
          <w:lang w:val="sq-AL"/>
        </w:rPr>
        <w:t>,</w:t>
      </w:r>
      <w:r w:rsidR="00635D65" w:rsidRPr="00F543D6">
        <w:rPr>
          <w:lang w:val="sq-AL"/>
        </w:rPr>
        <w:t xml:space="preserve"> </w:t>
      </w:r>
      <w:r w:rsidR="009F77C6">
        <w:rPr>
          <w:lang w:val="sq-AL"/>
        </w:rPr>
        <w:t>“</w:t>
      </w:r>
      <w:r w:rsidR="00635D65" w:rsidRPr="00F543D6">
        <w:rPr>
          <w:lang w:val="sq-AL"/>
        </w:rPr>
        <w:t xml:space="preserve">Për kriteret e emërimit, arsyet e lirimit ose </w:t>
      </w:r>
      <w:r w:rsidR="00762644">
        <w:rPr>
          <w:lang w:val="sq-AL"/>
        </w:rPr>
        <w:t xml:space="preserve">të </w:t>
      </w:r>
      <w:r w:rsidR="00635D65" w:rsidRPr="00F543D6">
        <w:rPr>
          <w:lang w:val="sq-AL"/>
        </w:rPr>
        <w:t>shkarkimit, si dhe shpërblimin e anëtarëve të Komisionit Kombëtar për Azilin dhe Refugjatët</w:t>
      </w:r>
      <w:r w:rsidR="00762644">
        <w:rPr>
          <w:lang w:val="sq-AL"/>
        </w:rPr>
        <w:t>”</w:t>
      </w:r>
      <w:r w:rsidR="00635D65" w:rsidRPr="00F543D6">
        <w:rPr>
          <w:lang w:val="sq-AL"/>
        </w:rPr>
        <w:t xml:space="preserve">. </w:t>
      </w:r>
    </w:p>
    <w:p w14:paraId="2F6C1FD4" w14:textId="5247186C" w:rsidR="00635D65" w:rsidRPr="00F543D6" w:rsidRDefault="00F60317" w:rsidP="00F60317">
      <w:pPr>
        <w:pStyle w:val="TEKSTIIII"/>
        <w:rPr>
          <w:lang w:val="sq-AL"/>
        </w:rPr>
      </w:pPr>
      <w:r w:rsidRPr="00F543D6">
        <w:rPr>
          <w:lang w:val="sq-AL"/>
        </w:rPr>
        <w:t xml:space="preserve">- </w:t>
      </w:r>
      <w:r w:rsidR="00635D65" w:rsidRPr="00F543D6">
        <w:rPr>
          <w:lang w:val="sq-AL"/>
        </w:rPr>
        <w:t>VKM</w:t>
      </w:r>
      <w:r w:rsidR="00762644">
        <w:rPr>
          <w:lang w:val="sq-AL"/>
        </w:rPr>
        <w:t>-ja</w:t>
      </w:r>
      <w:r w:rsidR="00635D65" w:rsidRPr="00F543D6">
        <w:rPr>
          <w:lang w:val="sq-AL"/>
        </w:rPr>
        <w:t xml:space="preserve"> nr. 601, </w:t>
      </w:r>
      <w:r w:rsidR="003472D1" w:rsidRPr="00F543D6">
        <w:rPr>
          <w:lang w:val="sq-AL"/>
        </w:rPr>
        <w:t>dat</w:t>
      </w:r>
      <w:r w:rsidR="003472D1">
        <w:rPr>
          <w:lang w:val="sq-AL"/>
        </w:rPr>
        <w:t>ë</w:t>
      </w:r>
      <w:r w:rsidR="00635D65" w:rsidRPr="00F543D6">
        <w:rPr>
          <w:lang w:val="sq-AL"/>
        </w:rPr>
        <w:t xml:space="preserve"> 14.9.2022</w:t>
      </w:r>
      <w:r w:rsidR="005B488C">
        <w:rPr>
          <w:lang w:val="sq-AL"/>
        </w:rPr>
        <w:t>,</w:t>
      </w:r>
      <w:r w:rsidR="00635D65" w:rsidRPr="00F543D6">
        <w:rPr>
          <w:lang w:val="sq-AL"/>
        </w:rPr>
        <w:t xml:space="preserve"> </w:t>
      </w:r>
      <w:r w:rsidR="009F77C6">
        <w:rPr>
          <w:lang w:val="sq-AL"/>
        </w:rPr>
        <w:t>“</w:t>
      </w:r>
      <w:r w:rsidR="00635D65" w:rsidRPr="00F543D6">
        <w:rPr>
          <w:lang w:val="sq-AL"/>
        </w:rPr>
        <w:t>Për miratimin e listës së vendeve të treta si vende të treta të sigurta</w:t>
      </w:r>
      <w:r w:rsidR="005B488C">
        <w:rPr>
          <w:lang w:val="sq-AL"/>
        </w:rPr>
        <w:t>”</w:t>
      </w:r>
      <w:r w:rsidR="005B488C" w:rsidRPr="00F543D6">
        <w:rPr>
          <w:lang w:val="sq-AL"/>
        </w:rPr>
        <w:t>.</w:t>
      </w:r>
    </w:p>
    <w:p w14:paraId="620DD8A3" w14:textId="28718D9E" w:rsidR="00635D65" w:rsidRPr="00F543D6" w:rsidRDefault="00F60317" w:rsidP="00F60317">
      <w:pPr>
        <w:pStyle w:val="TEKSTIIII"/>
        <w:rPr>
          <w:lang w:val="sq-AL"/>
        </w:rPr>
      </w:pPr>
      <w:r w:rsidRPr="00F543D6">
        <w:rPr>
          <w:lang w:val="sq-AL"/>
        </w:rPr>
        <w:t xml:space="preserve">- </w:t>
      </w:r>
      <w:r w:rsidR="00635D65" w:rsidRPr="00F543D6">
        <w:rPr>
          <w:lang w:val="sq-AL"/>
        </w:rPr>
        <w:t>Urdhri nr. 250, date 3.6.2021</w:t>
      </w:r>
      <w:r w:rsidR="005B488C">
        <w:rPr>
          <w:lang w:val="sq-AL"/>
        </w:rPr>
        <w:t>,</w:t>
      </w:r>
      <w:r w:rsidR="00635D65" w:rsidRPr="00F543D6">
        <w:rPr>
          <w:lang w:val="sq-AL"/>
        </w:rPr>
        <w:t xml:space="preserve"> i </w:t>
      </w:r>
      <w:r w:rsidR="005B488C" w:rsidRPr="00F543D6">
        <w:rPr>
          <w:lang w:val="sq-AL"/>
        </w:rPr>
        <w:t xml:space="preserve">ministrit </w:t>
      </w:r>
      <w:r w:rsidR="00635D65" w:rsidRPr="00F543D6">
        <w:rPr>
          <w:lang w:val="sq-AL"/>
        </w:rPr>
        <w:t>të Brendshëm</w:t>
      </w:r>
      <w:r w:rsidR="001F3F83">
        <w:rPr>
          <w:lang w:val="sq-AL"/>
        </w:rPr>
        <w:t>,</w:t>
      </w:r>
      <w:r w:rsidR="00635D65" w:rsidRPr="00F543D6">
        <w:rPr>
          <w:lang w:val="sq-AL"/>
        </w:rPr>
        <w:t xml:space="preserve"> </w:t>
      </w:r>
      <w:r w:rsidR="009F77C6">
        <w:rPr>
          <w:lang w:val="sq-AL"/>
        </w:rPr>
        <w:t>“</w:t>
      </w:r>
      <w:r w:rsidR="00635D65" w:rsidRPr="00F543D6">
        <w:rPr>
          <w:lang w:val="sq-AL"/>
        </w:rPr>
        <w:t xml:space="preserve">Për përmbajtjen dhe mënyrën e administrimit të </w:t>
      </w:r>
      <w:r w:rsidR="00013B00" w:rsidRPr="00F543D6">
        <w:rPr>
          <w:lang w:val="sq-AL"/>
        </w:rPr>
        <w:t xml:space="preserve">regjistrit elektronik të azilkërkuesve </w:t>
      </w:r>
      <w:r w:rsidR="00635D65" w:rsidRPr="00F543D6">
        <w:rPr>
          <w:lang w:val="sq-AL"/>
        </w:rPr>
        <w:t>dhe personave nën mbrojtje ndërkombëtare</w:t>
      </w:r>
      <w:r w:rsidR="009F77C6">
        <w:rPr>
          <w:lang w:val="sq-AL"/>
        </w:rPr>
        <w:t>”</w:t>
      </w:r>
      <w:r w:rsidR="00635D65" w:rsidRPr="00F543D6">
        <w:rPr>
          <w:lang w:val="sq-AL"/>
        </w:rPr>
        <w:t>.</w:t>
      </w:r>
      <w:r w:rsidR="00F543D6" w:rsidRPr="00F543D6">
        <w:rPr>
          <w:lang w:val="sq-AL"/>
        </w:rPr>
        <w:t xml:space="preserve"> </w:t>
      </w:r>
    </w:p>
    <w:p w14:paraId="483CD023" w14:textId="2817FDAE" w:rsidR="00635D65" w:rsidRPr="00F543D6" w:rsidRDefault="00F60317" w:rsidP="00F60317">
      <w:pPr>
        <w:pStyle w:val="TEKSTIIII"/>
        <w:rPr>
          <w:lang w:val="sq-AL"/>
        </w:rPr>
      </w:pPr>
      <w:r w:rsidRPr="00F543D6">
        <w:rPr>
          <w:lang w:val="sq-AL"/>
        </w:rPr>
        <w:t xml:space="preserve">- </w:t>
      </w:r>
      <w:r w:rsidR="00635D65" w:rsidRPr="00F543D6">
        <w:rPr>
          <w:lang w:val="sq-AL"/>
        </w:rPr>
        <w:t xml:space="preserve">Urdhri nr. 249, </w:t>
      </w:r>
      <w:r w:rsidR="003472D1" w:rsidRPr="00F543D6">
        <w:rPr>
          <w:lang w:val="sq-AL"/>
        </w:rPr>
        <w:t>dat</w:t>
      </w:r>
      <w:r w:rsidR="003472D1">
        <w:rPr>
          <w:lang w:val="sq-AL"/>
        </w:rPr>
        <w:t>ë</w:t>
      </w:r>
      <w:r w:rsidR="00635D65" w:rsidRPr="00F543D6">
        <w:rPr>
          <w:lang w:val="sq-AL"/>
        </w:rPr>
        <w:t xml:space="preserve"> 3.6.2021</w:t>
      </w:r>
      <w:r w:rsidR="00227A36">
        <w:rPr>
          <w:lang w:val="sq-AL"/>
        </w:rPr>
        <w:t>,</w:t>
      </w:r>
      <w:r w:rsidR="00635D65" w:rsidRPr="00F543D6">
        <w:rPr>
          <w:lang w:val="sq-AL"/>
        </w:rPr>
        <w:t xml:space="preserve"> i </w:t>
      </w:r>
      <w:r w:rsidR="00227A36" w:rsidRPr="00F543D6">
        <w:rPr>
          <w:lang w:val="sq-AL"/>
        </w:rPr>
        <w:t xml:space="preserve">ministrit </w:t>
      </w:r>
      <w:r w:rsidR="00635D65" w:rsidRPr="00F543D6">
        <w:rPr>
          <w:lang w:val="sq-AL"/>
        </w:rPr>
        <w:t>të Brendshëm</w:t>
      </w:r>
      <w:r w:rsidR="00227A36">
        <w:rPr>
          <w:lang w:val="sq-AL"/>
        </w:rPr>
        <w:t>,</w:t>
      </w:r>
      <w:r w:rsidR="00635D65" w:rsidRPr="00F543D6">
        <w:rPr>
          <w:lang w:val="sq-AL"/>
        </w:rPr>
        <w:t xml:space="preserve"> </w:t>
      </w:r>
      <w:r w:rsidR="009F77C6">
        <w:rPr>
          <w:lang w:val="sq-AL"/>
        </w:rPr>
        <w:t>“</w:t>
      </w:r>
      <w:r w:rsidR="00635D65" w:rsidRPr="00F543D6">
        <w:rPr>
          <w:lang w:val="sq-AL"/>
        </w:rPr>
        <w:t>Për miratimin e formularit të aplikimit për bashkim familjar në Republikën e Shqipërisë</w:t>
      </w:r>
      <w:r w:rsidR="009F77C6">
        <w:rPr>
          <w:lang w:val="sq-AL"/>
        </w:rPr>
        <w:t>”</w:t>
      </w:r>
      <w:r w:rsidR="00635D65" w:rsidRPr="00F543D6">
        <w:rPr>
          <w:lang w:val="sq-AL"/>
        </w:rPr>
        <w:t xml:space="preserve">. </w:t>
      </w:r>
    </w:p>
    <w:p w14:paraId="6009B045" w14:textId="1D49B7D5" w:rsidR="00635D65" w:rsidRPr="00F543D6" w:rsidRDefault="00F60317" w:rsidP="00F60317">
      <w:pPr>
        <w:pStyle w:val="TEKSTIIII"/>
        <w:rPr>
          <w:lang w:val="sq-AL"/>
        </w:rPr>
      </w:pPr>
      <w:r w:rsidRPr="00F543D6">
        <w:rPr>
          <w:lang w:val="sq-AL"/>
        </w:rPr>
        <w:t xml:space="preserve">- </w:t>
      </w:r>
      <w:r w:rsidR="00635D65" w:rsidRPr="00F543D6">
        <w:rPr>
          <w:lang w:val="sq-AL"/>
        </w:rPr>
        <w:t xml:space="preserve">Urdhri nr. 248, </w:t>
      </w:r>
      <w:r w:rsidR="003472D1" w:rsidRPr="00F543D6">
        <w:rPr>
          <w:lang w:val="sq-AL"/>
        </w:rPr>
        <w:t>dat</w:t>
      </w:r>
      <w:r w:rsidR="003472D1">
        <w:rPr>
          <w:lang w:val="sq-AL"/>
        </w:rPr>
        <w:t>ë</w:t>
      </w:r>
      <w:r w:rsidR="00635D65" w:rsidRPr="00F543D6">
        <w:rPr>
          <w:lang w:val="sq-AL"/>
        </w:rPr>
        <w:t xml:space="preserve"> 3.6.2021</w:t>
      </w:r>
      <w:r w:rsidR="00227A36">
        <w:rPr>
          <w:lang w:val="sq-AL"/>
        </w:rPr>
        <w:t>,</w:t>
      </w:r>
      <w:r w:rsidR="00635D65" w:rsidRPr="00F543D6">
        <w:rPr>
          <w:lang w:val="sq-AL"/>
        </w:rPr>
        <w:t xml:space="preserve"> i </w:t>
      </w:r>
      <w:r w:rsidR="00227A36" w:rsidRPr="00F543D6">
        <w:rPr>
          <w:lang w:val="sq-AL"/>
        </w:rPr>
        <w:t xml:space="preserve">ministrit </w:t>
      </w:r>
      <w:r w:rsidR="00635D65" w:rsidRPr="00F543D6">
        <w:rPr>
          <w:lang w:val="sq-AL"/>
        </w:rPr>
        <w:t>të Brendshëm</w:t>
      </w:r>
      <w:r w:rsidR="00227A36">
        <w:rPr>
          <w:lang w:val="sq-AL"/>
        </w:rPr>
        <w:t>,</w:t>
      </w:r>
      <w:r w:rsidR="00635D65" w:rsidRPr="00F543D6">
        <w:rPr>
          <w:lang w:val="sq-AL"/>
        </w:rPr>
        <w:t xml:space="preserve"> </w:t>
      </w:r>
      <w:r w:rsidR="009F77C6">
        <w:rPr>
          <w:lang w:val="sq-AL"/>
        </w:rPr>
        <w:t>“</w:t>
      </w:r>
      <w:r w:rsidR="00635D65" w:rsidRPr="00F543D6">
        <w:rPr>
          <w:lang w:val="sq-AL"/>
        </w:rPr>
        <w:t>Për miratimin e formatit të vërtetimit mbi dorëzimin e kërkesës për mbrojtje ndërkombëtare në Republikën e Shqipërisë</w:t>
      </w:r>
      <w:r w:rsidR="00227A36">
        <w:rPr>
          <w:lang w:val="sq-AL"/>
        </w:rPr>
        <w:t>”</w:t>
      </w:r>
      <w:r w:rsidR="00635D65" w:rsidRPr="00F543D6">
        <w:rPr>
          <w:lang w:val="sq-AL"/>
        </w:rPr>
        <w:t>.</w:t>
      </w:r>
      <w:r w:rsidR="00F543D6" w:rsidRPr="00F543D6">
        <w:rPr>
          <w:lang w:val="sq-AL"/>
        </w:rPr>
        <w:t xml:space="preserve"> </w:t>
      </w:r>
    </w:p>
    <w:p w14:paraId="6EBC33EF" w14:textId="11E00D58" w:rsidR="00635D65" w:rsidRPr="00F543D6" w:rsidRDefault="00F60317" w:rsidP="00F60317">
      <w:pPr>
        <w:pStyle w:val="TEKSTIIII"/>
        <w:rPr>
          <w:lang w:val="sq-AL"/>
        </w:rPr>
      </w:pPr>
      <w:r w:rsidRPr="00F543D6">
        <w:rPr>
          <w:lang w:val="sq-AL"/>
        </w:rPr>
        <w:t xml:space="preserve">- </w:t>
      </w:r>
      <w:r w:rsidR="00635D65" w:rsidRPr="00F543D6">
        <w:rPr>
          <w:lang w:val="sq-AL"/>
        </w:rPr>
        <w:t xml:space="preserve">Urdhri nr. 247, </w:t>
      </w:r>
      <w:r w:rsidR="003472D1" w:rsidRPr="00F543D6">
        <w:rPr>
          <w:lang w:val="sq-AL"/>
        </w:rPr>
        <w:t>dat</w:t>
      </w:r>
      <w:r w:rsidR="003472D1">
        <w:rPr>
          <w:lang w:val="sq-AL"/>
        </w:rPr>
        <w:t>ë</w:t>
      </w:r>
      <w:r w:rsidR="00371A4A">
        <w:rPr>
          <w:lang w:val="sq-AL"/>
        </w:rPr>
        <w:t xml:space="preserve"> </w:t>
      </w:r>
      <w:r w:rsidR="00635D65" w:rsidRPr="00F543D6">
        <w:rPr>
          <w:lang w:val="sq-AL"/>
        </w:rPr>
        <w:t>3.6.2021</w:t>
      </w:r>
      <w:r w:rsidR="00227A36">
        <w:rPr>
          <w:lang w:val="sq-AL"/>
        </w:rPr>
        <w:t>,</w:t>
      </w:r>
      <w:r w:rsidR="00635D65" w:rsidRPr="00F543D6">
        <w:rPr>
          <w:lang w:val="sq-AL"/>
        </w:rPr>
        <w:t xml:space="preserve"> i </w:t>
      </w:r>
      <w:r w:rsidR="00FE2319" w:rsidRPr="00F543D6">
        <w:rPr>
          <w:lang w:val="sq-AL"/>
        </w:rPr>
        <w:t xml:space="preserve">ministrit </w:t>
      </w:r>
      <w:r w:rsidR="00635D65" w:rsidRPr="00F543D6">
        <w:rPr>
          <w:lang w:val="sq-AL"/>
        </w:rPr>
        <w:t>të Brendshëm</w:t>
      </w:r>
      <w:r w:rsidR="00227A36">
        <w:rPr>
          <w:lang w:val="sq-AL"/>
        </w:rPr>
        <w:t>,</w:t>
      </w:r>
      <w:r w:rsidR="00635D65" w:rsidRPr="00F543D6">
        <w:rPr>
          <w:lang w:val="sq-AL"/>
        </w:rPr>
        <w:t xml:space="preserve"> </w:t>
      </w:r>
      <w:r w:rsidR="009F77C6">
        <w:rPr>
          <w:lang w:val="sq-AL"/>
        </w:rPr>
        <w:t>“</w:t>
      </w:r>
      <w:r w:rsidR="00635D65" w:rsidRPr="00F543D6">
        <w:rPr>
          <w:lang w:val="sq-AL"/>
        </w:rPr>
        <w:t xml:space="preserve">Për përcaktimin e procedurave dhe rregullave të dërgimit të kërkesës për mbrojtje ndërkombëtare nga </w:t>
      </w:r>
      <w:r w:rsidR="00FE2319" w:rsidRPr="00F543D6">
        <w:rPr>
          <w:lang w:val="sq-AL"/>
        </w:rPr>
        <w:t>autoriteti përgjegjës për kufirin dhe migracionin, te</w:t>
      </w:r>
      <w:r w:rsidR="0081771C">
        <w:rPr>
          <w:lang w:val="sq-AL"/>
        </w:rPr>
        <w:t>k</w:t>
      </w:r>
      <w:r w:rsidR="00FE2319" w:rsidRPr="00F543D6">
        <w:rPr>
          <w:lang w:val="sq-AL"/>
        </w:rPr>
        <w:t xml:space="preserve"> autoriteti përgjegjës për azilin dhe refugjatët</w:t>
      </w:r>
      <w:r w:rsidR="00FE2319">
        <w:rPr>
          <w:lang w:val="sq-AL"/>
        </w:rPr>
        <w:t>”.</w:t>
      </w:r>
    </w:p>
    <w:p w14:paraId="4521551B" w14:textId="1C462699" w:rsidR="00635D65" w:rsidRPr="00F543D6" w:rsidRDefault="00F60317" w:rsidP="00F60317">
      <w:pPr>
        <w:pStyle w:val="TEKSTIIII"/>
        <w:rPr>
          <w:lang w:val="sq-AL"/>
        </w:rPr>
      </w:pPr>
      <w:r w:rsidRPr="00F543D6">
        <w:rPr>
          <w:lang w:val="sq-AL"/>
        </w:rPr>
        <w:t xml:space="preserve">- </w:t>
      </w:r>
      <w:r w:rsidR="00635D65" w:rsidRPr="00F543D6">
        <w:rPr>
          <w:lang w:val="sq-AL"/>
        </w:rPr>
        <w:t xml:space="preserve">Urdhri nr. 244, </w:t>
      </w:r>
      <w:r w:rsidR="003472D1" w:rsidRPr="00F543D6">
        <w:rPr>
          <w:lang w:val="sq-AL"/>
        </w:rPr>
        <w:t>dat</w:t>
      </w:r>
      <w:r w:rsidR="003472D1">
        <w:rPr>
          <w:lang w:val="sq-AL"/>
        </w:rPr>
        <w:t>ë</w:t>
      </w:r>
      <w:r w:rsidR="00635D65" w:rsidRPr="00F543D6">
        <w:rPr>
          <w:lang w:val="sq-AL"/>
        </w:rPr>
        <w:t xml:space="preserve"> 3.6.2021</w:t>
      </w:r>
      <w:r w:rsidR="0053013B">
        <w:rPr>
          <w:lang w:val="sq-AL"/>
        </w:rPr>
        <w:t>,</w:t>
      </w:r>
      <w:r w:rsidR="00635D65" w:rsidRPr="00F543D6">
        <w:rPr>
          <w:lang w:val="sq-AL"/>
        </w:rPr>
        <w:t xml:space="preserve"> i </w:t>
      </w:r>
      <w:r w:rsidR="0053013B" w:rsidRPr="00F543D6">
        <w:rPr>
          <w:lang w:val="sq-AL"/>
        </w:rPr>
        <w:t xml:space="preserve">ministrit </w:t>
      </w:r>
      <w:r w:rsidR="00635D65" w:rsidRPr="00F543D6">
        <w:rPr>
          <w:lang w:val="sq-AL"/>
        </w:rPr>
        <w:t>të Brendshëm</w:t>
      </w:r>
      <w:r w:rsidR="0053013B">
        <w:rPr>
          <w:lang w:val="sq-AL"/>
        </w:rPr>
        <w:t>,</w:t>
      </w:r>
      <w:r w:rsidR="00635D65" w:rsidRPr="00F543D6">
        <w:rPr>
          <w:lang w:val="sq-AL"/>
        </w:rPr>
        <w:t xml:space="preserve"> </w:t>
      </w:r>
      <w:r w:rsidR="009F77C6">
        <w:rPr>
          <w:lang w:val="sq-AL"/>
        </w:rPr>
        <w:t>“</w:t>
      </w:r>
      <w:r w:rsidR="00635D65" w:rsidRPr="00F543D6">
        <w:rPr>
          <w:lang w:val="sq-AL"/>
        </w:rPr>
        <w:t>Për miratimin e formatit të vërtetimit të mosshqyrtimit të kërkesës për mbrojtje ndërkombëtare në Republikën e Shqipërisë</w:t>
      </w:r>
      <w:r w:rsidR="00F576FF">
        <w:rPr>
          <w:lang w:val="sq-AL"/>
        </w:rPr>
        <w:t>”</w:t>
      </w:r>
      <w:r w:rsidR="00635D65" w:rsidRPr="00F543D6">
        <w:rPr>
          <w:lang w:val="sq-AL"/>
        </w:rPr>
        <w:t>.</w:t>
      </w:r>
      <w:r w:rsidR="00F543D6" w:rsidRPr="00F543D6">
        <w:rPr>
          <w:lang w:val="sq-AL"/>
        </w:rPr>
        <w:t xml:space="preserve"> </w:t>
      </w:r>
    </w:p>
    <w:p w14:paraId="2ACABB43" w14:textId="3C109DCD" w:rsidR="00635D65" w:rsidRPr="00F543D6" w:rsidRDefault="00F60317" w:rsidP="00F60317">
      <w:pPr>
        <w:pStyle w:val="TEKSTIIII"/>
        <w:rPr>
          <w:lang w:val="sq-AL"/>
        </w:rPr>
      </w:pPr>
      <w:r w:rsidRPr="00F543D6">
        <w:rPr>
          <w:lang w:val="sq-AL"/>
        </w:rPr>
        <w:t xml:space="preserve">- </w:t>
      </w:r>
      <w:r w:rsidR="00635D65" w:rsidRPr="00F543D6">
        <w:rPr>
          <w:lang w:val="sq-AL"/>
        </w:rPr>
        <w:t>Udhëzimi nr. 269</w:t>
      </w:r>
      <w:r w:rsidR="00E773F1">
        <w:rPr>
          <w:lang w:val="sq-AL"/>
        </w:rPr>
        <w:t>,</w:t>
      </w:r>
      <w:r w:rsidR="00635D65" w:rsidRPr="00F543D6">
        <w:rPr>
          <w:lang w:val="sq-AL"/>
        </w:rPr>
        <w:t xml:space="preserve"> </w:t>
      </w:r>
      <w:r w:rsidR="003472D1" w:rsidRPr="00F543D6">
        <w:rPr>
          <w:lang w:val="sq-AL"/>
        </w:rPr>
        <w:t>dat</w:t>
      </w:r>
      <w:r w:rsidR="003472D1">
        <w:rPr>
          <w:lang w:val="sq-AL"/>
        </w:rPr>
        <w:t>ë</w:t>
      </w:r>
      <w:r w:rsidR="00635D65" w:rsidRPr="00F543D6">
        <w:rPr>
          <w:lang w:val="sq-AL"/>
        </w:rPr>
        <w:t xml:space="preserve"> 1.7.2021</w:t>
      </w:r>
      <w:r w:rsidR="00E773F1">
        <w:rPr>
          <w:lang w:val="sq-AL"/>
        </w:rPr>
        <w:t>,</w:t>
      </w:r>
      <w:r w:rsidR="00635D65" w:rsidRPr="00F543D6">
        <w:rPr>
          <w:lang w:val="sq-AL"/>
        </w:rPr>
        <w:t xml:space="preserve"> i </w:t>
      </w:r>
      <w:r w:rsidR="00E773F1" w:rsidRPr="00F543D6">
        <w:rPr>
          <w:lang w:val="sq-AL"/>
        </w:rPr>
        <w:t xml:space="preserve">ministrit </w:t>
      </w:r>
      <w:r w:rsidR="00635D65" w:rsidRPr="00F543D6">
        <w:rPr>
          <w:lang w:val="sq-AL"/>
        </w:rPr>
        <w:t>të Brendshëm</w:t>
      </w:r>
      <w:r w:rsidR="00E773F1">
        <w:rPr>
          <w:lang w:val="sq-AL"/>
        </w:rPr>
        <w:t>,</w:t>
      </w:r>
      <w:r w:rsidR="00F543D6" w:rsidRPr="00F543D6">
        <w:rPr>
          <w:lang w:val="sq-AL"/>
        </w:rPr>
        <w:t xml:space="preserve"> </w:t>
      </w:r>
      <w:r w:rsidR="009F77C6">
        <w:rPr>
          <w:lang w:val="sq-AL"/>
        </w:rPr>
        <w:t>“</w:t>
      </w:r>
      <w:r w:rsidR="00635D65" w:rsidRPr="00F543D6">
        <w:rPr>
          <w:lang w:val="sq-AL"/>
        </w:rPr>
        <w:t xml:space="preserve">Për përcaktimin e </w:t>
      </w:r>
      <w:r w:rsidR="00E773F1" w:rsidRPr="00F543D6">
        <w:rPr>
          <w:lang w:val="sq-AL"/>
        </w:rPr>
        <w:t>procedurës</w:t>
      </w:r>
      <w:r w:rsidR="00635D65" w:rsidRPr="00F543D6">
        <w:rPr>
          <w:lang w:val="sq-AL"/>
        </w:rPr>
        <w:t xml:space="preserve"> së Regjistrimit në Regjistrin Kombëtar të Gjendjes Civile të vitit 2010, të refugjatit</w:t>
      </w:r>
      <w:r w:rsidR="00E773F1">
        <w:rPr>
          <w:lang w:val="sq-AL"/>
        </w:rPr>
        <w:t>,</w:t>
      </w:r>
      <w:r w:rsidR="00635D65" w:rsidRPr="00F543D6">
        <w:rPr>
          <w:lang w:val="sq-AL"/>
        </w:rPr>
        <w:t xml:space="preserve"> ose </w:t>
      </w:r>
      <w:r w:rsidR="00E773F1">
        <w:rPr>
          <w:lang w:val="sq-AL"/>
        </w:rPr>
        <w:t xml:space="preserve">të </w:t>
      </w:r>
      <w:r w:rsidR="00635D65" w:rsidRPr="00F543D6">
        <w:rPr>
          <w:lang w:val="sq-AL"/>
        </w:rPr>
        <w:t>personit</w:t>
      </w:r>
      <w:r w:rsidR="00E773F1">
        <w:rPr>
          <w:lang w:val="sq-AL"/>
        </w:rPr>
        <w:t>,</w:t>
      </w:r>
      <w:r w:rsidR="00635D65" w:rsidRPr="00F543D6">
        <w:rPr>
          <w:lang w:val="sq-AL"/>
        </w:rPr>
        <w:t xml:space="preserve"> në mbrojtje plotësuese në Republikën e Shqipërisë</w:t>
      </w:r>
      <w:r w:rsidR="00F928BC">
        <w:rPr>
          <w:lang w:val="sq-AL"/>
        </w:rPr>
        <w:t>”</w:t>
      </w:r>
      <w:r w:rsidR="00635D65" w:rsidRPr="00F543D6">
        <w:rPr>
          <w:lang w:val="sq-AL"/>
        </w:rPr>
        <w:t>.</w:t>
      </w:r>
      <w:r w:rsidR="00F543D6" w:rsidRPr="00F543D6">
        <w:rPr>
          <w:lang w:val="sq-AL"/>
        </w:rPr>
        <w:t xml:space="preserve"> </w:t>
      </w:r>
    </w:p>
    <w:p w14:paraId="3E7EB3A2" w14:textId="3533160A" w:rsidR="00635D65" w:rsidRPr="00F543D6" w:rsidRDefault="00F60317" w:rsidP="00F60317">
      <w:pPr>
        <w:pStyle w:val="TEKSTIIII"/>
        <w:rPr>
          <w:lang w:val="sq-AL"/>
        </w:rPr>
      </w:pPr>
      <w:r w:rsidRPr="00F543D6">
        <w:rPr>
          <w:lang w:val="sq-AL"/>
        </w:rPr>
        <w:t xml:space="preserve">- </w:t>
      </w:r>
      <w:r w:rsidR="00635D65" w:rsidRPr="00F543D6">
        <w:rPr>
          <w:lang w:val="sq-AL"/>
        </w:rPr>
        <w:t>Udhëzimi nr. 246</w:t>
      </w:r>
      <w:r w:rsidR="00547000">
        <w:rPr>
          <w:lang w:val="sq-AL"/>
        </w:rPr>
        <w:t>,</w:t>
      </w:r>
      <w:r w:rsidR="00635D65" w:rsidRPr="00F543D6">
        <w:rPr>
          <w:lang w:val="sq-AL"/>
        </w:rPr>
        <w:t xml:space="preserve"> dat</w:t>
      </w:r>
      <w:r w:rsidR="00547000">
        <w:rPr>
          <w:lang w:val="sq-AL"/>
        </w:rPr>
        <w:t>ë</w:t>
      </w:r>
      <w:r w:rsidR="00635D65" w:rsidRPr="00F543D6">
        <w:rPr>
          <w:lang w:val="sq-AL"/>
        </w:rPr>
        <w:t xml:space="preserve"> 3.6.2021</w:t>
      </w:r>
      <w:r w:rsidR="00547000">
        <w:rPr>
          <w:lang w:val="sq-AL"/>
        </w:rPr>
        <w:t>,</w:t>
      </w:r>
      <w:r w:rsidR="00635D65" w:rsidRPr="00F543D6">
        <w:rPr>
          <w:lang w:val="sq-AL"/>
        </w:rPr>
        <w:t xml:space="preserve"> i </w:t>
      </w:r>
      <w:r w:rsidR="00547000" w:rsidRPr="00F543D6">
        <w:rPr>
          <w:lang w:val="sq-AL"/>
        </w:rPr>
        <w:t xml:space="preserve">ministrit </w:t>
      </w:r>
      <w:r w:rsidR="00635D65" w:rsidRPr="00F543D6">
        <w:rPr>
          <w:lang w:val="sq-AL"/>
        </w:rPr>
        <w:t>të Brendshëm</w:t>
      </w:r>
      <w:r w:rsidR="00547000">
        <w:rPr>
          <w:lang w:val="sq-AL"/>
        </w:rPr>
        <w:t>,</w:t>
      </w:r>
      <w:r w:rsidR="00635D65" w:rsidRPr="00F543D6">
        <w:rPr>
          <w:lang w:val="sq-AL"/>
        </w:rPr>
        <w:t xml:space="preserve"> </w:t>
      </w:r>
      <w:r w:rsidR="009F77C6">
        <w:rPr>
          <w:lang w:val="sq-AL"/>
        </w:rPr>
        <w:t>“</w:t>
      </w:r>
      <w:r w:rsidR="00635D65" w:rsidRPr="00F543D6">
        <w:rPr>
          <w:lang w:val="sq-AL"/>
        </w:rPr>
        <w:t>Për procedurën dhe afatin për marrjen e vendimit të pushimit të shqyrtimit të kërkesës për mbrojtje ndërkombëtare në Republikën e Shqipërisë</w:t>
      </w:r>
      <w:r w:rsidR="009F77C6">
        <w:rPr>
          <w:lang w:val="sq-AL"/>
        </w:rPr>
        <w:t>”</w:t>
      </w:r>
      <w:r w:rsidR="00635D65" w:rsidRPr="00F543D6">
        <w:rPr>
          <w:lang w:val="sq-AL"/>
        </w:rPr>
        <w:t>.</w:t>
      </w:r>
      <w:r w:rsidR="00F543D6" w:rsidRPr="00F543D6">
        <w:rPr>
          <w:lang w:val="sq-AL"/>
        </w:rPr>
        <w:t xml:space="preserve"> </w:t>
      </w:r>
    </w:p>
    <w:p w14:paraId="1DBE33D5" w14:textId="3D1EC1D8" w:rsidR="00635D65" w:rsidRPr="00F543D6" w:rsidRDefault="00F60317" w:rsidP="00F60317">
      <w:pPr>
        <w:pStyle w:val="TEKSTIIII"/>
        <w:rPr>
          <w:lang w:val="sq-AL"/>
        </w:rPr>
      </w:pPr>
      <w:r w:rsidRPr="00F543D6">
        <w:rPr>
          <w:lang w:val="sq-AL"/>
        </w:rPr>
        <w:lastRenderedPageBreak/>
        <w:t xml:space="preserve">- </w:t>
      </w:r>
      <w:r w:rsidR="00635D65" w:rsidRPr="00F543D6">
        <w:rPr>
          <w:lang w:val="sq-AL"/>
        </w:rPr>
        <w:t>Udhëzimi nr. 245, dat</w:t>
      </w:r>
      <w:r w:rsidR="003709CC">
        <w:rPr>
          <w:lang w:val="sq-AL"/>
        </w:rPr>
        <w:t>ë</w:t>
      </w:r>
      <w:r w:rsidR="00635D65" w:rsidRPr="00F543D6">
        <w:rPr>
          <w:lang w:val="sq-AL"/>
        </w:rPr>
        <w:t xml:space="preserve"> 3.6.2021</w:t>
      </w:r>
      <w:r w:rsidR="003709CC">
        <w:rPr>
          <w:lang w:val="sq-AL"/>
        </w:rPr>
        <w:t>,</w:t>
      </w:r>
      <w:r w:rsidR="00635D65" w:rsidRPr="00F543D6">
        <w:rPr>
          <w:lang w:val="sq-AL"/>
        </w:rPr>
        <w:t xml:space="preserve"> i </w:t>
      </w:r>
      <w:r w:rsidR="003709CC" w:rsidRPr="00F543D6">
        <w:rPr>
          <w:lang w:val="sq-AL"/>
        </w:rPr>
        <w:t xml:space="preserve">ministrit </w:t>
      </w:r>
      <w:r w:rsidR="00635D65" w:rsidRPr="00F543D6">
        <w:rPr>
          <w:lang w:val="sq-AL"/>
        </w:rPr>
        <w:t>të Brendshëm</w:t>
      </w:r>
      <w:r w:rsidR="003709CC">
        <w:rPr>
          <w:lang w:val="sq-AL"/>
        </w:rPr>
        <w:t>,</w:t>
      </w:r>
      <w:r w:rsidR="00635D65" w:rsidRPr="00F543D6">
        <w:rPr>
          <w:lang w:val="sq-AL"/>
        </w:rPr>
        <w:t xml:space="preserve"> </w:t>
      </w:r>
      <w:r w:rsidR="009F77C6">
        <w:rPr>
          <w:lang w:val="sq-AL"/>
        </w:rPr>
        <w:t>“</w:t>
      </w:r>
      <w:r w:rsidR="00635D65" w:rsidRPr="00F543D6">
        <w:rPr>
          <w:lang w:val="sq-AL"/>
        </w:rPr>
        <w:t>Për rregullat dhe procedurat për marrjen e informacionit dhe verifikimin e të dhënave e të deklarimeve nga vendi origjinës për azilkërkuesin dhe refugjatin</w:t>
      </w:r>
      <w:r w:rsidR="009F77C6">
        <w:rPr>
          <w:lang w:val="sq-AL"/>
        </w:rPr>
        <w:t>”</w:t>
      </w:r>
      <w:r w:rsidR="00635D65" w:rsidRPr="00F543D6">
        <w:rPr>
          <w:lang w:val="sq-AL"/>
        </w:rPr>
        <w:t>.</w:t>
      </w:r>
      <w:r w:rsidR="00F543D6" w:rsidRPr="00F543D6">
        <w:rPr>
          <w:lang w:val="sq-AL"/>
        </w:rPr>
        <w:t xml:space="preserve"> </w:t>
      </w:r>
    </w:p>
    <w:p w14:paraId="24D72E06" w14:textId="1E7D6E56" w:rsidR="00635D65" w:rsidRPr="00F543D6" w:rsidRDefault="00F60317" w:rsidP="00F60317">
      <w:pPr>
        <w:pStyle w:val="TEKSTIIII"/>
        <w:rPr>
          <w:lang w:val="sq-AL"/>
        </w:rPr>
      </w:pPr>
      <w:r w:rsidRPr="00F543D6">
        <w:rPr>
          <w:lang w:val="sq-AL"/>
        </w:rPr>
        <w:t xml:space="preserve">- </w:t>
      </w:r>
      <w:r w:rsidR="00635D65" w:rsidRPr="00F543D6">
        <w:rPr>
          <w:lang w:val="sq-AL"/>
        </w:rPr>
        <w:t xml:space="preserve">Udhëzim i përbashkët me </w:t>
      </w:r>
      <w:r w:rsidR="00C22303" w:rsidRPr="00F543D6">
        <w:rPr>
          <w:lang w:val="sq-AL"/>
        </w:rPr>
        <w:t xml:space="preserve">ministrin </w:t>
      </w:r>
      <w:r w:rsidR="00635D65" w:rsidRPr="00F543D6">
        <w:rPr>
          <w:lang w:val="sq-AL"/>
        </w:rPr>
        <w:t>e Drejtësisë nr. 39</w:t>
      </w:r>
      <w:r w:rsidR="00C22303">
        <w:rPr>
          <w:lang w:val="sq-AL"/>
        </w:rPr>
        <w:t>,</w:t>
      </w:r>
      <w:r w:rsidR="00635D65" w:rsidRPr="00F543D6">
        <w:rPr>
          <w:lang w:val="sq-AL"/>
        </w:rPr>
        <w:t xml:space="preserve"> datë 16.3.2022</w:t>
      </w:r>
      <w:r w:rsidR="00C22303">
        <w:rPr>
          <w:lang w:val="sq-AL"/>
        </w:rPr>
        <w:t>,</w:t>
      </w:r>
      <w:r w:rsidR="00635D65" w:rsidRPr="00F543D6">
        <w:rPr>
          <w:lang w:val="sq-AL"/>
        </w:rPr>
        <w:t xml:space="preserve"> </w:t>
      </w:r>
      <w:r w:rsidR="009F77C6">
        <w:rPr>
          <w:lang w:val="sq-AL"/>
        </w:rPr>
        <w:t>“</w:t>
      </w:r>
      <w:r w:rsidR="00635D65" w:rsidRPr="00F543D6">
        <w:rPr>
          <w:lang w:val="sq-AL"/>
        </w:rPr>
        <w:t>Për dhënien e ndihmës juridike të garantuar nga shteti për aplikantët për mbrojtje ndërkombëtare</w:t>
      </w:r>
      <w:r w:rsidR="00C22303">
        <w:rPr>
          <w:lang w:val="sq-AL"/>
        </w:rPr>
        <w:t>”.</w:t>
      </w:r>
    </w:p>
    <w:p w14:paraId="6E0D6622" w14:textId="655AB233" w:rsidR="00635D65" w:rsidRPr="00F543D6" w:rsidRDefault="00F60317" w:rsidP="00F60317">
      <w:pPr>
        <w:pStyle w:val="TEKSTIIII"/>
        <w:rPr>
          <w:lang w:val="sq-AL"/>
        </w:rPr>
      </w:pPr>
      <w:r w:rsidRPr="00F543D6">
        <w:rPr>
          <w:lang w:val="sq-AL"/>
        </w:rPr>
        <w:t xml:space="preserve">- </w:t>
      </w:r>
      <w:r w:rsidR="00635D65" w:rsidRPr="00F543D6">
        <w:rPr>
          <w:lang w:val="sq-AL"/>
        </w:rPr>
        <w:t>Udhëzimi nr. 72</w:t>
      </w:r>
      <w:r w:rsidR="00C662EF">
        <w:rPr>
          <w:lang w:val="sq-AL"/>
        </w:rPr>
        <w:t>,</w:t>
      </w:r>
      <w:r w:rsidR="00635D65" w:rsidRPr="00F543D6">
        <w:rPr>
          <w:lang w:val="sq-AL"/>
        </w:rPr>
        <w:t xml:space="preserve"> datë 18.5.2022</w:t>
      </w:r>
      <w:r w:rsidR="00C662EF">
        <w:rPr>
          <w:lang w:val="sq-AL"/>
        </w:rPr>
        <w:t>,</w:t>
      </w:r>
      <w:r w:rsidR="00635D65" w:rsidRPr="00F543D6">
        <w:rPr>
          <w:lang w:val="sq-AL"/>
        </w:rPr>
        <w:t xml:space="preserve"> i </w:t>
      </w:r>
      <w:r w:rsidR="00C662EF" w:rsidRPr="00F543D6">
        <w:rPr>
          <w:lang w:val="sq-AL"/>
        </w:rPr>
        <w:t xml:space="preserve">ministrit </w:t>
      </w:r>
      <w:r w:rsidR="00635D65" w:rsidRPr="00F543D6">
        <w:rPr>
          <w:lang w:val="sq-AL"/>
        </w:rPr>
        <w:t>të Brendshëm</w:t>
      </w:r>
      <w:r w:rsidR="00C662EF">
        <w:rPr>
          <w:lang w:val="sq-AL"/>
        </w:rPr>
        <w:t>,</w:t>
      </w:r>
      <w:r w:rsidR="00635D65" w:rsidRPr="00F543D6">
        <w:rPr>
          <w:lang w:val="sq-AL"/>
        </w:rPr>
        <w:t xml:space="preserve"> </w:t>
      </w:r>
      <w:r w:rsidR="009F77C6">
        <w:rPr>
          <w:lang w:val="sq-AL"/>
        </w:rPr>
        <w:t>“</w:t>
      </w:r>
      <w:r w:rsidR="00635D65" w:rsidRPr="00F543D6">
        <w:rPr>
          <w:lang w:val="sq-AL"/>
        </w:rPr>
        <w:t>Për procedurat e pajisjes me karta identiteti elektronike dhe dokumente udhëtimi të shtetasve që kanë përfituar statusin e refugjatit dhe mbrojtje suplementare në Republikën e Shqipërisë</w:t>
      </w:r>
      <w:r w:rsidR="009F77C6">
        <w:rPr>
          <w:lang w:val="sq-AL"/>
        </w:rPr>
        <w:t>”</w:t>
      </w:r>
      <w:r w:rsidR="00635D65" w:rsidRPr="00F543D6">
        <w:rPr>
          <w:lang w:val="sq-AL"/>
        </w:rPr>
        <w:t xml:space="preserve">. </w:t>
      </w:r>
    </w:p>
    <w:p w14:paraId="13140AE9" w14:textId="78107CCF"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b/>
          <w:sz w:val="24"/>
          <w:szCs w:val="24"/>
          <w:lang w:val="sq-AL"/>
        </w:rPr>
        <w:t>Ligji nr. 9668, datë 18.12.2006</w:t>
      </w:r>
      <w:r w:rsidRPr="00CB5322">
        <w:rPr>
          <w:rFonts w:ascii="Garamond" w:hAnsi="Garamond"/>
          <w:bCs/>
          <w:sz w:val="24"/>
          <w:szCs w:val="24"/>
          <w:lang w:val="sq-AL"/>
        </w:rPr>
        <w:t>,</w:t>
      </w:r>
      <w:r w:rsidRPr="00F543D6">
        <w:rPr>
          <w:rFonts w:ascii="Garamond" w:hAnsi="Garamond"/>
          <w:sz w:val="24"/>
          <w:szCs w:val="24"/>
          <w:lang w:val="sq-AL"/>
        </w:rPr>
        <w:t xml:space="preserve"> </w:t>
      </w:r>
      <w:r w:rsidR="009F77C6">
        <w:rPr>
          <w:rFonts w:ascii="Garamond" w:hAnsi="Garamond"/>
          <w:sz w:val="24"/>
          <w:szCs w:val="24"/>
          <w:lang w:val="sq-AL"/>
        </w:rPr>
        <w:t>“</w:t>
      </w:r>
      <w:r w:rsidRPr="00F543D6">
        <w:rPr>
          <w:rFonts w:ascii="Garamond" w:hAnsi="Garamond"/>
          <w:sz w:val="24"/>
          <w:szCs w:val="24"/>
          <w:lang w:val="sq-AL"/>
        </w:rPr>
        <w:t>Për emigrimin e shtetasve shqiptarë për motive punësimi</w:t>
      </w:r>
      <w:r w:rsidR="009F77C6">
        <w:rPr>
          <w:rFonts w:ascii="Garamond" w:hAnsi="Garamond"/>
          <w:sz w:val="24"/>
          <w:szCs w:val="24"/>
          <w:lang w:val="sq-AL"/>
        </w:rPr>
        <w:t>”</w:t>
      </w:r>
      <w:r w:rsidRPr="00F543D6">
        <w:rPr>
          <w:rFonts w:ascii="Garamond" w:hAnsi="Garamond"/>
          <w:sz w:val="24"/>
          <w:szCs w:val="24"/>
          <w:lang w:val="sq-AL"/>
        </w:rPr>
        <w:t>, i ndryshuar, rregullon marrëdhëniet në fushën e emigracionit për qëllime punësimi ose formimi profesional nëpërmjet punës të shtetasve shqiptarë që largohen nga Republika e Shqipërisë. Zbatimi i këtij ligji mbetet problematik, çka shtron nevojën për një kuadër të ri që rregullon emigrimin dhe kthimin e shtetasve shqiptarë për motive punësimi.</w:t>
      </w:r>
    </w:p>
    <w:p w14:paraId="02F33722" w14:textId="77777777"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Përveç akteve ligjore të sipërcituara, pjesë e kuadrit normativ migrator janë edhe:</w:t>
      </w:r>
    </w:p>
    <w:p w14:paraId="4796C674" w14:textId="685558F6"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b/>
          <w:sz w:val="24"/>
          <w:szCs w:val="24"/>
          <w:lang w:val="sq-AL"/>
        </w:rPr>
        <w:t xml:space="preserve">Ligji nr. 23/2015, </w:t>
      </w:r>
      <w:r w:rsidR="009F77C6">
        <w:rPr>
          <w:rFonts w:ascii="Garamond" w:hAnsi="Garamond"/>
          <w:b/>
          <w:sz w:val="24"/>
          <w:szCs w:val="24"/>
          <w:lang w:val="sq-AL"/>
        </w:rPr>
        <w:t>“</w:t>
      </w:r>
      <w:r w:rsidRPr="00F543D6">
        <w:rPr>
          <w:rFonts w:ascii="Garamond" w:hAnsi="Garamond"/>
          <w:b/>
          <w:sz w:val="24"/>
          <w:szCs w:val="24"/>
          <w:lang w:val="sq-AL"/>
        </w:rPr>
        <w:t>Për shërbimin e jashtëm</w:t>
      </w:r>
      <w:r w:rsidR="009F77C6">
        <w:rPr>
          <w:rFonts w:ascii="Garamond" w:hAnsi="Garamond"/>
          <w:b/>
          <w:sz w:val="24"/>
          <w:szCs w:val="24"/>
          <w:lang w:val="sq-AL"/>
        </w:rPr>
        <w:t>”</w:t>
      </w:r>
      <w:r w:rsidRPr="000376CB">
        <w:rPr>
          <w:rFonts w:ascii="Garamond" w:hAnsi="Garamond"/>
          <w:bCs/>
          <w:sz w:val="24"/>
          <w:szCs w:val="24"/>
          <w:lang w:val="sq-AL"/>
        </w:rPr>
        <w:t>,</w:t>
      </w:r>
      <w:r w:rsidRPr="00F543D6">
        <w:rPr>
          <w:rFonts w:ascii="Garamond" w:hAnsi="Garamond"/>
          <w:sz w:val="24"/>
          <w:szCs w:val="24"/>
          <w:lang w:val="sq-AL"/>
        </w:rPr>
        <w:t xml:space="preserve"> ligji konsullor dhe legjislacioni i brendshëm që rregullon shërbimet konsullore, vendos bazat normative për funksionimin e shërbimit konsullor dhe shërbimeve bazë që u ofrohen shtetasve.</w:t>
      </w:r>
    </w:p>
    <w:p w14:paraId="7E482555" w14:textId="42FFC6A6" w:rsidR="00635D65" w:rsidRPr="00F543D6" w:rsidRDefault="00635D65" w:rsidP="00696417">
      <w:pPr>
        <w:spacing w:after="0" w:line="240" w:lineRule="auto"/>
        <w:ind w:firstLine="284"/>
        <w:jc w:val="both"/>
        <w:rPr>
          <w:rFonts w:ascii="Garamond" w:hAnsi="Garamond"/>
          <w:b/>
          <w:sz w:val="24"/>
          <w:szCs w:val="24"/>
          <w:lang w:val="sq-AL"/>
        </w:rPr>
      </w:pPr>
      <w:r w:rsidRPr="00F543D6">
        <w:rPr>
          <w:rFonts w:ascii="Garamond" w:hAnsi="Garamond"/>
          <w:b/>
          <w:sz w:val="24"/>
          <w:szCs w:val="24"/>
          <w:lang w:val="sq-AL"/>
        </w:rPr>
        <w:t>Ligji nr. 92/2020</w:t>
      </w:r>
      <w:r w:rsidR="00AA1ADE">
        <w:rPr>
          <w:rFonts w:ascii="Garamond" w:hAnsi="Garamond"/>
          <w:b/>
          <w:sz w:val="24"/>
          <w:szCs w:val="24"/>
          <w:lang w:val="sq-AL"/>
        </w:rPr>
        <w:t>,</w:t>
      </w:r>
      <w:r w:rsidRPr="00F543D6">
        <w:rPr>
          <w:rFonts w:ascii="Garamond" w:hAnsi="Garamond"/>
          <w:b/>
          <w:sz w:val="24"/>
          <w:szCs w:val="24"/>
          <w:lang w:val="sq-AL"/>
        </w:rPr>
        <w:t xml:space="preserve"> </w:t>
      </w:r>
      <w:r w:rsidR="00AA1ADE">
        <w:rPr>
          <w:rFonts w:ascii="Garamond" w:hAnsi="Garamond"/>
          <w:b/>
          <w:sz w:val="24"/>
          <w:szCs w:val="24"/>
          <w:lang w:val="sq-AL"/>
        </w:rPr>
        <w:t>“</w:t>
      </w:r>
      <w:r w:rsidRPr="00F543D6">
        <w:rPr>
          <w:rFonts w:ascii="Garamond" w:hAnsi="Garamond"/>
          <w:b/>
          <w:sz w:val="24"/>
          <w:szCs w:val="24"/>
          <w:lang w:val="sq-AL"/>
        </w:rPr>
        <w:t>Për disa shtesa dhe ndryshime në ligjin nr. 16/2018</w:t>
      </w:r>
      <w:r w:rsidR="00AA1ADE">
        <w:rPr>
          <w:rFonts w:ascii="Garamond" w:hAnsi="Garamond"/>
          <w:b/>
          <w:sz w:val="24"/>
          <w:szCs w:val="24"/>
          <w:lang w:val="sq-AL"/>
        </w:rPr>
        <w:t>,</w:t>
      </w:r>
      <w:r w:rsidRPr="00F543D6">
        <w:rPr>
          <w:rFonts w:ascii="Garamond" w:hAnsi="Garamond"/>
          <w:b/>
          <w:sz w:val="24"/>
          <w:szCs w:val="24"/>
          <w:lang w:val="sq-AL"/>
        </w:rPr>
        <w:t xml:space="preserve"> </w:t>
      </w:r>
      <w:r w:rsidR="00AA1ADE">
        <w:rPr>
          <w:rFonts w:ascii="Garamond" w:hAnsi="Garamond"/>
          <w:b/>
          <w:sz w:val="24"/>
          <w:szCs w:val="24"/>
          <w:lang w:val="sq-AL"/>
        </w:rPr>
        <w:t>‘</w:t>
      </w:r>
      <w:r w:rsidRPr="00F543D6">
        <w:rPr>
          <w:rFonts w:ascii="Garamond" w:hAnsi="Garamond"/>
          <w:b/>
          <w:sz w:val="24"/>
          <w:szCs w:val="24"/>
          <w:lang w:val="sq-AL"/>
        </w:rPr>
        <w:t xml:space="preserve">Për </w:t>
      </w:r>
      <w:r w:rsidR="00AA1ADE" w:rsidRPr="00F543D6">
        <w:rPr>
          <w:rFonts w:ascii="Garamond" w:hAnsi="Garamond"/>
          <w:b/>
          <w:sz w:val="24"/>
          <w:szCs w:val="24"/>
          <w:lang w:val="sq-AL"/>
        </w:rPr>
        <w:t>diasporën</w:t>
      </w:r>
      <w:r w:rsidR="00AA1ADE">
        <w:rPr>
          <w:rFonts w:ascii="Garamond" w:hAnsi="Garamond"/>
          <w:b/>
          <w:sz w:val="24"/>
          <w:szCs w:val="24"/>
          <w:lang w:val="sq-AL"/>
        </w:rPr>
        <w:t>’</w:t>
      </w:r>
      <w:r w:rsidR="00C97662">
        <w:rPr>
          <w:rFonts w:ascii="Garamond" w:hAnsi="Garamond"/>
          <w:b/>
          <w:sz w:val="24"/>
          <w:szCs w:val="24"/>
          <w:lang w:val="sq-AL"/>
        </w:rPr>
        <w:t>”.</w:t>
      </w:r>
      <w:r w:rsidRPr="00F543D6">
        <w:rPr>
          <w:rFonts w:ascii="Garamond" w:hAnsi="Garamond"/>
          <w:b/>
          <w:sz w:val="24"/>
          <w:szCs w:val="24"/>
          <w:lang w:val="sq-AL"/>
        </w:rPr>
        <w:t xml:space="preserve"> </w:t>
      </w:r>
    </w:p>
    <w:p w14:paraId="30CD32E1" w14:textId="3B01A983"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b/>
          <w:sz w:val="24"/>
          <w:szCs w:val="24"/>
          <w:lang w:val="sq-AL"/>
        </w:rPr>
        <w:t>Ligji nr. 115/2017</w:t>
      </w:r>
      <w:r w:rsidRPr="00C97662">
        <w:rPr>
          <w:rFonts w:ascii="Garamond" w:hAnsi="Garamond"/>
          <w:bCs/>
          <w:sz w:val="24"/>
          <w:szCs w:val="24"/>
          <w:lang w:val="sq-AL"/>
        </w:rPr>
        <w:t>,</w:t>
      </w:r>
      <w:r w:rsidRPr="00F543D6">
        <w:rPr>
          <w:rFonts w:ascii="Garamond" w:hAnsi="Garamond"/>
          <w:sz w:val="24"/>
          <w:szCs w:val="24"/>
          <w:lang w:val="sq-AL"/>
        </w:rPr>
        <w:t xml:space="preserve"> </w:t>
      </w:r>
      <w:r w:rsidR="009F77C6">
        <w:rPr>
          <w:rFonts w:ascii="Garamond" w:hAnsi="Garamond"/>
          <w:sz w:val="24"/>
          <w:szCs w:val="24"/>
          <w:lang w:val="sq-AL"/>
        </w:rPr>
        <w:t>“</w:t>
      </w:r>
      <w:r w:rsidRPr="00F543D6">
        <w:rPr>
          <w:rFonts w:ascii="Garamond" w:hAnsi="Garamond"/>
          <w:sz w:val="24"/>
          <w:szCs w:val="24"/>
          <w:lang w:val="sq-AL"/>
        </w:rPr>
        <w:t>Për krijimin e Agjencisë Kombëtare të Diasporës</w:t>
      </w:r>
      <w:r w:rsidR="00C97662">
        <w:rPr>
          <w:rFonts w:ascii="Garamond" w:hAnsi="Garamond"/>
          <w:sz w:val="24"/>
          <w:szCs w:val="24"/>
          <w:lang w:val="sq-AL"/>
        </w:rPr>
        <w:t>”.</w:t>
      </w:r>
    </w:p>
    <w:p w14:paraId="4B25A519" w14:textId="6B2DC56D"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b/>
          <w:sz w:val="24"/>
          <w:szCs w:val="24"/>
          <w:lang w:val="sq-AL"/>
        </w:rPr>
        <w:t>Ligji nr. 32/2018</w:t>
      </w:r>
      <w:r w:rsidRPr="00C97662">
        <w:rPr>
          <w:rFonts w:ascii="Garamond" w:hAnsi="Garamond"/>
          <w:bCs/>
          <w:sz w:val="24"/>
          <w:szCs w:val="24"/>
          <w:lang w:val="sq-AL"/>
        </w:rPr>
        <w:t>,</w:t>
      </w:r>
      <w:r w:rsidRPr="00F543D6">
        <w:rPr>
          <w:rFonts w:ascii="Garamond" w:hAnsi="Garamond"/>
          <w:sz w:val="24"/>
          <w:szCs w:val="24"/>
          <w:lang w:val="sq-AL"/>
        </w:rPr>
        <w:t xml:space="preserve"> </w:t>
      </w:r>
      <w:r w:rsidR="009F77C6">
        <w:rPr>
          <w:rFonts w:ascii="Garamond" w:hAnsi="Garamond"/>
          <w:sz w:val="24"/>
          <w:szCs w:val="24"/>
          <w:lang w:val="sq-AL"/>
        </w:rPr>
        <w:t>“</w:t>
      </w:r>
      <w:r w:rsidRPr="00F543D6">
        <w:rPr>
          <w:rFonts w:ascii="Garamond" w:hAnsi="Garamond"/>
          <w:sz w:val="24"/>
          <w:szCs w:val="24"/>
          <w:lang w:val="sq-AL"/>
        </w:rPr>
        <w:t>Për krijimin e fondit shqiptar për zhvillimin e diasporës</w:t>
      </w:r>
      <w:r w:rsidR="009F77C6">
        <w:rPr>
          <w:rFonts w:ascii="Garamond" w:hAnsi="Garamond"/>
          <w:sz w:val="24"/>
          <w:szCs w:val="24"/>
          <w:lang w:val="sq-AL"/>
        </w:rPr>
        <w:t>”</w:t>
      </w:r>
      <w:r w:rsidR="00C97662">
        <w:rPr>
          <w:rFonts w:ascii="Garamond" w:hAnsi="Garamond"/>
          <w:sz w:val="24"/>
          <w:szCs w:val="24"/>
          <w:lang w:val="sq-AL"/>
        </w:rPr>
        <w:t>.</w:t>
      </w:r>
    </w:p>
    <w:p w14:paraId="7E3B953B" w14:textId="34AC37ED"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b/>
          <w:sz w:val="24"/>
          <w:szCs w:val="24"/>
          <w:lang w:val="sq-AL"/>
        </w:rPr>
        <w:t>Vendimi nr. 469</w:t>
      </w:r>
      <w:r w:rsidRPr="00C97662">
        <w:rPr>
          <w:rFonts w:ascii="Garamond" w:hAnsi="Garamond"/>
          <w:bCs/>
          <w:sz w:val="24"/>
          <w:szCs w:val="24"/>
          <w:lang w:val="sq-AL"/>
        </w:rPr>
        <w:t>,</w:t>
      </w:r>
      <w:r w:rsidRPr="00F543D6">
        <w:rPr>
          <w:rFonts w:ascii="Garamond" w:hAnsi="Garamond"/>
          <w:b/>
          <w:sz w:val="24"/>
          <w:szCs w:val="24"/>
          <w:lang w:val="sq-AL"/>
        </w:rPr>
        <w:t xml:space="preserve"> </w:t>
      </w:r>
      <w:r w:rsidRPr="00C97662">
        <w:rPr>
          <w:rFonts w:ascii="Garamond" w:hAnsi="Garamond"/>
          <w:bCs/>
          <w:sz w:val="24"/>
          <w:szCs w:val="24"/>
          <w:lang w:val="sq-AL"/>
        </w:rPr>
        <w:t>i</w:t>
      </w:r>
      <w:r w:rsidRPr="00F543D6">
        <w:rPr>
          <w:rFonts w:ascii="Garamond" w:hAnsi="Garamond"/>
          <w:sz w:val="24"/>
          <w:szCs w:val="24"/>
          <w:lang w:val="sq-AL"/>
        </w:rPr>
        <w:t xml:space="preserve"> Këshillit të Ministrave, </w:t>
      </w:r>
      <w:r w:rsidR="009F77C6">
        <w:rPr>
          <w:rFonts w:ascii="Garamond" w:hAnsi="Garamond"/>
          <w:sz w:val="24"/>
          <w:szCs w:val="24"/>
          <w:lang w:val="sq-AL"/>
        </w:rPr>
        <w:t>“</w:t>
      </w:r>
      <w:r w:rsidRPr="00F543D6">
        <w:rPr>
          <w:rFonts w:ascii="Garamond" w:hAnsi="Garamond"/>
          <w:sz w:val="24"/>
          <w:szCs w:val="24"/>
          <w:lang w:val="sq-AL"/>
        </w:rPr>
        <w:t>Për Qendrën e Botimeve për Diasporën</w:t>
      </w:r>
      <w:r w:rsidR="009F77C6">
        <w:rPr>
          <w:rFonts w:ascii="Garamond" w:hAnsi="Garamond"/>
          <w:sz w:val="24"/>
          <w:szCs w:val="24"/>
          <w:lang w:val="sq-AL"/>
        </w:rPr>
        <w:t>”</w:t>
      </w:r>
      <w:r w:rsidRPr="00F543D6">
        <w:rPr>
          <w:rFonts w:ascii="Garamond" w:hAnsi="Garamond"/>
          <w:sz w:val="24"/>
          <w:szCs w:val="24"/>
          <w:lang w:val="sq-AL"/>
        </w:rPr>
        <w:t>.</w:t>
      </w:r>
    </w:p>
    <w:p w14:paraId="4ED900E1" w14:textId="3F4FDE7A"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b/>
          <w:sz w:val="24"/>
          <w:szCs w:val="24"/>
          <w:lang w:val="sq-AL"/>
        </w:rPr>
        <w:t>Ligji nr.</w:t>
      </w:r>
      <w:r w:rsidR="00C97662">
        <w:rPr>
          <w:rFonts w:ascii="Garamond" w:hAnsi="Garamond"/>
          <w:b/>
          <w:sz w:val="24"/>
          <w:szCs w:val="24"/>
          <w:lang w:val="sq-AL"/>
        </w:rPr>
        <w:t xml:space="preserve"> </w:t>
      </w:r>
      <w:r w:rsidRPr="00F543D6">
        <w:rPr>
          <w:rFonts w:ascii="Garamond" w:hAnsi="Garamond"/>
          <w:b/>
          <w:sz w:val="24"/>
          <w:szCs w:val="24"/>
          <w:lang w:val="sq-AL"/>
        </w:rPr>
        <w:t>9887, datë 10.3.2008</w:t>
      </w:r>
      <w:r w:rsidR="00C97662">
        <w:rPr>
          <w:rFonts w:ascii="Garamond" w:hAnsi="Garamond"/>
          <w:b/>
          <w:sz w:val="24"/>
          <w:szCs w:val="24"/>
          <w:lang w:val="sq-AL"/>
        </w:rPr>
        <w:t>,</w:t>
      </w:r>
      <w:r w:rsidRPr="00F543D6">
        <w:rPr>
          <w:rFonts w:ascii="Garamond" w:hAnsi="Garamond"/>
          <w:b/>
          <w:sz w:val="24"/>
          <w:szCs w:val="24"/>
          <w:lang w:val="sq-AL"/>
        </w:rPr>
        <w:t xml:space="preserve"> </w:t>
      </w:r>
      <w:r w:rsidR="009F77C6">
        <w:rPr>
          <w:rFonts w:ascii="Garamond" w:hAnsi="Garamond"/>
          <w:b/>
          <w:sz w:val="24"/>
          <w:szCs w:val="24"/>
          <w:lang w:val="sq-AL"/>
        </w:rPr>
        <w:t>“</w:t>
      </w:r>
      <w:r w:rsidRPr="00F543D6">
        <w:rPr>
          <w:rFonts w:ascii="Garamond" w:hAnsi="Garamond"/>
          <w:b/>
          <w:sz w:val="24"/>
          <w:szCs w:val="24"/>
          <w:lang w:val="sq-AL"/>
        </w:rPr>
        <w:t>Për mbrojtjen e të dhënave personale</w:t>
      </w:r>
      <w:r w:rsidR="009F77C6">
        <w:rPr>
          <w:rFonts w:ascii="Garamond" w:hAnsi="Garamond"/>
          <w:b/>
          <w:sz w:val="24"/>
          <w:szCs w:val="24"/>
          <w:lang w:val="sq-AL"/>
        </w:rPr>
        <w:t>”</w:t>
      </w:r>
      <w:r w:rsidRPr="00C97662">
        <w:rPr>
          <w:rFonts w:ascii="Garamond" w:hAnsi="Garamond"/>
          <w:bCs/>
          <w:sz w:val="24"/>
          <w:szCs w:val="24"/>
          <w:lang w:val="sq-AL"/>
        </w:rPr>
        <w:t>,</w:t>
      </w:r>
      <w:r w:rsidRPr="00F543D6">
        <w:rPr>
          <w:rFonts w:ascii="Garamond" w:hAnsi="Garamond"/>
          <w:sz w:val="24"/>
          <w:szCs w:val="24"/>
          <w:lang w:val="sq-AL"/>
        </w:rPr>
        <w:t xml:space="preserve"> i ndryshuar, si dhe aktet nënligjore në zbatim të tij, të cilat kanë për qëllim përcaktimin e rregullave për mbrojtjen dhe përpunimin e ligjshëm të të dhënave personale.</w:t>
      </w:r>
    </w:p>
    <w:p w14:paraId="760388BC" w14:textId="77777777" w:rsidR="00635D65" w:rsidRPr="00F543D6" w:rsidRDefault="00635D65" w:rsidP="00696417">
      <w:pPr>
        <w:spacing w:after="0" w:line="240" w:lineRule="auto"/>
        <w:ind w:firstLine="284"/>
        <w:jc w:val="both"/>
        <w:rPr>
          <w:rFonts w:ascii="Garamond" w:hAnsi="Garamond"/>
          <w:b/>
          <w:sz w:val="24"/>
          <w:szCs w:val="24"/>
          <w:lang w:val="sq-AL"/>
        </w:rPr>
      </w:pPr>
      <w:r w:rsidRPr="00F543D6">
        <w:rPr>
          <w:rFonts w:ascii="Garamond" w:hAnsi="Garamond"/>
          <w:b/>
          <w:sz w:val="24"/>
          <w:szCs w:val="24"/>
          <w:lang w:val="sq-AL"/>
        </w:rPr>
        <w:t>Akte të miratuara kundër trafikimit të personave:</w:t>
      </w:r>
    </w:p>
    <w:p w14:paraId="00A17BB4" w14:textId="453DD6D9"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 xml:space="preserve">U miratua </w:t>
      </w:r>
      <w:r w:rsidRPr="00F543D6">
        <w:rPr>
          <w:rFonts w:ascii="Garamond" w:hAnsi="Garamond"/>
          <w:b/>
          <w:sz w:val="24"/>
          <w:szCs w:val="24"/>
          <w:lang w:val="sq-AL"/>
        </w:rPr>
        <w:t>Plani Kombëtar i Veprimit për Luftën kundër Trafikimit të Personave, 2021–2023</w:t>
      </w:r>
      <w:r w:rsidRPr="00F543D6">
        <w:rPr>
          <w:rStyle w:val="FootnoteReference"/>
          <w:rFonts w:ascii="Garamond" w:hAnsi="Garamond"/>
          <w:b/>
          <w:sz w:val="24"/>
          <w:szCs w:val="24"/>
          <w:lang w:val="sq-AL"/>
        </w:rPr>
        <w:footnoteReference w:id="16"/>
      </w:r>
      <w:r w:rsidRPr="00F543D6">
        <w:rPr>
          <w:rFonts w:ascii="Garamond" w:hAnsi="Garamond"/>
          <w:sz w:val="24"/>
          <w:szCs w:val="24"/>
          <w:lang w:val="sq-AL"/>
        </w:rPr>
        <w:t>. Plani Kombëtar i Veprimit për Luftën kundër Trafikimit të Personave shpreh angazhimin e shtetit dhe qeverisë shqiptare, të institucioneve shtetërore dhe joshtetërore, të aktorëve antitrafik</w:t>
      </w:r>
      <w:r w:rsidR="00B035A9">
        <w:rPr>
          <w:rFonts w:ascii="Garamond" w:hAnsi="Garamond"/>
          <w:sz w:val="24"/>
          <w:szCs w:val="24"/>
          <w:lang w:val="sq-AL"/>
        </w:rPr>
        <w:t>,</w:t>
      </w:r>
      <w:r w:rsidRPr="00F543D6">
        <w:rPr>
          <w:rFonts w:ascii="Garamond" w:hAnsi="Garamond"/>
          <w:sz w:val="24"/>
          <w:szCs w:val="24"/>
          <w:lang w:val="sq-AL"/>
        </w:rPr>
        <w:t xml:space="preserve"> që punojnë në strukturat publike dhe jopublike, për minimizimin e dukurisë së trafikimit të personave. Aktivitetet e parashikuara në PKV, 2018–2020, kanë si synim të përmirësojnë funksionimin e një sistemi gjithëpërfshirës nëpërmjet forcimit të mekanizmit të identifikimit, mbrojtjes dhe riintegrimit të viktimave të trafikimit.</w:t>
      </w:r>
    </w:p>
    <w:p w14:paraId="4E134EFA" w14:textId="3913E1EB"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 xml:space="preserve">Në kuadër të mbrojtjes dhe përfshirjes sociale, MSHMS-ja ka hartuar dhe po monitoron një sërë dokumentesh strategjike dhe ligjore, me qëllim përmirësimin dhe zgjerimin e mbrojtjes, kujdesit dhe integrimit të individëve dhe grupeve në nevojë, me fokus të veçantë fëmijët, gratë viktima të dhunës dhe </w:t>
      </w:r>
      <w:r w:rsidR="00B035A9">
        <w:rPr>
          <w:rFonts w:ascii="Garamond" w:hAnsi="Garamond"/>
          <w:sz w:val="24"/>
          <w:szCs w:val="24"/>
          <w:lang w:val="sq-AL"/>
        </w:rPr>
        <w:t xml:space="preserve">të </w:t>
      </w:r>
      <w:r w:rsidRPr="00F543D6">
        <w:rPr>
          <w:rFonts w:ascii="Garamond" w:hAnsi="Garamond"/>
          <w:sz w:val="24"/>
          <w:szCs w:val="24"/>
          <w:lang w:val="sq-AL"/>
        </w:rPr>
        <w:t>trafikuara, personat me aftësi të kufizuara, komunitetin rom dhe egjiptian etj., të cilët mund të jenë më vulnerabël karshi fenomenit të migracionit.</w:t>
      </w:r>
    </w:p>
    <w:p w14:paraId="55C9BB91" w14:textId="779F23C1" w:rsidR="00635D65" w:rsidRPr="00F543D6" w:rsidRDefault="00635D65" w:rsidP="00696417">
      <w:pPr>
        <w:spacing w:after="0" w:line="240" w:lineRule="auto"/>
        <w:ind w:firstLine="284"/>
        <w:jc w:val="both"/>
        <w:rPr>
          <w:rStyle w:val="rynqvb"/>
          <w:rFonts w:ascii="Garamond" w:hAnsi="Garamond"/>
          <w:sz w:val="24"/>
          <w:szCs w:val="24"/>
          <w:lang w:val="sq-AL"/>
        </w:rPr>
      </w:pPr>
      <w:r w:rsidRPr="00F543D6">
        <w:rPr>
          <w:rFonts w:ascii="Garamond" w:hAnsi="Garamond"/>
          <w:b/>
          <w:sz w:val="24"/>
          <w:szCs w:val="24"/>
          <w:lang w:val="sq-AL"/>
        </w:rPr>
        <w:t>Procedurat Standarde të Veprimit (PSV)</w:t>
      </w:r>
      <w:r w:rsidRPr="00F543D6">
        <w:rPr>
          <w:rFonts w:ascii="Garamond" w:hAnsi="Garamond"/>
          <w:sz w:val="24"/>
          <w:szCs w:val="24"/>
          <w:lang w:val="sq-AL"/>
        </w:rPr>
        <w:t xml:space="preserve"> për mbrojtjen e viktimave dhe viktimave të mundshme të trafikimit</w:t>
      </w:r>
      <w:r w:rsidRPr="00F543D6">
        <w:rPr>
          <w:rStyle w:val="FootnoteReference"/>
          <w:rFonts w:ascii="Garamond" w:hAnsi="Garamond"/>
          <w:sz w:val="24"/>
          <w:szCs w:val="24"/>
          <w:lang w:val="sq-AL"/>
        </w:rPr>
        <w:footnoteReference w:id="17"/>
      </w:r>
      <w:r w:rsidR="00AC7DC5">
        <w:rPr>
          <w:rFonts w:ascii="Garamond" w:hAnsi="Garamond"/>
          <w:sz w:val="24"/>
          <w:szCs w:val="24"/>
          <w:lang w:val="sq-AL"/>
        </w:rPr>
        <w:t xml:space="preserve"> </w:t>
      </w:r>
      <w:r w:rsidRPr="00F543D6">
        <w:rPr>
          <w:rFonts w:ascii="Garamond" w:hAnsi="Garamond"/>
          <w:sz w:val="24"/>
          <w:szCs w:val="24"/>
          <w:lang w:val="sq-AL"/>
        </w:rPr>
        <w:t>PSV-të janë dokumenti bazë për identifikimin, referimin, mbrojtjen dhe asistencën e viktimave/viktimave të mundshme të trafikimit. Qëllimi i miratimit të PSV-ve është mbrojtja, përfshi identifikimin në kohën dhe mënyrën e duhur të viktimave/viktimave të mundshme të trafikimit, të rritur apo të mitur, shqiptarë, të huaj apo persona pa shtetësi, ndaj të gjitha llojeve të shfrytëzimit, të trafikimit të brendshëm apo ndërkombëtar, që janë të lidhura ose jo me krimin e organizuar.</w:t>
      </w:r>
    </w:p>
    <w:p w14:paraId="372D7A73" w14:textId="44F8FB19" w:rsidR="00635D65" w:rsidRPr="00F543D6" w:rsidRDefault="00635D65" w:rsidP="00696417">
      <w:pPr>
        <w:spacing w:after="0" w:line="240" w:lineRule="auto"/>
        <w:ind w:firstLine="284"/>
        <w:jc w:val="both"/>
        <w:rPr>
          <w:rStyle w:val="rynqvb"/>
          <w:rFonts w:ascii="Garamond" w:hAnsi="Garamond"/>
          <w:sz w:val="24"/>
          <w:szCs w:val="24"/>
          <w:lang w:val="sq-AL"/>
        </w:rPr>
      </w:pPr>
      <w:r w:rsidRPr="00F543D6">
        <w:rPr>
          <w:rStyle w:val="rynqvb"/>
          <w:rFonts w:ascii="Garamond" w:hAnsi="Garamond"/>
          <w:sz w:val="24"/>
          <w:szCs w:val="24"/>
          <w:lang w:val="sq-AL"/>
        </w:rPr>
        <w:lastRenderedPageBreak/>
        <w:t>Ligji nr.</w:t>
      </w:r>
      <w:r w:rsidRPr="00F543D6">
        <w:rPr>
          <w:rStyle w:val="hwtze"/>
          <w:rFonts w:ascii="Garamond" w:hAnsi="Garamond"/>
          <w:b/>
          <w:sz w:val="24"/>
          <w:szCs w:val="24"/>
          <w:lang w:val="sq-AL"/>
        </w:rPr>
        <w:t xml:space="preserve"> </w:t>
      </w:r>
      <w:r w:rsidRPr="00F543D6">
        <w:rPr>
          <w:rStyle w:val="rynqvb"/>
          <w:rFonts w:ascii="Garamond" w:hAnsi="Garamond"/>
          <w:sz w:val="24"/>
          <w:szCs w:val="24"/>
          <w:lang w:val="sq-AL"/>
        </w:rPr>
        <w:t>15/2019</w:t>
      </w:r>
      <w:r w:rsidR="00C32FDA">
        <w:rPr>
          <w:rStyle w:val="rynqvb"/>
          <w:rFonts w:ascii="Garamond" w:hAnsi="Garamond"/>
          <w:sz w:val="24"/>
          <w:szCs w:val="24"/>
          <w:lang w:val="sq-AL"/>
        </w:rPr>
        <w:t>,</w:t>
      </w:r>
      <w:r w:rsidRPr="00F543D6">
        <w:rPr>
          <w:rStyle w:val="FootnoteReference"/>
          <w:rFonts w:ascii="Garamond" w:hAnsi="Garamond"/>
          <w:b/>
          <w:sz w:val="24"/>
          <w:szCs w:val="24"/>
          <w:lang w:val="sq-AL"/>
        </w:rPr>
        <w:footnoteReference w:id="18"/>
      </w:r>
      <w:r w:rsidRPr="00F543D6">
        <w:rPr>
          <w:rStyle w:val="rynqvb"/>
          <w:rFonts w:ascii="Garamond" w:hAnsi="Garamond"/>
          <w:sz w:val="24"/>
          <w:szCs w:val="24"/>
          <w:lang w:val="sq-AL"/>
        </w:rPr>
        <w:t xml:space="preserve"> </w:t>
      </w:r>
      <w:r w:rsidR="009F77C6">
        <w:rPr>
          <w:rStyle w:val="rynqvb"/>
          <w:rFonts w:ascii="Garamond" w:hAnsi="Garamond"/>
          <w:sz w:val="24"/>
          <w:szCs w:val="24"/>
          <w:lang w:val="sq-AL"/>
        </w:rPr>
        <w:t>“</w:t>
      </w:r>
      <w:r w:rsidRPr="00F543D6">
        <w:rPr>
          <w:rStyle w:val="rynqvb"/>
          <w:rFonts w:ascii="Garamond" w:hAnsi="Garamond"/>
          <w:sz w:val="24"/>
          <w:szCs w:val="24"/>
          <w:lang w:val="sq-AL"/>
        </w:rPr>
        <w:t>Për nxitjen e punësimit</w:t>
      </w:r>
      <w:r w:rsidR="009F77C6">
        <w:rPr>
          <w:rStyle w:val="rynqvb"/>
          <w:rFonts w:ascii="Garamond" w:hAnsi="Garamond"/>
          <w:sz w:val="24"/>
          <w:szCs w:val="24"/>
          <w:lang w:val="sq-AL"/>
        </w:rPr>
        <w:t>”</w:t>
      </w:r>
      <w:r w:rsidRPr="00F543D6">
        <w:rPr>
          <w:rStyle w:val="rynqvb"/>
          <w:rFonts w:ascii="Garamond" w:hAnsi="Garamond"/>
          <w:sz w:val="24"/>
          <w:szCs w:val="24"/>
          <w:lang w:val="sq-AL"/>
        </w:rPr>
        <w:t xml:space="preserve">, i cili ka për qëllim rritjen e punësueshmërisë së forcave të punës, nëpërmjet ofrimit të shërbimeve dhe programeve publike të punësimit, të vetëpunësimit dhe të kualifikimit profesional. Nga ky ligj përfitojnë të gjithë shtetasit e huaj dhe ata pa shtetësi, ata me statusin e refugjatit, si dhe azilkërkuesit, të cilët hyjnë e qëndrojnë në mënyrë të ligjshme në territorin e Republikës së Shqipërisë, për qëllime punësimi. Ky ligj ofron mundësinë e </w:t>
      </w:r>
      <w:r w:rsidR="00C32FDA" w:rsidRPr="00F543D6">
        <w:rPr>
          <w:rStyle w:val="rynqvb"/>
          <w:rFonts w:ascii="Garamond" w:hAnsi="Garamond"/>
          <w:sz w:val="24"/>
          <w:szCs w:val="24"/>
          <w:lang w:val="sq-AL"/>
        </w:rPr>
        <w:t>pajisjes</w:t>
      </w:r>
      <w:r w:rsidRPr="00F543D6">
        <w:rPr>
          <w:rStyle w:val="rynqvb"/>
          <w:rFonts w:ascii="Garamond" w:hAnsi="Garamond"/>
          <w:sz w:val="24"/>
          <w:szCs w:val="24"/>
          <w:lang w:val="sq-AL"/>
        </w:rPr>
        <w:t xml:space="preserve"> me leje pune, në zbatim të legjislacionit në fuqi për të huajt</w:t>
      </w:r>
    </w:p>
    <w:p w14:paraId="66BF6045" w14:textId="07A5C58F" w:rsidR="00635D65" w:rsidRPr="00F543D6" w:rsidRDefault="00635D65" w:rsidP="00696417">
      <w:pPr>
        <w:spacing w:after="0" w:line="240" w:lineRule="auto"/>
        <w:ind w:firstLine="284"/>
        <w:jc w:val="both"/>
        <w:rPr>
          <w:rStyle w:val="rynqvb"/>
          <w:rFonts w:ascii="Garamond" w:hAnsi="Garamond"/>
          <w:sz w:val="24"/>
          <w:szCs w:val="24"/>
          <w:lang w:val="sq-AL"/>
        </w:rPr>
      </w:pPr>
      <w:r w:rsidRPr="00F543D6">
        <w:rPr>
          <w:rStyle w:val="rynqvb"/>
          <w:rFonts w:ascii="Garamond" w:hAnsi="Garamond"/>
          <w:sz w:val="24"/>
          <w:szCs w:val="24"/>
          <w:lang w:val="sq-AL"/>
        </w:rPr>
        <w:t>Ligji nr.</w:t>
      </w:r>
      <w:r w:rsidR="00C32FDA">
        <w:rPr>
          <w:rStyle w:val="rynqvb"/>
          <w:rFonts w:ascii="Garamond" w:hAnsi="Garamond"/>
          <w:sz w:val="24"/>
          <w:szCs w:val="24"/>
          <w:lang w:val="sq-AL"/>
        </w:rPr>
        <w:t xml:space="preserve"> </w:t>
      </w:r>
      <w:r w:rsidRPr="00F543D6">
        <w:rPr>
          <w:rStyle w:val="rynqvb"/>
          <w:rFonts w:ascii="Garamond" w:hAnsi="Garamond"/>
          <w:sz w:val="24"/>
          <w:szCs w:val="24"/>
          <w:lang w:val="sq-AL"/>
        </w:rPr>
        <w:t>15/2017</w:t>
      </w:r>
      <w:r w:rsidR="00C32FDA">
        <w:rPr>
          <w:rStyle w:val="rynqvb"/>
          <w:rFonts w:ascii="Garamond" w:hAnsi="Garamond"/>
          <w:sz w:val="24"/>
          <w:szCs w:val="24"/>
          <w:lang w:val="sq-AL"/>
        </w:rPr>
        <w:t>,</w:t>
      </w:r>
      <w:r w:rsidRPr="00F543D6">
        <w:rPr>
          <w:rStyle w:val="FootnoteReference"/>
          <w:rFonts w:ascii="Garamond" w:hAnsi="Garamond"/>
          <w:b/>
          <w:sz w:val="24"/>
          <w:szCs w:val="24"/>
          <w:lang w:val="sq-AL"/>
        </w:rPr>
        <w:footnoteReference w:id="19"/>
      </w:r>
      <w:r w:rsidRPr="00F543D6">
        <w:rPr>
          <w:rStyle w:val="rynqvb"/>
          <w:rFonts w:ascii="Garamond" w:hAnsi="Garamond"/>
          <w:sz w:val="24"/>
          <w:szCs w:val="24"/>
          <w:lang w:val="sq-AL"/>
        </w:rPr>
        <w:t xml:space="preserve"> </w:t>
      </w:r>
      <w:r w:rsidR="009F77C6">
        <w:rPr>
          <w:rStyle w:val="rynqvb"/>
          <w:rFonts w:ascii="Garamond" w:hAnsi="Garamond"/>
          <w:sz w:val="24"/>
          <w:szCs w:val="24"/>
          <w:lang w:val="sq-AL"/>
        </w:rPr>
        <w:t>“</w:t>
      </w:r>
      <w:r w:rsidRPr="00F543D6">
        <w:rPr>
          <w:rStyle w:val="rynqvb"/>
          <w:rFonts w:ascii="Garamond" w:hAnsi="Garamond"/>
          <w:sz w:val="24"/>
          <w:szCs w:val="24"/>
          <w:lang w:val="sq-AL"/>
        </w:rPr>
        <w:t>Për arsimin dhe formimin profesional</w:t>
      </w:r>
      <w:r w:rsidR="009F77C6">
        <w:rPr>
          <w:rStyle w:val="rynqvb"/>
          <w:rFonts w:ascii="Garamond" w:hAnsi="Garamond"/>
          <w:sz w:val="24"/>
          <w:szCs w:val="24"/>
          <w:lang w:val="sq-AL"/>
        </w:rPr>
        <w:t>”</w:t>
      </w:r>
      <w:r w:rsidRPr="00F543D6">
        <w:rPr>
          <w:rStyle w:val="rynqvb"/>
          <w:rFonts w:ascii="Garamond" w:hAnsi="Garamond"/>
          <w:sz w:val="24"/>
          <w:szCs w:val="24"/>
          <w:lang w:val="sq-AL"/>
        </w:rPr>
        <w:t>, i cili parashikon njohjen dhe certifikimin e kualifikimeve profesionale</w:t>
      </w:r>
      <w:r w:rsidR="00C32FDA">
        <w:rPr>
          <w:rStyle w:val="rynqvb"/>
          <w:rFonts w:ascii="Garamond" w:hAnsi="Garamond"/>
          <w:sz w:val="24"/>
          <w:szCs w:val="24"/>
          <w:lang w:val="sq-AL"/>
        </w:rPr>
        <w:t>,</w:t>
      </w:r>
      <w:r w:rsidRPr="00F543D6">
        <w:rPr>
          <w:rStyle w:val="rynqvb"/>
          <w:rFonts w:ascii="Garamond" w:hAnsi="Garamond"/>
          <w:sz w:val="24"/>
          <w:szCs w:val="24"/>
          <w:lang w:val="sq-AL"/>
        </w:rPr>
        <w:t xml:space="preserve"> sipas Kornizës Shqiptare të Kualifikimeve (KSHK); Katalogun Kombëtar të </w:t>
      </w:r>
      <w:r w:rsidR="00C32FDA" w:rsidRPr="00F543D6">
        <w:rPr>
          <w:rStyle w:val="rynqvb"/>
          <w:rFonts w:ascii="Garamond" w:hAnsi="Garamond"/>
          <w:sz w:val="24"/>
          <w:szCs w:val="24"/>
          <w:lang w:val="sq-AL"/>
        </w:rPr>
        <w:t xml:space="preserve">Kualifikimeve </w:t>
      </w:r>
      <w:r w:rsidRPr="00F543D6">
        <w:rPr>
          <w:rStyle w:val="rynqvb"/>
          <w:rFonts w:ascii="Garamond" w:hAnsi="Garamond"/>
          <w:sz w:val="24"/>
          <w:szCs w:val="24"/>
          <w:lang w:val="sq-AL"/>
        </w:rPr>
        <w:t xml:space="preserve">Profesionale; </w:t>
      </w:r>
      <w:r w:rsidR="00E52FE3" w:rsidRPr="00F543D6">
        <w:rPr>
          <w:rStyle w:val="rynqvb"/>
          <w:rFonts w:ascii="Garamond" w:hAnsi="Garamond"/>
          <w:sz w:val="24"/>
          <w:szCs w:val="24"/>
          <w:lang w:val="sq-AL"/>
        </w:rPr>
        <w:t>listën kombëtare të profesioneve</w:t>
      </w:r>
      <w:r w:rsidRPr="00F543D6">
        <w:rPr>
          <w:rStyle w:val="rynqvb"/>
          <w:rFonts w:ascii="Garamond" w:hAnsi="Garamond"/>
          <w:sz w:val="24"/>
          <w:szCs w:val="24"/>
          <w:lang w:val="sq-AL"/>
        </w:rPr>
        <w:t xml:space="preserve">; </w:t>
      </w:r>
      <w:r w:rsidR="00E52FE3" w:rsidRPr="00F543D6">
        <w:rPr>
          <w:rStyle w:val="rynqvb"/>
          <w:rFonts w:ascii="Garamond" w:hAnsi="Garamond"/>
          <w:sz w:val="24"/>
          <w:szCs w:val="24"/>
          <w:lang w:val="sq-AL"/>
        </w:rPr>
        <w:t xml:space="preserve">njohjen </w:t>
      </w:r>
      <w:r w:rsidRPr="00F543D6">
        <w:rPr>
          <w:rStyle w:val="rynqvb"/>
          <w:rFonts w:ascii="Garamond" w:hAnsi="Garamond"/>
          <w:sz w:val="24"/>
          <w:szCs w:val="24"/>
          <w:lang w:val="sq-AL"/>
        </w:rPr>
        <w:t>e kompetencave të përftuara nga diku tjetër</w:t>
      </w:r>
      <w:r w:rsidR="00E52FE3">
        <w:rPr>
          <w:rStyle w:val="rynqvb"/>
          <w:rFonts w:ascii="Garamond" w:hAnsi="Garamond"/>
          <w:sz w:val="24"/>
          <w:szCs w:val="24"/>
          <w:lang w:val="sq-AL"/>
        </w:rPr>
        <w:t>,</w:t>
      </w:r>
      <w:r w:rsidRPr="00F543D6">
        <w:rPr>
          <w:rStyle w:val="rynqvb"/>
          <w:rFonts w:ascii="Garamond" w:hAnsi="Garamond"/>
          <w:sz w:val="24"/>
          <w:szCs w:val="24"/>
          <w:lang w:val="sq-AL"/>
        </w:rPr>
        <w:t xml:space="preserve"> si dhe </w:t>
      </w:r>
      <w:r w:rsidR="00E52FE3" w:rsidRPr="00F543D6">
        <w:rPr>
          <w:rStyle w:val="rynqvb"/>
          <w:rFonts w:ascii="Garamond" w:hAnsi="Garamond"/>
          <w:sz w:val="24"/>
          <w:szCs w:val="24"/>
          <w:lang w:val="sq-AL"/>
        </w:rPr>
        <w:t>këshillimin dhe orientimin e karrierës</w:t>
      </w:r>
      <w:r w:rsidRPr="00F543D6">
        <w:rPr>
          <w:rStyle w:val="rynqvb"/>
          <w:rFonts w:ascii="Garamond" w:hAnsi="Garamond"/>
          <w:sz w:val="24"/>
          <w:szCs w:val="24"/>
          <w:lang w:val="sq-AL"/>
        </w:rPr>
        <w:t>.</w:t>
      </w:r>
    </w:p>
    <w:p w14:paraId="56DD36BE" w14:textId="4D73FDE0" w:rsidR="00635D65" w:rsidRPr="00F543D6" w:rsidRDefault="00635D65" w:rsidP="00696417">
      <w:pPr>
        <w:spacing w:after="0" w:line="240" w:lineRule="auto"/>
        <w:ind w:firstLine="284"/>
        <w:jc w:val="both"/>
        <w:rPr>
          <w:rStyle w:val="rynqvb"/>
          <w:rFonts w:ascii="Garamond" w:hAnsi="Garamond"/>
          <w:sz w:val="24"/>
          <w:szCs w:val="24"/>
          <w:lang w:val="sq-AL"/>
        </w:rPr>
      </w:pPr>
      <w:r w:rsidRPr="00F543D6">
        <w:rPr>
          <w:rStyle w:val="rynqvb"/>
          <w:rFonts w:ascii="Garamond" w:hAnsi="Garamond"/>
          <w:sz w:val="24"/>
          <w:szCs w:val="24"/>
          <w:lang w:val="sq-AL"/>
        </w:rPr>
        <w:t>Ligji nr.</w:t>
      </w:r>
      <w:r w:rsidR="00E52FE3">
        <w:rPr>
          <w:rStyle w:val="rynqvb"/>
          <w:rFonts w:ascii="Garamond" w:hAnsi="Garamond"/>
          <w:sz w:val="24"/>
          <w:szCs w:val="24"/>
          <w:lang w:val="sq-AL"/>
        </w:rPr>
        <w:t xml:space="preserve"> </w:t>
      </w:r>
      <w:r w:rsidRPr="00F543D6">
        <w:rPr>
          <w:rStyle w:val="rynqvb"/>
          <w:rFonts w:ascii="Garamond" w:hAnsi="Garamond"/>
          <w:sz w:val="24"/>
          <w:szCs w:val="24"/>
          <w:lang w:val="sq-AL"/>
        </w:rPr>
        <w:t>69/2012</w:t>
      </w:r>
      <w:r w:rsidR="00E52FE3">
        <w:rPr>
          <w:rStyle w:val="rynqvb"/>
          <w:rFonts w:ascii="Garamond" w:hAnsi="Garamond"/>
          <w:sz w:val="24"/>
          <w:szCs w:val="24"/>
          <w:lang w:val="sq-AL"/>
        </w:rPr>
        <w:t>,</w:t>
      </w:r>
      <w:r w:rsidRPr="00F543D6">
        <w:rPr>
          <w:rStyle w:val="FootnoteReference"/>
          <w:rFonts w:ascii="Garamond" w:hAnsi="Garamond"/>
          <w:b/>
          <w:sz w:val="24"/>
          <w:szCs w:val="24"/>
          <w:lang w:val="sq-AL"/>
        </w:rPr>
        <w:footnoteReference w:id="20"/>
      </w:r>
      <w:r w:rsidRPr="00F543D6">
        <w:rPr>
          <w:rStyle w:val="rynqvb"/>
          <w:rFonts w:ascii="Garamond" w:hAnsi="Garamond"/>
          <w:sz w:val="24"/>
          <w:szCs w:val="24"/>
          <w:lang w:val="sq-AL"/>
        </w:rPr>
        <w:t xml:space="preserve"> </w:t>
      </w:r>
      <w:r w:rsidR="009F77C6">
        <w:rPr>
          <w:rStyle w:val="rynqvb"/>
          <w:rFonts w:ascii="Garamond" w:hAnsi="Garamond"/>
          <w:sz w:val="24"/>
          <w:szCs w:val="24"/>
          <w:lang w:val="sq-AL"/>
        </w:rPr>
        <w:t>“</w:t>
      </w:r>
      <w:r w:rsidRPr="00F543D6">
        <w:rPr>
          <w:rStyle w:val="rynqvb"/>
          <w:rFonts w:ascii="Garamond" w:hAnsi="Garamond"/>
          <w:sz w:val="24"/>
          <w:szCs w:val="24"/>
          <w:lang w:val="sq-AL"/>
        </w:rPr>
        <w:t>Për sistemin arsimor parauniversitar në Republikën e Shqipërisë</w:t>
      </w:r>
      <w:r w:rsidR="009F77C6">
        <w:rPr>
          <w:rStyle w:val="rynqvb"/>
          <w:rFonts w:ascii="Garamond" w:hAnsi="Garamond"/>
          <w:sz w:val="24"/>
          <w:szCs w:val="24"/>
          <w:lang w:val="sq-AL"/>
        </w:rPr>
        <w:t>”</w:t>
      </w:r>
      <w:r w:rsidRPr="00F543D6">
        <w:rPr>
          <w:rStyle w:val="rynqvb"/>
          <w:rFonts w:ascii="Garamond" w:hAnsi="Garamond"/>
          <w:sz w:val="24"/>
          <w:szCs w:val="24"/>
          <w:lang w:val="sq-AL"/>
        </w:rPr>
        <w:t>,</w:t>
      </w:r>
      <w:r w:rsidRPr="00F543D6">
        <w:rPr>
          <w:rFonts w:ascii="Garamond" w:hAnsi="Garamond"/>
          <w:b/>
          <w:sz w:val="24"/>
          <w:szCs w:val="24"/>
          <w:lang w:val="sq-AL"/>
        </w:rPr>
        <w:t xml:space="preserve"> </w:t>
      </w:r>
      <w:r w:rsidRPr="00F543D6">
        <w:rPr>
          <w:rStyle w:val="rynqvb"/>
          <w:rFonts w:ascii="Garamond" w:hAnsi="Garamond"/>
          <w:sz w:val="24"/>
          <w:szCs w:val="24"/>
          <w:lang w:val="sq-AL"/>
        </w:rPr>
        <w:t xml:space="preserve">i ndryshuar. Ky ligj parashikon të drejtën për t’u arsimuar të të huajve dhe personave pa shtetësi; Arsimimi në dy gjuhë sipas marrëveshjeve dypalëshe ndërmjet Republikës së Shqipërisë dhe vendeve të tjera; </w:t>
      </w:r>
      <w:r w:rsidR="000E009D" w:rsidRPr="00F543D6">
        <w:rPr>
          <w:rFonts w:ascii="Garamond" w:hAnsi="Garamond"/>
          <w:sz w:val="24"/>
          <w:szCs w:val="24"/>
          <w:lang w:val="sq-AL"/>
        </w:rPr>
        <w:t xml:space="preserve">sigurimin </w:t>
      </w:r>
      <w:r w:rsidRPr="00F543D6">
        <w:rPr>
          <w:rFonts w:ascii="Garamond" w:hAnsi="Garamond"/>
          <w:sz w:val="24"/>
          <w:szCs w:val="24"/>
          <w:lang w:val="sq-AL"/>
        </w:rPr>
        <w:t xml:space="preserve">e mbështetjes profesionale dhe bashkëpunimin me organizma dhe shtete të huaja. </w:t>
      </w:r>
    </w:p>
    <w:p w14:paraId="7F8A04A4" w14:textId="00C6BEA2" w:rsidR="00635D65" w:rsidRPr="00F543D6" w:rsidRDefault="00635D65" w:rsidP="00696417">
      <w:pPr>
        <w:spacing w:after="0" w:line="240" w:lineRule="auto"/>
        <w:ind w:firstLine="284"/>
        <w:jc w:val="both"/>
        <w:rPr>
          <w:rFonts w:ascii="Garamond" w:hAnsi="Garamond"/>
          <w:sz w:val="24"/>
          <w:szCs w:val="24"/>
          <w:lang w:val="sq-AL"/>
        </w:rPr>
      </w:pPr>
      <w:r w:rsidRPr="00F543D6">
        <w:rPr>
          <w:rStyle w:val="rynqvb"/>
          <w:rFonts w:ascii="Garamond" w:hAnsi="Garamond"/>
          <w:sz w:val="24"/>
          <w:szCs w:val="24"/>
          <w:lang w:val="sq-AL"/>
        </w:rPr>
        <w:t>Ligji nr.</w:t>
      </w:r>
      <w:r w:rsidRPr="00F543D6">
        <w:rPr>
          <w:rStyle w:val="hwtze"/>
          <w:rFonts w:ascii="Garamond" w:hAnsi="Garamond"/>
          <w:b/>
          <w:sz w:val="24"/>
          <w:szCs w:val="24"/>
          <w:lang w:val="sq-AL"/>
        </w:rPr>
        <w:t xml:space="preserve"> </w:t>
      </w:r>
      <w:r w:rsidRPr="00F543D6">
        <w:rPr>
          <w:rStyle w:val="rynqvb"/>
          <w:rFonts w:ascii="Garamond" w:hAnsi="Garamond"/>
          <w:sz w:val="24"/>
          <w:szCs w:val="24"/>
          <w:lang w:val="sq-AL"/>
        </w:rPr>
        <w:t>22/2018</w:t>
      </w:r>
      <w:r w:rsidR="000E009D">
        <w:rPr>
          <w:rStyle w:val="rynqvb"/>
          <w:rFonts w:ascii="Garamond" w:hAnsi="Garamond"/>
          <w:sz w:val="24"/>
          <w:szCs w:val="24"/>
          <w:lang w:val="sq-AL"/>
        </w:rPr>
        <w:t>,</w:t>
      </w:r>
      <w:r w:rsidRPr="00F543D6">
        <w:rPr>
          <w:rStyle w:val="FootnoteReference"/>
          <w:rFonts w:ascii="Garamond" w:hAnsi="Garamond"/>
          <w:b/>
          <w:sz w:val="24"/>
          <w:szCs w:val="24"/>
          <w:lang w:val="sq-AL"/>
        </w:rPr>
        <w:footnoteReference w:id="21"/>
      </w:r>
      <w:r w:rsidRPr="00F543D6">
        <w:rPr>
          <w:rStyle w:val="rynqvb"/>
          <w:rFonts w:ascii="Garamond" w:hAnsi="Garamond"/>
          <w:sz w:val="24"/>
          <w:szCs w:val="24"/>
          <w:lang w:val="sq-AL"/>
        </w:rPr>
        <w:t xml:space="preserve"> </w:t>
      </w:r>
      <w:r w:rsidR="009F77C6">
        <w:rPr>
          <w:rStyle w:val="rynqvb"/>
          <w:rFonts w:ascii="Garamond" w:hAnsi="Garamond"/>
          <w:sz w:val="24"/>
          <w:szCs w:val="24"/>
          <w:lang w:val="sq-AL"/>
        </w:rPr>
        <w:t>“</w:t>
      </w:r>
      <w:r w:rsidRPr="00F543D6">
        <w:rPr>
          <w:rStyle w:val="rynqvb"/>
          <w:rFonts w:ascii="Garamond" w:hAnsi="Garamond"/>
          <w:sz w:val="24"/>
          <w:szCs w:val="24"/>
          <w:lang w:val="sq-AL"/>
        </w:rPr>
        <w:t>Për strehimin social</w:t>
      </w:r>
      <w:r w:rsidR="009F77C6">
        <w:rPr>
          <w:rStyle w:val="rynqvb"/>
          <w:rFonts w:ascii="Garamond" w:hAnsi="Garamond"/>
          <w:sz w:val="24"/>
          <w:szCs w:val="24"/>
          <w:lang w:val="sq-AL"/>
        </w:rPr>
        <w:t>”</w:t>
      </w:r>
      <w:r w:rsidR="001C709B">
        <w:rPr>
          <w:rStyle w:val="rynqvb"/>
          <w:rFonts w:ascii="Garamond" w:hAnsi="Garamond"/>
          <w:sz w:val="24"/>
          <w:szCs w:val="24"/>
          <w:lang w:val="sq-AL"/>
        </w:rPr>
        <w:t>,</w:t>
      </w:r>
      <w:r w:rsidRPr="00F543D6">
        <w:rPr>
          <w:rStyle w:val="rynqvb"/>
          <w:rFonts w:ascii="Garamond" w:hAnsi="Garamond"/>
          <w:sz w:val="24"/>
          <w:szCs w:val="24"/>
          <w:lang w:val="sq-AL"/>
        </w:rPr>
        <w:t xml:space="preserve"> nga i cili përfitojnë dhe </w:t>
      </w:r>
      <w:r w:rsidRPr="00F543D6">
        <w:rPr>
          <w:rFonts w:ascii="Garamond" w:hAnsi="Garamond"/>
          <w:sz w:val="24"/>
          <w:szCs w:val="24"/>
          <w:lang w:val="sq-AL"/>
        </w:rPr>
        <w:t xml:space="preserve">shtetas të huaj, me qëndrim të rregullt në Shqipëri dhe që kanë përfituar nga organet kompetente statusin si </w:t>
      </w:r>
      <w:r w:rsidR="009F77C6">
        <w:rPr>
          <w:rFonts w:ascii="Garamond" w:hAnsi="Garamond"/>
          <w:sz w:val="24"/>
          <w:szCs w:val="24"/>
          <w:lang w:val="sq-AL"/>
        </w:rPr>
        <w:t>“</w:t>
      </w:r>
      <w:r w:rsidRPr="00F543D6">
        <w:rPr>
          <w:rFonts w:ascii="Garamond" w:hAnsi="Garamond"/>
          <w:sz w:val="24"/>
          <w:szCs w:val="24"/>
          <w:lang w:val="sq-AL"/>
        </w:rPr>
        <w:t>punëtor emigrant</w:t>
      </w:r>
      <w:r w:rsidR="009F77C6">
        <w:rPr>
          <w:rFonts w:ascii="Garamond" w:hAnsi="Garamond"/>
          <w:sz w:val="24"/>
          <w:szCs w:val="24"/>
          <w:lang w:val="sq-AL"/>
        </w:rPr>
        <w:t>”</w:t>
      </w:r>
      <w:r w:rsidRPr="00F543D6">
        <w:rPr>
          <w:rFonts w:ascii="Garamond" w:hAnsi="Garamond"/>
          <w:sz w:val="24"/>
          <w:szCs w:val="24"/>
          <w:lang w:val="sq-AL"/>
        </w:rPr>
        <w:t xml:space="preserve"> dhe/ose </w:t>
      </w:r>
      <w:r w:rsidR="009F77C6">
        <w:rPr>
          <w:rFonts w:ascii="Garamond" w:hAnsi="Garamond"/>
          <w:sz w:val="24"/>
          <w:szCs w:val="24"/>
          <w:lang w:val="sq-AL"/>
        </w:rPr>
        <w:t>“</w:t>
      </w:r>
      <w:r w:rsidRPr="00F543D6">
        <w:rPr>
          <w:rFonts w:ascii="Garamond" w:hAnsi="Garamond"/>
          <w:sz w:val="24"/>
          <w:szCs w:val="24"/>
          <w:lang w:val="sq-AL"/>
        </w:rPr>
        <w:t>azilkërkues</w:t>
      </w:r>
      <w:r w:rsidR="009F77C6">
        <w:rPr>
          <w:rFonts w:ascii="Garamond" w:hAnsi="Garamond"/>
          <w:sz w:val="24"/>
          <w:szCs w:val="24"/>
          <w:lang w:val="sq-AL"/>
        </w:rPr>
        <w:t>”</w:t>
      </w:r>
      <w:r w:rsidRPr="00F543D6">
        <w:rPr>
          <w:rFonts w:ascii="Garamond" w:hAnsi="Garamond"/>
          <w:sz w:val="24"/>
          <w:szCs w:val="24"/>
          <w:lang w:val="sq-AL"/>
        </w:rPr>
        <w:t xml:space="preserve">. </w:t>
      </w:r>
    </w:p>
    <w:p w14:paraId="6CE0FDD0" w14:textId="484FAD7E" w:rsidR="00635D65" w:rsidRPr="00F543D6" w:rsidRDefault="00635D65" w:rsidP="00696417">
      <w:pPr>
        <w:spacing w:after="0" w:line="240" w:lineRule="auto"/>
        <w:ind w:firstLine="284"/>
        <w:jc w:val="both"/>
        <w:rPr>
          <w:rStyle w:val="rynqvb"/>
          <w:rFonts w:ascii="Garamond" w:hAnsi="Garamond"/>
          <w:sz w:val="24"/>
          <w:szCs w:val="24"/>
          <w:lang w:val="sq-AL"/>
        </w:rPr>
      </w:pPr>
      <w:r w:rsidRPr="00F543D6">
        <w:rPr>
          <w:rStyle w:val="rynqvb"/>
          <w:rFonts w:ascii="Garamond" w:hAnsi="Garamond"/>
          <w:sz w:val="24"/>
          <w:szCs w:val="24"/>
          <w:lang w:val="sq-AL"/>
        </w:rPr>
        <w:t xml:space="preserve">Ligj </w:t>
      </w:r>
      <w:r w:rsidR="002F3996" w:rsidRPr="00F543D6">
        <w:rPr>
          <w:rStyle w:val="rynqvb"/>
          <w:rFonts w:ascii="Garamond" w:hAnsi="Garamond"/>
          <w:sz w:val="24"/>
          <w:szCs w:val="24"/>
          <w:lang w:val="sq-AL"/>
        </w:rPr>
        <w:t>nr</w:t>
      </w:r>
      <w:r w:rsidRPr="00F543D6">
        <w:rPr>
          <w:rStyle w:val="rynqvb"/>
          <w:rFonts w:ascii="Garamond" w:hAnsi="Garamond"/>
          <w:sz w:val="24"/>
          <w:szCs w:val="24"/>
          <w:lang w:val="sq-AL"/>
        </w:rPr>
        <w:t>.</w:t>
      </w:r>
      <w:r w:rsidR="002F3996">
        <w:rPr>
          <w:rStyle w:val="rynqvb"/>
          <w:rFonts w:ascii="Garamond" w:hAnsi="Garamond"/>
          <w:sz w:val="24"/>
          <w:szCs w:val="24"/>
          <w:lang w:val="sq-AL"/>
        </w:rPr>
        <w:t xml:space="preserve"> </w:t>
      </w:r>
      <w:r w:rsidRPr="00F543D6">
        <w:rPr>
          <w:rStyle w:val="rynqvb"/>
          <w:rFonts w:ascii="Garamond" w:hAnsi="Garamond"/>
          <w:sz w:val="24"/>
          <w:szCs w:val="24"/>
          <w:lang w:val="sq-AL"/>
        </w:rPr>
        <w:t>14/2016</w:t>
      </w:r>
      <w:r w:rsidR="002F3996">
        <w:rPr>
          <w:rStyle w:val="rynqvb"/>
          <w:rFonts w:ascii="Garamond" w:hAnsi="Garamond"/>
          <w:sz w:val="24"/>
          <w:szCs w:val="24"/>
          <w:lang w:val="sq-AL"/>
        </w:rPr>
        <w:t>,</w:t>
      </w:r>
      <w:r w:rsidRPr="00F543D6">
        <w:rPr>
          <w:rStyle w:val="FootnoteReference"/>
          <w:rFonts w:ascii="Garamond" w:hAnsi="Garamond"/>
          <w:b/>
          <w:sz w:val="24"/>
          <w:szCs w:val="24"/>
          <w:lang w:val="sq-AL"/>
        </w:rPr>
        <w:footnoteReference w:id="22"/>
      </w:r>
      <w:r w:rsidRPr="00F543D6">
        <w:rPr>
          <w:rStyle w:val="rynqvb"/>
          <w:rFonts w:ascii="Garamond" w:hAnsi="Garamond"/>
          <w:sz w:val="24"/>
          <w:szCs w:val="24"/>
          <w:lang w:val="sq-AL"/>
        </w:rPr>
        <w:t xml:space="preserve"> Për identifikimin dhe regjistrimin e adresës së shtetasve shqiptarë që jetojnë jashtë,</w:t>
      </w:r>
      <w:r w:rsidR="00F543D6" w:rsidRPr="00F543D6">
        <w:rPr>
          <w:rStyle w:val="rynqvb"/>
          <w:rFonts w:ascii="Garamond" w:hAnsi="Garamond"/>
          <w:sz w:val="24"/>
          <w:szCs w:val="24"/>
          <w:lang w:val="sq-AL"/>
        </w:rPr>
        <w:t xml:space="preserve"> </w:t>
      </w:r>
      <w:r w:rsidRPr="00F543D6">
        <w:rPr>
          <w:rStyle w:val="rynqvb"/>
          <w:rFonts w:ascii="Garamond" w:hAnsi="Garamond"/>
          <w:sz w:val="24"/>
          <w:szCs w:val="24"/>
          <w:lang w:val="sq-AL"/>
        </w:rPr>
        <w:t>i cili ka si qëllim identifikimin dhe regjistrimin e adresës së shtetasve shqiptarë, që jetojnë jashtë territorit të Republikës së Shqipërisë, si dhe VKM</w:t>
      </w:r>
      <w:r w:rsidR="002F3996">
        <w:rPr>
          <w:rStyle w:val="rynqvb"/>
          <w:rFonts w:ascii="Garamond" w:hAnsi="Garamond"/>
          <w:sz w:val="24"/>
          <w:szCs w:val="24"/>
          <w:lang w:val="sq-AL"/>
        </w:rPr>
        <w:t>-në</w:t>
      </w:r>
      <w:r w:rsidRPr="00F543D6">
        <w:rPr>
          <w:rStyle w:val="rynqvb"/>
          <w:rFonts w:ascii="Garamond" w:hAnsi="Garamond"/>
          <w:sz w:val="24"/>
          <w:szCs w:val="24"/>
          <w:lang w:val="sq-AL"/>
        </w:rPr>
        <w:t xml:space="preserve"> përkatëse.</w:t>
      </w:r>
    </w:p>
    <w:p w14:paraId="0E7606AF" w14:textId="79F36A82" w:rsidR="00635D65" w:rsidRPr="00F543D6" w:rsidRDefault="00635D65" w:rsidP="00696417">
      <w:pPr>
        <w:pStyle w:val="Heading1"/>
        <w:spacing w:before="0"/>
        <w:ind w:left="0" w:firstLine="284"/>
        <w:jc w:val="both"/>
        <w:rPr>
          <w:rFonts w:ascii="Garamond" w:hAnsi="Garamond"/>
          <w:szCs w:val="24"/>
          <w:lang w:val="sq-AL"/>
        </w:rPr>
      </w:pPr>
      <w:bookmarkStart w:id="659" w:name="_Toc148732061"/>
      <w:bookmarkStart w:id="660" w:name="_Toc148732430"/>
      <w:bookmarkStart w:id="661" w:name="_Toc149724284"/>
      <w:bookmarkStart w:id="662" w:name="_Toc149725589"/>
      <w:r w:rsidRPr="00F543D6">
        <w:rPr>
          <w:rFonts w:ascii="Garamond" w:hAnsi="Garamond"/>
          <w:szCs w:val="24"/>
          <w:lang w:val="sq-AL"/>
        </w:rPr>
        <w:t>C.2.2</w:t>
      </w:r>
      <w:r w:rsidR="00F543D6" w:rsidRPr="00F543D6">
        <w:rPr>
          <w:rFonts w:ascii="Garamond" w:hAnsi="Garamond"/>
          <w:szCs w:val="24"/>
          <w:lang w:val="sq-AL"/>
        </w:rPr>
        <w:t xml:space="preserve"> </w:t>
      </w:r>
      <w:r w:rsidRPr="00F543D6">
        <w:rPr>
          <w:rFonts w:ascii="Garamond" w:hAnsi="Garamond"/>
          <w:szCs w:val="24"/>
          <w:lang w:val="sq-AL"/>
        </w:rPr>
        <w:t>Bashkëpunimi dypalësh</w:t>
      </w:r>
      <w:bookmarkEnd w:id="659"/>
      <w:bookmarkEnd w:id="660"/>
      <w:bookmarkEnd w:id="661"/>
      <w:bookmarkEnd w:id="662"/>
    </w:p>
    <w:p w14:paraId="60EB0D43" w14:textId="77777777"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Përveç përmirësimit të kuadrit të brendshëm normativ, gjatë viteve 2019–2022 legjislacioni shqiptar mbi migracionin është pasuruar me nënshkrimin e marrëveshjeve të bashkëpunimit me vende fqinje dhe të BE-së:</w:t>
      </w:r>
    </w:p>
    <w:p w14:paraId="3468AB31" w14:textId="4182B7A3"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 xml:space="preserve">Memorandumi i </w:t>
      </w:r>
      <w:r w:rsidR="00AB6CB5" w:rsidRPr="00F543D6">
        <w:rPr>
          <w:rFonts w:ascii="Garamond" w:hAnsi="Garamond"/>
          <w:sz w:val="24"/>
          <w:szCs w:val="24"/>
          <w:lang w:val="sq-AL"/>
        </w:rPr>
        <w:t xml:space="preserve">mirëkuptimit </w:t>
      </w:r>
      <w:r w:rsidRPr="00F543D6">
        <w:rPr>
          <w:rFonts w:ascii="Garamond" w:hAnsi="Garamond"/>
          <w:sz w:val="24"/>
          <w:szCs w:val="24"/>
          <w:lang w:val="sq-AL"/>
        </w:rPr>
        <w:t>ndërmjet Drejtorisë se Përgjithshme të Policisë së Shtetit</w:t>
      </w:r>
      <w:r w:rsidR="00365EB3">
        <w:rPr>
          <w:rFonts w:ascii="Garamond" w:hAnsi="Garamond"/>
          <w:sz w:val="24"/>
          <w:szCs w:val="24"/>
          <w:lang w:val="sq-AL"/>
        </w:rPr>
        <w:t xml:space="preserve"> </w:t>
      </w:r>
      <w:r w:rsidRPr="00F543D6">
        <w:rPr>
          <w:rFonts w:ascii="Garamond" w:hAnsi="Garamond"/>
          <w:sz w:val="24"/>
          <w:szCs w:val="24"/>
          <w:lang w:val="sq-AL"/>
        </w:rPr>
        <w:t>në Ministrinë e Brendshme të Republikës së Shqipërisë dhe</w:t>
      </w:r>
      <w:r w:rsidR="00F543D6" w:rsidRPr="00F543D6">
        <w:rPr>
          <w:rFonts w:ascii="Garamond" w:hAnsi="Garamond"/>
          <w:sz w:val="24"/>
          <w:szCs w:val="24"/>
          <w:lang w:val="sq-AL"/>
        </w:rPr>
        <w:t xml:space="preserve"> </w:t>
      </w:r>
      <w:r w:rsidRPr="00F543D6">
        <w:rPr>
          <w:rFonts w:ascii="Garamond" w:hAnsi="Garamond"/>
          <w:sz w:val="24"/>
          <w:szCs w:val="24"/>
          <w:lang w:val="sq-AL"/>
        </w:rPr>
        <w:t xml:space="preserve">Departamentit të Brendshme të Mbretërisë së Bashkuar të Britanisë së Madhe dhe Irlandës së Veriut, </w:t>
      </w:r>
      <w:r w:rsidR="00365EB3" w:rsidRPr="00F543D6">
        <w:rPr>
          <w:rFonts w:ascii="Garamond" w:hAnsi="Garamond"/>
          <w:sz w:val="24"/>
          <w:szCs w:val="24"/>
          <w:lang w:val="sq-AL"/>
        </w:rPr>
        <w:t xml:space="preserve">forcës së kufirit </w:t>
      </w:r>
      <w:r w:rsidRPr="00F543D6">
        <w:rPr>
          <w:rFonts w:ascii="Garamond" w:hAnsi="Garamond"/>
          <w:sz w:val="24"/>
          <w:szCs w:val="24"/>
          <w:lang w:val="sq-AL"/>
        </w:rPr>
        <w:t xml:space="preserve">lidhur me </w:t>
      </w:r>
      <w:r w:rsidR="00D95D04" w:rsidRPr="00F543D6">
        <w:rPr>
          <w:rFonts w:ascii="Garamond" w:hAnsi="Garamond"/>
          <w:sz w:val="24"/>
          <w:szCs w:val="24"/>
          <w:lang w:val="sq-AL"/>
        </w:rPr>
        <w:t xml:space="preserve">bashkëpunimin </w:t>
      </w:r>
      <w:r w:rsidRPr="00F543D6">
        <w:rPr>
          <w:rFonts w:ascii="Garamond" w:hAnsi="Garamond"/>
          <w:sz w:val="24"/>
          <w:szCs w:val="24"/>
          <w:lang w:val="sq-AL"/>
        </w:rPr>
        <w:t xml:space="preserve">e ndërsjellë, zhvillimin e njohurive dhe zhvillimin e aftësive sa </w:t>
      </w:r>
      <w:r w:rsidR="00D95D04">
        <w:rPr>
          <w:rFonts w:ascii="Garamond" w:hAnsi="Garamond"/>
          <w:sz w:val="24"/>
          <w:szCs w:val="24"/>
          <w:lang w:val="sq-AL"/>
        </w:rPr>
        <w:t xml:space="preserve">u </w:t>
      </w:r>
      <w:r w:rsidRPr="00F543D6">
        <w:rPr>
          <w:rFonts w:ascii="Garamond" w:hAnsi="Garamond"/>
          <w:sz w:val="24"/>
          <w:szCs w:val="24"/>
          <w:lang w:val="sq-AL"/>
        </w:rPr>
        <w:t>përket të gjitha çështjeve të kufirit shqiptar.</w:t>
      </w:r>
    </w:p>
    <w:p w14:paraId="2E7C4733" w14:textId="7CEE08EF"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 xml:space="preserve">Marrëveshja dypalëshe në fushën e mbrojtjes shoqërore ndërmjet Republikës së Shqipërisë dhe Republikës së Austrisë, ratifikuar nga Parlamenti me </w:t>
      </w:r>
      <w:r w:rsidR="00D95D04" w:rsidRPr="00F543D6">
        <w:rPr>
          <w:rFonts w:ascii="Garamond" w:hAnsi="Garamond"/>
          <w:sz w:val="24"/>
          <w:szCs w:val="24"/>
          <w:lang w:val="sq-AL"/>
        </w:rPr>
        <w:t xml:space="preserve">ligjin </w:t>
      </w:r>
      <w:r w:rsidRPr="00F543D6">
        <w:rPr>
          <w:rFonts w:ascii="Garamond" w:hAnsi="Garamond"/>
          <w:sz w:val="24"/>
          <w:szCs w:val="24"/>
          <w:lang w:val="sq-AL"/>
        </w:rPr>
        <w:t>14/2018, dat</w:t>
      </w:r>
      <w:r w:rsidR="00D95D04">
        <w:rPr>
          <w:rFonts w:ascii="Garamond" w:hAnsi="Garamond"/>
          <w:sz w:val="24"/>
          <w:szCs w:val="24"/>
          <w:lang w:val="sq-AL"/>
        </w:rPr>
        <w:t>ë</w:t>
      </w:r>
      <w:r w:rsidRPr="00F543D6">
        <w:rPr>
          <w:rFonts w:ascii="Garamond" w:hAnsi="Garamond"/>
          <w:sz w:val="24"/>
          <w:szCs w:val="24"/>
          <w:lang w:val="sq-AL"/>
        </w:rPr>
        <w:t xml:space="preserve"> 29.3.2018</w:t>
      </w:r>
      <w:r w:rsidR="00D95D04">
        <w:rPr>
          <w:rFonts w:ascii="Garamond" w:hAnsi="Garamond"/>
          <w:sz w:val="24"/>
          <w:szCs w:val="24"/>
          <w:lang w:val="sq-AL"/>
        </w:rPr>
        <w:t xml:space="preserve">, </w:t>
      </w:r>
      <w:r w:rsidRPr="00F543D6">
        <w:rPr>
          <w:rFonts w:ascii="Garamond" w:hAnsi="Garamond"/>
          <w:sz w:val="24"/>
          <w:szCs w:val="24"/>
          <w:lang w:val="sq-AL"/>
        </w:rPr>
        <w:t>hyr</w:t>
      </w:r>
      <w:r w:rsidR="00D97960">
        <w:rPr>
          <w:rFonts w:ascii="Garamond" w:hAnsi="Garamond"/>
          <w:sz w:val="24"/>
          <w:szCs w:val="24"/>
          <w:lang w:val="sq-AL"/>
        </w:rPr>
        <w:t>ë</w:t>
      </w:r>
      <w:r w:rsidRPr="00F543D6">
        <w:rPr>
          <w:rFonts w:ascii="Garamond" w:hAnsi="Garamond"/>
          <w:sz w:val="24"/>
          <w:szCs w:val="24"/>
          <w:lang w:val="sq-AL"/>
        </w:rPr>
        <w:t xml:space="preserve"> në fuqi më 1.12.2018.</w:t>
      </w:r>
    </w:p>
    <w:p w14:paraId="70C4458B" w14:textId="65C2138E"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 xml:space="preserve">Marrëveshja për sigurimet shoqërore ndërmjet Republikës së Shqipërisë dhe Republikës së Kosovës, ratifikuar </w:t>
      </w:r>
      <w:r w:rsidR="002251B5">
        <w:rPr>
          <w:rFonts w:ascii="Garamond" w:hAnsi="Garamond"/>
          <w:sz w:val="24"/>
          <w:szCs w:val="24"/>
          <w:lang w:val="sq-AL"/>
        </w:rPr>
        <w:t xml:space="preserve">më </w:t>
      </w:r>
      <w:r w:rsidRPr="00F543D6">
        <w:rPr>
          <w:rFonts w:ascii="Garamond" w:hAnsi="Garamond"/>
          <w:sz w:val="24"/>
          <w:szCs w:val="24"/>
          <w:lang w:val="sq-AL"/>
        </w:rPr>
        <w:t>28.3.2022</w:t>
      </w:r>
      <w:r w:rsidR="00D97960">
        <w:rPr>
          <w:rFonts w:ascii="Garamond" w:hAnsi="Garamond"/>
          <w:sz w:val="24"/>
          <w:szCs w:val="24"/>
          <w:lang w:val="sq-AL"/>
        </w:rPr>
        <w:t>,</w:t>
      </w:r>
      <w:r w:rsidRPr="00F543D6">
        <w:rPr>
          <w:rFonts w:ascii="Garamond" w:hAnsi="Garamond"/>
          <w:sz w:val="24"/>
          <w:szCs w:val="24"/>
          <w:lang w:val="sq-AL"/>
        </w:rPr>
        <w:t xml:space="preserve"> dhe hyr</w:t>
      </w:r>
      <w:r w:rsidR="00D97960">
        <w:rPr>
          <w:rFonts w:ascii="Garamond" w:hAnsi="Garamond"/>
          <w:sz w:val="24"/>
          <w:szCs w:val="24"/>
          <w:lang w:val="sq-AL"/>
        </w:rPr>
        <w:t xml:space="preserve">ë </w:t>
      </w:r>
      <w:r w:rsidRPr="00F543D6">
        <w:rPr>
          <w:rFonts w:ascii="Garamond" w:hAnsi="Garamond"/>
          <w:sz w:val="24"/>
          <w:szCs w:val="24"/>
          <w:lang w:val="sq-AL"/>
        </w:rPr>
        <w:t>në fuqi në 1.7.2022.</w:t>
      </w:r>
    </w:p>
    <w:p w14:paraId="34ACD36B" w14:textId="6C309F31"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 xml:space="preserve">Marrëveshja për sigurimet shoqërore ndërmjet Republikës së Shqipërisë dhe Kanadasë, ratifikuar me </w:t>
      </w:r>
      <w:r w:rsidR="00AA343F" w:rsidRPr="00F543D6">
        <w:rPr>
          <w:rFonts w:ascii="Garamond" w:hAnsi="Garamond"/>
          <w:sz w:val="24"/>
          <w:szCs w:val="24"/>
          <w:lang w:val="sq-AL"/>
        </w:rPr>
        <w:t xml:space="preserve">ligjin </w:t>
      </w:r>
      <w:r w:rsidRPr="00F543D6">
        <w:rPr>
          <w:rFonts w:ascii="Garamond" w:hAnsi="Garamond"/>
          <w:sz w:val="24"/>
          <w:szCs w:val="24"/>
          <w:lang w:val="sq-AL"/>
        </w:rPr>
        <w:t>nr. 58/2019</w:t>
      </w:r>
      <w:r w:rsidR="00AA343F">
        <w:rPr>
          <w:rFonts w:ascii="Garamond" w:hAnsi="Garamond"/>
          <w:sz w:val="24"/>
          <w:szCs w:val="24"/>
          <w:lang w:val="sq-AL"/>
        </w:rPr>
        <w:t>,</w:t>
      </w:r>
      <w:r w:rsidRPr="00F543D6">
        <w:rPr>
          <w:rFonts w:ascii="Garamond" w:hAnsi="Garamond"/>
          <w:sz w:val="24"/>
          <w:szCs w:val="24"/>
          <w:lang w:val="sq-AL"/>
        </w:rPr>
        <w:t xml:space="preserve"> dhe hyr</w:t>
      </w:r>
      <w:r w:rsidR="00AA343F">
        <w:rPr>
          <w:rFonts w:ascii="Garamond" w:hAnsi="Garamond"/>
          <w:sz w:val="24"/>
          <w:szCs w:val="24"/>
          <w:lang w:val="sq-AL"/>
        </w:rPr>
        <w:t>ë</w:t>
      </w:r>
      <w:r w:rsidRPr="00F543D6">
        <w:rPr>
          <w:rFonts w:ascii="Garamond" w:hAnsi="Garamond"/>
          <w:sz w:val="24"/>
          <w:szCs w:val="24"/>
          <w:lang w:val="sq-AL"/>
        </w:rPr>
        <w:t xml:space="preserve"> në fuqi </w:t>
      </w:r>
      <w:r w:rsidR="00AA343F">
        <w:rPr>
          <w:rFonts w:ascii="Garamond" w:hAnsi="Garamond"/>
          <w:sz w:val="24"/>
          <w:szCs w:val="24"/>
          <w:lang w:val="sq-AL"/>
        </w:rPr>
        <w:t>m</w:t>
      </w:r>
      <w:r w:rsidRPr="00F543D6">
        <w:rPr>
          <w:rFonts w:ascii="Garamond" w:hAnsi="Garamond"/>
          <w:sz w:val="24"/>
          <w:szCs w:val="24"/>
          <w:lang w:val="sq-AL"/>
        </w:rPr>
        <w:t>ë 1.8.2022.</w:t>
      </w:r>
    </w:p>
    <w:p w14:paraId="65377554" w14:textId="52D9B26F"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Protokoll për ndryshimin e marrëveshjes ndërmjet palëve të Konventës për Bashkëpunim Policor të Evropës Juglindore, për shkëmbimin e automatizuar të të dhënave të ADN-së, daktiloskopike dhe të dhënave të regjistrimit të automjeteve, të ratifikuar me ligjin</w:t>
      </w:r>
      <w:r w:rsidR="00F543D6" w:rsidRPr="00F543D6">
        <w:rPr>
          <w:rFonts w:ascii="Garamond" w:hAnsi="Garamond"/>
          <w:sz w:val="24"/>
          <w:szCs w:val="24"/>
          <w:lang w:val="sq-AL"/>
        </w:rPr>
        <w:t xml:space="preserve"> </w:t>
      </w:r>
      <w:r w:rsidRPr="00F543D6">
        <w:rPr>
          <w:rFonts w:ascii="Garamond" w:hAnsi="Garamond"/>
          <w:sz w:val="24"/>
          <w:szCs w:val="24"/>
          <w:lang w:val="sq-AL"/>
        </w:rPr>
        <w:t>13/2019</w:t>
      </w:r>
      <w:r w:rsidR="00D97960">
        <w:rPr>
          <w:rFonts w:ascii="Garamond" w:hAnsi="Garamond"/>
          <w:sz w:val="24"/>
          <w:szCs w:val="24"/>
          <w:lang w:val="sq-AL"/>
        </w:rPr>
        <w:t>.</w:t>
      </w:r>
    </w:p>
    <w:p w14:paraId="1B9CFFF8" w14:textId="04B97FE2"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lastRenderedPageBreak/>
        <w:t xml:space="preserve">Marrëveshja ndërmjet Këshillit të Ministrave të Republikës së Shqipërisë dhe Qeverisë së Mbretërisë së Bashkuar të Britanisë së Madhe dhe Irlandës së Veriut mbi Ripranimin e Personave dhe Protokollit Zbatues të Marrëveshjes. Marrëveshja dhe protokolli është nënshkruar në datën 8 korrik 2021 dhe </w:t>
      </w:r>
      <w:r w:rsidR="00D50414" w:rsidRPr="00F543D6">
        <w:rPr>
          <w:rFonts w:ascii="Garamond" w:hAnsi="Garamond"/>
          <w:sz w:val="24"/>
          <w:szCs w:val="24"/>
          <w:lang w:val="sq-AL"/>
        </w:rPr>
        <w:t xml:space="preserve">ratifikuar </w:t>
      </w:r>
      <w:r w:rsidRPr="00F543D6">
        <w:rPr>
          <w:rFonts w:ascii="Garamond" w:hAnsi="Garamond"/>
          <w:sz w:val="24"/>
          <w:szCs w:val="24"/>
          <w:lang w:val="sq-AL"/>
        </w:rPr>
        <w:t>në janar 2022, hyr</w:t>
      </w:r>
      <w:r w:rsidR="00D50414">
        <w:rPr>
          <w:rFonts w:ascii="Garamond" w:hAnsi="Garamond"/>
          <w:sz w:val="24"/>
          <w:szCs w:val="24"/>
          <w:lang w:val="sq-AL"/>
        </w:rPr>
        <w:t>ë</w:t>
      </w:r>
      <w:r w:rsidRPr="00F543D6">
        <w:rPr>
          <w:rFonts w:ascii="Garamond" w:hAnsi="Garamond"/>
          <w:sz w:val="24"/>
          <w:szCs w:val="24"/>
          <w:lang w:val="sq-AL"/>
        </w:rPr>
        <w:t xml:space="preserve"> në fuqi shkurt 2022.</w:t>
      </w:r>
    </w:p>
    <w:p w14:paraId="71148882" w14:textId="77777777"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Shqipëria është, po ashtu, palë e memorandumeve mirëkuptimi (MM) dhe e marrëveshjeve për migracionin me vendet e tjera, në fusha si, për shembull, migracionin e paligjshëm, lufta kundër terrorizmit, krimit të organizuar, trafikimit të paligjshëm të narkotikëve, shkëmbimit të informacionit mbi çështjet e migracionit dhe kontrollit, si dhe çështjeve e azilit. Përveç kësaj, Shqipëria është e angazhuar në bashkëpunimin dypalësh me vendet kryesore të destinacionit për shtetasit shqiptarë.</w:t>
      </w:r>
    </w:p>
    <w:p w14:paraId="3BC5E501" w14:textId="77777777" w:rsidR="00635D65" w:rsidRPr="00F543D6" w:rsidRDefault="00635D65" w:rsidP="00696417">
      <w:pPr>
        <w:pStyle w:val="Heading1"/>
        <w:spacing w:before="0"/>
        <w:ind w:left="0" w:firstLine="284"/>
        <w:jc w:val="both"/>
        <w:rPr>
          <w:rFonts w:ascii="Garamond" w:hAnsi="Garamond"/>
          <w:szCs w:val="24"/>
          <w:lang w:val="sq-AL"/>
        </w:rPr>
      </w:pPr>
      <w:bookmarkStart w:id="663" w:name="_Toc148732062"/>
      <w:bookmarkStart w:id="664" w:name="_Toc148732431"/>
      <w:bookmarkStart w:id="665" w:name="_Toc149724285"/>
      <w:bookmarkStart w:id="666" w:name="_Toc149725590"/>
      <w:r w:rsidRPr="00F543D6">
        <w:rPr>
          <w:rFonts w:ascii="Garamond" w:hAnsi="Garamond"/>
          <w:szCs w:val="24"/>
          <w:lang w:val="sq-AL"/>
        </w:rPr>
        <w:t>C.2.3 Bashkëpunimi rajonal dhe ndërkombëtar</w:t>
      </w:r>
      <w:bookmarkEnd w:id="663"/>
      <w:bookmarkEnd w:id="664"/>
      <w:bookmarkEnd w:id="665"/>
      <w:bookmarkEnd w:id="666"/>
    </w:p>
    <w:p w14:paraId="31EF21EB" w14:textId="5EB507CA"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 xml:space="preserve">Agjenda 2030 për </w:t>
      </w:r>
      <w:r w:rsidR="0032638E" w:rsidRPr="00F543D6">
        <w:rPr>
          <w:rFonts w:ascii="Garamond" w:hAnsi="Garamond"/>
          <w:sz w:val="24"/>
          <w:szCs w:val="24"/>
          <w:lang w:val="sq-AL"/>
        </w:rPr>
        <w:t xml:space="preserve">zhvillimin e qëndrueshëm </w:t>
      </w:r>
      <w:r w:rsidRPr="00F543D6">
        <w:rPr>
          <w:rFonts w:ascii="Garamond" w:hAnsi="Garamond"/>
          <w:sz w:val="24"/>
          <w:szCs w:val="24"/>
          <w:lang w:val="sq-AL"/>
        </w:rPr>
        <w:t>e ka konfirmuar migracionin si një prioritet të rëndësishëm global. Po ashtu, formulimi i një Marrëveshjeje Globale mbi Migracionin</w:t>
      </w:r>
      <w:r w:rsidRPr="00F543D6">
        <w:rPr>
          <w:rFonts w:ascii="Garamond" w:hAnsi="Garamond"/>
          <w:sz w:val="24"/>
          <w:szCs w:val="24"/>
          <w:vertAlign w:val="superscript"/>
          <w:lang w:val="sq-AL"/>
        </w:rPr>
        <w:footnoteReference w:id="23"/>
      </w:r>
      <w:r w:rsidRPr="00F543D6">
        <w:rPr>
          <w:rFonts w:ascii="Garamond" w:hAnsi="Garamond"/>
          <w:sz w:val="24"/>
          <w:szCs w:val="24"/>
          <w:lang w:val="sq-AL"/>
        </w:rPr>
        <w:t xml:space="preserve"> në korrik 2018 pritet të sigurojë një kornizë unifikuese të parimeve të përbashkëta, angazhimeve dhe të mirëkuptimeve midis shteteve anëtare për të gjitha aspektet e migracionit ndërkombëtar, duke përfshirë dimensionet humanitare, të zhvillimit dhe të të drejtave të njeriut, duke përmirësuar, gjithashtu, bashkëpunimin ndërkombëtar për migracionin. Shqipëria është një nga vendet që e ka vendosur agjendën 2030</w:t>
      </w:r>
      <w:r w:rsidR="001C5E69">
        <w:rPr>
          <w:rFonts w:ascii="Garamond" w:hAnsi="Garamond"/>
          <w:sz w:val="24"/>
          <w:szCs w:val="24"/>
          <w:lang w:val="sq-AL"/>
        </w:rPr>
        <w:t>,</w:t>
      </w:r>
      <w:r w:rsidRPr="00F543D6">
        <w:rPr>
          <w:rFonts w:ascii="Garamond" w:hAnsi="Garamond"/>
          <w:sz w:val="24"/>
          <w:szCs w:val="24"/>
          <w:lang w:val="sq-AL"/>
        </w:rPr>
        <w:t xml:space="preserve"> si pjesë të prioriteteve të veta kombëtare dhe, po ashtu, ka mirëpritur </w:t>
      </w:r>
      <w:r w:rsidRPr="00F543D6">
        <w:rPr>
          <w:rFonts w:ascii="Garamond" w:hAnsi="Garamond"/>
          <w:b/>
          <w:sz w:val="24"/>
          <w:szCs w:val="24"/>
          <w:lang w:val="sq-AL"/>
        </w:rPr>
        <w:t>Marrëveshjen Globale mbi Migracionin</w:t>
      </w:r>
      <w:r w:rsidRPr="00F543D6">
        <w:rPr>
          <w:rFonts w:ascii="Garamond" w:hAnsi="Garamond"/>
          <w:sz w:val="24"/>
          <w:szCs w:val="24"/>
          <w:lang w:val="sq-AL"/>
        </w:rPr>
        <w:t xml:space="preserve"> dhe objektivat e saj. Strategjia Kombëtare e Migracionit 2024</w:t>
      </w:r>
      <w:r w:rsidR="001C5E69">
        <w:rPr>
          <w:rFonts w:ascii="Garamond" w:hAnsi="Garamond"/>
          <w:sz w:val="24"/>
          <w:szCs w:val="24"/>
          <w:lang w:val="sq-AL"/>
        </w:rPr>
        <w:t>–</w:t>
      </w:r>
      <w:r w:rsidRPr="00F543D6">
        <w:rPr>
          <w:rFonts w:ascii="Garamond" w:hAnsi="Garamond"/>
          <w:sz w:val="24"/>
          <w:szCs w:val="24"/>
          <w:lang w:val="sq-AL"/>
        </w:rPr>
        <w:t>2030 do të përputhet plotësisht me objektivat e Kompaktit Global të Migracionit (GCM)</w:t>
      </w:r>
      <w:r w:rsidR="001C5E69">
        <w:rPr>
          <w:rFonts w:ascii="Garamond" w:hAnsi="Garamond"/>
          <w:sz w:val="24"/>
          <w:szCs w:val="24"/>
          <w:lang w:val="sq-AL"/>
        </w:rPr>
        <w:t>,</w:t>
      </w:r>
      <w:r w:rsidRPr="00F543D6">
        <w:rPr>
          <w:rFonts w:ascii="Garamond" w:hAnsi="Garamond"/>
          <w:sz w:val="24"/>
          <w:szCs w:val="24"/>
          <w:lang w:val="sq-AL"/>
        </w:rPr>
        <w:t xml:space="preserve"> i cili është miratuar nga vendi ynë gjatë Konferencës Ndërqeveritare Marakesh, më datë 10 dhe 11 </w:t>
      </w:r>
      <w:r w:rsidR="00AD3DE7" w:rsidRPr="00F543D6">
        <w:rPr>
          <w:rFonts w:ascii="Garamond" w:hAnsi="Garamond"/>
          <w:sz w:val="24"/>
          <w:szCs w:val="24"/>
          <w:lang w:val="sq-AL"/>
        </w:rPr>
        <w:t xml:space="preserve">dhjetor </w:t>
      </w:r>
      <w:r w:rsidRPr="00F543D6">
        <w:rPr>
          <w:rFonts w:ascii="Garamond" w:hAnsi="Garamond"/>
          <w:sz w:val="24"/>
          <w:szCs w:val="24"/>
          <w:lang w:val="sq-AL"/>
        </w:rPr>
        <w:t xml:space="preserve">2018, duke rezultuar si një hap pozitiv në drejtim të bashkëpunimit ndërkombëtar për menaxhimin e migracionit. Ministria e Brendshme ka qenë mjaft e angazhuar në ndjekjen e zbatimit të objektivave të Paktit. Që nga vitit 2018 janë hartuar 2 </w:t>
      </w:r>
      <w:r w:rsidR="00AD3DE7" w:rsidRPr="00F543D6">
        <w:rPr>
          <w:rFonts w:ascii="Garamond" w:hAnsi="Garamond"/>
          <w:sz w:val="24"/>
          <w:szCs w:val="24"/>
          <w:lang w:val="sq-AL"/>
        </w:rPr>
        <w:t xml:space="preserve">raporte të rishikimit vullnetar </w:t>
      </w:r>
      <w:r w:rsidRPr="00F543D6">
        <w:rPr>
          <w:rFonts w:ascii="Garamond" w:hAnsi="Garamond"/>
          <w:sz w:val="24"/>
          <w:szCs w:val="24"/>
          <w:lang w:val="sq-AL"/>
        </w:rPr>
        <w:t>të statusit të zbatimit të GCM</w:t>
      </w:r>
      <w:r w:rsidR="00AD3DE7">
        <w:rPr>
          <w:rFonts w:ascii="Garamond" w:hAnsi="Garamond"/>
          <w:sz w:val="24"/>
          <w:szCs w:val="24"/>
          <w:lang w:val="sq-AL"/>
        </w:rPr>
        <w:t>-së</w:t>
      </w:r>
      <w:r w:rsidRPr="00F543D6">
        <w:rPr>
          <w:rFonts w:ascii="Garamond" w:hAnsi="Garamond"/>
          <w:sz w:val="24"/>
          <w:szCs w:val="24"/>
          <w:lang w:val="sq-AL"/>
        </w:rPr>
        <w:t xml:space="preserve"> në Shqipëri.</w:t>
      </w:r>
    </w:p>
    <w:p w14:paraId="3DF503F2" w14:textId="77777777"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 xml:space="preserve">Shqipëria merr pjesë aktive në disa procese konsultative rajonale dhe ndërkombëtare. Ajo është, gjithashtu, pjesë e nismave të ndryshme që promovojnë lëvizshmërinë për punë, menaxhimin më të efektshëm të flukseve migratore në rajon, sigurinë kufitare, tregtinë e lirë dhe zhvillimin, si dhe sigurinë. </w:t>
      </w:r>
    </w:p>
    <w:p w14:paraId="7BA53101" w14:textId="097DC586"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b/>
          <w:sz w:val="24"/>
          <w:szCs w:val="24"/>
          <w:lang w:val="sq-AL"/>
        </w:rPr>
        <w:t>Procesi i Budapestit</w:t>
      </w:r>
      <w:r w:rsidRPr="00F543D6">
        <w:rPr>
          <w:rFonts w:ascii="Garamond" w:hAnsi="Garamond"/>
          <w:sz w:val="24"/>
          <w:szCs w:val="24"/>
          <w:lang w:val="sq-AL"/>
        </w:rPr>
        <w:t xml:space="preserve"> është një dialog ndërrajonal mbi migracionin që shtrihet nga Evropa në rajonin e Rrugëve të Mëndafshit, duke mbuluar edhe fqinjët </w:t>
      </w:r>
      <w:r w:rsidR="0031180B" w:rsidRPr="00F543D6">
        <w:rPr>
          <w:rFonts w:ascii="Garamond" w:hAnsi="Garamond"/>
          <w:sz w:val="24"/>
          <w:szCs w:val="24"/>
          <w:lang w:val="sq-AL"/>
        </w:rPr>
        <w:t xml:space="preserve">lindorë </w:t>
      </w:r>
      <w:r w:rsidRPr="00F543D6">
        <w:rPr>
          <w:rFonts w:ascii="Garamond" w:hAnsi="Garamond"/>
          <w:sz w:val="24"/>
          <w:szCs w:val="24"/>
          <w:lang w:val="sq-AL"/>
        </w:rPr>
        <w:t>të Evropës, Ballkanin Perëndimor dhe Azinë Qendrore. Ai siguron një platformë për dialog dhe bashkëpunim operacional për mbi 50 qeveri dhe disa organizata ndërkombëtare.</w:t>
      </w:r>
    </w:p>
    <w:p w14:paraId="0B55E841" w14:textId="7E40AF68"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 xml:space="preserve">Procesi i Budapestit kryesohet nga Turqia dhe bashkëkryesohet nga Hungaria. Qendra Ndërkombëtare për Zhvillimin e Politikave të Migracionit (ICMPD) është ngarkuar me funksionet e mbështetjes dhe sekretariatit teknik për </w:t>
      </w:r>
      <w:r w:rsidR="005176D9" w:rsidRPr="00F543D6">
        <w:rPr>
          <w:rFonts w:ascii="Garamond" w:hAnsi="Garamond"/>
          <w:sz w:val="24"/>
          <w:szCs w:val="24"/>
          <w:lang w:val="sq-AL"/>
        </w:rPr>
        <w:t xml:space="preserve">procesin </w:t>
      </w:r>
      <w:r w:rsidRPr="00F543D6">
        <w:rPr>
          <w:rFonts w:ascii="Garamond" w:hAnsi="Garamond"/>
          <w:sz w:val="24"/>
          <w:szCs w:val="24"/>
          <w:lang w:val="sq-AL"/>
        </w:rPr>
        <w:t>e Budapestit.</w:t>
      </w:r>
    </w:p>
    <w:p w14:paraId="79BBC6DF" w14:textId="3DBFC74A"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b/>
          <w:sz w:val="24"/>
          <w:szCs w:val="24"/>
          <w:lang w:val="sq-AL"/>
        </w:rPr>
        <w:t>Procesi i Pragës</w:t>
      </w:r>
      <w:r w:rsidRPr="00F543D6">
        <w:rPr>
          <w:rFonts w:ascii="Garamond" w:hAnsi="Garamond"/>
          <w:sz w:val="24"/>
          <w:szCs w:val="24"/>
          <w:lang w:val="sq-AL"/>
        </w:rPr>
        <w:t xml:space="preserve"> është një dialog ndërkombëtar i dedikuar për çështjet e migracionit, ku marrin pjesë rreth 50 shtete, ndër të cilat edhe Shqipëria. Ky proces promovon partneritetet e migracionit midis vendeve të Bashkimit Evropian, </w:t>
      </w:r>
      <w:r w:rsidR="005176D9" w:rsidRPr="00F543D6">
        <w:rPr>
          <w:rFonts w:ascii="Garamond" w:hAnsi="Garamond"/>
          <w:sz w:val="24"/>
          <w:szCs w:val="24"/>
          <w:lang w:val="sq-AL"/>
        </w:rPr>
        <w:t xml:space="preserve">zonës </w:t>
      </w:r>
      <w:r w:rsidRPr="0090346A">
        <w:rPr>
          <w:rFonts w:ascii="Garamond" w:hAnsi="Garamond"/>
          <w:i/>
          <w:iCs/>
          <w:sz w:val="24"/>
          <w:szCs w:val="24"/>
          <w:lang w:val="sq-AL"/>
        </w:rPr>
        <w:t>Shengen</w:t>
      </w:r>
      <w:r w:rsidRPr="00F543D6">
        <w:rPr>
          <w:rFonts w:ascii="Garamond" w:hAnsi="Garamond"/>
          <w:sz w:val="24"/>
          <w:szCs w:val="24"/>
          <w:lang w:val="sq-AL"/>
        </w:rPr>
        <w:t xml:space="preserve">, Partneritetit Lindor, Ballkanit Perëndimor, Azisë Qendrore, Rusisë dhe Turqisë. Gjatë periudhës </w:t>
      </w:r>
      <w:r w:rsidR="00070298" w:rsidRPr="00F543D6">
        <w:rPr>
          <w:rFonts w:ascii="Garamond" w:hAnsi="Garamond"/>
          <w:sz w:val="24"/>
          <w:szCs w:val="24"/>
          <w:lang w:val="sq-AL"/>
        </w:rPr>
        <w:t xml:space="preserve">janar </w:t>
      </w:r>
      <w:r w:rsidRPr="00F543D6">
        <w:rPr>
          <w:rFonts w:ascii="Garamond" w:hAnsi="Garamond"/>
          <w:sz w:val="24"/>
          <w:szCs w:val="24"/>
          <w:lang w:val="sq-AL"/>
        </w:rPr>
        <w:t>2021–</w:t>
      </w:r>
      <w:r w:rsidR="00070298" w:rsidRPr="00F543D6">
        <w:rPr>
          <w:rFonts w:ascii="Garamond" w:hAnsi="Garamond"/>
          <w:sz w:val="24"/>
          <w:szCs w:val="24"/>
          <w:lang w:val="sq-AL"/>
        </w:rPr>
        <w:t xml:space="preserve">shtator </w:t>
      </w:r>
      <w:r w:rsidRPr="00F543D6">
        <w:rPr>
          <w:rFonts w:ascii="Garamond" w:hAnsi="Garamond"/>
          <w:sz w:val="24"/>
          <w:szCs w:val="24"/>
          <w:lang w:val="sq-AL"/>
        </w:rPr>
        <w:t>2022 vendet anëtare të procesit, përfshirë Shqipërinë, punuan nëpërmjet një sërë takimesh konsultative për draftimin e Planit të Veprimit të Procesit të Pragës</w:t>
      </w:r>
      <w:r w:rsidR="00070298">
        <w:rPr>
          <w:rFonts w:ascii="Garamond" w:hAnsi="Garamond"/>
          <w:sz w:val="24"/>
          <w:szCs w:val="24"/>
          <w:lang w:val="sq-AL"/>
        </w:rPr>
        <w:t>,</w:t>
      </w:r>
      <w:r w:rsidRPr="00F543D6">
        <w:rPr>
          <w:rFonts w:ascii="Garamond" w:hAnsi="Garamond"/>
          <w:sz w:val="24"/>
          <w:szCs w:val="24"/>
          <w:lang w:val="sq-AL"/>
        </w:rPr>
        <w:t xml:space="preserve"> për periudhën 2023</w:t>
      </w:r>
      <w:r w:rsidR="00070298" w:rsidRPr="00F543D6">
        <w:rPr>
          <w:rFonts w:ascii="Garamond" w:hAnsi="Garamond"/>
          <w:sz w:val="24"/>
          <w:szCs w:val="24"/>
          <w:lang w:val="sq-AL"/>
        </w:rPr>
        <w:t>–</w:t>
      </w:r>
      <w:r w:rsidRPr="00F543D6">
        <w:rPr>
          <w:rFonts w:ascii="Garamond" w:hAnsi="Garamond"/>
          <w:sz w:val="24"/>
          <w:szCs w:val="24"/>
          <w:lang w:val="sq-AL"/>
        </w:rPr>
        <w:t>2027. Plani i veprimit dhe deklarata ministeriale u miratuan në Konferencën e 4-</w:t>
      </w:r>
      <w:r w:rsidR="00070298">
        <w:rPr>
          <w:rFonts w:ascii="Garamond" w:hAnsi="Garamond"/>
          <w:sz w:val="24"/>
          <w:szCs w:val="24"/>
          <w:lang w:val="sq-AL"/>
        </w:rPr>
        <w:t>r</w:t>
      </w:r>
      <w:r w:rsidRPr="00F543D6">
        <w:rPr>
          <w:rFonts w:ascii="Garamond" w:hAnsi="Garamond"/>
          <w:sz w:val="24"/>
          <w:szCs w:val="24"/>
          <w:lang w:val="sq-AL"/>
        </w:rPr>
        <w:t>t Ministrore të Procesit të Pragës, organizuar nga Presidenca Çeke e Këshillit të BE-së, në datat 24</w:t>
      </w:r>
      <w:r w:rsidR="007315C0" w:rsidRPr="00F543D6">
        <w:rPr>
          <w:rFonts w:ascii="Garamond" w:hAnsi="Garamond"/>
          <w:sz w:val="24"/>
          <w:szCs w:val="24"/>
          <w:lang w:val="sq-AL"/>
        </w:rPr>
        <w:t>–</w:t>
      </w:r>
      <w:r w:rsidRPr="00F543D6">
        <w:rPr>
          <w:rFonts w:ascii="Garamond" w:hAnsi="Garamond"/>
          <w:sz w:val="24"/>
          <w:szCs w:val="24"/>
          <w:lang w:val="sq-AL"/>
        </w:rPr>
        <w:t xml:space="preserve">25 </w:t>
      </w:r>
      <w:r w:rsidR="00DD4034" w:rsidRPr="00F543D6">
        <w:rPr>
          <w:rFonts w:ascii="Garamond" w:hAnsi="Garamond"/>
          <w:sz w:val="24"/>
          <w:szCs w:val="24"/>
          <w:lang w:val="sq-AL"/>
        </w:rPr>
        <w:t xml:space="preserve">tetor </w:t>
      </w:r>
      <w:r w:rsidRPr="00F543D6">
        <w:rPr>
          <w:rFonts w:ascii="Garamond" w:hAnsi="Garamond"/>
          <w:sz w:val="24"/>
          <w:szCs w:val="24"/>
          <w:lang w:val="sq-AL"/>
        </w:rPr>
        <w:t>2022, pasi ishin dakordësuar më parë në Takimin e Zyrtarëve të Lartë të Procesit të Pragës, zhvilluar në 12</w:t>
      </w:r>
      <w:r w:rsidR="00DD4034" w:rsidRPr="00F543D6">
        <w:rPr>
          <w:rFonts w:ascii="Garamond" w:hAnsi="Garamond"/>
          <w:sz w:val="24"/>
          <w:szCs w:val="24"/>
          <w:lang w:val="sq-AL"/>
        </w:rPr>
        <w:t>–</w:t>
      </w:r>
      <w:r w:rsidRPr="00F543D6">
        <w:rPr>
          <w:rFonts w:ascii="Garamond" w:hAnsi="Garamond"/>
          <w:sz w:val="24"/>
          <w:szCs w:val="24"/>
          <w:lang w:val="sq-AL"/>
        </w:rPr>
        <w:t xml:space="preserve">13 </w:t>
      </w:r>
      <w:r w:rsidR="00DD4034" w:rsidRPr="00F543D6">
        <w:rPr>
          <w:rFonts w:ascii="Garamond" w:hAnsi="Garamond"/>
          <w:sz w:val="24"/>
          <w:szCs w:val="24"/>
          <w:lang w:val="sq-AL"/>
        </w:rPr>
        <w:t xml:space="preserve">maj </w:t>
      </w:r>
      <w:r w:rsidRPr="00F543D6">
        <w:rPr>
          <w:rFonts w:ascii="Garamond" w:hAnsi="Garamond"/>
          <w:sz w:val="24"/>
          <w:szCs w:val="24"/>
          <w:lang w:val="sq-AL"/>
        </w:rPr>
        <w:t>2022 në Vjenë.</w:t>
      </w:r>
    </w:p>
    <w:p w14:paraId="33C9613C" w14:textId="13D93681"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b/>
          <w:sz w:val="24"/>
          <w:szCs w:val="24"/>
          <w:lang w:val="sq-AL"/>
        </w:rPr>
        <w:t>Rrjeti i Pikave të Kontaktit për Migracionin, të Këshillit të Evropës</w:t>
      </w:r>
      <w:r w:rsidRPr="00F543D6">
        <w:rPr>
          <w:rFonts w:ascii="Garamond" w:hAnsi="Garamond"/>
          <w:sz w:val="24"/>
          <w:szCs w:val="24"/>
          <w:lang w:val="sq-AL"/>
        </w:rPr>
        <w:t xml:space="preserve">. Ideja e krijimit të këtij rrjeti, në ministritë përkatëse që merren me çështjet e migracionit u propozua gjatë shkëmbimit informal të mendimeve për migracionin në Komitetin e Ministrave (të KE) më 13 </w:t>
      </w:r>
      <w:r w:rsidR="00884C56" w:rsidRPr="00F543D6">
        <w:rPr>
          <w:rFonts w:ascii="Garamond" w:hAnsi="Garamond"/>
          <w:sz w:val="24"/>
          <w:szCs w:val="24"/>
          <w:lang w:val="sq-AL"/>
        </w:rPr>
        <w:t xml:space="preserve">nëntor </w:t>
      </w:r>
      <w:r w:rsidRPr="00F543D6">
        <w:rPr>
          <w:rFonts w:ascii="Garamond" w:hAnsi="Garamond"/>
          <w:sz w:val="24"/>
          <w:szCs w:val="24"/>
          <w:lang w:val="sq-AL"/>
        </w:rPr>
        <w:t xml:space="preserve">2018. </w:t>
      </w:r>
    </w:p>
    <w:p w14:paraId="4FA3F6F7" w14:textId="68F86988"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lastRenderedPageBreak/>
        <w:t>Qëllimi kryesor i rrjetit është lehtësimi i shkëmbimit të informacionit me interes të ndërsjellë, duke promovuar një kuptim më të mirë të sfidave aktuale dhe atyre në zhvillim me të cilat përballen vendet anëtare, si dhe shkëmbimin e praktikave më të mira. Në vitin 2022</w:t>
      </w:r>
      <w:r w:rsidR="00BD2B91">
        <w:rPr>
          <w:rFonts w:ascii="Garamond" w:hAnsi="Garamond"/>
          <w:sz w:val="24"/>
          <w:szCs w:val="24"/>
          <w:lang w:val="sq-AL"/>
        </w:rPr>
        <w:t>,</w:t>
      </w:r>
      <w:r w:rsidRPr="00F543D6">
        <w:rPr>
          <w:rFonts w:ascii="Garamond" w:hAnsi="Garamond"/>
          <w:sz w:val="24"/>
          <w:szCs w:val="24"/>
          <w:lang w:val="sq-AL"/>
        </w:rPr>
        <w:t xml:space="preserve"> </w:t>
      </w:r>
      <w:r w:rsidR="00BD2B91" w:rsidRPr="00F543D6">
        <w:rPr>
          <w:rFonts w:ascii="Garamond" w:hAnsi="Garamond"/>
          <w:sz w:val="24"/>
          <w:szCs w:val="24"/>
          <w:lang w:val="sq-AL"/>
        </w:rPr>
        <w:t xml:space="preserve">rrjeti </w:t>
      </w:r>
      <w:r w:rsidRPr="00F543D6">
        <w:rPr>
          <w:rFonts w:ascii="Garamond" w:hAnsi="Garamond"/>
          <w:sz w:val="24"/>
          <w:szCs w:val="24"/>
          <w:lang w:val="sq-AL"/>
        </w:rPr>
        <w:t>ka arritur të ketë pika kontakti në 46 vende anëtare të Këshillit të Evropës.</w:t>
      </w:r>
    </w:p>
    <w:p w14:paraId="60463619" w14:textId="1A371F81"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b/>
          <w:sz w:val="24"/>
          <w:szCs w:val="24"/>
          <w:lang w:val="sq-AL"/>
        </w:rPr>
        <w:t>Në kuadër të ndjekjes së proceseve rajonal</w:t>
      </w:r>
      <w:r w:rsidR="00BD2B91">
        <w:rPr>
          <w:rFonts w:ascii="Garamond" w:hAnsi="Garamond"/>
          <w:b/>
          <w:sz w:val="24"/>
          <w:szCs w:val="24"/>
          <w:lang w:val="sq-AL"/>
        </w:rPr>
        <w:t xml:space="preserve">e </w:t>
      </w:r>
      <w:r w:rsidRPr="00F543D6">
        <w:rPr>
          <w:rFonts w:ascii="Garamond" w:hAnsi="Garamond"/>
          <w:b/>
          <w:sz w:val="24"/>
          <w:szCs w:val="24"/>
          <w:lang w:val="sq-AL"/>
        </w:rPr>
        <w:t xml:space="preserve">e ndërkombëtare sa më sipër, Shqipëria ka nënshkruar 3 </w:t>
      </w:r>
      <w:r w:rsidR="00BD2B91" w:rsidRPr="00F543D6">
        <w:rPr>
          <w:rFonts w:ascii="Garamond" w:hAnsi="Garamond"/>
          <w:b/>
          <w:sz w:val="24"/>
          <w:szCs w:val="24"/>
          <w:lang w:val="sq-AL"/>
        </w:rPr>
        <w:t>deklarata ministeriale</w:t>
      </w:r>
      <w:r w:rsidRPr="00F543D6">
        <w:rPr>
          <w:rFonts w:ascii="Garamond" w:hAnsi="Garamond"/>
          <w:sz w:val="24"/>
          <w:szCs w:val="24"/>
          <w:lang w:val="sq-AL"/>
        </w:rPr>
        <w:t>, angazhimet e të cilave forcojnë bashkëpunimin tonë në nivel politik dhe operacional, për të përmbushur angazhimet tona dhe arritjet e qeverisë shqiptare në fushën e migracionit</w:t>
      </w:r>
      <w:r w:rsidR="00AC0473">
        <w:rPr>
          <w:rFonts w:ascii="Garamond" w:hAnsi="Garamond"/>
          <w:sz w:val="24"/>
          <w:szCs w:val="24"/>
          <w:lang w:val="sq-AL"/>
        </w:rPr>
        <w:t>:</w:t>
      </w:r>
    </w:p>
    <w:p w14:paraId="00964B28" w14:textId="1D76460E" w:rsidR="00635D65" w:rsidRPr="00F543D6" w:rsidRDefault="009E7312" w:rsidP="009E7312">
      <w:pPr>
        <w:pStyle w:val="TEKSTIIII"/>
        <w:rPr>
          <w:lang w:val="sq-AL"/>
        </w:rPr>
      </w:pPr>
      <w:r w:rsidRPr="00F543D6">
        <w:rPr>
          <w:lang w:val="sq-AL"/>
        </w:rPr>
        <w:t xml:space="preserve">- </w:t>
      </w:r>
      <w:r w:rsidR="00635D65" w:rsidRPr="00F543D6">
        <w:rPr>
          <w:lang w:val="sq-AL"/>
        </w:rPr>
        <w:t>Deklarata Ministrore Pragës, 24</w:t>
      </w:r>
      <w:r w:rsidR="00BD2B91" w:rsidRPr="00F543D6">
        <w:rPr>
          <w:szCs w:val="24"/>
          <w:lang w:val="sq-AL"/>
        </w:rPr>
        <w:t>–</w:t>
      </w:r>
      <w:r w:rsidR="00635D65" w:rsidRPr="00F543D6">
        <w:rPr>
          <w:lang w:val="sq-AL"/>
        </w:rPr>
        <w:t xml:space="preserve">25 </w:t>
      </w:r>
      <w:r w:rsidR="00BD2B91" w:rsidRPr="00F543D6">
        <w:rPr>
          <w:lang w:val="sq-AL"/>
        </w:rPr>
        <w:t xml:space="preserve">tetor </w:t>
      </w:r>
      <w:r w:rsidR="00635D65" w:rsidRPr="00F543D6">
        <w:rPr>
          <w:lang w:val="sq-AL"/>
        </w:rPr>
        <w:t xml:space="preserve">2022 </w:t>
      </w:r>
    </w:p>
    <w:p w14:paraId="20CDEA7E" w14:textId="5AF27A67" w:rsidR="00635D65" w:rsidRPr="00F543D6" w:rsidRDefault="009E7312" w:rsidP="009E7312">
      <w:pPr>
        <w:pStyle w:val="TEKSTIIII"/>
        <w:rPr>
          <w:lang w:val="sq-AL"/>
        </w:rPr>
      </w:pPr>
      <w:r w:rsidRPr="00F543D6">
        <w:rPr>
          <w:lang w:val="sq-AL"/>
        </w:rPr>
        <w:t xml:space="preserve">- </w:t>
      </w:r>
      <w:r w:rsidR="00635D65" w:rsidRPr="00F543D6">
        <w:rPr>
          <w:lang w:val="sq-AL"/>
        </w:rPr>
        <w:t>Deklarata Ministrore e Shkupit, 15</w:t>
      </w:r>
      <w:r w:rsidR="00BD2B91" w:rsidRPr="00F543D6">
        <w:rPr>
          <w:szCs w:val="24"/>
          <w:lang w:val="sq-AL"/>
        </w:rPr>
        <w:t>–</w:t>
      </w:r>
      <w:r w:rsidR="00635D65" w:rsidRPr="00F543D6">
        <w:rPr>
          <w:lang w:val="sq-AL"/>
        </w:rPr>
        <w:t xml:space="preserve">16 </w:t>
      </w:r>
      <w:r w:rsidR="00BD2B91" w:rsidRPr="00F543D6">
        <w:rPr>
          <w:lang w:val="sq-AL"/>
        </w:rPr>
        <w:t xml:space="preserve">nëntor </w:t>
      </w:r>
      <w:r w:rsidR="00635D65" w:rsidRPr="00F543D6">
        <w:rPr>
          <w:lang w:val="sq-AL"/>
        </w:rPr>
        <w:t>2022.</w:t>
      </w:r>
    </w:p>
    <w:p w14:paraId="16A996A7" w14:textId="7F3C9B39" w:rsidR="00635D65" w:rsidRPr="00F543D6" w:rsidRDefault="009E7312" w:rsidP="009E7312">
      <w:pPr>
        <w:pStyle w:val="TEKSTIIII"/>
        <w:rPr>
          <w:lang w:val="sq-AL"/>
        </w:rPr>
      </w:pPr>
      <w:r w:rsidRPr="00F543D6">
        <w:rPr>
          <w:lang w:val="sq-AL"/>
        </w:rPr>
        <w:t xml:space="preserve">- </w:t>
      </w:r>
      <w:r w:rsidR="00635D65" w:rsidRPr="00F543D6">
        <w:rPr>
          <w:lang w:val="sq-AL"/>
        </w:rPr>
        <w:t>Dekrata në Ministerialin e Tiranës, 3</w:t>
      </w:r>
      <w:r w:rsidR="00BD2B91" w:rsidRPr="00F543D6">
        <w:rPr>
          <w:szCs w:val="24"/>
          <w:lang w:val="sq-AL"/>
        </w:rPr>
        <w:t>–</w:t>
      </w:r>
      <w:r w:rsidR="00635D65" w:rsidRPr="00F543D6">
        <w:rPr>
          <w:lang w:val="sq-AL"/>
        </w:rPr>
        <w:t xml:space="preserve">4 </w:t>
      </w:r>
      <w:r w:rsidR="00BD2B91" w:rsidRPr="00F543D6">
        <w:rPr>
          <w:lang w:val="sq-AL"/>
        </w:rPr>
        <w:t xml:space="preserve">nëntor </w:t>
      </w:r>
      <w:r w:rsidR="00635D65" w:rsidRPr="00F543D6">
        <w:rPr>
          <w:lang w:val="sq-AL"/>
        </w:rPr>
        <w:t>2022.</w:t>
      </w:r>
    </w:p>
    <w:p w14:paraId="03055076" w14:textId="22AF95DF"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b/>
          <w:sz w:val="24"/>
          <w:szCs w:val="24"/>
          <w:lang w:val="sq-AL"/>
        </w:rPr>
        <w:t>Nisma Rajonale për Migrim, Azil dhe Refugjatë (MARRI)</w:t>
      </w:r>
      <w:r w:rsidRPr="00F543D6">
        <w:rPr>
          <w:rFonts w:ascii="Garamond" w:hAnsi="Garamond"/>
          <w:sz w:val="24"/>
          <w:szCs w:val="24"/>
          <w:lang w:val="sq-AL"/>
        </w:rPr>
        <w:t xml:space="preserve"> është</w:t>
      </w:r>
      <w:r w:rsidR="00F543D6" w:rsidRPr="00F543D6">
        <w:rPr>
          <w:rFonts w:ascii="Garamond" w:hAnsi="Garamond"/>
          <w:sz w:val="24"/>
          <w:szCs w:val="24"/>
          <w:lang w:val="sq-AL"/>
        </w:rPr>
        <w:t xml:space="preserve"> </w:t>
      </w:r>
      <w:r w:rsidRPr="00F543D6">
        <w:rPr>
          <w:rFonts w:ascii="Garamond" w:hAnsi="Garamond"/>
          <w:sz w:val="24"/>
          <w:szCs w:val="24"/>
          <w:lang w:val="sq-AL"/>
        </w:rPr>
        <w:t xml:space="preserve">ideuar në vitin 2003, në kuadër të Paktit të Stabilitetit për Evropën Juglindore dhe është lançuar zyrtarisht, më 5 prill 2004. Me </w:t>
      </w:r>
      <w:r w:rsidR="00D275F3" w:rsidRPr="00F543D6">
        <w:rPr>
          <w:rFonts w:ascii="Garamond" w:hAnsi="Garamond"/>
          <w:sz w:val="24"/>
          <w:szCs w:val="24"/>
          <w:lang w:val="sq-AL"/>
        </w:rPr>
        <w:t xml:space="preserve">vendimin </w:t>
      </w:r>
      <w:r w:rsidRPr="00F543D6">
        <w:rPr>
          <w:rFonts w:ascii="Garamond" w:hAnsi="Garamond"/>
          <w:sz w:val="24"/>
          <w:szCs w:val="24"/>
          <w:lang w:val="sq-AL"/>
        </w:rPr>
        <w:t>e Këshillit të Ministrave nr.</w:t>
      </w:r>
      <w:r w:rsidR="00D275F3">
        <w:rPr>
          <w:rFonts w:ascii="Garamond" w:hAnsi="Garamond"/>
          <w:sz w:val="24"/>
          <w:szCs w:val="24"/>
          <w:lang w:val="sq-AL"/>
        </w:rPr>
        <w:t xml:space="preserve"> </w:t>
      </w:r>
      <w:r w:rsidRPr="00F543D6">
        <w:rPr>
          <w:rFonts w:ascii="Garamond" w:hAnsi="Garamond"/>
          <w:sz w:val="24"/>
          <w:szCs w:val="24"/>
          <w:lang w:val="sq-AL"/>
        </w:rPr>
        <w:t>873, datë 22.12.2004</w:t>
      </w:r>
      <w:r w:rsidR="00D275F3">
        <w:rPr>
          <w:rFonts w:ascii="Garamond" w:hAnsi="Garamond"/>
          <w:sz w:val="24"/>
          <w:szCs w:val="24"/>
          <w:lang w:val="sq-AL"/>
        </w:rPr>
        <w:t>,</w:t>
      </w:r>
      <w:r w:rsidRPr="00F543D6">
        <w:rPr>
          <w:rFonts w:ascii="Garamond" w:hAnsi="Garamond"/>
          <w:sz w:val="24"/>
          <w:szCs w:val="24"/>
          <w:lang w:val="sq-AL"/>
        </w:rPr>
        <w:t xml:space="preserve"> </w:t>
      </w:r>
      <w:r w:rsidR="009F77C6">
        <w:rPr>
          <w:rFonts w:ascii="Garamond" w:hAnsi="Garamond"/>
          <w:sz w:val="24"/>
          <w:szCs w:val="24"/>
          <w:lang w:val="sq-AL"/>
        </w:rPr>
        <w:t>“</w:t>
      </w:r>
      <w:r w:rsidRPr="00F543D6">
        <w:rPr>
          <w:rFonts w:ascii="Garamond" w:hAnsi="Garamond"/>
          <w:sz w:val="24"/>
          <w:szCs w:val="24"/>
          <w:lang w:val="sq-AL"/>
        </w:rPr>
        <w:t>Për miratimin e memorandumit të mirëkuptimit për krijimin e forumit rajonal të nismës së migrimit, azilimit dhe kthimit të refugjatëve</w:t>
      </w:r>
      <w:r w:rsidR="009F77C6">
        <w:rPr>
          <w:rFonts w:ascii="Garamond" w:hAnsi="Garamond"/>
          <w:sz w:val="24"/>
          <w:szCs w:val="24"/>
          <w:lang w:val="sq-AL"/>
        </w:rPr>
        <w:t>”</w:t>
      </w:r>
      <w:r w:rsidRPr="00F543D6">
        <w:rPr>
          <w:rFonts w:ascii="Garamond" w:hAnsi="Garamond"/>
          <w:sz w:val="24"/>
          <w:szCs w:val="24"/>
          <w:lang w:val="sq-AL"/>
        </w:rPr>
        <w:t xml:space="preserve">, Shqipëria është anëtarësuar në </w:t>
      </w:r>
      <w:r w:rsidR="00CD785D" w:rsidRPr="00F543D6">
        <w:rPr>
          <w:rFonts w:ascii="Garamond" w:hAnsi="Garamond"/>
          <w:sz w:val="24"/>
          <w:szCs w:val="24"/>
          <w:lang w:val="sq-AL"/>
        </w:rPr>
        <w:t xml:space="preserve">forumin rajonal </w:t>
      </w:r>
      <w:r w:rsidRPr="00F543D6">
        <w:rPr>
          <w:rFonts w:ascii="Garamond" w:hAnsi="Garamond"/>
          <w:sz w:val="24"/>
          <w:szCs w:val="24"/>
          <w:lang w:val="sq-AL"/>
        </w:rPr>
        <w:t>të qendrës MARRI.</w:t>
      </w:r>
      <w:r w:rsidR="00CD785D">
        <w:rPr>
          <w:rFonts w:ascii="Garamond" w:hAnsi="Garamond"/>
          <w:sz w:val="24"/>
          <w:szCs w:val="24"/>
          <w:lang w:val="sq-AL"/>
        </w:rPr>
        <w:t xml:space="preserve"> </w:t>
      </w:r>
      <w:r w:rsidRPr="00F543D6">
        <w:rPr>
          <w:rFonts w:ascii="Garamond" w:hAnsi="Garamond"/>
          <w:sz w:val="24"/>
          <w:szCs w:val="24"/>
          <w:lang w:val="sq-AL"/>
        </w:rPr>
        <w:t xml:space="preserve">Nisma </w:t>
      </w:r>
      <w:r w:rsidR="00C0542B" w:rsidRPr="00F543D6">
        <w:rPr>
          <w:rFonts w:ascii="Garamond" w:hAnsi="Garamond"/>
          <w:sz w:val="24"/>
          <w:szCs w:val="24"/>
          <w:lang w:val="sq-AL"/>
        </w:rPr>
        <w:t xml:space="preserve">Rajonale </w:t>
      </w:r>
      <w:r w:rsidRPr="00F543D6">
        <w:rPr>
          <w:rFonts w:ascii="Garamond" w:hAnsi="Garamond"/>
          <w:sz w:val="24"/>
          <w:szCs w:val="24"/>
          <w:lang w:val="sq-AL"/>
        </w:rPr>
        <w:t xml:space="preserve">për Migrim, Azil, Refugjatë (MARRI); </w:t>
      </w:r>
      <w:r w:rsidR="00C0542B" w:rsidRPr="00F543D6">
        <w:rPr>
          <w:rFonts w:ascii="Garamond" w:hAnsi="Garamond"/>
          <w:sz w:val="24"/>
          <w:szCs w:val="24"/>
          <w:lang w:val="sq-AL"/>
        </w:rPr>
        <w:t>objektivat</w:t>
      </w:r>
      <w:r w:rsidRPr="00F543D6">
        <w:rPr>
          <w:rFonts w:ascii="Garamond" w:hAnsi="Garamond"/>
          <w:sz w:val="24"/>
          <w:szCs w:val="24"/>
          <w:lang w:val="sq-AL"/>
        </w:rPr>
        <w:t>/fushat e veprimit të kësaj nisme dhe Qendrës së saj përqendrohen në kontributin për lëvizjen e rregullt dhe të lirë të njerëzve, në interes të sigurisë dhe prosperitetit, që lidhen me fushat e mëposhtme</w:t>
      </w:r>
      <w:r w:rsidR="00C0542B">
        <w:rPr>
          <w:rFonts w:ascii="Garamond" w:hAnsi="Garamond"/>
          <w:sz w:val="24"/>
          <w:szCs w:val="24"/>
          <w:lang w:val="sq-AL"/>
        </w:rPr>
        <w:t>,</w:t>
      </w:r>
      <w:r w:rsidRPr="00F543D6">
        <w:rPr>
          <w:rFonts w:ascii="Garamond" w:hAnsi="Garamond"/>
          <w:sz w:val="24"/>
          <w:szCs w:val="24"/>
          <w:lang w:val="sq-AL"/>
        </w:rPr>
        <w:t xml:space="preserve"> si: migrimi, azili, ripranimi, menaxhimi i integruar i kufijve, politika e vizave dhe bashkëpunimi konsullor dhe kthimi i refugjatëve/të të zhvendosurve etj.</w:t>
      </w:r>
    </w:p>
    <w:p w14:paraId="7DEC7B25" w14:textId="285DE78B"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Po</w:t>
      </w:r>
      <w:r w:rsidR="00C0542B">
        <w:rPr>
          <w:rFonts w:ascii="Garamond" w:hAnsi="Garamond"/>
          <w:sz w:val="24"/>
          <w:szCs w:val="24"/>
          <w:lang w:val="sq-AL"/>
        </w:rPr>
        <w:t xml:space="preserve"> </w:t>
      </w:r>
      <w:r w:rsidRPr="00F543D6">
        <w:rPr>
          <w:rFonts w:ascii="Garamond" w:hAnsi="Garamond"/>
          <w:sz w:val="24"/>
          <w:szCs w:val="24"/>
          <w:lang w:val="sq-AL"/>
        </w:rPr>
        <w:t>ashtu, projekte dhe programe në bashkëpunim me organizata ndërkombëtare</w:t>
      </w:r>
      <w:r w:rsidR="00303570">
        <w:rPr>
          <w:rFonts w:ascii="Garamond" w:hAnsi="Garamond"/>
          <w:sz w:val="24"/>
          <w:szCs w:val="24"/>
          <w:lang w:val="sq-AL"/>
        </w:rPr>
        <w:t>,</w:t>
      </w:r>
      <w:r w:rsidRPr="00F543D6">
        <w:rPr>
          <w:rFonts w:ascii="Garamond" w:hAnsi="Garamond"/>
          <w:sz w:val="24"/>
          <w:szCs w:val="24"/>
          <w:lang w:val="sq-AL"/>
        </w:rPr>
        <w:t xml:space="preserve"> si: projekti </w:t>
      </w:r>
      <w:r w:rsidR="009F77C6">
        <w:rPr>
          <w:rFonts w:ascii="Garamond" w:hAnsi="Garamond"/>
          <w:sz w:val="24"/>
          <w:szCs w:val="24"/>
          <w:lang w:val="sq-AL"/>
        </w:rPr>
        <w:t>“</w:t>
      </w:r>
      <w:r w:rsidRPr="00F543D6">
        <w:rPr>
          <w:rFonts w:ascii="Garamond" w:hAnsi="Garamond"/>
          <w:sz w:val="24"/>
          <w:szCs w:val="24"/>
          <w:lang w:val="sq-AL"/>
        </w:rPr>
        <w:t>ARISE ALL</w:t>
      </w:r>
      <w:r w:rsidR="009F77C6">
        <w:rPr>
          <w:rFonts w:ascii="Garamond" w:hAnsi="Garamond"/>
          <w:sz w:val="24"/>
          <w:szCs w:val="24"/>
          <w:lang w:val="sq-AL"/>
        </w:rPr>
        <w:t>”</w:t>
      </w:r>
      <w:r w:rsidR="00303570">
        <w:rPr>
          <w:rFonts w:ascii="Garamond" w:hAnsi="Garamond"/>
          <w:sz w:val="24"/>
          <w:szCs w:val="24"/>
          <w:lang w:val="sq-AL"/>
        </w:rPr>
        <w:t xml:space="preserve"> </w:t>
      </w:r>
      <w:r w:rsidRPr="00F543D6">
        <w:rPr>
          <w:rFonts w:ascii="Garamond" w:hAnsi="Garamond"/>
          <w:sz w:val="24"/>
          <w:szCs w:val="24"/>
          <w:lang w:val="sq-AL"/>
        </w:rPr>
        <w:t xml:space="preserve">dhe </w:t>
      </w:r>
      <w:r w:rsidR="00303570" w:rsidRPr="00F543D6">
        <w:rPr>
          <w:rFonts w:ascii="Garamond" w:hAnsi="Garamond"/>
          <w:sz w:val="24"/>
          <w:szCs w:val="24"/>
          <w:lang w:val="sq-AL"/>
        </w:rPr>
        <w:t xml:space="preserve">programi </w:t>
      </w:r>
      <w:r w:rsidR="009F77C6">
        <w:rPr>
          <w:rFonts w:ascii="Garamond" w:hAnsi="Garamond"/>
          <w:sz w:val="24"/>
          <w:szCs w:val="24"/>
          <w:lang w:val="sq-AL"/>
        </w:rPr>
        <w:t>“</w:t>
      </w:r>
      <w:r w:rsidRPr="00F543D6">
        <w:rPr>
          <w:rFonts w:ascii="Garamond" w:hAnsi="Garamond"/>
          <w:sz w:val="24"/>
          <w:szCs w:val="24"/>
          <w:lang w:val="sq-AL"/>
        </w:rPr>
        <w:t>Migracioni &amp; Diaspora</w:t>
      </w:r>
      <w:r w:rsidR="009F77C6">
        <w:rPr>
          <w:rFonts w:ascii="Garamond" w:hAnsi="Garamond"/>
          <w:sz w:val="24"/>
          <w:szCs w:val="24"/>
          <w:lang w:val="sq-AL"/>
        </w:rPr>
        <w:t>”</w:t>
      </w:r>
      <w:r w:rsidRPr="00F543D6">
        <w:rPr>
          <w:rFonts w:ascii="Garamond" w:hAnsi="Garamond"/>
          <w:sz w:val="24"/>
          <w:szCs w:val="24"/>
          <w:lang w:val="sq-AL"/>
        </w:rPr>
        <w:t>. Këtu përfshihen nisma rajonale, siç janë: Nisma Rajonale për Migracionin, Azilin dhe Refugjatët</w:t>
      </w:r>
      <w:r w:rsidRPr="00F543D6">
        <w:rPr>
          <w:rFonts w:ascii="Garamond" w:hAnsi="Garamond"/>
          <w:sz w:val="24"/>
          <w:szCs w:val="24"/>
          <w:vertAlign w:val="superscript"/>
          <w:lang w:val="sq-AL"/>
        </w:rPr>
        <w:footnoteReference w:id="24"/>
      </w:r>
      <w:r w:rsidRPr="00F543D6">
        <w:rPr>
          <w:rFonts w:ascii="Garamond" w:hAnsi="Garamond"/>
          <w:sz w:val="24"/>
          <w:szCs w:val="24"/>
          <w:lang w:val="sq-AL"/>
        </w:rPr>
        <w:t>; Këshilli i Bashkëpunimit Rajonal</w:t>
      </w:r>
      <w:r w:rsidRPr="00F543D6">
        <w:rPr>
          <w:rFonts w:ascii="Garamond" w:hAnsi="Garamond"/>
          <w:sz w:val="24"/>
          <w:szCs w:val="24"/>
          <w:vertAlign w:val="superscript"/>
          <w:lang w:val="sq-AL"/>
        </w:rPr>
        <w:footnoteReference w:id="25"/>
      </w:r>
      <w:r w:rsidRPr="00F543D6">
        <w:rPr>
          <w:rFonts w:ascii="Garamond" w:hAnsi="Garamond"/>
          <w:sz w:val="24"/>
          <w:szCs w:val="24"/>
          <w:lang w:val="sq-AL"/>
        </w:rPr>
        <w:t>; Procesi i Bashkëpunimit të Evropës Juglindore</w:t>
      </w:r>
      <w:r w:rsidRPr="00F543D6">
        <w:rPr>
          <w:rFonts w:ascii="Garamond" w:hAnsi="Garamond"/>
          <w:sz w:val="24"/>
          <w:szCs w:val="24"/>
          <w:vertAlign w:val="superscript"/>
          <w:lang w:val="sq-AL"/>
        </w:rPr>
        <w:footnoteReference w:id="26"/>
      </w:r>
      <w:r w:rsidRPr="00F543D6">
        <w:rPr>
          <w:rFonts w:ascii="Garamond" w:hAnsi="Garamond"/>
          <w:sz w:val="24"/>
          <w:szCs w:val="24"/>
          <w:lang w:val="sq-AL"/>
        </w:rPr>
        <w:t>; Qendra për Zbatimin e Ligjit në Evropën Juglindore; Nisma e Bashkëpunimit të Evropës Juglindore; Marrëveshja e Tregtisë së Lirë e Evropës Qendrore;</w:t>
      </w:r>
      <w:r w:rsidRPr="00F543D6">
        <w:rPr>
          <w:rFonts w:ascii="Garamond" w:hAnsi="Garamond"/>
          <w:sz w:val="24"/>
          <w:szCs w:val="24"/>
          <w:vertAlign w:val="superscript"/>
          <w:lang w:val="sq-AL"/>
        </w:rPr>
        <w:footnoteReference w:id="27"/>
      </w:r>
      <w:r w:rsidRPr="00F543D6">
        <w:rPr>
          <w:rFonts w:ascii="Garamond" w:hAnsi="Garamond"/>
          <w:sz w:val="24"/>
          <w:szCs w:val="24"/>
          <w:lang w:val="sq-AL"/>
        </w:rPr>
        <w:t xml:space="preserve"> Nisma e Evropës Qendrore; dhe Nisma Adriatiko-Joniane</w:t>
      </w:r>
      <w:r w:rsidRPr="00F543D6">
        <w:rPr>
          <w:rFonts w:ascii="Garamond" w:hAnsi="Garamond"/>
          <w:sz w:val="24"/>
          <w:szCs w:val="24"/>
          <w:vertAlign w:val="superscript"/>
          <w:lang w:val="sq-AL"/>
        </w:rPr>
        <w:footnoteReference w:id="28"/>
      </w:r>
      <w:r w:rsidRPr="00F543D6">
        <w:rPr>
          <w:rFonts w:ascii="Garamond" w:hAnsi="Garamond"/>
          <w:sz w:val="24"/>
          <w:szCs w:val="24"/>
          <w:lang w:val="sq-AL"/>
        </w:rPr>
        <w:t xml:space="preserve">. </w:t>
      </w:r>
      <w:bookmarkStart w:id="667" w:name="_Toc424047318"/>
    </w:p>
    <w:p w14:paraId="743D2C72" w14:textId="0ACF01F1" w:rsidR="00635D65" w:rsidRPr="00F543D6" w:rsidRDefault="00635D65" w:rsidP="00696417">
      <w:pPr>
        <w:pStyle w:val="Heading1"/>
        <w:spacing w:before="0"/>
        <w:ind w:left="0" w:firstLine="284"/>
        <w:jc w:val="both"/>
        <w:rPr>
          <w:rFonts w:ascii="Garamond" w:hAnsi="Garamond"/>
          <w:szCs w:val="24"/>
          <w:lang w:val="sq-AL"/>
        </w:rPr>
      </w:pPr>
      <w:bookmarkStart w:id="668" w:name="_Toc148732063"/>
      <w:bookmarkStart w:id="669" w:name="_Toc148732432"/>
      <w:bookmarkStart w:id="670" w:name="_Toc149724286"/>
      <w:bookmarkStart w:id="671" w:name="_Toc149725591"/>
      <w:r w:rsidRPr="00F543D6">
        <w:rPr>
          <w:rFonts w:ascii="Garamond" w:hAnsi="Garamond"/>
          <w:szCs w:val="24"/>
          <w:lang w:val="sq-AL"/>
        </w:rPr>
        <w:t>C.3 Kuadri</w:t>
      </w:r>
      <w:r w:rsidR="00F543D6" w:rsidRPr="00F543D6">
        <w:rPr>
          <w:rFonts w:ascii="Garamond" w:hAnsi="Garamond"/>
          <w:szCs w:val="24"/>
          <w:lang w:val="sq-AL"/>
        </w:rPr>
        <w:t xml:space="preserve"> </w:t>
      </w:r>
      <w:r w:rsidRPr="00F543D6">
        <w:rPr>
          <w:rFonts w:ascii="Garamond" w:hAnsi="Garamond"/>
          <w:szCs w:val="24"/>
          <w:lang w:val="sq-AL"/>
        </w:rPr>
        <w:t>institucional</w:t>
      </w:r>
      <w:bookmarkEnd w:id="668"/>
      <w:bookmarkEnd w:id="669"/>
      <w:bookmarkEnd w:id="670"/>
      <w:bookmarkEnd w:id="671"/>
    </w:p>
    <w:p w14:paraId="69DEFD3C" w14:textId="77777777" w:rsidR="00635D65" w:rsidRPr="00F543D6" w:rsidRDefault="00635D65" w:rsidP="00696417">
      <w:pPr>
        <w:pStyle w:val="Heading1"/>
        <w:spacing w:before="0"/>
        <w:ind w:left="0" w:firstLine="284"/>
        <w:jc w:val="both"/>
        <w:rPr>
          <w:rFonts w:ascii="Garamond" w:hAnsi="Garamond"/>
          <w:szCs w:val="24"/>
          <w:lang w:val="sq-AL"/>
        </w:rPr>
      </w:pPr>
      <w:bookmarkStart w:id="672" w:name="_Toc148732064"/>
      <w:bookmarkStart w:id="673" w:name="_Toc148732433"/>
      <w:bookmarkStart w:id="674" w:name="_Toc149724287"/>
      <w:bookmarkStart w:id="675" w:name="_Toc149725592"/>
      <w:r w:rsidRPr="00F543D6">
        <w:rPr>
          <w:rFonts w:ascii="Garamond" w:hAnsi="Garamond"/>
          <w:szCs w:val="24"/>
          <w:lang w:val="sq-AL"/>
        </w:rPr>
        <w:t>C.3.1 Institucionet qeveritare</w:t>
      </w:r>
      <w:bookmarkEnd w:id="672"/>
      <w:bookmarkEnd w:id="673"/>
      <w:bookmarkEnd w:id="674"/>
      <w:bookmarkEnd w:id="675"/>
      <w:r w:rsidRPr="00F543D6">
        <w:rPr>
          <w:rFonts w:ascii="Garamond" w:hAnsi="Garamond"/>
          <w:szCs w:val="24"/>
          <w:lang w:val="sq-AL"/>
        </w:rPr>
        <w:t xml:space="preserve"> </w:t>
      </w:r>
    </w:p>
    <w:p w14:paraId="16CB57B2" w14:textId="77777777" w:rsidR="00FE0631" w:rsidRDefault="00635D65" w:rsidP="00FE0631">
      <w:pPr>
        <w:spacing w:after="0" w:line="240" w:lineRule="auto"/>
        <w:ind w:firstLine="284"/>
        <w:jc w:val="both"/>
        <w:rPr>
          <w:rFonts w:ascii="Garamond" w:hAnsi="Garamond"/>
          <w:sz w:val="24"/>
          <w:szCs w:val="24"/>
          <w:lang w:val="sq-AL"/>
        </w:rPr>
      </w:pPr>
      <w:r w:rsidRPr="00F543D6">
        <w:rPr>
          <w:rFonts w:ascii="Garamond" w:hAnsi="Garamond"/>
          <w:sz w:val="24"/>
          <w:szCs w:val="24"/>
          <w:lang w:val="sq-AL"/>
        </w:rPr>
        <w:t>Në nivelin ndërinstitucional, nga viti 2019 deri në vitin 2022, përgjegjësia e institucioneve në menaxhimin e çështjeve migratore ka mbetur e njëjtë si ajo e pasqyruar në Profilin Vjetor të Migracionit të vitit 2018. Me miratimin e ligjit nr. 79/2021</w:t>
      </w:r>
      <w:r w:rsidR="00FE0631">
        <w:rPr>
          <w:rFonts w:ascii="Garamond" w:hAnsi="Garamond"/>
          <w:sz w:val="24"/>
          <w:szCs w:val="24"/>
          <w:lang w:val="sq-AL"/>
        </w:rPr>
        <w:t>,</w:t>
      </w:r>
      <w:r w:rsidRPr="00F543D6">
        <w:rPr>
          <w:rFonts w:ascii="Garamond" w:hAnsi="Garamond"/>
          <w:sz w:val="24"/>
          <w:szCs w:val="24"/>
          <w:lang w:val="sq-AL"/>
        </w:rPr>
        <w:t xml:space="preserve"> </w:t>
      </w:r>
      <w:r w:rsidR="009F77C6">
        <w:rPr>
          <w:rFonts w:ascii="Garamond" w:hAnsi="Garamond"/>
          <w:sz w:val="24"/>
          <w:szCs w:val="24"/>
          <w:lang w:val="sq-AL"/>
        </w:rPr>
        <w:t>“</w:t>
      </w:r>
      <w:r w:rsidRPr="00F543D6">
        <w:rPr>
          <w:rFonts w:ascii="Garamond" w:hAnsi="Garamond"/>
          <w:sz w:val="24"/>
          <w:szCs w:val="24"/>
          <w:lang w:val="sq-AL"/>
        </w:rPr>
        <w:t>Për të huajt</w:t>
      </w:r>
      <w:r w:rsidR="009F77C6">
        <w:rPr>
          <w:rFonts w:ascii="Garamond" w:hAnsi="Garamond"/>
          <w:sz w:val="24"/>
          <w:szCs w:val="24"/>
          <w:lang w:val="sq-AL"/>
        </w:rPr>
        <w:t>”</w:t>
      </w:r>
      <w:r w:rsidR="00FE0631">
        <w:rPr>
          <w:rFonts w:ascii="Garamond" w:hAnsi="Garamond"/>
          <w:sz w:val="24"/>
          <w:szCs w:val="24"/>
          <w:lang w:val="sq-AL"/>
        </w:rPr>
        <w:t>,</w:t>
      </w:r>
      <w:r w:rsidRPr="00F543D6">
        <w:rPr>
          <w:rFonts w:ascii="Garamond" w:hAnsi="Garamond"/>
          <w:sz w:val="24"/>
          <w:szCs w:val="24"/>
          <w:lang w:val="sq-AL"/>
        </w:rPr>
        <w:t xml:space="preserve"> janë detajuar përgjegjësitë e autoriteteve përgjegjëse për trajtimin të huajve. Konkretisht:</w:t>
      </w:r>
    </w:p>
    <w:p w14:paraId="360F658A" w14:textId="3FDE361A" w:rsidR="00635D65" w:rsidRPr="00FE0631" w:rsidRDefault="00FE0631" w:rsidP="00FE0631">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635D65" w:rsidRPr="00FE0631">
        <w:rPr>
          <w:rFonts w:ascii="Garamond" w:hAnsi="Garamond"/>
          <w:sz w:val="24"/>
          <w:szCs w:val="24"/>
          <w:lang w:val="sq-AL"/>
        </w:rPr>
        <w:t>Ministria e Brendshme</w:t>
      </w:r>
    </w:p>
    <w:p w14:paraId="07B7366E" w14:textId="72636D88"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 xml:space="preserve">Strukturat përgjegjëse për trajtimin e të huajve në varësi të </w:t>
      </w:r>
      <w:r w:rsidR="00FE0631" w:rsidRPr="00F543D6">
        <w:rPr>
          <w:rFonts w:ascii="Garamond" w:hAnsi="Garamond"/>
          <w:sz w:val="24"/>
          <w:szCs w:val="24"/>
          <w:lang w:val="sq-AL"/>
        </w:rPr>
        <w:t xml:space="preserve">Ministrisë </w:t>
      </w:r>
      <w:r w:rsidRPr="00F543D6">
        <w:rPr>
          <w:rFonts w:ascii="Garamond" w:hAnsi="Garamond"/>
          <w:sz w:val="24"/>
          <w:szCs w:val="24"/>
          <w:lang w:val="sq-AL"/>
        </w:rPr>
        <w:t xml:space="preserve">së </w:t>
      </w:r>
      <w:r w:rsidR="00FE0631" w:rsidRPr="00F543D6">
        <w:rPr>
          <w:rFonts w:ascii="Garamond" w:hAnsi="Garamond"/>
          <w:sz w:val="24"/>
          <w:szCs w:val="24"/>
          <w:lang w:val="sq-AL"/>
        </w:rPr>
        <w:t>Brendshme</w:t>
      </w:r>
      <w:r w:rsidRPr="00F543D6">
        <w:rPr>
          <w:rFonts w:ascii="Garamond" w:hAnsi="Garamond"/>
          <w:sz w:val="24"/>
          <w:szCs w:val="24"/>
          <w:lang w:val="sq-AL"/>
        </w:rPr>
        <w:t>, si: Drejtoria e Politikave për Antitrafikut dhe Migracionit, Drejtoria e Përgjithshme e Policisë së Shtetit nëpërmjet Departamentit për Kufirin dhe Migracionin, Drejtorisë së Përgjithshme</w:t>
      </w:r>
      <w:r w:rsidR="00F543D6" w:rsidRPr="00F543D6">
        <w:rPr>
          <w:rFonts w:ascii="Garamond" w:hAnsi="Garamond"/>
          <w:sz w:val="24"/>
          <w:szCs w:val="24"/>
          <w:lang w:val="sq-AL"/>
        </w:rPr>
        <w:t xml:space="preserve"> </w:t>
      </w:r>
      <w:r w:rsidRPr="00F543D6">
        <w:rPr>
          <w:rFonts w:ascii="Garamond" w:hAnsi="Garamond"/>
          <w:sz w:val="24"/>
          <w:szCs w:val="24"/>
          <w:lang w:val="sq-AL"/>
        </w:rPr>
        <w:t>kundër Krimit të Organizuar dhe kundër Krimeve të Rënda, Drejtoria e Politikave për Azilin, Shtetësinë dhe të Huajt, janë përgjegjëse kryesore, për: kontrollin e të huajve lidhur me procedurat e aplikimit për vizë për hyrjen në Republikën e Shqipërisë në bashkëpunim të ngushtë me strukturat e tjera të MEPJ-së dhe SHISH-it; parandalimin dhe luftën kundër migracionit të parregullt nëpërmjet menaxhimit të integruar të kufijve; kontrollin kufitar mbi kushtet dhe kriteret për hyrjen, qëndrimin dhe kalimin tranzit në Republikën e Shqipërisë; pajisjen e të huajve me leje qëndrimi; kontrollin e ligjshmërisë së qëndrimit të të huajve në territor dhe marrjen e masave të largimit vullnetar, dëbimin, ndalimin e të huajve të parregullt në territor dhe kthimin e tyre në vendin e origjinës</w:t>
      </w:r>
      <w:r w:rsidR="00D3588C">
        <w:rPr>
          <w:rFonts w:ascii="Garamond" w:hAnsi="Garamond"/>
          <w:sz w:val="24"/>
          <w:szCs w:val="24"/>
          <w:lang w:val="sq-AL"/>
        </w:rPr>
        <w:t>,</w:t>
      </w:r>
      <w:r w:rsidRPr="00F543D6">
        <w:rPr>
          <w:rFonts w:ascii="Garamond" w:hAnsi="Garamond"/>
          <w:sz w:val="24"/>
          <w:szCs w:val="24"/>
          <w:lang w:val="sq-AL"/>
        </w:rPr>
        <w:t xml:space="preserve"> apo </w:t>
      </w:r>
      <w:r w:rsidRPr="00F543D6">
        <w:rPr>
          <w:rFonts w:ascii="Garamond" w:hAnsi="Garamond"/>
          <w:sz w:val="24"/>
          <w:szCs w:val="24"/>
          <w:lang w:val="sq-AL"/>
        </w:rPr>
        <w:lastRenderedPageBreak/>
        <w:t>në vendin tranzit nga kanë ardhur; zbatimin e Marrëveshjeve të Ripranimit me vendet e tjera; pritjen, intervistimin dhe përzgjedhjen e shtetasve të kthyer në kufi, si dhe informimin e tyre mbi mundësitë e riintegrimit në vend; bashkëpunimin rajonal dhe me gjerë në fushën e shkëmbimit të të dhënave statistikore mbi migracionin e paligjshëm dhe paralajmërimin e hershëm;</w:t>
      </w:r>
      <w:r w:rsidR="00F543D6" w:rsidRPr="00F543D6">
        <w:rPr>
          <w:rFonts w:ascii="Garamond" w:hAnsi="Garamond"/>
          <w:sz w:val="24"/>
          <w:szCs w:val="24"/>
          <w:lang w:val="sq-AL"/>
        </w:rPr>
        <w:t xml:space="preserve"> </w:t>
      </w:r>
      <w:r w:rsidRPr="00F543D6">
        <w:rPr>
          <w:rFonts w:ascii="Garamond" w:hAnsi="Garamond"/>
          <w:sz w:val="24"/>
          <w:szCs w:val="24"/>
          <w:lang w:val="sq-AL"/>
        </w:rPr>
        <w:t xml:space="preserve">identifikimin dhe trajtimin e viktimave/viktimave të mundshme të trafikimit të personave në zbatim të </w:t>
      </w:r>
      <w:r w:rsidR="00771D5E" w:rsidRPr="00F543D6">
        <w:rPr>
          <w:rFonts w:ascii="Garamond" w:hAnsi="Garamond"/>
          <w:sz w:val="24"/>
          <w:szCs w:val="24"/>
          <w:lang w:val="sq-AL"/>
        </w:rPr>
        <w:t xml:space="preserve">marrëveshjes </w:t>
      </w:r>
      <w:r w:rsidRPr="00F543D6">
        <w:rPr>
          <w:rFonts w:ascii="Garamond" w:hAnsi="Garamond"/>
          <w:sz w:val="24"/>
          <w:szCs w:val="24"/>
          <w:lang w:val="sq-AL"/>
        </w:rPr>
        <w:t>së bashkëpunimit për funksionimin e Mekanizmit Kombëtar të Referimit dhe Procedurave Standarde të Veprimit për identifikimin, referimin dhe asistimin e viktimave/viktimave të mundshme të trafikimit; përshi dhe të miturit e pashoqëruar, për luftën kundër trafikimit dhe kontrabandimit të personave, për azilin dhe shtetësinë etj. Si autoriteti përgjegjës për trajtimin e të huajve që hyjnë, kalojnë tranzit apo qëndrojnë në territorin e Republikës së Shqipërisë, struktura përgjegjëse për kufirin dhe migracionin në varësi të Drejtorisë së Përgjithshme të Policisë së Shtetit është e organizuar në nivel qendror dhe vendor e shtrihet në të gjithë territorin e RSH-së.</w:t>
      </w:r>
    </w:p>
    <w:p w14:paraId="1AAFBE87" w14:textId="77777777"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 Ministria e Financave dhe Ekonomisë</w:t>
      </w:r>
    </w:p>
    <w:p w14:paraId="632D0D18" w14:textId="3236C4F5" w:rsidR="00635D65" w:rsidRPr="00F543D6" w:rsidRDefault="00635D65" w:rsidP="00696417">
      <w:pPr>
        <w:spacing w:after="0" w:line="240" w:lineRule="auto"/>
        <w:ind w:firstLine="284"/>
        <w:jc w:val="both"/>
        <w:rPr>
          <w:rFonts w:ascii="Garamond" w:hAnsi="Garamond"/>
          <w:sz w:val="24"/>
          <w:szCs w:val="24"/>
          <w:lang w:val="sq-AL"/>
        </w:rPr>
      </w:pPr>
      <w:bookmarkStart w:id="676" w:name="_Hlk145414844"/>
      <w:r w:rsidRPr="00F543D6">
        <w:rPr>
          <w:rFonts w:ascii="Garamond" w:hAnsi="Garamond"/>
          <w:sz w:val="24"/>
          <w:szCs w:val="24"/>
          <w:lang w:val="sq-AL"/>
        </w:rPr>
        <w:t>Ministria e Financave dhe Ekonomisë (MFE), nëpërmjet drejtorive në përbërje të saj dhe Agjencisë Kombëtare të Punësimit dhe Aftësive, ushtron veprimtarinë e saj në përputhje me legjislacionin përkatës në fushën e zhvillimit të politikave shtetërore për emigracionin dhe imigracionin e punës dhe çështjet e lidhura me këto politika: punësimi, arsimi dhe formimi profesional, marrëveshjet dypalëshe ndërkombëtare për mbrojtjen sociale, marrëdhëniet e punës etj. N</w:t>
      </w:r>
      <w:r w:rsidR="004F3464">
        <w:rPr>
          <w:rFonts w:ascii="Garamond" w:hAnsi="Garamond"/>
          <w:sz w:val="24"/>
          <w:szCs w:val="24"/>
          <w:lang w:val="sq-AL"/>
        </w:rPr>
        <w:t>ë</w:t>
      </w:r>
      <w:r w:rsidRPr="00F543D6">
        <w:rPr>
          <w:rFonts w:ascii="Garamond" w:hAnsi="Garamond"/>
          <w:sz w:val="24"/>
          <w:szCs w:val="24"/>
          <w:lang w:val="sq-AL"/>
        </w:rPr>
        <w:t xml:space="preserve"> zbatim të legjislacionit në fuqi, Agjencia Kombëtare e Punësimit dhe Aftësive ka detyrimin të ofrojë shërbime për shtetasit shqiptarë</w:t>
      </w:r>
      <w:r w:rsidR="002526B9">
        <w:rPr>
          <w:rFonts w:ascii="Garamond" w:hAnsi="Garamond"/>
          <w:sz w:val="24"/>
          <w:szCs w:val="24"/>
          <w:lang w:val="sq-AL"/>
        </w:rPr>
        <w:t>,</w:t>
      </w:r>
      <w:r w:rsidRPr="00F543D6">
        <w:rPr>
          <w:rFonts w:ascii="Garamond" w:hAnsi="Garamond"/>
          <w:sz w:val="24"/>
          <w:szCs w:val="24"/>
          <w:lang w:val="sq-AL"/>
        </w:rPr>
        <w:t xml:space="preserve"> që duan të emigrojnë dhe ata që kthehen nga emigracioni. Një tjetër kategori shtetasish që merr shërbime pranë kësaj agjencie janë dhe shtetasit e huaj që dëshirojnë të punojnë në territorin e Republikës së Shqipërisë. Me miratimin e ligjit 79/2021</w:t>
      </w:r>
      <w:r w:rsidR="00A07026">
        <w:rPr>
          <w:rFonts w:ascii="Garamond" w:hAnsi="Garamond"/>
          <w:sz w:val="24"/>
          <w:szCs w:val="24"/>
          <w:lang w:val="sq-AL"/>
        </w:rPr>
        <w:t>,</w:t>
      </w:r>
      <w:r w:rsidRPr="00F543D6">
        <w:rPr>
          <w:rFonts w:ascii="Garamond" w:hAnsi="Garamond"/>
          <w:sz w:val="24"/>
          <w:szCs w:val="24"/>
          <w:lang w:val="sq-AL"/>
        </w:rPr>
        <w:t xml:space="preserve"> </w:t>
      </w:r>
      <w:r w:rsidR="009F77C6">
        <w:rPr>
          <w:rFonts w:ascii="Garamond" w:hAnsi="Garamond"/>
          <w:sz w:val="24"/>
          <w:szCs w:val="24"/>
          <w:lang w:val="sq-AL"/>
        </w:rPr>
        <w:t>“</w:t>
      </w:r>
      <w:r w:rsidRPr="00F543D6">
        <w:rPr>
          <w:rFonts w:ascii="Garamond" w:hAnsi="Garamond"/>
          <w:sz w:val="24"/>
          <w:szCs w:val="24"/>
          <w:lang w:val="sq-AL"/>
        </w:rPr>
        <w:t>Për të huajt</w:t>
      </w:r>
      <w:r w:rsidR="009F77C6">
        <w:rPr>
          <w:rFonts w:ascii="Garamond" w:hAnsi="Garamond"/>
          <w:sz w:val="24"/>
          <w:szCs w:val="24"/>
          <w:lang w:val="sq-AL"/>
        </w:rPr>
        <w:t>”</w:t>
      </w:r>
      <w:r w:rsidRPr="00F543D6">
        <w:rPr>
          <w:rFonts w:ascii="Garamond" w:hAnsi="Garamond"/>
          <w:sz w:val="24"/>
          <w:szCs w:val="24"/>
          <w:lang w:val="sq-AL"/>
        </w:rPr>
        <w:t xml:space="preserve">, Agjencia Kombëtare e Punësimit dhe Aftësive nuk lëshon më </w:t>
      </w:r>
      <w:r w:rsidR="00A07026" w:rsidRPr="00F543D6">
        <w:rPr>
          <w:rFonts w:ascii="Garamond" w:hAnsi="Garamond"/>
          <w:sz w:val="24"/>
          <w:szCs w:val="24"/>
          <w:lang w:val="sq-AL"/>
        </w:rPr>
        <w:t>dokumente</w:t>
      </w:r>
      <w:r w:rsidRPr="00F543D6">
        <w:rPr>
          <w:rFonts w:ascii="Garamond" w:hAnsi="Garamond"/>
          <w:sz w:val="24"/>
          <w:szCs w:val="24"/>
          <w:lang w:val="sq-AL"/>
        </w:rPr>
        <w:t xml:space="preserve"> pune (</w:t>
      </w:r>
      <w:r w:rsidR="00A07026" w:rsidRPr="00F543D6">
        <w:rPr>
          <w:rFonts w:ascii="Garamond" w:hAnsi="Garamond"/>
          <w:sz w:val="24"/>
          <w:szCs w:val="24"/>
          <w:lang w:val="sq-AL"/>
        </w:rPr>
        <w:t>leje pune, ose certifikatë regjistrimi në punë</w:t>
      </w:r>
      <w:r w:rsidRPr="00F543D6">
        <w:rPr>
          <w:rFonts w:ascii="Garamond" w:hAnsi="Garamond"/>
          <w:sz w:val="24"/>
          <w:szCs w:val="24"/>
          <w:lang w:val="sq-AL"/>
        </w:rPr>
        <w:t xml:space="preserve">) por jep </w:t>
      </w:r>
      <w:r w:rsidRPr="00A07026">
        <w:rPr>
          <w:rFonts w:ascii="Garamond" w:hAnsi="Garamond"/>
          <w:i/>
          <w:iCs/>
          <w:sz w:val="24"/>
          <w:szCs w:val="24"/>
          <w:lang w:val="sq-AL"/>
        </w:rPr>
        <w:t>online</w:t>
      </w:r>
      <w:r w:rsidRPr="00F543D6">
        <w:rPr>
          <w:rFonts w:ascii="Garamond" w:hAnsi="Garamond"/>
          <w:sz w:val="24"/>
          <w:szCs w:val="24"/>
          <w:lang w:val="sq-AL"/>
        </w:rPr>
        <w:t xml:space="preserve"> </w:t>
      </w:r>
      <w:r w:rsidR="00A07026" w:rsidRPr="00F543D6">
        <w:rPr>
          <w:rFonts w:ascii="Garamond" w:hAnsi="Garamond"/>
          <w:sz w:val="24"/>
          <w:szCs w:val="24"/>
          <w:lang w:val="sq-AL"/>
        </w:rPr>
        <w:t xml:space="preserve">miratimin për punësim </w:t>
      </w:r>
      <w:r w:rsidRPr="00F543D6">
        <w:rPr>
          <w:rFonts w:ascii="Garamond" w:hAnsi="Garamond"/>
          <w:sz w:val="24"/>
          <w:szCs w:val="24"/>
          <w:lang w:val="sq-AL"/>
        </w:rPr>
        <w:t xml:space="preserve">në funksion të lëshimit të </w:t>
      </w:r>
      <w:r w:rsidR="00A07026" w:rsidRPr="00F543D6">
        <w:rPr>
          <w:rFonts w:ascii="Garamond" w:hAnsi="Garamond"/>
          <w:sz w:val="24"/>
          <w:szCs w:val="24"/>
          <w:lang w:val="sq-AL"/>
        </w:rPr>
        <w:t>lejes unike</w:t>
      </w:r>
      <w:r w:rsidRPr="00F543D6">
        <w:rPr>
          <w:rFonts w:ascii="Garamond" w:hAnsi="Garamond"/>
          <w:sz w:val="24"/>
          <w:szCs w:val="24"/>
          <w:lang w:val="sq-AL"/>
        </w:rPr>
        <w:t>. Kjo e fundit lëshohet nga autoritetet e MB</w:t>
      </w:r>
      <w:r w:rsidR="00A07026">
        <w:rPr>
          <w:rFonts w:ascii="Garamond" w:hAnsi="Garamond"/>
          <w:sz w:val="24"/>
          <w:szCs w:val="24"/>
          <w:lang w:val="sq-AL"/>
        </w:rPr>
        <w:t>-së</w:t>
      </w:r>
      <w:r w:rsidRPr="00F543D6">
        <w:rPr>
          <w:rFonts w:ascii="Garamond" w:hAnsi="Garamond"/>
          <w:sz w:val="24"/>
          <w:szCs w:val="24"/>
          <w:lang w:val="sq-AL"/>
        </w:rPr>
        <w:t xml:space="preserve"> (DKM). </w:t>
      </w:r>
    </w:p>
    <w:p w14:paraId="525C3992" w14:textId="1F91F0E3" w:rsidR="00635D65" w:rsidRPr="00F543D6" w:rsidRDefault="00635D65" w:rsidP="00696417">
      <w:pPr>
        <w:tabs>
          <w:tab w:val="left" w:pos="720"/>
        </w:tabs>
        <w:suppressAutoHyphens/>
        <w:spacing w:after="0" w:line="240" w:lineRule="auto"/>
        <w:ind w:firstLine="284"/>
        <w:jc w:val="both"/>
        <w:rPr>
          <w:rFonts w:ascii="Garamond" w:hAnsi="Garamond"/>
          <w:sz w:val="24"/>
          <w:szCs w:val="24"/>
          <w:lang w:val="sq-AL"/>
        </w:rPr>
      </w:pPr>
      <w:r w:rsidRPr="00F543D6">
        <w:rPr>
          <w:rFonts w:ascii="Garamond" w:hAnsi="Garamond"/>
          <w:sz w:val="24"/>
          <w:szCs w:val="24"/>
          <w:lang w:val="sq-AL"/>
        </w:rPr>
        <w:t xml:space="preserve">Agjencia Kombëtare e Punësimit dhe Aftësive (AKPA) është institucion buxhetor publik, në varësi të ministrit përgjegjës për punësimin dhe zhvillimin e aftësive dhe ka për mision të sigurojë përmbushjen e </w:t>
      </w:r>
      <w:r w:rsidR="00AD067F">
        <w:rPr>
          <w:rFonts w:ascii="Garamond" w:hAnsi="Garamond"/>
          <w:sz w:val="24"/>
          <w:szCs w:val="24"/>
          <w:lang w:val="sq-AL"/>
        </w:rPr>
        <w:t>s</w:t>
      </w:r>
      <w:r w:rsidRPr="00F543D6">
        <w:rPr>
          <w:rFonts w:ascii="Garamond" w:hAnsi="Garamond"/>
          <w:sz w:val="24"/>
          <w:szCs w:val="24"/>
          <w:lang w:val="sq-AL"/>
        </w:rPr>
        <w:t xml:space="preserve">ë drejtës së shtetasve shqiptarë, të huaj dhe pa shtetësi, që kanë marrë statusin e refugjatit dhe </w:t>
      </w:r>
      <w:r w:rsidR="009F6583">
        <w:rPr>
          <w:rFonts w:ascii="Garamond" w:hAnsi="Garamond"/>
          <w:sz w:val="24"/>
          <w:szCs w:val="24"/>
          <w:lang w:val="sq-AL"/>
        </w:rPr>
        <w:t xml:space="preserve">të </w:t>
      </w:r>
      <w:r w:rsidRPr="00F543D6">
        <w:rPr>
          <w:rFonts w:ascii="Garamond" w:hAnsi="Garamond"/>
          <w:sz w:val="24"/>
          <w:szCs w:val="24"/>
          <w:lang w:val="sq-AL"/>
        </w:rPr>
        <w:t>azilkërkuesit në territorin e Republikës së Shqipërisë, për t</w:t>
      </w:r>
      <w:r w:rsidR="009F6583">
        <w:rPr>
          <w:rFonts w:ascii="Garamond" w:hAnsi="Garamond"/>
          <w:sz w:val="24"/>
          <w:szCs w:val="24"/>
          <w:lang w:val="sq-AL"/>
        </w:rPr>
        <w:t>’</w:t>
      </w:r>
      <w:r w:rsidRPr="00F543D6">
        <w:rPr>
          <w:rFonts w:ascii="Garamond" w:hAnsi="Garamond"/>
          <w:sz w:val="24"/>
          <w:szCs w:val="24"/>
          <w:lang w:val="sq-AL"/>
        </w:rPr>
        <w:t>u trajtuar me shërbime publike dhe programe punësimi, vetëpunësimi dhe kualifikime profesionale, për të gjetur një punë të përshtatshme, brenda dhe jashtë vendit. AKPA e ushtron veprimtarinë e saj në gjithë territorin e Republikës së Shqipërisë, në nivel qendror, nëpërmjet drejtorisë qendrore, në nivel rajonal, nëpërmjet 12 drejtorive rajonale dhe në nivel vendor nëpërmjet zyrave vendore.</w:t>
      </w:r>
    </w:p>
    <w:p w14:paraId="37196670" w14:textId="43821F2A"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Inspektorati Shtetëror i Punës dhe Shërbimeve Sociale (ISHPSSH) është institucioni përgjegjës për mbikëqyrjen dhe zbatimin e legjislacionit të punës. Ai garanton zbatimin e dispozitave ligjore</w:t>
      </w:r>
      <w:r w:rsidR="009F6583">
        <w:rPr>
          <w:rFonts w:ascii="Garamond" w:hAnsi="Garamond"/>
          <w:sz w:val="24"/>
          <w:szCs w:val="24"/>
          <w:lang w:val="sq-AL"/>
        </w:rPr>
        <w:t>,</w:t>
      </w:r>
      <w:r w:rsidRPr="00F543D6">
        <w:rPr>
          <w:rFonts w:ascii="Garamond" w:hAnsi="Garamond"/>
          <w:sz w:val="24"/>
          <w:szCs w:val="24"/>
          <w:lang w:val="sq-AL"/>
        </w:rPr>
        <w:t xml:space="preserve"> në lidhje me kushtet e punës dhe mbrojtjen e punonjësve. ISHPSHSH</w:t>
      </w:r>
      <w:r w:rsidR="007F379A">
        <w:rPr>
          <w:rFonts w:ascii="Garamond" w:hAnsi="Garamond"/>
          <w:sz w:val="24"/>
          <w:szCs w:val="24"/>
          <w:lang w:val="sq-AL"/>
        </w:rPr>
        <w:t>-ja</w:t>
      </w:r>
      <w:r w:rsidRPr="00F543D6">
        <w:rPr>
          <w:rFonts w:ascii="Garamond" w:hAnsi="Garamond"/>
          <w:sz w:val="24"/>
          <w:szCs w:val="24"/>
          <w:lang w:val="sq-AL"/>
        </w:rPr>
        <w:t xml:space="preserve"> është organizuar në dy nivele</w:t>
      </w:r>
      <w:r w:rsidR="000A4DBF">
        <w:rPr>
          <w:rFonts w:ascii="Garamond" w:hAnsi="Garamond"/>
          <w:sz w:val="24"/>
          <w:szCs w:val="24"/>
          <w:lang w:val="sq-AL"/>
        </w:rPr>
        <w:t>:</w:t>
      </w:r>
      <w:r w:rsidRPr="00F543D6">
        <w:rPr>
          <w:rFonts w:ascii="Garamond" w:hAnsi="Garamond"/>
          <w:sz w:val="24"/>
          <w:szCs w:val="24"/>
          <w:lang w:val="sq-AL"/>
        </w:rPr>
        <w:t xml:space="preserve"> qendror dhe rajonal. </w:t>
      </w:r>
      <w:bookmarkEnd w:id="676"/>
    </w:p>
    <w:p w14:paraId="647BACB4" w14:textId="77777777"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 Ministria për Evropën dhe Punët e Jashtme</w:t>
      </w:r>
    </w:p>
    <w:p w14:paraId="779D634F" w14:textId="296949E4"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MEPJ-ja është përgjegjëse për hartimin dhe zbatimin e politikës së vizave, si dhe negocimin e akteve të nevojshme të bashkëpunimit ndërkombëtar në fushën e migracionit; mbështetjen e emigrantëve shqiptarë jashtë vendit dhe mbrojtjen e të drejtave të tyre, nxitjen dhe ndihmën për zhvillimin e komunikimit e të ndërveprimit të diasporës, bashkërendimin e veprimeve me strukturat e Ministrisë së Brendshme për ripranimin e shtetasve shqiptarë etj. Nëpërmjet strukturave në varësi të saj, të tilla si struktura për çështjet konsullore, është përgjegjëse për trajtimin e të huajve, hartimin e politikave të hyrjes e qëndrimit të tyre në RSH, trajtimin e kërkesave për vizë</w:t>
      </w:r>
      <w:r w:rsidR="00AD7E6F">
        <w:rPr>
          <w:rFonts w:ascii="Garamond" w:hAnsi="Garamond"/>
          <w:sz w:val="24"/>
          <w:szCs w:val="24"/>
          <w:lang w:val="sq-AL"/>
        </w:rPr>
        <w:t>,</w:t>
      </w:r>
      <w:r w:rsidRPr="00F543D6">
        <w:rPr>
          <w:rFonts w:ascii="Garamond" w:hAnsi="Garamond"/>
          <w:sz w:val="24"/>
          <w:szCs w:val="24"/>
          <w:lang w:val="sq-AL"/>
        </w:rPr>
        <w:t xml:space="preserve"> si dhe nëpërmjet përfaqësive diplomatike, zyrave konsullore jashtë vendit, zyrave konsullore të nderit të Republikës së Shqipërisë, agjentëve të tjerë të kontraktuar në shtete të huaja, në bashkëpunim edhe me autoritetin përgjegjës vendor për çështjet e kufirit dhe migracionit në pikat e kalimit kufitar për </w:t>
      </w:r>
      <w:r w:rsidRPr="00F543D6">
        <w:rPr>
          <w:rFonts w:ascii="Garamond" w:hAnsi="Garamond"/>
          <w:sz w:val="24"/>
          <w:szCs w:val="24"/>
          <w:lang w:val="sq-AL"/>
        </w:rPr>
        <w:lastRenderedPageBreak/>
        <w:t>rastet e përcaktuara në ligji është përgjegjës për pranimin e kërkesave për vizë dhe lëshimin e vizave janë</w:t>
      </w:r>
    </w:p>
    <w:p w14:paraId="6BF7B972" w14:textId="4808D67A" w:rsidR="00635D65" w:rsidRPr="00F543D6" w:rsidRDefault="00635D65" w:rsidP="00696417">
      <w:pPr>
        <w:spacing w:after="0" w:line="240" w:lineRule="auto"/>
        <w:ind w:firstLine="284"/>
        <w:jc w:val="both"/>
        <w:rPr>
          <w:rFonts w:ascii="Garamond" w:hAnsi="Garamond"/>
          <w:sz w:val="24"/>
          <w:szCs w:val="24"/>
          <w:lang w:val="sq-AL"/>
        </w:rPr>
      </w:pPr>
      <w:r w:rsidRPr="00BA0D2C">
        <w:rPr>
          <w:rFonts w:ascii="Garamond" w:hAnsi="Garamond"/>
          <w:sz w:val="24"/>
          <w:szCs w:val="24"/>
          <w:lang w:val="sq-AL"/>
        </w:rPr>
        <w:t>Gjithashtu, nëpërmjet Drejtorisë së Diplomacisë Ekonomike, Publike dhe Diasporës realizon ndërveprimin, koordinimin dhe bashkëpunimin me përfaqësitë, institucionet dhe organizmat ndërkombëtar</w:t>
      </w:r>
      <w:r w:rsidR="00BA0D2C">
        <w:rPr>
          <w:rFonts w:ascii="Garamond" w:hAnsi="Garamond"/>
          <w:sz w:val="24"/>
          <w:szCs w:val="24"/>
          <w:lang w:val="sq-AL"/>
        </w:rPr>
        <w:t>ë</w:t>
      </w:r>
      <w:r w:rsidRPr="00BA0D2C">
        <w:rPr>
          <w:rFonts w:ascii="Garamond" w:hAnsi="Garamond"/>
          <w:sz w:val="24"/>
          <w:szCs w:val="24"/>
          <w:lang w:val="sq-AL"/>
        </w:rPr>
        <w:t>: i. ndjek me ndihmën e përfaqësive</w:t>
      </w:r>
      <w:r w:rsidR="00F543D6" w:rsidRPr="00BA0D2C">
        <w:rPr>
          <w:rFonts w:ascii="Garamond" w:hAnsi="Garamond"/>
          <w:sz w:val="24"/>
          <w:szCs w:val="24"/>
          <w:lang w:val="sq-AL"/>
        </w:rPr>
        <w:t xml:space="preserve"> </w:t>
      </w:r>
      <w:r w:rsidRPr="00BA0D2C">
        <w:rPr>
          <w:rFonts w:ascii="Garamond" w:hAnsi="Garamond"/>
          <w:sz w:val="24"/>
          <w:szCs w:val="24"/>
          <w:lang w:val="sq-AL"/>
        </w:rPr>
        <w:t>diplomatike në botë përditësimin e materialeve mbi historikun e diasporës shqiptare, vendosjen e saj, statusin juridik, gjendjen ekonomike dhe arsimore, jetën kulturore dhe organizimin në shoqata e klube, rolin e saj në jetën politike dhe shoqërore të vendit pritës, personalitetet më të shquara, mediet në gjuhën shqipe etj.; ii. grumbullon, përpunon dhe përditëson informacionin, me qëllim hartimin e studimeve të përditësuara në vazhdimësi për diasporën në vende të veçanta, për shoqatat dhe organizatat e diasporës; iii. bashkëpunon me organizma ndërkombëtar</w:t>
      </w:r>
      <w:r w:rsidR="00BA0D2C">
        <w:rPr>
          <w:rFonts w:ascii="Garamond" w:hAnsi="Garamond"/>
          <w:sz w:val="24"/>
          <w:szCs w:val="24"/>
          <w:lang w:val="sq-AL"/>
        </w:rPr>
        <w:t>ë</w:t>
      </w:r>
      <w:r w:rsidRPr="00BA0D2C">
        <w:rPr>
          <w:rFonts w:ascii="Garamond" w:hAnsi="Garamond"/>
          <w:sz w:val="24"/>
          <w:szCs w:val="24"/>
          <w:lang w:val="sq-AL"/>
        </w:rPr>
        <w:t>, si: IOM-i, ILO</w:t>
      </w:r>
      <w:r w:rsidR="00BA0D2C">
        <w:rPr>
          <w:rFonts w:ascii="Garamond" w:hAnsi="Garamond"/>
          <w:sz w:val="24"/>
          <w:szCs w:val="24"/>
          <w:lang w:val="sq-AL"/>
        </w:rPr>
        <w:t>-ja</w:t>
      </w:r>
      <w:r w:rsidRPr="00BA0D2C">
        <w:rPr>
          <w:rFonts w:ascii="Garamond" w:hAnsi="Garamond"/>
          <w:sz w:val="24"/>
          <w:szCs w:val="24"/>
          <w:lang w:val="sq-AL"/>
        </w:rPr>
        <w:t xml:space="preserve"> etj. dhe me sektorët paralelë të të njëjtit nivel të institucioneve shtetërore, si: Ministria e Kulturës, Ministria e Arsimit dhe Sportit, Ministria e Financave dhe Ekonomisë, Drejtoria e Përgjithshme e Arkivave të Shtetit, që, në një mënyrë a një tjetër, lidhen me diasporën, si dhe me mediet elektronike dhe shtypin e</w:t>
      </w:r>
      <w:r w:rsidRPr="00F543D6">
        <w:rPr>
          <w:rFonts w:ascii="Garamond" w:hAnsi="Garamond"/>
          <w:sz w:val="24"/>
          <w:szCs w:val="24"/>
          <w:lang w:val="sq-AL"/>
        </w:rPr>
        <w:t xml:space="preserve"> shkruar në gjuhën shqipe në diasporë dhe në vend; iv. ndjek problemet dhe veprimtaritë e ndryshme kulturore e artistike të </w:t>
      </w:r>
      <w:r w:rsidR="00973B11" w:rsidRPr="00F543D6">
        <w:rPr>
          <w:rFonts w:ascii="Garamond" w:hAnsi="Garamond"/>
          <w:sz w:val="24"/>
          <w:szCs w:val="24"/>
          <w:lang w:val="sq-AL"/>
        </w:rPr>
        <w:t xml:space="preserve">diasporës </w:t>
      </w:r>
      <w:r w:rsidRPr="00F543D6">
        <w:rPr>
          <w:rFonts w:ascii="Garamond" w:hAnsi="Garamond"/>
          <w:sz w:val="24"/>
          <w:szCs w:val="24"/>
          <w:lang w:val="sq-AL"/>
        </w:rPr>
        <w:t xml:space="preserve">dhe për </w:t>
      </w:r>
      <w:r w:rsidR="00973B11" w:rsidRPr="00F543D6">
        <w:rPr>
          <w:rFonts w:ascii="Garamond" w:hAnsi="Garamond"/>
          <w:sz w:val="24"/>
          <w:szCs w:val="24"/>
          <w:lang w:val="sq-AL"/>
        </w:rPr>
        <w:t xml:space="preserve">diasporën </w:t>
      </w:r>
      <w:r w:rsidRPr="00F543D6">
        <w:rPr>
          <w:rFonts w:ascii="Garamond" w:hAnsi="Garamond"/>
          <w:sz w:val="24"/>
          <w:szCs w:val="24"/>
          <w:lang w:val="sq-AL"/>
        </w:rPr>
        <w:t xml:space="preserve">në Shqipëri dhe në vendet ku ajo jeton e punon, në funksion të detyrës për krijimin e një imazhi real për shqiptarët dhe Shqipërinë. </w:t>
      </w:r>
    </w:p>
    <w:p w14:paraId="19922C0C" w14:textId="77777777"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 Ministri i Shtetit për Diasporën</w:t>
      </w:r>
    </w:p>
    <w:p w14:paraId="17B095EA" w14:textId="08183007"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Bazuar në vendimin e Këshillit të Ministrave nr.</w:t>
      </w:r>
      <w:r w:rsidR="00596C6C">
        <w:rPr>
          <w:rFonts w:ascii="Garamond" w:hAnsi="Garamond"/>
          <w:sz w:val="24"/>
          <w:szCs w:val="24"/>
          <w:lang w:val="sq-AL"/>
        </w:rPr>
        <w:t xml:space="preserve"> </w:t>
      </w:r>
      <w:r w:rsidRPr="00F543D6">
        <w:rPr>
          <w:rFonts w:ascii="Garamond" w:hAnsi="Garamond"/>
          <w:sz w:val="24"/>
          <w:szCs w:val="24"/>
          <w:lang w:val="sq-AL"/>
        </w:rPr>
        <w:t xml:space="preserve">510, datë 13.9.2017, </w:t>
      </w:r>
      <w:r w:rsidR="009F77C6">
        <w:rPr>
          <w:rFonts w:ascii="Garamond" w:hAnsi="Garamond"/>
          <w:sz w:val="24"/>
          <w:szCs w:val="24"/>
          <w:lang w:val="sq-AL"/>
        </w:rPr>
        <w:t>“</w:t>
      </w:r>
      <w:r w:rsidRPr="00F543D6">
        <w:rPr>
          <w:rFonts w:ascii="Garamond" w:hAnsi="Garamond"/>
          <w:sz w:val="24"/>
          <w:szCs w:val="24"/>
          <w:lang w:val="sq-AL"/>
        </w:rPr>
        <w:t>Për përcaktimin e përgjegjësisë shtetërore të ministrit të Shtetit për Diasporën</w:t>
      </w:r>
      <w:r w:rsidR="009F77C6">
        <w:rPr>
          <w:rFonts w:ascii="Garamond" w:hAnsi="Garamond"/>
          <w:sz w:val="24"/>
          <w:szCs w:val="24"/>
          <w:lang w:val="sq-AL"/>
        </w:rPr>
        <w:t>”</w:t>
      </w:r>
      <w:r w:rsidRPr="00F543D6">
        <w:rPr>
          <w:rFonts w:ascii="Garamond" w:hAnsi="Garamond"/>
          <w:sz w:val="24"/>
          <w:szCs w:val="24"/>
          <w:lang w:val="sq-AL"/>
        </w:rPr>
        <w:t>, nisi funksionimi i institucionit të ministrit të Shtetit për Diasporën. Misioni i ministrit ishte të përfaqësonte e të nxiste politikat e bashkëpunimit dhe të ndërveprimit me të gjithë shqiptarët, duke nxitur e fuqizuar bashkëpunimin në të gjitha fushat me shqiptarët jashtë kufijve të Republikës së Shqipërisë dhe shtetet ku ata banojnë. Me miratimin e vendimit të Këshillit të Ministrave nr.</w:t>
      </w:r>
      <w:r w:rsidR="00596C6C">
        <w:rPr>
          <w:rFonts w:ascii="Garamond" w:hAnsi="Garamond"/>
          <w:sz w:val="24"/>
          <w:szCs w:val="24"/>
          <w:lang w:val="sq-AL"/>
        </w:rPr>
        <w:t xml:space="preserve"> </w:t>
      </w:r>
      <w:r w:rsidRPr="00F543D6">
        <w:rPr>
          <w:rFonts w:ascii="Garamond" w:hAnsi="Garamond"/>
          <w:sz w:val="24"/>
          <w:szCs w:val="24"/>
          <w:lang w:val="sq-AL"/>
        </w:rPr>
        <w:t>81, datë 9.2.2022</w:t>
      </w:r>
      <w:r w:rsidR="00C55FF5">
        <w:rPr>
          <w:rFonts w:ascii="Garamond" w:hAnsi="Garamond"/>
          <w:sz w:val="24"/>
          <w:szCs w:val="24"/>
          <w:lang w:val="sq-AL"/>
        </w:rPr>
        <w:t>,</w:t>
      </w:r>
      <w:r w:rsidRPr="00F543D6">
        <w:rPr>
          <w:rFonts w:ascii="Garamond" w:hAnsi="Garamond"/>
          <w:sz w:val="24"/>
          <w:szCs w:val="24"/>
          <w:lang w:val="sq-AL"/>
        </w:rPr>
        <w:t xml:space="preserve"> </w:t>
      </w:r>
      <w:r w:rsidR="009F77C6">
        <w:rPr>
          <w:rFonts w:ascii="Garamond" w:hAnsi="Garamond"/>
          <w:sz w:val="24"/>
          <w:szCs w:val="24"/>
          <w:lang w:val="sq-AL"/>
        </w:rPr>
        <w:t>“</w:t>
      </w:r>
      <w:r w:rsidRPr="00F543D6">
        <w:rPr>
          <w:rFonts w:ascii="Garamond" w:hAnsi="Garamond"/>
          <w:sz w:val="24"/>
          <w:szCs w:val="24"/>
          <w:lang w:val="sq-AL"/>
        </w:rPr>
        <w:t>Për përcaktimin e fushës së përgjegjësisë shtetërore të Ministrisë për Evropën dhe Punët e Jashtme</w:t>
      </w:r>
      <w:r w:rsidR="009F77C6">
        <w:rPr>
          <w:rFonts w:ascii="Garamond" w:hAnsi="Garamond"/>
          <w:sz w:val="24"/>
          <w:szCs w:val="24"/>
          <w:lang w:val="sq-AL"/>
        </w:rPr>
        <w:t>”</w:t>
      </w:r>
      <w:r w:rsidRPr="00F543D6">
        <w:rPr>
          <w:rFonts w:ascii="Garamond" w:hAnsi="Garamond"/>
          <w:sz w:val="24"/>
          <w:szCs w:val="24"/>
          <w:lang w:val="sq-AL"/>
        </w:rPr>
        <w:t xml:space="preserve">, të ndryshuar, fushat e përgjegjësisë së </w:t>
      </w:r>
      <w:r w:rsidR="00FE211B" w:rsidRPr="00F543D6">
        <w:rPr>
          <w:rFonts w:ascii="Garamond" w:hAnsi="Garamond"/>
          <w:sz w:val="24"/>
          <w:szCs w:val="24"/>
          <w:lang w:val="sq-AL"/>
        </w:rPr>
        <w:t xml:space="preserve">ministrit </w:t>
      </w:r>
      <w:r w:rsidRPr="00F543D6">
        <w:rPr>
          <w:rFonts w:ascii="Garamond" w:hAnsi="Garamond"/>
          <w:sz w:val="24"/>
          <w:szCs w:val="24"/>
          <w:lang w:val="sq-AL"/>
        </w:rPr>
        <w:t>të Shtetit për Diasporën, kaluan në fushën e përgjegjësisë së Ministrisë për Evropën dhe Punët e Jashtme.</w:t>
      </w:r>
    </w:p>
    <w:p w14:paraId="6C73E568" w14:textId="3F9D1290"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 xml:space="preserve">Strukturat e ngritura për të mundësuar realizimin e misionit të ministrit të Shtetit për Diasporën vijuan funksionimin edhe pas kalimit në fushën e përgjegjësisë së Ministrisë për Evropën dhe Punët e </w:t>
      </w:r>
      <w:r w:rsidR="00C55FF5" w:rsidRPr="00F543D6">
        <w:rPr>
          <w:rFonts w:ascii="Garamond" w:hAnsi="Garamond"/>
          <w:sz w:val="24"/>
          <w:szCs w:val="24"/>
          <w:lang w:val="sq-AL"/>
        </w:rPr>
        <w:t>Jashtme</w:t>
      </w:r>
      <w:r w:rsidRPr="00F543D6">
        <w:rPr>
          <w:rFonts w:ascii="Garamond" w:hAnsi="Garamond"/>
          <w:sz w:val="24"/>
          <w:szCs w:val="24"/>
          <w:lang w:val="sq-AL"/>
        </w:rPr>
        <w:t>, në vitin 2022. Konkretisht:</w:t>
      </w:r>
    </w:p>
    <w:p w14:paraId="3534B7D9" w14:textId="77777777"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 xml:space="preserve">- Agjencia Kombëtare e Diasporës </w:t>
      </w:r>
    </w:p>
    <w:p w14:paraId="427DDD6B" w14:textId="770679A0"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Agjencia Kombëtare e Diasporës e krijuar me ligjin nr. 115/2017</w:t>
      </w:r>
      <w:r w:rsidR="00C55FF5">
        <w:rPr>
          <w:rFonts w:ascii="Garamond" w:hAnsi="Garamond"/>
          <w:sz w:val="24"/>
          <w:szCs w:val="24"/>
          <w:lang w:val="sq-AL"/>
        </w:rPr>
        <w:t>,</w:t>
      </w:r>
      <w:r w:rsidRPr="00F543D6">
        <w:rPr>
          <w:rFonts w:ascii="Garamond" w:hAnsi="Garamond"/>
          <w:sz w:val="24"/>
          <w:szCs w:val="24"/>
          <w:lang w:val="sq-AL"/>
        </w:rPr>
        <w:t xml:space="preserve"> </w:t>
      </w:r>
      <w:r w:rsidR="009F77C6">
        <w:rPr>
          <w:rFonts w:ascii="Garamond" w:hAnsi="Garamond"/>
          <w:sz w:val="24"/>
          <w:szCs w:val="24"/>
          <w:lang w:val="sq-AL"/>
        </w:rPr>
        <w:t>“</w:t>
      </w:r>
      <w:r w:rsidRPr="00F543D6">
        <w:rPr>
          <w:rFonts w:ascii="Garamond" w:hAnsi="Garamond"/>
          <w:sz w:val="24"/>
          <w:szCs w:val="24"/>
          <w:lang w:val="sq-AL"/>
        </w:rPr>
        <w:t>Për krijimin e Agjencisë Kombëtare të Diasporës</w:t>
      </w:r>
      <w:r w:rsidR="009F77C6">
        <w:rPr>
          <w:rFonts w:ascii="Garamond" w:hAnsi="Garamond"/>
          <w:sz w:val="24"/>
          <w:szCs w:val="24"/>
          <w:lang w:val="sq-AL"/>
        </w:rPr>
        <w:t>”</w:t>
      </w:r>
      <w:r w:rsidRPr="00F543D6">
        <w:rPr>
          <w:rFonts w:ascii="Garamond" w:hAnsi="Garamond"/>
          <w:sz w:val="24"/>
          <w:szCs w:val="24"/>
          <w:lang w:val="sq-AL"/>
        </w:rPr>
        <w:t xml:space="preserve">, të ndryshuar, ka për mision zhvillimin dhe konsolidimin e bashkëpunimit institucional me diasporën, nëpërmjet: a) përmirësimit të pozitës së </w:t>
      </w:r>
      <w:r w:rsidR="00341760" w:rsidRPr="00F543D6">
        <w:rPr>
          <w:rFonts w:ascii="Garamond" w:hAnsi="Garamond"/>
          <w:sz w:val="24"/>
          <w:szCs w:val="24"/>
          <w:lang w:val="sq-AL"/>
        </w:rPr>
        <w:t xml:space="preserve">diasporës </w:t>
      </w:r>
      <w:r w:rsidRPr="00F543D6">
        <w:rPr>
          <w:rFonts w:ascii="Garamond" w:hAnsi="Garamond"/>
          <w:sz w:val="24"/>
          <w:szCs w:val="24"/>
          <w:lang w:val="sq-AL"/>
        </w:rPr>
        <w:t xml:space="preserve">dhe mbrojtjes së të drejtave dhe interesave të saj, aty ku gjendet; b) ofrimit të ndihmës për ruajtjen e gjuhës dhe të trashëgimisë kulturore kombëtare; c) nxitjes së bashkëpunimit ekonomik ndërmjet vendit të origjinës dhe të </w:t>
      </w:r>
      <w:r w:rsidR="00341760" w:rsidRPr="00F543D6">
        <w:rPr>
          <w:rFonts w:ascii="Garamond" w:hAnsi="Garamond"/>
          <w:sz w:val="24"/>
          <w:szCs w:val="24"/>
          <w:lang w:val="sq-AL"/>
        </w:rPr>
        <w:t>diasporës</w:t>
      </w:r>
      <w:r w:rsidRPr="00F543D6">
        <w:rPr>
          <w:rFonts w:ascii="Garamond" w:hAnsi="Garamond"/>
          <w:sz w:val="24"/>
          <w:szCs w:val="24"/>
          <w:lang w:val="sq-AL"/>
        </w:rPr>
        <w:t>; d) bashkëpunimit për prosperitetin, paqen, mirëqenien, kulturën dhe solidaritetin shoqëror të të gjithë kombit.</w:t>
      </w:r>
    </w:p>
    <w:p w14:paraId="71A426B0" w14:textId="77777777"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 Fondi Shqiptar për Zhvillimin e Diasporës</w:t>
      </w:r>
    </w:p>
    <w:p w14:paraId="416D1F74" w14:textId="5852D214"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 xml:space="preserve">Fondi ka për mision sigurimin dhe shpërndarjen e mjeteve financiare në kuadrin e nxitjes së zhvillimit social-ekonomik e kulturor, bazuar në strategjinë kombëtare për </w:t>
      </w:r>
      <w:r w:rsidR="009A17A9" w:rsidRPr="00F543D6">
        <w:rPr>
          <w:rFonts w:ascii="Garamond" w:hAnsi="Garamond"/>
          <w:sz w:val="24"/>
          <w:szCs w:val="24"/>
          <w:lang w:val="sq-AL"/>
        </w:rPr>
        <w:t>diasporën</w:t>
      </w:r>
      <w:r w:rsidRPr="00F543D6">
        <w:rPr>
          <w:rFonts w:ascii="Garamond" w:hAnsi="Garamond"/>
          <w:sz w:val="24"/>
          <w:szCs w:val="24"/>
          <w:lang w:val="sq-AL"/>
        </w:rPr>
        <w:t>, përmes promovimit dhe nxitjes së prirjeve filantropike dhe investimeve në mbështetje të zhvillimit të diasporës në Republikën e Shqipërisë e jashtë saj.</w:t>
      </w:r>
    </w:p>
    <w:p w14:paraId="125C862D" w14:textId="77777777"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 Qendra e Botimeve për Diasporën (QBD)</w:t>
      </w:r>
    </w:p>
    <w:p w14:paraId="02942872" w14:textId="1078924D"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 xml:space="preserve">QBD-ja është përgjegjëse për: a) botimin, në përputhje me ligjin nr. 9616, datë 27.9.2006, </w:t>
      </w:r>
      <w:r w:rsidR="009F77C6">
        <w:rPr>
          <w:rFonts w:ascii="Garamond" w:hAnsi="Garamond"/>
          <w:sz w:val="24"/>
          <w:szCs w:val="24"/>
          <w:lang w:val="sq-AL"/>
        </w:rPr>
        <w:t>“</w:t>
      </w:r>
      <w:r w:rsidRPr="00F543D6">
        <w:rPr>
          <w:rFonts w:ascii="Garamond" w:hAnsi="Garamond"/>
          <w:sz w:val="24"/>
          <w:szCs w:val="24"/>
          <w:lang w:val="sq-AL"/>
        </w:rPr>
        <w:t>Për librin në Republikën e Shqipërisë</w:t>
      </w:r>
      <w:r w:rsidR="009F77C6">
        <w:rPr>
          <w:rFonts w:ascii="Garamond" w:hAnsi="Garamond"/>
          <w:sz w:val="24"/>
          <w:szCs w:val="24"/>
          <w:lang w:val="sq-AL"/>
        </w:rPr>
        <w:t>”</w:t>
      </w:r>
      <w:r w:rsidRPr="00F543D6">
        <w:rPr>
          <w:rFonts w:ascii="Garamond" w:hAnsi="Garamond"/>
          <w:sz w:val="24"/>
          <w:szCs w:val="24"/>
          <w:lang w:val="sq-AL"/>
        </w:rPr>
        <w:t xml:space="preserve">, të ndryshuar dhe ligjin nr. 35/2016, </w:t>
      </w:r>
      <w:r w:rsidR="009F77C6">
        <w:rPr>
          <w:rFonts w:ascii="Garamond" w:hAnsi="Garamond"/>
          <w:sz w:val="24"/>
          <w:szCs w:val="24"/>
          <w:lang w:val="sq-AL"/>
        </w:rPr>
        <w:t>“</w:t>
      </w:r>
      <w:r w:rsidRPr="00F543D6">
        <w:rPr>
          <w:rFonts w:ascii="Garamond" w:hAnsi="Garamond"/>
          <w:sz w:val="24"/>
          <w:szCs w:val="24"/>
          <w:lang w:val="sq-AL"/>
        </w:rPr>
        <w:t>Për të drejtën e autorit dhe të drejtat e tjera të lidhura me to</w:t>
      </w:r>
      <w:r w:rsidR="009F77C6">
        <w:rPr>
          <w:rFonts w:ascii="Garamond" w:hAnsi="Garamond"/>
          <w:sz w:val="24"/>
          <w:szCs w:val="24"/>
          <w:lang w:val="sq-AL"/>
        </w:rPr>
        <w:t>”</w:t>
      </w:r>
      <w:r w:rsidRPr="00F543D6">
        <w:rPr>
          <w:rFonts w:ascii="Garamond" w:hAnsi="Garamond"/>
          <w:sz w:val="24"/>
          <w:szCs w:val="24"/>
          <w:lang w:val="sq-AL"/>
        </w:rPr>
        <w:t xml:space="preserve">, të teksteve që do t’i shërbejnë </w:t>
      </w:r>
      <w:r w:rsidR="00C75353" w:rsidRPr="00F543D6">
        <w:rPr>
          <w:rFonts w:ascii="Garamond" w:hAnsi="Garamond"/>
          <w:sz w:val="24"/>
          <w:szCs w:val="24"/>
          <w:lang w:val="sq-AL"/>
        </w:rPr>
        <w:t>diasporës</w:t>
      </w:r>
      <w:r w:rsidRPr="00F543D6">
        <w:rPr>
          <w:rFonts w:ascii="Garamond" w:hAnsi="Garamond"/>
          <w:sz w:val="24"/>
          <w:szCs w:val="24"/>
          <w:lang w:val="sq-AL"/>
        </w:rPr>
        <w:t xml:space="preserve">; b) redaktimin përfundimtar të teksteve që do të botohen; c) nxitjen e qasjes në internet për tekste të veçanta për </w:t>
      </w:r>
      <w:r w:rsidR="00BB0EE7" w:rsidRPr="00F543D6">
        <w:rPr>
          <w:rFonts w:ascii="Garamond" w:hAnsi="Garamond"/>
          <w:sz w:val="24"/>
          <w:szCs w:val="24"/>
          <w:lang w:val="sq-AL"/>
        </w:rPr>
        <w:t>diasporën</w:t>
      </w:r>
      <w:r w:rsidRPr="00F543D6">
        <w:rPr>
          <w:rFonts w:ascii="Garamond" w:hAnsi="Garamond"/>
          <w:sz w:val="24"/>
          <w:szCs w:val="24"/>
          <w:lang w:val="sq-AL"/>
        </w:rPr>
        <w:t xml:space="preserve">; ç) nxitjen e krijimit të formateve të posaçme për librat elektronikë; d) bashkërendimin e </w:t>
      </w:r>
      <w:r w:rsidRPr="00F543D6">
        <w:rPr>
          <w:rFonts w:ascii="Garamond" w:hAnsi="Garamond"/>
          <w:sz w:val="24"/>
          <w:szCs w:val="24"/>
          <w:lang w:val="sq-AL"/>
        </w:rPr>
        <w:lastRenderedPageBreak/>
        <w:t xml:space="preserve">punës me operatorin ekonomik që bën shpërndarjen e teksteve; dh) koordinimin me institucionet përgjegjëse të Republikës së Kosovës për botimet për </w:t>
      </w:r>
      <w:r w:rsidR="00B90274" w:rsidRPr="00F543D6">
        <w:rPr>
          <w:rFonts w:ascii="Garamond" w:hAnsi="Garamond"/>
          <w:sz w:val="24"/>
          <w:szCs w:val="24"/>
          <w:lang w:val="sq-AL"/>
        </w:rPr>
        <w:t>diasporën</w:t>
      </w:r>
      <w:r w:rsidRPr="00F543D6">
        <w:rPr>
          <w:rFonts w:ascii="Garamond" w:hAnsi="Garamond"/>
          <w:sz w:val="24"/>
          <w:szCs w:val="24"/>
          <w:lang w:val="sq-AL"/>
        </w:rPr>
        <w:t>.</w:t>
      </w:r>
    </w:p>
    <w:p w14:paraId="08E04475" w14:textId="77777777"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 Ministria e Shëndetësisë dhe Mbrojtjes Sociale</w:t>
      </w:r>
    </w:p>
    <w:p w14:paraId="1EAEE1F9" w14:textId="3A0D1AA9"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Ministria e Shëndetësisë dhe Mbrojtjes Sociale është përgjegjëse për hartimin dhe zbatimin e programit kombëtar të integrimit social të të huajve, duke kontribuar në sigurimin e aksesit në kujdes shëndetësor, mbrojtjen dhe përfshirjen sociale</w:t>
      </w:r>
      <w:r w:rsidR="00215464">
        <w:rPr>
          <w:rFonts w:ascii="Garamond" w:hAnsi="Garamond"/>
          <w:sz w:val="24"/>
          <w:szCs w:val="24"/>
          <w:lang w:val="sq-AL"/>
        </w:rPr>
        <w:t>,</w:t>
      </w:r>
      <w:r w:rsidRPr="00F543D6">
        <w:rPr>
          <w:rFonts w:ascii="Garamond" w:hAnsi="Garamond"/>
          <w:sz w:val="24"/>
          <w:szCs w:val="24"/>
          <w:lang w:val="sq-AL"/>
        </w:rPr>
        <w:t xml:space="preserve"> si dhe përkujdesjen sociale e shanse të barabarta, në zbatim legjislacionit në fuqi. Ajo mbështet integrimin e emigrantëve të kthyer dhe migrantëve të brendshëm në sistemin shëndetësor, të sigurimeve shëndetësore dhe mbrojtjes sociale. Struktura e Ministrisë së Shëndetësisë dhe Mbrojtjes Sociale, që realizon detyrimet dhe përgjegjësitë e këtij institucioni në fushën e migracionit është Drejtoria e Përgjithshme e Politikave dhe Zhvillimit të Shëndetësisë dhe Mbrojtjes Sociale.</w:t>
      </w:r>
    </w:p>
    <w:p w14:paraId="361FD109" w14:textId="77777777"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 Ministria e Arsimit dhe Sportit</w:t>
      </w:r>
    </w:p>
    <w:p w14:paraId="7DA30AB7" w14:textId="20B47681"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MAS-i kontribuon në integrimin e shtetasve të huaj në Shqipëri në fushën e arsimimit dhe shkencës, si dhe është përgjegjëse për procesin e botimeve shkollore e kërkimore</w:t>
      </w:r>
      <w:r w:rsidR="00443962">
        <w:rPr>
          <w:rFonts w:ascii="Garamond" w:hAnsi="Garamond"/>
          <w:sz w:val="24"/>
          <w:szCs w:val="24"/>
          <w:lang w:val="sq-AL"/>
        </w:rPr>
        <w:t>-</w:t>
      </w:r>
      <w:r w:rsidRPr="00F543D6">
        <w:rPr>
          <w:rFonts w:ascii="Garamond" w:hAnsi="Garamond"/>
          <w:sz w:val="24"/>
          <w:szCs w:val="24"/>
          <w:lang w:val="sq-AL"/>
        </w:rPr>
        <w:t>shkencore, si dhe të teksteve të veçanta, të cilat i shërbejnë diasporës.</w:t>
      </w:r>
    </w:p>
    <w:p w14:paraId="72DEF8BA" w14:textId="77777777" w:rsidR="00635D65" w:rsidRPr="00F543D6" w:rsidRDefault="00635D65" w:rsidP="00696417">
      <w:pPr>
        <w:pStyle w:val="Heading1"/>
        <w:spacing w:before="0"/>
        <w:ind w:left="0" w:firstLine="284"/>
        <w:jc w:val="both"/>
        <w:rPr>
          <w:rFonts w:ascii="Garamond" w:hAnsi="Garamond"/>
          <w:szCs w:val="24"/>
          <w:lang w:val="sq-AL"/>
        </w:rPr>
      </w:pPr>
      <w:bookmarkStart w:id="677" w:name="_Toc148732065"/>
      <w:bookmarkStart w:id="678" w:name="_Toc148732434"/>
      <w:bookmarkStart w:id="679" w:name="_Toc149724288"/>
      <w:bookmarkStart w:id="680" w:name="_Toc149725593"/>
      <w:r w:rsidRPr="00F543D6">
        <w:rPr>
          <w:rFonts w:ascii="Garamond" w:hAnsi="Garamond"/>
          <w:szCs w:val="24"/>
          <w:lang w:val="sq-AL"/>
        </w:rPr>
        <w:t>C.3.2 Institucione të tjera publike</w:t>
      </w:r>
      <w:bookmarkEnd w:id="677"/>
      <w:bookmarkEnd w:id="678"/>
      <w:bookmarkEnd w:id="679"/>
      <w:bookmarkEnd w:id="680"/>
    </w:p>
    <w:p w14:paraId="6EF8E749" w14:textId="77777777"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 xml:space="preserve">- Instituti i Statistikave </w:t>
      </w:r>
    </w:p>
    <w:p w14:paraId="5DCDD520" w14:textId="4B0BDCE5"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 xml:space="preserve">INSTAT-i është përgjegjës për grumbullimin, përpunimin, analizimin dhe shpërndarjen dhe publikimin e statistikave në fushën e migracionit. Ky institut kryen anketime dhe prodhon raporte mbi situatën e migracionit në vend. </w:t>
      </w:r>
      <w:bookmarkStart w:id="681" w:name="_Toc424047319"/>
      <w:bookmarkStart w:id="682" w:name="_Toc422923080"/>
      <w:bookmarkStart w:id="683" w:name="_Toc400625107"/>
      <w:r w:rsidRPr="00F543D6">
        <w:rPr>
          <w:rFonts w:ascii="Garamond" w:hAnsi="Garamond"/>
          <w:sz w:val="24"/>
          <w:szCs w:val="24"/>
          <w:lang w:val="sq-AL"/>
        </w:rPr>
        <w:t xml:space="preserve">Për hartimin e këtij dokumenti është vlerësuar informacioni i mbledhur Censit të Popullsisë dhe Banesave 2011, të dhënat nga anketat tremujore të Forcave të Punës (AFP), për periudhën </w:t>
      </w:r>
      <w:r w:rsidR="00103B92">
        <w:rPr>
          <w:rFonts w:ascii="Garamond" w:hAnsi="Garamond"/>
          <w:sz w:val="24"/>
          <w:szCs w:val="24"/>
          <w:lang w:val="sq-AL"/>
        </w:rPr>
        <w:t xml:space="preserve">2019–2022 </w:t>
      </w:r>
      <w:r w:rsidR="007E3F8D">
        <w:rPr>
          <w:rFonts w:ascii="Garamond" w:hAnsi="Garamond"/>
          <w:sz w:val="24"/>
          <w:szCs w:val="24"/>
          <w:lang w:val="sq-AL"/>
        </w:rPr>
        <w:t>.</w:t>
      </w:r>
      <w:r w:rsidRPr="00F543D6">
        <w:rPr>
          <w:rFonts w:ascii="Garamond" w:hAnsi="Garamond"/>
          <w:sz w:val="24"/>
          <w:szCs w:val="24"/>
          <w:lang w:val="sq-AL"/>
        </w:rPr>
        <w:t xml:space="preserve"> Në pyetësorin e AFP-së është shtuar një modul i posaçëm për migracionin, i hartuar në përputhje me përkufizimet specifike të KB-së dhe Eurostatit. Referuar migracionit të brendshëm, të dhënat merren elektronikisht nga Drejtoria e Përgjithshme e Gjendjes Civile, në kuadër të marrëveshjes së nënshkruar nga INSTAT-i me këtë institucion. Në këtë mënyrë mundësohen të dhëna më cilësore dhe të plota mbi statistikat e popullsisë dhe lëvizjet e brendshme.</w:t>
      </w:r>
    </w:p>
    <w:p w14:paraId="3C762556" w14:textId="77777777"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 Avokati i Popullit</w:t>
      </w:r>
    </w:p>
    <w:p w14:paraId="1B831F9F" w14:textId="7F98C8BE"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 xml:space="preserve">Mbështetur në dispozitat e Kushtetutës së Shqipërisë, në ligjin nr. 10/2021, </w:t>
      </w:r>
      <w:r w:rsidR="009F77C6">
        <w:rPr>
          <w:rFonts w:ascii="Garamond" w:hAnsi="Garamond"/>
          <w:sz w:val="24"/>
          <w:szCs w:val="24"/>
          <w:lang w:val="sq-AL"/>
        </w:rPr>
        <w:t>“</w:t>
      </w:r>
      <w:r w:rsidRPr="00F543D6">
        <w:rPr>
          <w:rFonts w:ascii="Garamond" w:hAnsi="Garamond"/>
          <w:sz w:val="24"/>
          <w:szCs w:val="24"/>
          <w:lang w:val="sq-AL"/>
        </w:rPr>
        <w:t>Për azilin në Republikën e Shqipërisë</w:t>
      </w:r>
      <w:r w:rsidR="009F77C6">
        <w:rPr>
          <w:rFonts w:ascii="Garamond" w:hAnsi="Garamond"/>
          <w:sz w:val="24"/>
          <w:szCs w:val="24"/>
          <w:lang w:val="sq-AL"/>
        </w:rPr>
        <w:t>”</w:t>
      </w:r>
      <w:r w:rsidRPr="00F543D6">
        <w:rPr>
          <w:rFonts w:ascii="Garamond" w:hAnsi="Garamond"/>
          <w:sz w:val="24"/>
          <w:szCs w:val="24"/>
          <w:lang w:val="sq-AL"/>
        </w:rPr>
        <w:t xml:space="preserve"> dhe ligjin nr. 79/2021, </w:t>
      </w:r>
      <w:r w:rsidR="009F77C6">
        <w:rPr>
          <w:rFonts w:ascii="Garamond" w:hAnsi="Garamond"/>
          <w:sz w:val="24"/>
          <w:szCs w:val="24"/>
          <w:lang w:val="sq-AL"/>
        </w:rPr>
        <w:t>“</w:t>
      </w:r>
      <w:r w:rsidRPr="00F543D6">
        <w:rPr>
          <w:rFonts w:ascii="Garamond" w:hAnsi="Garamond"/>
          <w:sz w:val="24"/>
          <w:szCs w:val="24"/>
          <w:lang w:val="sq-AL"/>
        </w:rPr>
        <w:t>Për të huajt</w:t>
      </w:r>
      <w:r w:rsidR="009F77C6">
        <w:rPr>
          <w:rFonts w:ascii="Garamond" w:hAnsi="Garamond"/>
          <w:sz w:val="24"/>
          <w:szCs w:val="24"/>
          <w:lang w:val="sq-AL"/>
        </w:rPr>
        <w:t>”</w:t>
      </w:r>
      <w:r w:rsidRPr="00F543D6">
        <w:rPr>
          <w:rFonts w:ascii="Garamond" w:hAnsi="Garamond"/>
          <w:sz w:val="24"/>
          <w:szCs w:val="24"/>
          <w:lang w:val="sq-AL"/>
        </w:rPr>
        <w:t xml:space="preserve">, Avokati i Popullit, si mbrojtës dhe promovues i të drejtave të njeriut, zhvillon një sërë monitorimesh për masat dhe politikat që janë ndërmarrë për çështjet e emigracionit, kthimin e shtetasve shqiptarë nga vendet e Evropës dhe riintegrimin e tyre, si dhe masat e ndërmarra dhe procedurat e azilit për azilkërkuesit e mundshëm që vijnë nga zonat e luftës, mbi respektimin e të drejtave të migrantëve, refugjatëve dhe azilkërkuesve, rëndësinë e sigurimit të kushteve të përshtatshme të pritjes në territorin e Republikës së Shqipërisë dhe në kufijtë e saj, si dhe detyrimet qeverisë së Republikës së Shqipërisë për administrimin e flukseve të përziera migratore, duke respektuar standardet e të drejtave të njeriut, </w:t>
      </w:r>
    </w:p>
    <w:p w14:paraId="1060E644" w14:textId="77777777"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 Banka e Shqipërisë</w:t>
      </w:r>
    </w:p>
    <w:p w14:paraId="706E6776" w14:textId="77777777"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Banka e Shqipërisë kryen dhe boton studime të ndryshme për remitancat dhe rëndësinë e tyre në ekonominë shqiptare, duke dhënë një sërë rekomandimesh për të eliminuar barrierat që lejojnë shfrytëzimin më të mirë të potencialit të tyre social dhe ekonomik.</w:t>
      </w:r>
    </w:p>
    <w:p w14:paraId="568412E0" w14:textId="77777777" w:rsidR="00635D65" w:rsidRPr="00F543D6" w:rsidRDefault="00635D65" w:rsidP="00696417">
      <w:pPr>
        <w:pStyle w:val="Heading1"/>
        <w:spacing w:before="0"/>
        <w:ind w:left="0" w:firstLine="284"/>
        <w:jc w:val="both"/>
        <w:rPr>
          <w:rFonts w:ascii="Garamond" w:hAnsi="Garamond"/>
          <w:szCs w:val="24"/>
          <w:lang w:val="sq-AL"/>
        </w:rPr>
      </w:pPr>
      <w:bookmarkStart w:id="684" w:name="_Toc148732066"/>
      <w:bookmarkStart w:id="685" w:name="_Toc148732435"/>
      <w:bookmarkStart w:id="686" w:name="_Toc149724289"/>
      <w:bookmarkStart w:id="687" w:name="_Toc149725594"/>
      <w:bookmarkEnd w:id="681"/>
      <w:bookmarkEnd w:id="682"/>
      <w:bookmarkEnd w:id="683"/>
      <w:r w:rsidRPr="00F543D6">
        <w:rPr>
          <w:rFonts w:ascii="Garamond" w:hAnsi="Garamond"/>
          <w:szCs w:val="24"/>
          <w:lang w:val="sq-AL"/>
        </w:rPr>
        <w:t>C.3.3 Aktorë të tjerë në fushën e migracionit</w:t>
      </w:r>
      <w:bookmarkEnd w:id="684"/>
      <w:bookmarkEnd w:id="685"/>
      <w:bookmarkEnd w:id="686"/>
      <w:bookmarkEnd w:id="687"/>
      <w:r w:rsidRPr="00F543D6">
        <w:rPr>
          <w:rFonts w:ascii="Garamond" w:hAnsi="Garamond"/>
          <w:szCs w:val="24"/>
          <w:lang w:val="sq-AL"/>
        </w:rPr>
        <w:t xml:space="preserve"> </w:t>
      </w:r>
    </w:p>
    <w:p w14:paraId="23D502B4" w14:textId="77777777"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Një sërë organizatash të Kombeve të Bashkuara mbështesin çuarjen përpara të hartimit dhe të zbatimit të politikave kombëtare, mes të cilave spikatin:</w:t>
      </w:r>
    </w:p>
    <w:p w14:paraId="3DD57960" w14:textId="77777777"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Organizata të Kombeve të Bashkuara dhe partnerë ndërkombëtarë.</w:t>
      </w:r>
    </w:p>
    <w:p w14:paraId="419E2461" w14:textId="0B950B04"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 Organizata Ndërkombëtare për Migracionin (IOM) vazhdon të mbetet partneri kryesor strategjik i qeverisë shqiptare në mirëqeverisjen e migracionit, duke kontribuar në</w:t>
      </w:r>
      <w:r w:rsidR="00F543D6" w:rsidRPr="00F543D6">
        <w:rPr>
          <w:rFonts w:ascii="Garamond" w:hAnsi="Garamond"/>
          <w:sz w:val="24"/>
          <w:szCs w:val="24"/>
          <w:lang w:val="sq-AL"/>
        </w:rPr>
        <w:t xml:space="preserve"> </w:t>
      </w:r>
      <w:r w:rsidRPr="00F543D6">
        <w:rPr>
          <w:rFonts w:ascii="Garamond" w:hAnsi="Garamond"/>
          <w:sz w:val="24"/>
          <w:szCs w:val="24"/>
          <w:lang w:val="sq-AL"/>
        </w:rPr>
        <w:t xml:space="preserve">hartimin dhe zbatimin e politikave migratore në të mirë të migrantëve dhe gjithë shoqërisë shqiptare, në përmirësimin e vazhdueshëm të legjislacionit dhe forcimit të institucioneve. IOM-i mbështet përfshirjen aktive të shoqërisë civile dhe sektorit privat në të gjitha nismat që trajtojnë çështje </w:t>
      </w:r>
      <w:r w:rsidRPr="00F543D6">
        <w:rPr>
          <w:rFonts w:ascii="Garamond" w:hAnsi="Garamond"/>
          <w:sz w:val="24"/>
          <w:szCs w:val="24"/>
          <w:lang w:val="sq-AL"/>
        </w:rPr>
        <w:lastRenderedPageBreak/>
        <w:t xml:space="preserve">migratore. Për më tepër, IOM-ja mbështet qeverinë shqiptare, në kuadër të dialogut rajonal dhe ndërkombëtar në fushën e migracionit. </w:t>
      </w:r>
    </w:p>
    <w:p w14:paraId="6AE6622C" w14:textId="77777777"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Hartimi dhe publikimi i këtij Profili të Zgjeruar të Migracionit është mbështetur nga Misioni i IOM-së në Shqipëri.</w:t>
      </w:r>
    </w:p>
    <w:p w14:paraId="23511005" w14:textId="77777777"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 Komisioneri i Lartë i OKB për Refugjatët (UNHCR) angazhohet në çështjet e migracionit që prekin refugjatët dhe kategoritë e tjera në mandatin e tij, që përfshijnë azilkërkuesit, të zhvendosurit brenda territorit dhe personat pa shtetësi. Organizata ka luajtur një rol thelbësor në çuarjen përpara të legjislacionit për azilin në vend dhe për trajtimin e sfidave institucionale lidhur me azilkërkimin dhe garantimin e mbrojtjes ndërkombëtare për personat në nevojë.</w:t>
      </w:r>
    </w:p>
    <w:p w14:paraId="77E06827" w14:textId="77777777"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 Organizata Ndërkombëtare e Punës (ILO) është një organizatë lider në fushën e migracionit të punës dhe të sigurimit të mbrojtjes së punëtorëve emigrantë. Në kontekstin shqiptar organizata luan një rol të rëndësishëm në hartimin e politikave të punësimit, përfshi dhe ato të punësimit jashtë vendit apo për migrantët e kthyer.</w:t>
      </w:r>
    </w:p>
    <w:p w14:paraId="7708A649" w14:textId="3E71BB22"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 Organizata të tjera të OKB-së që trajtojnë çështje të lidhura ngushtësisht me migracionin janë Programi i Kombeve të Bashkuara për Zhvillim (UNDP), i cili ndihmon qeverinë shqiptare në trajtimin e nevojave të tregut të punës në Shqipëri (rritjen e aftësive të punëkërkuesve të papunë, përfshi grupet e margjinalizuara të popullsisë, mbështetjen e sipërmarrësve të rinj etj.).</w:t>
      </w:r>
      <w:r w:rsidR="00F543D6" w:rsidRPr="00F543D6">
        <w:rPr>
          <w:rFonts w:ascii="Garamond" w:hAnsi="Garamond"/>
          <w:sz w:val="24"/>
          <w:szCs w:val="24"/>
          <w:lang w:val="sq-AL"/>
        </w:rPr>
        <w:t xml:space="preserve"> </w:t>
      </w:r>
    </w:p>
    <w:p w14:paraId="21E0441E" w14:textId="77777777"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 Organizata e OKB-së për fëmijët, e njohur ndryshe edhe si UNICEF-i (Fondi Ndërkombëtar i Kombeve të Bashkuara i Emergjencës për Fëmijët), ndihmon në forcimin e kapaciteteve vendëse për t’u përballur me sfidat që lidhen me migrimin e të miturve, shfrytëzimin dhe trafikimin e tyre dhe për të siguruar një mbrojtje të mjaftueshme dhe afatgjatë.</w:t>
      </w:r>
    </w:p>
    <w:p w14:paraId="33A207A5" w14:textId="32E3513F"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 xml:space="preserve">- Agjencia Gjermane për Bashkëpunim Ndërkombëtar (GIZ) mbështet një sërë programesh që synojnë adresimin e sfidave migratore. Kështu, GIZ-ja është pala kontraktuese me Ministrinë e Financave dhe Ekonomisë për marrëveshjen e zbatimit, ndërmjet Republikës së Shqipërisë, përfaqësuar nga Ministria e Financave dhe Ekonomisë, dhe Agjencisë Gjermane për Bashkëpunim Ndërkombëtar (GIZ), për projektin </w:t>
      </w:r>
      <w:r w:rsidR="009F77C6">
        <w:rPr>
          <w:rFonts w:ascii="Garamond" w:hAnsi="Garamond"/>
          <w:sz w:val="24"/>
          <w:szCs w:val="24"/>
          <w:lang w:val="sq-AL"/>
        </w:rPr>
        <w:t>“</w:t>
      </w:r>
      <w:r w:rsidRPr="00F543D6">
        <w:rPr>
          <w:rFonts w:ascii="Garamond" w:hAnsi="Garamond"/>
          <w:sz w:val="24"/>
          <w:szCs w:val="24"/>
          <w:lang w:val="sq-AL"/>
        </w:rPr>
        <w:t>Këshillimi për migracionin në Shqipëri</w:t>
      </w:r>
      <w:r w:rsidR="009F77C6">
        <w:rPr>
          <w:rFonts w:ascii="Garamond" w:hAnsi="Garamond"/>
          <w:sz w:val="24"/>
          <w:szCs w:val="24"/>
          <w:lang w:val="sq-AL"/>
        </w:rPr>
        <w:t>”</w:t>
      </w:r>
      <w:r w:rsidRPr="00F543D6">
        <w:rPr>
          <w:rFonts w:ascii="Garamond" w:hAnsi="Garamond"/>
          <w:sz w:val="24"/>
          <w:szCs w:val="24"/>
          <w:lang w:val="sq-AL"/>
        </w:rPr>
        <w:t xml:space="preserve"> (ligji ratifikues nr. 59/2018). Objektivi i projektit </w:t>
      </w:r>
      <w:r w:rsidR="009F77C6">
        <w:rPr>
          <w:rFonts w:ascii="Garamond" w:hAnsi="Garamond"/>
          <w:sz w:val="24"/>
          <w:szCs w:val="24"/>
          <w:lang w:val="sq-AL"/>
        </w:rPr>
        <w:t>“</w:t>
      </w:r>
      <w:r w:rsidRPr="00F543D6">
        <w:rPr>
          <w:rFonts w:ascii="Garamond" w:hAnsi="Garamond"/>
          <w:sz w:val="24"/>
          <w:szCs w:val="24"/>
          <w:lang w:val="sq-AL"/>
        </w:rPr>
        <w:t>Këshillimi për migracionin</w:t>
      </w:r>
      <w:r w:rsidR="009F77C6">
        <w:rPr>
          <w:rFonts w:ascii="Garamond" w:hAnsi="Garamond"/>
          <w:sz w:val="24"/>
          <w:szCs w:val="24"/>
          <w:lang w:val="sq-AL"/>
        </w:rPr>
        <w:t>”</w:t>
      </w:r>
      <w:r w:rsidRPr="00F543D6">
        <w:rPr>
          <w:rFonts w:ascii="Garamond" w:hAnsi="Garamond"/>
          <w:sz w:val="24"/>
          <w:szCs w:val="24"/>
          <w:lang w:val="sq-AL"/>
        </w:rPr>
        <w:t xml:space="preserve"> është lufta kundër migracionit të parregullt, duke ofruar informacion për rrugët e ligjshme të migracionit të punës dhe duke informuar për arsimin dhe formimin profesional, si dhe perspektivat e tregut të punës në Gjermani dhe në Shqipëri.</w:t>
      </w:r>
    </w:p>
    <w:p w14:paraId="6A0C0920" w14:textId="77777777"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 Organizata të shoqërisë civile</w:t>
      </w:r>
    </w:p>
    <w:p w14:paraId="6AC6F5B3" w14:textId="77777777"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sz w:val="24"/>
          <w:szCs w:val="24"/>
          <w:lang w:val="sq-AL"/>
        </w:rPr>
        <w:t>Në Shqipëri ka një sërë organizatash që zhvillojnë aktivitetin e tyre jofitimprurës në dobi të kategorive të ndryshme të migrantëve. Lista e mëposhtme nuk është shteruese, por paraqet disa prej tyre që janë, veçanërisht, aktive në riintegrimin e migrantëve të kthyer, përfshi edhe riintegrimin e kategorive në nevojë të migrantëve.</w:t>
      </w:r>
    </w:p>
    <w:p w14:paraId="6DCCD580" w14:textId="77777777"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i/>
          <w:iCs/>
          <w:sz w:val="24"/>
          <w:szCs w:val="24"/>
          <w:lang w:val="sq-AL"/>
        </w:rPr>
        <w:t>Terre des hommes</w:t>
      </w:r>
      <w:r w:rsidRPr="00F543D6">
        <w:rPr>
          <w:rFonts w:ascii="Garamond" w:hAnsi="Garamond"/>
          <w:sz w:val="24"/>
          <w:szCs w:val="24"/>
          <w:lang w:val="sq-AL"/>
        </w:rPr>
        <w:t xml:space="preserve"> është një organizatë në mbrojtje të fëmijëve zbaton një sërë programesh që synojnë ngritjen e një sistemi të qëndrueshëm për mbrojtjen e fëmijëve ndaj trafikimit dhe shfrytëzimit. Organizata është, gjithashtu, aktive në identifikimin dhe në zbatimin e praktikave më të mira për riintegrimin e shtetasve shqiptarë të kthyer nga migracioni.</w:t>
      </w:r>
    </w:p>
    <w:p w14:paraId="66278AE8" w14:textId="49150905" w:rsidR="00635D65" w:rsidRPr="00F543D6" w:rsidRDefault="00172F3B" w:rsidP="00696417">
      <w:pPr>
        <w:spacing w:after="0" w:line="240" w:lineRule="auto"/>
        <w:ind w:firstLine="284"/>
        <w:jc w:val="both"/>
        <w:rPr>
          <w:rFonts w:ascii="Garamond" w:hAnsi="Garamond"/>
          <w:sz w:val="24"/>
          <w:szCs w:val="24"/>
          <w:lang w:val="sq-AL"/>
        </w:rPr>
      </w:pPr>
      <w:r>
        <w:rPr>
          <w:rFonts w:ascii="Garamond" w:hAnsi="Garamond"/>
          <w:i/>
          <w:iCs/>
          <w:sz w:val="24"/>
          <w:szCs w:val="24"/>
          <w:lang w:val="sq-AL"/>
        </w:rPr>
        <w:t>W</w:t>
      </w:r>
      <w:r w:rsidR="00635D65" w:rsidRPr="00F543D6">
        <w:rPr>
          <w:rFonts w:ascii="Garamond" w:hAnsi="Garamond"/>
          <w:i/>
          <w:iCs/>
          <w:sz w:val="24"/>
          <w:szCs w:val="24"/>
          <w:lang w:val="sq-AL"/>
        </w:rPr>
        <w:t>orld Vision</w:t>
      </w:r>
      <w:r w:rsidR="00635D65" w:rsidRPr="00F543D6">
        <w:rPr>
          <w:rFonts w:ascii="Garamond" w:hAnsi="Garamond"/>
          <w:sz w:val="24"/>
          <w:szCs w:val="24"/>
          <w:lang w:val="sq-AL"/>
        </w:rPr>
        <w:t xml:space="preserve"> është një organizatë zhvillimi komunitar, e cila punon në 220 komunitete në nevojë dhe ndihmon rreth 30 mijë fëmijë në 13 bashki të vendit, për të siguruar drejtësi sociale, mundësi zhvillimi ekonomik për fëmijët dhe të rinjtë më në nevojë. Organizata asiston riintegrimin e shtetasve shqiptarë të kthyer nga migracioni përmes mbështetjes me biznese të vogla për të kthyerit apo ndërhyrjeve sociale në komunitetet ku të kthyerit vendosen.</w:t>
      </w:r>
    </w:p>
    <w:p w14:paraId="1608C66B" w14:textId="792084B8" w:rsidR="00635D65" w:rsidRPr="00F543D6" w:rsidRDefault="009F77C6" w:rsidP="00696417">
      <w:pPr>
        <w:spacing w:after="0" w:line="240" w:lineRule="auto"/>
        <w:ind w:firstLine="284"/>
        <w:jc w:val="both"/>
        <w:rPr>
          <w:rFonts w:ascii="Garamond" w:hAnsi="Garamond"/>
          <w:sz w:val="24"/>
          <w:szCs w:val="24"/>
          <w:lang w:val="sq-AL"/>
        </w:rPr>
      </w:pPr>
      <w:r>
        <w:rPr>
          <w:rFonts w:ascii="Garamond" w:hAnsi="Garamond"/>
          <w:i/>
          <w:iCs/>
          <w:sz w:val="24"/>
          <w:szCs w:val="24"/>
          <w:lang w:val="sq-AL"/>
        </w:rPr>
        <w:t>“</w:t>
      </w:r>
      <w:r w:rsidR="00635D65" w:rsidRPr="00F543D6">
        <w:rPr>
          <w:rFonts w:ascii="Garamond" w:hAnsi="Garamond"/>
          <w:i/>
          <w:iCs/>
          <w:sz w:val="24"/>
          <w:szCs w:val="24"/>
          <w:lang w:val="sq-AL"/>
        </w:rPr>
        <w:t>Të ndryshëm dhe të barabartë</w:t>
      </w:r>
      <w:r>
        <w:rPr>
          <w:rFonts w:ascii="Garamond" w:hAnsi="Garamond"/>
          <w:i/>
          <w:iCs/>
          <w:sz w:val="24"/>
          <w:szCs w:val="24"/>
          <w:lang w:val="sq-AL"/>
        </w:rPr>
        <w:t>”</w:t>
      </w:r>
      <w:r w:rsidR="00635D65" w:rsidRPr="00F543D6">
        <w:rPr>
          <w:rFonts w:ascii="Garamond" w:hAnsi="Garamond"/>
          <w:sz w:val="24"/>
          <w:szCs w:val="24"/>
          <w:lang w:val="sq-AL"/>
        </w:rPr>
        <w:t xml:space="preserve"> është një organizatë lokale misioni i </w:t>
      </w:r>
      <w:r w:rsidR="000E25BF">
        <w:rPr>
          <w:rFonts w:ascii="Garamond" w:hAnsi="Garamond"/>
          <w:sz w:val="24"/>
          <w:szCs w:val="24"/>
          <w:lang w:val="sq-AL"/>
        </w:rPr>
        <w:t>s</w:t>
      </w:r>
      <w:r w:rsidR="00635D65" w:rsidRPr="00F543D6">
        <w:rPr>
          <w:rFonts w:ascii="Garamond" w:hAnsi="Garamond"/>
          <w:sz w:val="24"/>
          <w:szCs w:val="24"/>
          <w:lang w:val="sq-AL"/>
        </w:rPr>
        <w:t>ë cilës është riintegrimi i suksesshëm në shoqëri i viktimave të trafikimit, të shfrytëzimit dhe dhunës. Për të mundësuar një riintegrim të qëndrueshëm dhe afatgjatë</w:t>
      </w:r>
      <w:r w:rsidR="00A409EE">
        <w:rPr>
          <w:rFonts w:ascii="Garamond" w:hAnsi="Garamond"/>
          <w:sz w:val="24"/>
          <w:szCs w:val="24"/>
          <w:lang w:val="sq-AL"/>
        </w:rPr>
        <w:t xml:space="preserve">, </w:t>
      </w:r>
      <w:r w:rsidR="00635D65" w:rsidRPr="00F543D6">
        <w:rPr>
          <w:rFonts w:ascii="Garamond" w:hAnsi="Garamond"/>
          <w:sz w:val="24"/>
          <w:szCs w:val="24"/>
          <w:lang w:val="sq-AL"/>
        </w:rPr>
        <w:t>organizata ka krijuar modele shumë të suksesshme të biznesit social</w:t>
      </w:r>
      <w:r w:rsidR="00A409EE">
        <w:rPr>
          <w:rFonts w:ascii="Garamond" w:hAnsi="Garamond"/>
          <w:sz w:val="24"/>
          <w:szCs w:val="24"/>
          <w:lang w:val="sq-AL"/>
        </w:rPr>
        <w:t>,</w:t>
      </w:r>
      <w:r w:rsidR="00635D65" w:rsidRPr="00F543D6">
        <w:rPr>
          <w:rFonts w:ascii="Garamond" w:hAnsi="Garamond"/>
          <w:sz w:val="24"/>
          <w:szCs w:val="24"/>
          <w:lang w:val="sq-AL"/>
        </w:rPr>
        <w:t xml:space="preserve"> të cilat angazhojnë aktivisht viktimat (e mundshme) të trafikimit. Kjo organizatë është pjesë e Koalicionit Kombëtar të Strehëzave Antitrafik, ku bëjnë pjesë edhe organizata të tjera </w:t>
      </w:r>
      <w:r w:rsidR="00635D65" w:rsidRPr="00F543D6">
        <w:rPr>
          <w:rFonts w:ascii="Garamond" w:hAnsi="Garamond"/>
          <w:sz w:val="24"/>
          <w:szCs w:val="24"/>
          <w:lang w:val="sq-AL"/>
        </w:rPr>
        <w:lastRenderedPageBreak/>
        <w:t xml:space="preserve">si qendra </w:t>
      </w:r>
      <w:r w:rsidR="00635D65" w:rsidRPr="00A409EE">
        <w:rPr>
          <w:rFonts w:ascii="Garamond" w:hAnsi="Garamond"/>
          <w:sz w:val="24"/>
          <w:szCs w:val="24"/>
          <w:lang w:val="sq-AL"/>
        </w:rPr>
        <w:t xml:space="preserve">psikosociale </w:t>
      </w:r>
      <w:r w:rsidRPr="00A409EE">
        <w:rPr>
          <w:rFonts w:ascii="Garamond" w:hAnsi="Garamond"/>
          <w:sz w:val="24"/>
          <w:szCs w:val="24"/>
          <w:lang w:val="sq-AL"/>
        </w:rPr>
        <w:t>“</w:t>
      </w:r>
      <w:r w:rsidR="00635D65" w:rsidRPr="00A409EE">
        <w:rPr>
          <w:rFonts w:ascii="Garamond" w:hAnsi="Garamond"/>
          <w:sz w:val="24"/>
          <w:szCs w:val="24"/>
          <w:lang w:val="sq-AL"/>
        </w:rPr>
        <w:t>Vatra</w:t>
      </w:r>
      <w:r w:rsidRPr="00A409EE">
        <w:rPr>
          <w:rFonts w:ascii="Garamond" w:hAnsi="Garamond"/>
          <w:sz w:val="24"/>
          <w:szCs w:val="24"/>
          <w:lang w:val="sq-AL"/>
        </w:rPr>
        <w:t>”</w:t>
      </w:r>
      <w:r w:rsidR="00635D65" w:rsidRPr="00A409EE">
        <w:rPr>
          <w:rFonts w:ascii="Garamond" w:hAnsi="Garamond"/>
          <w:sz w:val="24"/>
          <w:szCs w:val="24"/>
          <w:lang w:val="sq-AL"/>
        </w:rPr>
        <w:t>,</w:t>
      </w:r>
      <w:r w:rsidR="00635D65" w:rsidRPr="00F543D6">
        <w:rPr>
          <w:rFonts w:ascii="Garamond" w:hAnsi="Garamond"/>
          <w:sz w:val="24"/>
          <w:szCs w:val="24"/>
          <w:lang w:val="sq-AL"/>
        </w:rPr>
        <w:t xml:space="preserve"> shoqata </w:t>
      </w:r>
      <w:r>
        <w:rPr>
          <w:rFonts w:ascii="Garamond" w:hAnsi="Garamond"/>
          <w:sz w:val="24"/>
          <w:szCs w:val="24"/>
          <w:lang w:val="sq-AL"/>
        </w:rPr>
        <w:t>“</w:t>
      </w:r>
      <w:r w:rsidR="00635D65" w:rsidRPr="00F543D6">
        <w:rPr>
          <w:rFonts w:ascii="Garamond" w:hAnsi="Garamond"/>
          <w:sz w:val="24"/>
          <w:szCs w:val="24"/>
          <w:lang w:val="sq-AL"/>
        </w:rPr>
        <w:t>Tjetër vizion</w:t>
      </w:r>
      <w:r>
        <w:rPr>
          <w:rFonts w:ascii="Garamond" w:hAnsi="Garamond"/>
          <w:sz w:val="24"/>
          <w:szCs w:val="24"/>
          <w:lang w:val="sq-AL"/>
        </w:rPr>
        <w:t>”</w:t>
      </w:r>
      <w:r w:rsidR="00635D65" w:rsidRPr="00F543D6">
        <w:rPr>
          <w:rFonts w:ascii="Garamond" w:hAnsi="Garamond"/>
          <w:sz w:val="24"/>
          <w:szCs w:val="24"/>
          <w:lang w:val="sq-AL"/>
        </w:rPr>
        <w:t xml:space="preserve">, si dhe </w:t>
      </w:r>
      <w:r w:rsidR="00A409EE" w:rsidRPr="00F543D6">
        <w:rPr>
          <w:rFonts w:ascii="Garamond" w:hAnsi="Garamond"/>
          <w:sz w:val="24"/>
          <w:szCs w:val="24"/>
          <w:lang w:val="sq-AL"/>
        </w:rPr>
        <w:t xml:space="preserve">Qendra Kombëtare Pritëse </w:t>
      </w:r>
      <w:r w:rsidR="00635D65" w:rsidRPr="00F543D6">
        <w:rPr>
          <w:rFonts w:ascii="Garamond" w:hAnsi="Garamond"/>
          <w:sz w:val="24"/>
          <w:szCs w:val="24"/>
          <w:lang w:val="sq-AL"/>
        </w:rPr>
        <w:t xml:space="preserve">për </w:t>
      </w:r>
      <w:r w:rsidR="00A409EE" w:rsidRPr="00F543D6">
        <w:rPr>
          <w:rFonts w:ascii="Garamond" w:hAnsi="Garamond"/>
          <w:sz w:val="24"/>
          <w:szCs w:val="24"/>
          <w:lang w:val="sq-AL"/>
        </w:rPr>
        <w:t xml:space="preserve">Viktimat </w:t>
      </w:r>
      <w:r w:rsidR="00635D65" w:rsidRPr="00F543D6">
        <w:rPr>
          <w:rFonts w:ascii="Garamond" w:hAnsi="Garamond"/>
          <w:sz w:val="24"/>
          <w:szCs w:val="24"/>
          <w:lang w:val="sq-AL"/>
        </w:rPr>
        <w:t xml:space="preserve">e </w:t>
      </w:r>
      <w:r w:rsidR="00A409EE" w:rsidRPr="00F543D6">
        <w:rPr>
          <w:rFonts w:ascii="Garamond" w:hAnsi="Garamond"/>
          <w:sz w:val="24"/>
          <w:szCs w:val="24"/>
          <w:lang w:val="sq-AL"/>
        </w:rPr>
        <w:t xml:space="preserve">Trafikimit </w:t>
      </w:r>
      <w:r w:rsidR="00635D65" w:rsidRPr="00F543D6">
        <w:rPr>
          <w:rFonts w:ascii="Garamond" w:hAnsi="Garamond"/>
          <w:sz w:val="24"/>
          <w:szCs w:val="24"/>
          <w:lang w:val="sq-AL"/>
        </w:rPr>
        <w:t>në Tiranë.</w:t>
      </w:r>
    </w:p>
    <w:p w14:paraId="69B0AC11" w14:textId="01ADFE72"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i/>
          <w:sz w:val="24"/>
          <w:szCs w:val="24"/>
          <w:lang w:val="sq-AL"/>
        </w:rPr>
        <w:t>Caritas Albania</w:t>
      </w:r>
      <w:r w:rsidRPr="00F543D6">
        <w:rPr>
          <w:rFonts w:ascii="Garamond" w:hAnsi="Garamond"/>
          <w:sz w:val="24"/>
          <w:szCs w:val="24"/>
          <w:lang w:val="sq-AL"/>
        </w:rPr>
        <w:t xml:space="preserve"> është një organizatë e cila ka bashkëpunuar për arritjen e objektivave të përbashkët në përmirësimin e shërbimeve për mbështetjen e </w:t>
      </w:r>
      <w:r w:rsidR="00A409EE" w:rsidRPr="00F543D6">
        <w:rPr>
          <w:rFonts w:ascii="Garamond" w:hAnsi="Garamond"/>
          <w:sz w:val="24"/>
          <w:szCs w:val="24"/>
          <w:lang w:val="sq-AL"/>
        </w:rPr>
        <w:t>grupeve mi</w:t>
      </w:r>
      <w:r w:rsidR="00A409EE">
        <w:rPr>
          <w:rFonts w:ascii="Garamond" w:hAnsi="Garamond"/>
          <w:sz w:val="24"/>
          <w:szCs w:val="24"/>
          <w:lang w:val="sq-AL"/>
        </w:rPr>
        <w:t>ks</w:t>
      </w:r>
      <w:r w:rsidR="00A409EE" w:rsidRPr="00F543D6">
        <w:rPr>
          <w:rFonts w:ascii="Garamond" w:hAnsi="Garamond"/>
          <w:sz w:val="24"/>
          <w:szCs w:val="24"/>
          <w:lang w:val="sq-AL"/>
        </w:rPr>
        <w:t xml:space="preserve"> migrato</w:t>
      </w:r>
      <w:r w:rsidRPr="00F543D6">
        <w:rPr>
          <w:rFonts w:ascii="Garamond" w:hAnsi="Garamond"/>
          <w:sz w:val="24"/>
          <w:szCs w:val="24"/>
          <w:lang w:val="sq-AL"/>
        </w:rPr>
        <w:t>re që hyjnë në Shqipëri.</w:t>
      </w:r>
    </w:p>
    <w:p w14:paraId="39C60708" w14:textId="77777777" w:rsidR="00635D65" w:rsidRPr="00F543D6" w:rsidRDefault="00635D65" w:rsidP="00696417">
      <w:pPr>
        <w:spacing w:after="0" w:line="240" w:lineRule="auto"/>
        <w:ind w:firstLine="284"/>
        <w:jc w:val="both"/>
        <w:rPr>
          <w:rFonts w:ascii="Garamond" w:hAnsi="Garamond"/>
          <w:sz w:val="24"/>
          <w:szCs w:val="24"/>
          <w:lang w:val="sq-AL"/>
        </w:rPr>
      </w:pPr>
      <w:r w:rsidRPr="00F543D6">
        <w:rPr>
          <w:rFonts w:ascii="Garamond" w:hAnsi="Garamond"/>
          <w:i/>
          <w:iCs/>
          <w:sz w:val="24"/>
          <w:szCs w:val="24"/>
          <w:lang w:val="sq-AL"/>
        </w:rPr>
        <w:t>Qendra për Studime Sociale Ekonomike</w:t>
      </w:r>
      <w:r w:rsidRPr="00F543D6">
        <w:rPr>
          <w:rFonts w:ascii="Garamond" w:hAnsi="Garamond"/>
          <w:sz w:val="24"/>
          <w:szCs w:val="24"/>
          <w:lang w:val="sq-AL"/>
        </w:rPr>
        <w:t xml:space="preserve"> përfaqëson një organizatë lokale aktive në fushën e kërkimit shkencor për migracionin. Ajo numëron dhjetëra artikuj dhe vrojtime mbi aspekte të ndryshme të migracionit shqiptar.</w:t>
      </w:r>
    </w:p>
    <w:p w14:paraId="7D08853C" w14:textId="77777777" w:rsidR="00635D65" w:rsidRPr="00307364" w:rsidRDefault="00635D65" w:rsidP="00696417">
      <w:pPr>
        <w:pStyle w:val="Heading1"/>
        <w:spacing w:before="0"/>
        <w:ind w:left="0" w:firstLine="284"/>
        <w:rPr>
          <w:rFonts w:ascii="Garamond" w:hAnsi="Garamond"/>
          <w:b w:val="0"/>
          <w:bCs w:val="0"/>
          <w:szCs w:val="24"/>
          <w:lang w:val="sq-AL"/>
        </w:rPr>
      </w:pPr>
      <w:bookmarkStart w:id="688" w:name="_Toc148732067"/>
      <w:bookmarkStart w:id="689" w:name="_Toc148732436"/>
      <w:bookmarkStart w:id="690" w:name="_Toc149724290"/>
      <w:bookmarkStart w:id="691" w:name="_Toc149725595"/>
      <w:r w:rsidRPr="00307364">
        <w:rPr>
          <w:rFonts w:ascii="Garamond" w:hAnsi="Garamond"/>
          <w:b w:val="0"/>
          <w:bCs w:val="0"/>
          <w:szCs w:val="24"/>
          <w:lang w:val="sq-AL"/>
        </w:rPr>
        <w:t>D. PËRFUNDIME DHE REKOMANDIME</w:t>
      </w:r>
      <w:bookmarkEnd w:id="688"/>
      <w:bookmarkEnd w:id="689"/>
      <w:bookmarkEnd w:id="690"/>
      <w:bookmarkEnd w:id="691"/>
    </w:p>
    <w:p w14:paraId="4AEC4C00" w14:textId="77777777" w:rsidR="00635D65" w:rsidRPr="00F543D6" w:rsidRDefault="00635D65" w:rsidP="00696417">
      <w:pPr>
        <w:pStyle w:val="Heading1"/>
        <w:spacing w:before="0"/>
        <w:ind w:left="0" w:firstLine="284"/>
        <w:rPr>
          <w:rFonts w:ascii="Garamond" w:hAnsi="Garamond"/>
          <w:szCs w:val="24"/>
          <w:lang w:val="sq-AL"/>
        </w:rPr>
      </w:pPr>
      <w:bookmarkStart w:id="692" w:name="_Toc148732068"/>
      <w:bookmarkStart w:id="693" w:name="_Toc148732437"/>
      <w:bookmarkStart w:id="694" w:name="_Toc149724291"/>
      <w:bookmarkStart w:id="695" w:name="_Toc149725596"/>
      <w:r w:rsidRPr="00F543D6">
        <w:rPr>
          <w:rFonts w:ascii="Garamond" w:hAnsi="Garamond"/>
          <w:szCs w:val="24"/>
          <w:lang w:val="sq-AL"/>
        </w:rPr>
        <w:t>D.1 Përfundime</w:t>
      </w:r>
      <w:bookmarkEnd w:id="692"/>
      <w:bookmarkEnd w:id="693"/>
      <w:bookmarkEnd w:id="694"/>
      <w:bookmarkEnd w:id="695"/>
    </w:p>
    <w:p w14:paraId="662C89EB" w14:textId="77777777" w:rsidR="00635D65" w:rsidRPr="00F543D6" w:rsidRDefault="00635D65" w:rsidP="009E7312">
      <w:pPr>
        <w:spacing w:after="0" w:line="240" w:lineRule="auto"/>
        <w:ind w:firstLine="284"/>
        <w:jc w:val="both"/>
        <w:rPr>
          <w:rFonts w:ascii="Garamond" w:hAnsi="Garamond"/>
          <w:sz w:val="24"/>
          <w:szCs w:val="24"/>
          <w:lang w:val="sq-AL"/>
        </w:rPr>
      </w:pPr>
      <w:r w:rsidRPr="00F543D6">
        <w:rPr>
          <w:rFonts w:ascii="Garamond" w:hAnsi="Garamond"/>
          <w:sz w:val="24"/>
          <w:szCs w:val="24"/>
          <w:lang w:val="sq-AL"/>
        </w:rPr>
        <w:t>Nga studimi i zhvillimeve të migracionit shqiptar në periudhën 2019–2022 mund të nxirren disa përfundime të përgjithshme:</w:t>
      </w:r>
    </w:p>
    <w:bookmarkEnd w:id="667"/>
    <w:p w14:paraId="55B3E81E" w14:textId="4413B4B7" w:rsidR="009E7312" w:rsidRPr="00F543D6" w:rsidRDefault="009E7312" w:rsidP="009E7312">
      <w:pPr>
        <w:pStyle w:val="ListParagraph"/>
        <w:spacing w:after="0" w:line="240" w:lineRule="auto"/>
        <w:ind w:left="0" w:firstLine="284"/>
        <w:jc w:val="both"/>
        <w:rPr>
          <w:rFonts w:ascii="Garamond" w:hAnsi="Garamond" w:cs="Garamond"/>
          <w:sz w:val="24"/>
          <w:szCs w:val="24"/>
          <w:lang w:val="sq-AL"/>
        </w:rPr>
      </w:pPr>
      <w:r w:rsidRPr="00F543D6">
        <w:rPr>
          <w:rFonts w:ascii="Garamond" w:hAnsi="Garamond" w:cs="Garamond"/>
          <w:sz w:val="24"/>
          <w:szCs w:val="24"/>
          <w:lang w:val="sq-AL"/>
        </w:rPr>
        <w:t>1. Gjatë periudhës 2019–2022, migracioni neto</w:t>
      </w:r>
      <w:r w:rsidR="003E375A">
        <w:rPr>
          <w:rFonts w:ascii="Garamond" w:hAnsi="Garamond" w:cs="Garamond"/>
          <w:sz w:val="24"/>
          <w:szCs w:val="24"/>
          <w:lang w:val="sq-AL"/>
        </w:rPr>
        <w:t>, i</w:t>
      </w:r>
      <w:r w:rsidRPr="00F543D6">
        <w:rPr>
          <w:rFonts w:ascii="Garamond" w:hAnsi="Garamond" w:cs="Garamond"/>
          <w:sz w:val="24"/>
          <w:szCs w:val="24"/>
          <w:lang w:val="sq-AL"/>
        </w:rPr>
        <w:t xml:space="preserve"> cili shënoi një rënie nga -8,1 persona për mijë banorë më 2019-n në -11,7 persona për mijë banorë më 2022-</w:t>
      </w:r>
      <w:r w:rsidR="00F51805">
        <w:rPr>
          <w:rFonts w:ascii="Garamond" w:hAnsi="Garamond" w:cs="Garamond"/>
          <w:sz w:val="24"/>
          <w:szCs w:val="24"/>
          <w:lang w:val="sq-AL"/>
        </w:rPr>
        <w:t>shin</w:t>
      </w:r>
      <w:r w:rsidRPr="00F543D6">
        <w:rPr>
          <w:rFonts w:ascii="Garamond" w:hAnsi="Garamond" w:cs="Garamond"/>
          <w:sz w:val="24"/>
          <w:szCs w:val="24"/>
          <w:lang w:val="sq-AL"/>
        </w:rPr>
        <w:t>.</w:t>
      </w:r>
    </w:p>
    <w:p w14:paraId="71DCA861" w14:textId="514E2FA7" w:rsidR="009E7312" w:rsidRPr="00F543D6" w:rsidRDefault="009E7312" w:rsidP="009E7312">
      <w:pPr>
        <w:pStyle w:val="ListParagraph"/>
        <w:spacing w:after="0" w:line="240" w:lineRule="auto"/>
        <w:ind w:left="0" w:firstLine="284"/>
        <w:jc w:val="both"/>
        <w:rPr>
          <w:rFonts w:ascii="Garamond" w:hAnsi="Garamond" w:cs="Garamond"/>
          <w:sz w:val="24"/>
          <w:szCs w:val="24"/>
          <w:lang w:val="sq-AL"/>
        </w:rPr>
      </w:pPr>
      <w:r w:rsidRPr="00F543D6">
        <w:rPr>
          <w:rFonts w:ascii="Garamond" w:hAnsi="Garamond" w:cs="Garamond"/>
          <w:sz w:val="24"/>
          <w:szCs w:val="24"/>
          <w:lang w:val="sq-AL"/>
        </w:rPr>
        <w:t>2. Dukuria e azilkërkimit nga shtetasit shqiptarë në vendet e BE-së ka pësuar rënie nga 17 065 n</w:t>
      </w:r>
      <w:r w:rsidR="004F3464">
        <w:rPr>
          <w:rFonts w:ascii="Garamond" w:hAnsi="Garamond" w:cs="Garamond"/>
          <w:sz w:val="24"/>
          <w:szCs w:val="24"/>
          <w:lang w:val="sq-AL"/>
        </w:rPr>
        <w:t>ë</w:t>
      </w:r>
      <w:r w:rsidRPr="00F543D6">
        <w:rPr>
          <w:rFonts w:ascii="Garamond" w:hAnsi="Garamond" w:cs="Garamond"/>
          <w:sz w:val="24"/>
          <w:szCs w:val="24"/>
          <w:lang w:val="sq-AL"/>
        </w:rPr>
        <w:t xml:space="preserve"> vitin 2019 n</w:t>
      </w:r>
      <w:r w:rsidR="003E375A">
        <w:rPr>
          <w:rFonts w:ascii="Garamond" w:hAnsi="Garamond" w:cs="Garamond"/>
          <w:sz w:val="24"/>
          <w:szCs w:val="24"/>
          <w:lang w:val="sq-AL"/>
        </w:rPr>
        <w:t>ë</w:t>
      </w:r>
      <w:r w:rsidRPr="00F543D6">
        <w:rPr>
          <w:rFonts w:ascii="Garamond" w:hAnsi="Garamond" w:cs="Garamond"/>
          <w:sz w:val="24"/>
          <w:szCs w:val="24"/>
          <w:lang w:val="sq-AL"/>
        </w:rPr>
        <w:t xml:space="preserve"> 10 645 n</w:t>
      </w:r>
      <w:r w:rsidR="003E375A">
        <w:rPr>
          <w:rFonts w:ascii="Garamond" w:hAnsi="Garamond" w:cs="Garamond"/>
          <w:sz w:val="24"/>
          <w:szCs w:val="24"/>
          <w:lang w:val="sq-AL"/>
        </w:rPr>
        <w:t>ë</w:t>
      </w:r>
      <w:r w:rsidRPr="00F543D6">
        <w:rPr>
          <w:rFonts w:ascii="Garamond" w:hAnsi="Garamond" w:cs="Garamond"/>
          <w:sz w:val="24"/>
          <w:szCs w:val="24"/>
          <w:lang w:val="sq-AL"/>
        </w:rPr>
        <w:t xml:space="preserve"> vitin 2022.</w:t>
      </w:r>
      <w:r w:rsidR="00F543D6" w:rsidRPr="00F543D6">
        <w:rPr>
          <w:rFonts w:ascii="Garamond" w:hAnsi="Garamond" w:cs="Garamond"/>
          <w:sz w:val="24"/>
          <w:szCs w:val="24"/>
          <w:lang w:val="sq-AL"/>
        </w:rPr>
        <w:t xml:space="preserve"> </w:t>
      </w:r>
      <w:r w:rsidRPr="00F543D6">
        <w:rPr>
          <w:rFonts w:ascii="Garamond" w:hAnsi="Garamond" w:cs="Garamond"/>
          <w:sz w:val="24"/>
          <w:szCs w:val="24"/>
          <w:lang w:val="sq-AL"/>
        </w:rPr>
        <w:t>Por</w:t>
      </w:r>
      <w:r w:rsidR="0081771C">
        <w:rPr>
          <w:rFonts w:ascii="Garamond" w:hAnsi="Garamond" w:cs="Garamond"/>
          <w:sz w:val="24"/>
          <w:szCs w:val="24"/>
          <w:lang w:val="sq-AL"/>
        </w:rPr>
        <w:t>,</w:t>
      </w:r>
      <w:r w:rsidRPr="00F543D6">
        <w:rPr>
          <w:rFonts w:ascii="Garamond" w:hAnsi="Garamond" w:cs="Garamond"/>
          <w:sz w:val="24"/>
          <w:szCs w:val="24"/>
          <w:lang w:val="sq-AL"/>
        </w:rPr>
        <w:t xml:space="preserve"> ka rritje t</w:t>
      </w:r>
      <w:r w:rsidR="0081771C">
        <w:rPr>
          <w:rFonts w:ascii="Garamond" w:hAnsi="Garamond" w:cs="Garamond"/>
          <w:sz w:val="24"/>
          <w:szCs w:val="24"/>
          <w:lang w:val="sq-AL"/>
        </w:rPr>
        <w:t>ë</w:t>
      </w:r>
      <w:r w:rsidRPr="00F543D6">
        <w:rPr>
          <w:rFonts w:ascii="Garamond" w:hAnsi="Garamond" w:cs="Garamond"/>
          <w:sz w:val="24"/>
          <w:szCs w:val="24"/>
          <w:lang w:val="sq-AL"/>
        </w:rPr>
        <w:t xml:space="preserve"> azilkërkimit të shtetasve shqiptarë në Mbretërinë e </w:t>
      </w:r>
      <w:r w:rsidR="003E375A" w:rsidRPr="00F543D6">
        <w:rPr>
          <w:rFonts w:ascii="Garamond" w:hAnsi="Garamond" w:cs="Garamond"/>
          <w:sz w:val="24"/>
          <w:szCs w:val="24"/>
          <w:lang w:val="sq-AL"/>
        </w:rPr>
        <w:t xml:space="preserve">Bashkuar </w:t>
      </w:r>
      <w:r w:rsidRPr="00F543D6">
        <w:rPr>
          <w:rFonts w:ascii="Garamond" w:hAnsi="Garamond" w:cs="Garamond"/>
          <w:sz w:val="24"/>
          <w:szCs w:val="24"/>
          <w:lang w:val="sq-AL"/>
        </w:rPr>
        <w:t>nga 3 453 në vitin 2019 në 14 223 në vitin 2022.</w:t>
      </w:r>
    </w:p>
    <w:p w14:paraId="39347724" w14:textId="3567DDE5" w:rsidR="009E7312" w:rsidRPr="00F543D6" w:rsidRDefault="009E7312" w:rsidP="009E7312">
      <w:pPr>
        <w:pStyle w:val="ListParagraph"/>
        <w:spacing w:after="0" w:line="240" w:lineRule="auto"/>
        <w:ind w:left="0" w:firstLine="284"/>
        <w:jc w:val="both"/>
        <w:rPr>
          <w:rFonts w:ascii="Garamond" w:hAnsi="Garamond" w:cs="Garamond"/>
          <w:sz w:val="24"/>
          <w:szCs w:val="24"/>
          <w:lang w:val="sq-AL"/>
        </w:rPr>
      </w:pPr>
      <w:r w:rsidRPr="00F543D6">
        <w:rPr>
          <w:rFonts w:ascii="Garamond" w:hAnsi="Garamond" w:cs="Garamond"/>
          <w:sz w:val="24"/>
          <w:szCs w:val="24"/>
          <w:lang w:val="sq-AL"/>
        </w:rPr>
        <w:t>3. Emigrimi i të miturve kryesisht drejt vendeve të BE-së pavarësisht një trendi rënës përgjatë 2020</w:t>
      </w:r>
      <w:r w:rsidR="003E375A">
        <w:rPr>
          <w:rFonts w:ascii="Garamond" w:hAnsi="Garamond" w:cs="Garamond"/>
          <w:sz w:val="24"/>
          <w:szCs w:val="24"/>
          <w:lang w:val="sq-AL"/>
        </w:rPr>
        <w:t>-s</w:t>
      </w:r>
      <w:r w:rsidRPr="00F543D6">
        <w:rPr>
          <w:rFonts w:ascii="Garamond" w:hAnsi="Garamond" w:cs="Garamond"/>
          <w:sz w:val="24"/>
          <w:szCs w:val="24"/>
          <w:lang w:val="sq-AL"/>
        </w:rPr>
        <w:t xml:space="preserve"> dhe 2021</w:t>
      </w:r>
      <w:r w:rsidR="003E375A">
        <w:rPr>
          <w:rFonts w:ascii="Garamond" w:hAnsi="Garamond" w:cs="Garamond"/>
          <w:sz w:val="24"/>
          <w:szCs w:val="24"/>
          <w:lang w:val="sq-AL"/>
        </w:rPr>
        <w:t>-shit</w:t>
      </w:r>
      <w:r w:rsidRPr="00F543D6">
        <w:rPr>
          <w:rFonts w:ascii="Garamond" w:hAnsi="Garamond" w:cs="Garamond"/>
          <w:sz w:val="24"/>
          <w:szCs w:val="24"/>
          <w:lang w:val="sq-AL"/>
        </w:rPr>
        <w:t>,</w:t>
      </w:r>
      <w:r w:rsidR="00F543D6" w:rsidRPr="00F543D6">
        <w:rPr>
          <w:rFonts w:ascii="Garamond" w:hAnsi="Garamond" w:cs="Garamond"/>
          <w:sz w:val="24"/>
          <w:szCs w:val="24"/>
          <w:lang w:val="sq-AL"/>
        </w:rPr>
        <w:t xml:space="preserve"> </w:t>
      </w:r>
      <w:r w:rsidRPr="00F543D6">
        <w:rPr>
          <w:rFonts w:ascii="Garamond" w:hAnsi="Garamond" w:cs="Garamond"/>
          <w:sz w:val="24"/>
          <w:szCs w:val="24"/>
          <w:lang w:val="sq-AL"/>
        </w:rPr>
        <w:t>ndikuar dhe nga kri</w:t>
      </w:r>
      <w:r w:rsidR="003E375A">
        <w:rPr>
          <w:rFonts w:ascii="Garamond" w:hAnsi="Garamond" w:cs="Garamond"/>
          <w:sz w:val="24"/>
          <w:szCs w:val="24"/>
          <w:lang w:val="sq-AL"/>
        </w:rPr>
        <w:t>z</w:t>
      </w:r>
      <w:r w:rsidRPr="00F543D6">
        <w:rPr>
          <w:rFonts w:ascii="Garamond" w:hAnsi="Garamond" w:cs="Garamond"/>
          <w:sz w:val="24"/>
          <w:szCs w:val="24"/>
          <w:lang w:val="sq-AL"/>
        </w:rPr>
        <w:t xml:space="preserve">a e </w:t>
      </w:r>
      <w:r w:rsidR="003E375A" w:rsidRPr="00F543D6">
        <w:rPr>
          <w:rFonts w:ascii="Garamond" w:hAnsi="Garamond" w:cs="Garamond"/>
          <w:sz w:val="24"/>
          <w:szCs w:val="24"/>
          <w:lang w:val="sq-AL"/>
        </w:rPr>
        <w:t>COVID</w:t>
      </w:r>
      <w:r w:rsidRPr="00F543D6">
        <w:rPr>
          <w:rFonts w:ascii="Garamond" w:hAnsi="Garamond" w:cs="Garamond"/>
          <w:sz w:val="24"/>
          <w:szCs w:val="24"/>
          <w:lang w:val="sq-AL"/>
        </w:rPr>
        <w:t>-19</w:t>
      </w:r>
      <w:r w:rsidR="00C6043E">
        <w:rPr>
          <w:rFonts w:ascii="Garamond" w:hAnsi="Garamond" w:cs="Garamond"/>
          <w:sz w:val="24"/>
          <w:szCs w:val="24"/>
          <w:lang w:val="sq-AL"/>
        </w:rPr>
        <w:t>,</w:t>
      </w:r>
      <w:r w:rsidRPr="00F543D6">
        <w:rPr>
          <w:rFonts w:ascii="Garamond" w:hAnsi="Garamond" w:cs="Garamond"/>
          <w:sz w:val="24"/>
          <w:szCs w:val="24"/>
          <w:lang w:val="sq-AL"/>
        </w:rPr>
        <w:t xml:space="preserve"> </w:t>
      </w:r>
      <w:r w:rsidR="003E375A">
        <w:rPr>
          <w:rFonts w:ascii="Garamond" w:hAnsi="Garamond" w:cs="Garamond"/>
          <w:sz w:val="24"/>
          <w:szCs w:val="24"/>
          <w:lang w:val="sq-AL"/>
        </w:rPr>
        <w:t>m</w:t>
      </w:r>
      <w:r w:rsidRPr="00F543D6">
        <w:rPr>
          <w:rFonts w:ascii="Garamond" w:hAnsi="Garamond" w:cs="Garamond"/>
          <w:sz w:val="24"/>
          <w:szCs w:val="24"/>
          <w:lang w:val="sq-AL"/>
        </w:rPr>
        <w:t>ë 2022</w:t>
      </w:r>
      <w:r w:rsidR="003E375A">
        <w:rPr>
          <w:rFonts w:ascii="Garamond" w:hAnsi="Garamond" w:cs="Garamond"/>
          <w:sz w:val="24"/>
          <w:szCs w:val="24"/>
          <w:lang w:val="sq-AL"/>
        </w:rPr>
        <w:t>-shin</w:t>
      </w:r>
      <w:r w:rsidRPr="00F543D6">
        <w:rPr>
          <w:rFonts w:ascii="Garamond" w:hAnsi="Garamond" w:cs="Garamond"/>
          <w:sz w:val="24"/>
          <w:szCs w:val="24"/>
          <w:lang w:val="sq-AL"/>
        </w:rPr>
        <w:t xml:space="preserve"> numri i të miturve që kanë kërkuar azil është rritur dhe ka kaluar numrin në 2019 me 6.2%.</w:t>
      </w:r>
    </w:p>
    <w:p w14:paraId="2CCB7B1E" w14:textId="77777777" w:rsidR="009E7312" w:rsidRPr="00F543D6" w:rsidRDefault="009E7312" w:rsidP="009E7312">
      <w:pPr>
        <w:pStyle w:val="ListParagraph"/>
        <w:spacing w:after="0" w:line="240" w:lineRule="auto"/>
        <w:ind w:left="0" w:firstLine="284"/>
        <w:jc w:val="both"/>
        <w:rPr>
          <w:rFonts w:ascii="Garamond" w:hAnsi="Garamond" w:cs="Garamond"/>
          <w:sz w:val="24"/>
          <w:szCs w:val="24"/>
          <w:lang w:val="sq-AL"/>
        </w:rPr>
      </w:pPr>
      <w:r w:rsidRPr="00F543D6">
        <w:rPr>
          <w:rFonts w:ascii="Garamond" w:hAnsi="Garamond" w:cs="Garamond"/>
          <w:sz w:val="24"/>
          <w:szCs w:val="24"/>
          <w:lang w:val="sq-AL"/>
        </w:rPr>
        <w:t>4. Në periudhën 2019–2022 janë shtuar kanalet e rregullta të emigrimit ndërkombëtar të shtetasve shqiptarë, kryesisht të BE-së.</w:t>
      </w:r>
    </w:p>
    <w:p w14:paraId="153EFBFA" w14:textId="77777777" w:rsidR="009E7312" w:rsidRPr="00F543D6" w:rsidRDefault="009E7312" w:rsidP="009E7312">
      <w:pPr>
        <w:pStyle w:val="ListParagraph"/>
        <w:spacing w:after="0" w:line="240" w:lineRule="auto"/>
        <w:ind w:left="0" w:firstLine="284"/>
        <w:jc w:val="both"/>
        <w:rPr>
          <w:rFonts w:ascii="Garamond" w:hAnsi="Garamond" w:cs="Garamond"/>
          <w:sz w:val="24"/>
          <w:szCs w:val="24"/>
          <w:lang w:val="sq-AL"/>
        </w:rPr>
      </w:pPr>
      <w:r w:rsidRPr="00F543D6">
        <w:rPr>
          <w:rFonts w:ascii="Garamond" w:hAnsi="Garamond" w:cs="Garamond"/>
          <w:sz w:val="24"/>
          <w:szCs w:val="24"/>
          <w:lang w:val="sq-AL"/>
        </w:rPr>
        <w:t xml:space="preserve">5. Pandemia e COVID-19 uli përkohësisht emigracionin dhe zvogëloi përqindjet e pjesëmarrjes në tregun kombëtar të punës, duke çuar në një rritje të shkallës së papunësisë për një periudhë afatshkurtër. </w:t>
      </w:r>
    </w:p>
    <w:p w14:paraId="2C5563A3" w14:textId="77777777" w:rsidR="009E7312" w:rsidRPr="00F543D6" w:rsidRDefault="009E7312" w:rsidP="009E7312">
      <w:pPr>
        <w:pStyle w:val="ListParagraph"/>
        <w:spacing w:after="0" w:line="240" w:lineRule="auto"/>
        <w:ind w:left="0" w:firstLine="284"/>
        <w:jc w:val="both"/>
        <w:rPr>
          <w:rFonts w:ascii="Garamond" w:hAnsi="Garamond" w:cs="Garamond"/>
          <w:sz w:val="24"/>
          <w:szCs w:val="24"/>
          <w:lang w:val="sq-AL"/>
        </w:rPr>
      </w:pPr>
      <w:r w:rsidRPr="00F543D6">
        <w:rPr>
          <w:rFonts w:ascii="Garamond" w:hAnsi="Garamond" w:cs="Garamond"/>
          <w:sz w:val="24"/>
          <w:szCs w:val="24"/>
          <w:lang w:val="sq-AL"/>
        </w:rPr>
        <w:t>6. Kthimi i punëtorëve migrantë nga vendet kryesore të destinacionit nxori në pah sfidën e përdorimit sa më të mirë të aftësive të tyre dhe integrimin e tyre në tregun shqiptar të punës.</w:t>
      </w:r>
    </w:p>
    <w:p w14:paraId="62DC386F" w14:textId="2B0CBD8A" w:rsidR="009E7312" w:rsidRPr="00F543D6" w:rsidRDefault="009E7312" w:rsidP="009E7312">
      <w:pPr>
        <w:pStyle w:val="ListParagraph"/>
        <w:spacing w:after="0" w:line="240" w:lineRule="auto"/>
        <w:ind w:left="0" w:firstLine="284"/>
        <w:jc w:val="both"/>
        <w:rPr>
          <w:rFonts w:ascii="Garamond" w:hAnsi="Garamond" w:cs="Garamond"/>
          <w:sz w:val="24"/>
          <w:szCs w:val="24"/>
          <w:lang w:val="sq-AL"/>
        </w:rPr>
      </w:pPr>
      <w:r w:rsidRPr="00F543D6">
        <w:rPr>
          <w:rFonts w:ascii="Garamond" w:hAnsi="Garamond" w:cs="Garamond"/>
          <w:sz w:val="24"/>
          <w:szCs w:val="24"/>
          <w:lang w:val="sq-AL"/>
        </w:rPr>
        <w:t xml:space="preserve">7. Numri i shqiptarëve të </w:t>
      </w:r>
      <w:r w:rsidR="00E772D8" w:rsidRPr="00F543D6">
        <w:rPr>
          <w:rFonts w:ascii="Garamond" w:hAnsi="Garamond" w:cs="Garamond"/>
          <w:sz w:val="24"/>
          <w:szCs w:val="24"/>
          <w:lang w:val="sq-AL"/>
        </w:rPr>
        <w:t>cilëve</w:t>
      </w:r>
      <w:r w:rsidRPr="00F543D6">
        <w:rPr>
          <w:rFonts w:ascii="Garamond" w:hAnsi="Garamond" w:cs="Garamond"/>
          <w:sz w:val="24"/>
          <w:szCs w:val="24"/>
          <w:lang w:val="sq-AL"/>
        </w:rPr>
        <w:t xml:space="preserve"> </w:t>
      </w:r>
      <w:r w:rsidR="00E772D8">
        <w:rPr>
          <w:rFonts w:ascii="Garamond" w:hAnsi="Garamond" w:cs="Garamond"/>
          <w:sz w:val="24"/>
          <w:szCs w:val="24"/>
          <w:lang w:val="sq-AL"/>
        </w:rPr>
        <w:t>i</w:t>
      </w:r>
      <w:r w:rsidRPr="00F543D6">
        <w:rPr>
          <w:rFonts w:ascii="Garamond" w:hAnsi="Garamond" w:cs="Garamond"/>
          <w:sz w:val="24"/>
          <w:szCs w:val="24"/>
          <w:lang w:val="sq-AL"/>
        </w:rPr>
        <w:t>u është refuzuar hyrja në një shtet të BE</w:t>
      </w:r>
      <w:r w:rsidR="00E772D8">
        <w:rPr>
          <w:rFonts w:ascii="Garamond" w:hAnsi="Garamond" w:cs="Garamond"/>
          <w:sz w:val="24"/>
          <w:szCs w:val="24"/>
          <w:lang w:val="sq-AL"/>
        </w:rPr>
        <w:t>-së</w:t>
      </w:r>
      <w:r w:rsidRPr="00F543D6">
        <w:rPr>
          <w:rFonts w:ascii="Garamond" w:hAnsi="Garamond" w:cs="Garamond"/>
          <w:sz w:val="24"/>
          <w:szCs w:val="24"/>
          <w:lang w:val="sq-AL"/>
        </w:rPr>
        <w:t xml:space="preserve"> në kufi ka rënë ndjeshëm nga viti 2019 në 2021, me një diferencë prej 13.4%. Po ashtu, numri i shqiptarëve të urdhëruar për t’u larguar nga territori i një vendi të BE</w:t>
      </w:r>
      <w:r w:rsidR="00E772D8">
        <w:rPr>
          <w:rFonts w:ascii="Garamond" w:hAnsi="Garamond" w:cs="Garamond"/>
          <w:sz w:val="24"/>
          <w:szCs w:val="24"/>
          <w:lang w:val="sq-AL"/>
        </w:rPr>
        <w:t>-së</w:t>
      </w:r>
      <w:r w:rsidRPr="00F543D6">
        <w:rPr>
          <w:rFonts w:ascii="Garamond" w:hAnsi="Garamond" w:cs="Garamond"/>
          <w:sz w:val="24"/>
          <w:szCs w:val="24"/>
          <w:lang w:val="sq-AL"/>
        </w:rPr>
        <w:t xml:space="preserve"> ka pësuar një rënie prej 25.7%, gjatë katër v</w:t>
      </w:r>
      <w:r w:rsidR="001C0964">
        <w:rPr>
          <w:rFonts w:ascii="Garamond" w:hAnsi="Garamond" w:cs="Garamond"/>
          <w:sz w:val="24"/>
          <w:szCs w:val="24"/>
          <w:lang w:val="sq-AL"/>
        </w:rPr>
        <w:t>jetëve</w:t>
      </w:r>
      <w:r w:rsidRPr="00F543D6">
        <w:rPr>
          <w:rFonts w:ascii="Garamond" w:hAnsi="Garamond" w:cs="Garamond"/>
          <w:sz w:val="24"/>
          <w:szCs w:val="24"/>
          <w:lang w:val="sq-AL"/>
        </w:rPr>
        <w:t xml:space="preserve"> të fundit</w:t>
      </w:r>
    </w:p>
    <w:p w14:paraId="356DDA75" w14:textId="3A1F1C32" w:rsidR="009E7312" w:rsidRPr="00F543D6" w:rsidRDefault="009E7312" w:rsidP="009E7312">
      <w:pPr>
        <w:pStyle w:val="ListParagraph"/>
        <w:spacing w:after="0" w:line="240" w:lineRule="auto"/>
        <w:ind w:left="0" w:firstLine="284"/>
        <w:jc w:val="both"/>
        <w:rPr>
          <w:rFonts w:ascii="Garamond" w:hAnsi="Garamond" w:cs="Garamond"/>
          <w:sz w:val="24"/>
          <w:szCs w:val="24"/>
          <w:lang w:val="sq-AL"/>
        </w:rPr>
      </w:pPr>
      <w:r w:rsidRPr="00F543D6">
        <w:rPr>
          <w:rFonts w:ascii="Garamond" w:hAnsi="Garamond" w:cs="Garamond"/>
          <w:sz w:val="24"/>
          <w:szCs w:val="24"/>
          <w:lang w:val="sq-AL"/>
        </w:rPr>
        <w:t xml:space="preserve">8. Numri i të kthyerve gjatë viteve </w:t>
      </w:r>
      <w:r w:rsidR="00103B92">
        <w:rPr>
          <w:rFonts w:ascii="Garamond" w:hAnsi="Garamond" w:cs="Garamond"/>
          <w:sz w:val="24"/>
          <w:szCs w:val="24"/>
          <w:lang w:val="sq-AL"/>
        </w:rPr>
        <w:t>2019–2022</w:t>
      </w:r>
      <w:r w:rsidR="0053330D">
        <w:rPr>
          <w:rFonts w:ascii="Garamond" w:hAnsi="Garamond" w:cs="Garamond"/>
          <w:sz w:val="24"/>
          <w:szCs w:val="24"/>
          <w:lang w:val="sq-AL"/>
        </w:rPr>
        <w:t xml:space="preserve"> </w:t>
      </w:r>
      <w:r w:rsidRPr="00F543D6">
        <w:rPr>
          <w:rFonts w:ascii="Garamond" w:hAnsi="Garamond" w:cs="Garamond"/>
          <w:sz w:val="24"/>
          <w:szCs w:val="24"/>
          <w:lang w:val="sq-AL"/>
        </w:rPr>
        <w:t xml:space="preserve">të evidentuar nga Drejtoria e Kufirit dhe Migracionit, ka pësuar rënie rënë me 47.3%. </w:t>
      </w:r>
    </w:p>
    <w:p w14:paraId="52629611" w14:textId="1DC394AA" w:rsidR="009E7312" w:rsidRPr="00F543D6" w:rsidRDefault="009E7312" w:rsidP="009E7312">
      <w:pPr>
        <w:pStyle w:val="ListParagraph"/>
        <w:spacing w:after="0" w:line="240" w:lineRule="auto"/>
        <w:ind w:left="0" w:firstLine="284"/>
        <w:jc w:val="both"/>
        <w:rPr>
          <w:rFonts w:ascii="Garamond" w:hAnsi="Garamond" w:cs="Garamond"/>
          <w:sz w:val="24"/>
          <w:szCs w:val="24"/>
          <w:lang w:val="sq-AL"/>
        </w:rPr>
      </w:pPr>
      <w:r w:rsidRPr="00F543D6">
        <w:rPr>
          <w:rFonts w:ascii="Garamond" w:hAnsi="Garamond" w:cs="Garamond"/>
          <w:sz w:val="24"/>
          <w:szCs w:val="24"/>
          <w:lang w:val="sq-AL"/>
        </w:rPr>
        <w:t xml:space="preserve">9. Prej viti 2019 </w:t>
      </w:r>
      <w:r w:rsidR="00E772D8" w:rsidRPr="00F543D6">
        <w:rPr>
          <w:rFonts w:ascii="Garamond" w:hAnsi="Garamond" w:cs="Garamond"/>
          <w:sz w:val="24"/>
          <w:szCs w:val="24"/>
          <w:lang w:val="sq-AL"/>
        </w:rPr>
        <w:t>vërehet</w:t>
      </w:r>
      <w:r w:rsidRPr="00F543D6">
        <w:rPr>
          <w:rFonts w:ascii="Garamond" w:hAnsi="Garamond" w:cs="Garamond"/>
          <w:sz w:val="24"/>
          <w:szCs w:val="24"/>
          <w:lang w:val="sq-AL"/>
        </w:rPr>
        <w:t xml:space="preserve"> rënie e numrit t</w:t>
      </w:r>
      <w:r w:rsidR="001419F2">
        <w:rPr>
          <w:rFonts w:ascii="Garamond" w:hAnsi="Garamond" w:cs="Garamond"/>
          <w:sz w:val="24"/>
          <w:szCs w:val="24"/>
          <w:lang w:val="sq-AL"/>
        </w:rPr>
        <w:t>ë</w:t>
      </w:r>
      <w:r w:rsidRPr="00F543D6">
        <w:rPr>
          <w:rFonts w:ascii="Garamond" w:hAnsi="Garamond" w:cs="Garamond"/>
          <w:sz w:val="24"/>
          <w:szCs w:val="24"/>
          <w:lang w:val="sq-AL"/>
        </w:rPr>
        <w:t xml:space="preserve"> të kthyerve që kërkojnë shërbime në sportelet e migracionit. Nga 550 persona </w:t>
      </w:r>
      <w:r w:rsidR="001419F2">
        <w:rPr>
          <w:rFonts w:ascii="Garamond" w:hAnsi="Garamond" w:cs="Garamond"/>
          <w:sz w:val="24"/>
          <w:szCs w:val="24"/>
          <w:lang w:val="sq-AL"/>
        </w:rPr>
        <w:t>më</w:t>
      </w:r>
      <w:r w:rsidRPr="00F543D6">
        <w:rPr>
          <w:rFonts w:ascii="Garamond" w:hAnsi="Garamond" w:cs="Garamond"/>
          <w:sz w:val="24"/>
          <w:szCs w:val="24"/>
          <w:lang w:val="sq-AL"/>
        </w:rPr>
        <w:t xml:space="preserve"> 2019</w:t>
      </w:r>
      <w:r w:rsidR="001419F2">
        <w:rPr>
          <w:rFonts w:ascii="Garamond" w:hAnsi="Garamond" w:cs="Garamond"/>
          <w:sz w:val="24"/>
          <w:szCs w:val="24"/>
          <w:lang w:val="sq-AL"/>
        </w:rPr>
        <w:t>-n</w:t>
      </w:r>
      <w:r w:rsidRPr="00F543D6">
        <w:rPr>
          <w:rFonts w:ascii="Garamond" w:hAnsi="Garamond" w:cs="Garamond"/>
          <w:sz w:val="24"/>
          <w:szCs w:val="24"/>
          <w:lang w:val="sq-AL"/>
        </w:rPr>
        <w:t>, n</w:t>
      </w:r>
      <w:r w:rsidR="001419F2">
        <w:rPr>
          <w:rFonts w:ascii="Garamond" w:hAnsi="Garamond" w:cs="Garamond"/>
          <w:sz w:val="24"/>
          <w:szCs w:val="24"/>
          <w:lang w:val="sq-AL"/>
        </w:rPr>
        <w:t>ë</w:t>
      </w:r>
      <w:r w:rsidRPr="00F543D6">
        <w:rPr>
          <w:rFonts w:ascii="Garamond" w:hAnsi="Garamond" w:cs="Garamond"/>
          <w:sz w:val="24"/>
          <w:szCs w:val="24"/>
          <w:lang w:val="sq-AL"/>
        </w:rPr>
        <w:t xml:space="preserve"> vitin 2022 </w:t>
      </w:r>
      <w:r w:rsidR="00FB2E95" w:rsidRPr="00F543D6">
        <w:rPr>
          <w:rFonts w:ascii="Garamond" w:hAnsi="Garamond" w:cs="Garamond"/>
          <w:sz w:val="24"/>
          <w:szCs w:val="24"/>
          <w:lang w:val="sq-AL"/>
        </w:rPr>
        <w:t>vetëm</w:t>
      </w:r>
      <w:r w:rsidRPr="00F543D6">
        <w:rPr>
          <w:rFonts w:ascii="Garamond" w:hAnsi="Garamond" w:cs="Garamond"/>
          <w:sz w:val="24"/>
          <w:szCs w:val="24"/>
          <w:lang w:val="sq-AL"/>
        </w:rPr>
        <w:t xml:space="preserve"> 32 persona kanë kërkuar shërbime në sportelet e migracionit. </w:t>
      </w:r>
    </w:p>
    <w:p w14:paraId="2B23E2AB" w14:textId="19944771" w:rsidR="009E7312" w:rsidRPr="00F543D6" w:rsidRDefault="009E7312" w:rsidP="009E7312">
      <w:pPr>
        <w:pStyle w:val="ListParagraph"/>
        <w:spacing w:after="0" w:line="240" w:lineRule="auto"/>
        <w:ind w:left="0" w:firstLine="284"/>
        <w:jc w:val="both"/>
        <w:rPr>
          <w:rFonts w:ascii="Garamond" w:hAnsi="Garamond" w:cs="Garamond"/>
          <w:sz w:val="24"/>
          <w:szCs w:val="24"/>
          <w:lang w:val="sq-AL"/>
        </w:rPr>
      </w:pPr>
      <w:r w:rsidRPr="00F543D6">
        <w:rPr>
          <w:rFonts w:ascii="Garamond" w:hAnsi="Garamond" w:cs="Garamond"/>
          <w:sz w:val="24"/>
          <w:szCs w:val="24"/>
          <w:lang w:val="sq-AL"/>
        </w:rPr>
        <w:t>10. Gjatë periudhës 2019–2022</w:t>
      </w:r>
      <w:r w:rsidR="00F543D6" w:rsidRPr="00F543D6">
        <w:rPr>
          <w:rFonts w:ascii="Garamond" w:hAnsi="Garamond" w:cs="Garamond"/>
          <w:sz w:val="24"/>
          <w:szCs w:val="24"/>
          <w:lang w:val="sq-AL"/>
        </w:rPr>
        <w:t xml:space="preserve"> </w:t>
      </w:r>
      <w:r w:rsidRPr="00F543D6">
        <w:rPr>
          <w:rFonts w:ascii="Garamond" w:hAnsi="Garamond" w:cs="Garamond"/>
          <w:sz w:val="24"/>
          <w:szCs w:val="24"/>
          <w:lang w:val="sq-AL"/>
        </w:rPr>
        <w:t>numri shtetasve të huaj në përpjekje për të kaluar tranzit nëpërmjet territorit shqiptar me synim vendet e BE-së pati një rritje të lehtë prej 2,7%</w:t>
      </w:r>
      <w:r w:rsidR="007E3F8D">
        <w:rPr>
          <w:rFonts w:ascii="Garamond" w:hAnsi="Garamond" w:cs="Garamond"/>
          <w:sz w:val="24"/>
          <w:szCs w:val="24"/>
          <w:lang w:val="sq-AL"/>
        </w:rPr>
        <w:t>.</w:t>
      </w:r>
      <w:r w:rsidRPr="00F543D6">
        <w:rPr>
          <w:rFonts w:ascii="Garamond" w:hAnsi="Garamond" w:cs="Garamond"/>
          <w:sz w:val="24"/>
          <w:szCs w:val="24"/>
          <w:lang w:val="sq-AL"/>
        </w:rPr>
        <w:t xml:space="preserve"> N</w:t>
      </w:r>
      <w:r w:rsidR="007E3F8D">
        <w:rPr>
          <w:rFonts w:ascii="Garamond" w:hAnsi="Garamond" w:cs="Garamond"/>
          <w:sz w:val="24"/>
          <w:szCs w:val="24"/>
          <w:lang w:val="sq-AL"/>
        </w:rPr>
        <w:t>ë</w:t>
      </w:r>
      <w:r w:rsidRPr="00F543D6">
        <w:rPr>
          <w:rFonts w:ascii="Garamond" w:hAnsi="Garamond" w:cs="Garamond"/>
          <w:sz w:val="24"/>
          <w:szCs w:val="24"/>
          <w:lang w:val="sq-AL"/>
        </w:rPr>
        <w:t xml:space="preserve"> vitet 2020 dhe 2021 shënohen vlerat më të larta. </w:t>
      </w:r>
    </w:p>
    <w:p w14:paraId="1ABB8175" w14:textId="7482ED11" w:rsidR="009E7312" w:rsidRPr="00F543D6" w:rsidRDefault="009E7312" w:rsidP="009E7312">
      <w:pPr>
        <w:pStyle w:val="ListParagraph"/>
        <w:spacing w:after="0" w:line="240" w:lineRule="auto"/>
        <w:ind w:left="0" w:firstLine="284"/>
        <w:jc w:val="both"/>
        <w:rPr>
          <w:rFonts w:ascii="Garamond" w:hAnsi="Garamond" w:cs="Garamond"/>
          <w:sz w:val="24"/>
          <w:szCs w:val="24"/>
          <w:lang w:val="sq-AL"/>
        </w:rPr>
      </w:pPr>
      <w:r w:rsidRPr="00F543D6">
        <w:rPr>
          <w:rFonts w:ascii="Garamond" w:hAnsi="Garamond" w:cs="Garamond"/>
          <w:sz w:val="24"/>
          <w:szCs w:val="24"/>
          <w:lang w:val="sq-AL"/>
        </w:rPr>
        <w:t xml:space="preserve">11. Gjate periudhës </w:t>
      </w:r>
      <w:r w:rsidR="00103B92">
        <w:rPr>
          <w:rFonts w:ascii="Garamond" w:hAnsi="Garamond" w:cs="Garamond"/>
          <w:sz w:val="24"/>
          <w:szCs w:val="24"/>
          <w:lang w:val="sq-AL"/>
        </w:rPr>
        <w:t>2019–2022</w:t>
      </w:r>
      <w:r w:rsidR="0053330D">
        <w:rPr>
          <w:rFonts w:ascii="Garamond" w:hAnsi="Garamond" w:cs="Garamond"/>
          <w:sz w:val="24"/>
          <w:szCs w:val="24"/>
          <w:lang w:val="sq-AL"/>
        </w:rPr>
        <w:t xml:space="preserve"> </w:t>
      </w:r>
      <w:r w:rsidRPr="00F543D6">
        <w:rPr>
          <w:rFonts w:ascii="Garamond" w:hAnsi="Garamond" w:cs="Garamond"/>
          <w:sz w:val="24"/>
          <w:szCs w:val="24"/>
          <w:lang w:val="sq-AL"/>
        </w:rPr>
        <w:t>ka një rritje në vlerë absolute</w:t>
      </w:r>
      <w:r w:rsidR="00F543D6" w:rsidRPr="00F543D6">
        <w:rPr>
          <w:rFonts w:ascii="Garamond" w:hAnsi="Garamond" w:cs="Garamond"/>
          <w:sz w:val="24"/>
          <w:szCs w:val="24"/>
          <w:lang w:val="sq-AL"/>
        </w:rPr>
        <w:t xml:space="preserve"> </w:t>
      </w:r>
      <w:r w:rsidRPr="00F543D6">
        <w:rPr>
          <w:rFonts w:ascii="Garamond" w:hAnsi="Garamond" w:cs="Garamond"/>
          <w:sz w:val="24"/>
          <w:szCs w:val="24"/>
          <w:lang w:val="sq-AL"/>
        </w:rPr>
        <w:t>të migracionit neto, nga -23082</w:t>
      </w:r>
      <w:r w:rsidR="00F543D6" w:rsidRPr="00F543D6">
        <w:rPr>
          <w:rFonts w:ascii="Garamond" w:hAnsi="Garamond" w:cs="Garamond"/>
          <w:sz w:val="24"/>
          <w:szCs w:val="24"/>
          <w:lang w:val="sq-AL"/>
        </w:rPr>
        <w:t xml:space="preserve"> </w:t>
      </w:r>
      <w:r w:rsidRPr="00F543D6">
        <w:rPr>
          <w:rFonts w:ascii="Garamond" w:hAnsi="Garamond" w:cs="Garamond"/>
          <w:sz w:val="24"/>
          <w:szCs w:val="24"/>
          <w:lang w:val="sq-AL"/>
        </w:rPr>
        <w:t>në vitin 2019</w:t>
      </w:r>
      <w:r w:rsidR="00C6043E">
        <w:rPr>
          <w:rFonts w:ascii="Garamond" w:hAnsi="Garamond" w:cs="Garamond"/>
          <w:sz w:val="24"/>
          <w:szCs w:val="24"/>
          <w:lang w:val="sq-AL"/>
        </w:rPr>
        <w:t>,</w:t>
      </w:r>
      <w:r w:rsidRPr="00F543D6">
        <w:rPr>
          <w:rFonts w:ascii="Garamond" w:hAnsi="Garamond" w:cs="Garamond"/>
          <w:sz w:val="24"/>
          <w:szCs w:val="24"/>
          <w:lang w:val="sq-AL"/>
        </w:rPr>
        <w:t xml:space="preserve"> në -32497 në vitin 2022</w:t>
      </w:r>
    </w:p>
    <w:p w14:paraId="266215FC" w14:textId="5A53946B" w:rsidR="009E7312" w:rsidRPr="00F543D6" w:rsidRDefault="009E7312" w:rsidP="009E7312">
      <w:pPr>
        <w:pStyle w:val="ListParagraph"/>
        <w:spacing w:after="0" w:line="240" w:lineRule="auto"/>
        <w:ind w:left="0" w:firstLine="284"/>
        <w:jc w:val="both"/>
        <w:rPr>
          <w:rFonts w:ascii="Garamond" w:hAnsi="Garamond" w:cs="Garamond"/>
          <w:sz w:val="24"/>
          <w:szCs w:val="24"/>
          <w:lang w:val="sq-AL"/>
        </w:rPr>
      </w:pPr>
      <w:r w:rsidRPr="00F543D6">
        <w:rPr>
          <w:rFonts w:ascii="Garamond" w:hAnsi="Garamond" w:cs="Garamond"/>
          <w:sz w:val="24"/>
          <w:szCs w:val="24"/>
          <w:lang w:val="sq-AL"/>
        </w:rPr>
        <w:t>12. Gjatë periudhës 2019–2022 Shqipëria ka shërbyer edhe si vend pritës kryesisht për imigrantë ekonomikë, studentë, refugjatë dhe azilkërkues.</w:t>
      </w:r>
      <w:r w:rsidR="00F543D6" w:rsidRPr="00F543D6">
        <w:rPr>
          <w:rFonts w:ascii="Garamond" w:hAnsi="Garamond" w:cs="Garamond"/>
          <w:sz w:val="24"/>
          <w:szCs w:val="24"/>
          <w:lang w:val="sq-AL"/>
        </w:rPr>
        <w:t xml:space="preserve"> </w:t>
      </w:r>
      <w:r w:rsidRPr="00F543D6">
        <w:rPr>
          <w:rFonts w:ascii="Garamond" w:hAnsi="Garamond" w:cs="Garamond"/>
          <w:sz w:val="24"/>
          <w:szCs w:val="24"/>
          <w:lang w:val="sq-AL"/>
        </w:rPr>
        <w:t>Sipas motivit të qëndrimit, numrin më të madh të të huajve e përbëjnë ata që qëndrojnë në Shqipëri për arsye punësimi dhe humanitare, përqendruar kryesisht në qarkun e</w:t>
      </w:r>
      <w:r w:rsidR="00F543D6" w:rsidRPr="00F543D6">
        <w:rPr>
          <w:rFonts w:ascii="Garamond" w:hAnsi="Garamond" w:cs="Garamond"/>
          <w:sz w:val="24"/>
          <w:szCs w:val="24"/>
          <w:lang w:val="sq-AL"/>
        </w:rPr>
        <w:t xml:space="preserve"> </w:t>
      </w:r>
      <w:r w:rsidRPr="00F543D6">
        <w:rPr>
          <w:rFonts w:ascii="Garamond" w:hAnsi="Garamond" w:cs="Garamond"/>
          <w:sz w:val="24"/>
          <w:szCs w:val="24"/>
          <w:lang w:val="sq-AL"/>
        </w:rPr>
        <w:t>Tiranës.</w:t>
      </w:r>
    </w:p>
    <w:p w14:paraId="1BF22C08" w14:textId="46CF7C2A" w:rsidR="009E7312" w:rsidRPr="00F543D6" w:rsidRDefault="009E7312" w:rsidP="009E7312">
      <w:pPr>
        <w:pStyle w:val="ListParagraph"/>
        <w:spacing w:after="0" w:line="240" w:lineRule="auto"/>
        <w:ind w:left="0" w:firstLine="284"/>
        <w:jc w:val="both"/>
        <w:rPr>
          <w:rFonts w:ascii="Garamond" w:hAnsi="Garamond" w:cs="Garamond"/>
          <w:sz w:val="24"/>
          <w:szCs w:val="24"/>
          <w:lang w:val="sq-AL"/>
        </w:rPr>
      </w:pPr>
      <w:r w:rsidRPr="00F543D6">
        <w:rPr>
          <w:rFonts w:ascii="Garamond" w:hAnsi="Garamond" w:cs="Garamond"/>
          <w:sz w:val="24"/>
          <w:szCs w:val="24"/>
          <w:lang w:val="sq-AL"/>
        </w:rPr>
        <w:t>13. Shqipëria vazhdon të ketë varësi nga dërgesat e emigrantëve, të cila janë rritur nga 702 milion</w:t>
      </w:r>
      <w:r w:rsidR="00377C49">
        <w:rPr>
          <w:rFonts w:ascii="Garamond" w:hAnsi="Garamond" w:cs="Garamond"/>
          <w:sz w:val="24"/>
          <w:szCs w:val="24"/>
          <w:lang w:val="sq-AL"/>
        </w:rPr>
        <w:t>ë</w:t>
      </w:r>
      <w:r w:rsidRPr="00F543D6">
        <w:rPr>
          <w:rFonts w:ascii="Garamond" w:hAnsi="Garamond" w:cs="Garamond"/>
          <w:sz w:val="24"/>
          <w:szCs w:val="24"/>
          <w:lang w:val="sq-AL"/>
        </w:rPr>
        <w:t xml:space="preserve"> euro n</w:t>
      </w:r>
      <w:r w:rsidR="004F3464">
        <w:rPr>
          <w:rFonts w:ascii="Garamond" w:hAnsi="Garamond" w:cs="Garamond"/>
          <w:sz w:val="24"/>
          <w:szCs w:val="24"/>
          <w:lang w:val="sq-AL"/>
        </w:rPr>
        <w:t>ë</w:t>
      </w:r>
      <w:r w:rsidRPr="00F543D6">
        <w:rPr>
          <w:rFonts w:ascii="Garamond" w:hAnsi="Garamond" w:cs="Garamond"/>
          <w:sz w:val="24"/>
          <w:szCs w:val="24"/>
          <w:lang w:val="sq-AL"/>
        </w:rPr>
        <w:t xml:space="preserve"> vitin 2019 në 833.7 milion</w:t>
      </w:r>
      <w:r w:rsidR="00377C49">
        <w:rPr>
          <w:rFonts w:ascii="Garamond" w:hAnsi="Garamond" w:cs="Garamond"/>
          <w:sz w:val="24"/>
          <w:szCs w:val="24"/>
          <w:lang w:val="sq-AL"/>
        </w:rPr>
        <w:t>ë</w:t>
      </w:r>
      <w:r w:rsidRPr="00F543D6">
        <w:rPr>
          <w:rFonts w:ascii="Garamond" w:hAnsi="Garamond" w:cs="Garamond"/>
          <w:sz w:val="24"/>
          <w:szCs w:val="24"/>
          <w:lang w:val="sq-AL"/>
        </w:rPr>
        <w:t xml:space="preserve"> euro në vitin 2022. </w:t>
      </w:r>
    </w:p>
    <w:p w14:paraId="348FED53" w14:textId="39E98277" w:rsidR="009E7312" w:rsidRPr="00F543D6" w:rsidRDefault="009E7312" w:rsidP="009E7312">
      <w:pPr>
        <w:pStyle w:val="ListParagraph"/>
        <w:spacing w:after="0" w:line="240" w:lineRule="auto"/>
        <w:ind w:left="0" w:firstLine="284"/>
        <w:jc w:val="both"/>
        <w:rPr>
          <w:rFonts w:ascii="Garamond" w:hAnsi="Garamond" w:cs="Garamond"/>
          <w:sz w:val="24"/>
          <w:szCs w:val="24"/>
          <w:lang w:val="sq-AL"/>
        </w:rPr>
      </w:pPr>
      <w:r w:rsidRPr="00F543D6">
        <w:rPr>
          <w:rFonts w:ascii="Garamond" w:hAnsi="Garamond" w:cs="Garamond"/>
          <w:sz w:val="24"/>
          <w:szCs w:val="24"/>
          <w:lang w:val="sq-AL"/>
        </w:rPr>
        <w:t>14. Emigrimi ndërkombëtar vazhdon të ndikojë në</w:t>
      </w:r>
      <w:r w:rsidR="00F543D6" w:rsidRPr="00F543D6">
        <w:rPr>
          <w:rFonts w:ascii="Garamond" w:hAnsi="Garamond" w:cs="Garamond"/>
          <w:sz w:val="24"/>
          <w:szCs w:val="24"/>
          <w:lang w:val="sq-AL"/>
        </w:rPr>
        <w:t xml:space="preserve"> </w:t>
      </w:r>
      <w:r w:rsidRPr="00F543D6">
        <w:rPr>
          <w:rFonts w:ascii="Garamond" w:hAnsi="Garamond" w:cs="Garamond"/>
          <w:sz w:val="24"/>
          <w:szCs w:val="24"/>
          <w:lang w:val="sq-AL"/>
        </w:rPr>
        <w:t>rritjen e moshës mesatare së Shqipërisë,</w:t>
      </w:r>
      <w:r w:rsidR="00F543D6" w:rsidRPr="00F543D6">
        <w:rPr>
          <w:rFonts w:ascii="Garamond" w:hAnsi="Garamond" w:cs="Garamond"/>
          <w:sz w:val="24"/>
          <w:szCs w:val="24"/>
          <w:lang w:val="sq-AL"/>
        </w:rPr>
        <w:t xml:space="preserve"> </w:t>
      </w:r>
      <w:r w:rsidRPr="00F543D6">
        <w:rPr>
          <w:rFonts w:ascii="Garamond" w:hAnsi="Garamond" w:cs="Garamond"/>
          <w:sz w:val="24"/>
          <w:szCs w:val="24"/>
          <w:lang w:val="sq-AL"/>
        </w:rPr>
        <w:t xml:space="preserve">nga 36,7 </w:t>
      </w:r>
      <w:r w:rsidR="0096497C">
        <w:rPr>
          <w:rFonts w:ascii="Garamond" w:hAnsi="Garamond" w:cs="Garamond"/>
          <w:sz w:val="24"/>
          <w:szCs w:val="24"/>
          <w:lang w:val="sq-AL"/>
        </w:rPr>
        <w:t>më</w:t>
      </w:r>
      <w:r w:rsidRPr="00F543D6">
        <w:rPr>
          <w:rFonts w:ascii="Garamond" w:hAnsi="Garamond" w:cs="Garamond"/>
          <w:sz w:val="24"/>
          <w:szCs w:val="24"/>
          <w:lang w:val="sq-AL"/>
        </w:rPr>
        <w:t xml:space="preserve"> 2019</w:t>
      </w:r>
      <w:r w:rsidR="0096497C">
        <w:rPr>
          <w:rFonts w:ascii="Garamond" w:hAnsi="Garamond" w:cs="Garamond"/>
          <w:sz w:val="24"/>
          <w:szCs w:val="24"/>
          <w:lang w:val="sq-AL"/>
        </w:rPr>
        <w:t>-n</w:t>
      </w:r>
      <w:r w:rsidRPr="00F543D6">
        <w:rPr>
          <w:rFonts w:ascii="Garamond" w:hAnsi="Garamond" w:cs="Garamond"/>
          <w:sz w:val="24"/>
          <w:szCs w:val="24"/>
          <w:lang w:val="sq-AL"/>
        </w:rPr>
        <w:t xml:space="preserve"> në 38,2 n</w:t>
      </w:r>
      <w:r w:rsidR="0096497C">
        <w:rPr>
          <w:rFonts w:ascii="Garamond" w:hAnsi="Garamond" w:cs="Garamond"/>
          <w:sz w:val="24"/>
          <w:szCs w:val="24"/>
          <w:lang w:val="sq-AL"/>
        </w:rPr>
        <w:t>ë</w:t>
      </w:r>
      <w:r w:rsidRPr="00F543D6">
        <w:rPr>
          <w:rFonts w:ascii="Garamond" w:hAnsi="Garamond" w:cs="Garamond"/>
          <w:sz w:val="24"/>
          <w:szCs w:val="24"/>
          <w:lang w:val="sq-AL"/>
        </w:rPr>
        <w:t xml:space="preserve"> vitin</w:t>
      </w:r>
      <w:r w:rsidR="0096497C">
        <w:rPr>
          <w:rFonts w:ascii="Garamond" w:hAnsi="Garamond" w:cs="Garamond"/>
          <w:sz w:val="24"/>
          <w:szCs w:val="24"/>
          <w:lang w:val="sq-AL"/>
        </w:rPr>
        <w:t xml:space="preserve"> </w:t>
      </w:r>
      <w:r w:rsidRPr="00F543D6">
        <w:rPr>
          <w:rFonts w:ascii="Garamond" w:hAnsi="Garamond" w:cs="Garamond"/>
          <w:sz w:val="24"/>
          <w:szCs w:val="24"/>
          <w:lang w:val="sq-AL"/>
        </w:rPr>
        <w:t>2022. Kjo si pasojë krahas së lindshmërisë dhe flukseve migratore</w:t>
      </w:r>
      <w:r w:rsidR="00F543D6" w:rsidRPr="00F543D6">
        <w:rPr>
          <w:rFonts w:ascii="Garamond" w:hAnsi="Garamond" w:cs="Garamond"/>
          <w:sz w:val="24"/>
          <w:szCs w:val="24"/>
          <w:lang w:val="sq-AL"/>
        </w:rPr>
        <w:t xml:space="preserve"> </w:t>
      </w:r>
      <w:r w:rsidRPr="00F543D6">
        <w:rPr>
          <w:rFonts w:ascii="Garamond" w:hAnsi="Garamond" w:cs="Garamond"/>
          <w:sz w:val="24"/>
          <w:szCs w:val="24"/>
          <w:lang w:val="sq-AL"/>
        </w:rPr>
        <w:t xml:space="preserve">që vazhdojnë të përfshijnë një popullsi relativisht të re. </w:t>
      </w:r>
    </w:p>
    <w:p w14:paraId="10904865" w14:textId="1683EA8B" w:rsidR="009E7312" w:rsidRPr="00F543D6" w:rsidRDefault="009E7312" w:rsidP="009E7312">
      <w:pPr>
        <w:pStyle w:val="ListParagraph"/>
        <w:spacing w:after="0" w:line="240" w:lineRule="auto"/>
        <w:ind w:left="0" w:firstLine="284"/>
        <w:jc w:val="both"/>
        <w:rPr>
          <w:rFonts w:ascii="Garamond" w:hAnsi="Garamond" w:cs="Garamond"/>
          <w:sz w:val="24"/>
          <w:szCs w:val="24"/>
          <w:lang w:val="sq-AL"/>
        </w:rPr>
      </w:pPr>
      <w:r w:rsidRPr="00F543D6">
        <w:rPr>
          <w:rFonts w:ascii="Garamond" w:hAnsi="Garamond" w:cs="Garamond"/>
          <w:sz w:val="24"/>
          <w:szCs w:val="24"/>
          <w:lang w:val="sq-AL"/>
        </w:rPr>
        <w:lastRenderedPageBreak/>
        <w:t>15. Popullsia në moshë pune ka pësuar rënie me 3,49%</w:t>
      </w:r>
      <w:r w:rsidR="00AE3C76">
        <w:rPr>
          <w:rFonts w:ascii="Garamond" w:hAnsi="Garamond" w:cs="Garamond"/>
          <w:sz w:val="24"/>
          <w:szCs w:val="24"/>
          <w:lang w:val="sq-AL"/>
        </w:rPr>
        <w:t>,</w:t>
      </w:r>
      <w:r w:rsidRPr="00F543D6">
        <w:rPr>
          <w:rFonts w:ascii="Garamond" w:hAnsi="Garamond" w:cs="Garamond"/>
          <w:sz w:val="24"/>
          <w:szCs w:val="24"/>
          <w:lang w:val="sq-AL"/>
        </w:rPr>
        <w:t xml:space="preserve"> ndërkohë që edhe niveli i papunësisë është ulu</w:t>
      </w:r>
      <w:r w:rsidR="00780F98">
        <w:rPr>
          <w:rFonts w:ascii="Garamond" w:hAnsi="Garamond" w:cs="Garamond"/>
          <w:sz w:val="24"/>
          <w:szCs w:val="24"/>
          <w:lang w:val="sq-AL"/>
        </w:rPr>
        <w:t>r</w:t>
      </w:r>
      <w:r w:rsidRPr="00F543D6">
        <w:rPr>
          <w:rFonts w:ascii="Garamond" w:hAnsi="Garamond" w:cs="Garamond"/>
          <w:sz w:val="24"/>
          <w:szCs w:val="24"/>
          <w:lang w:val="sq-AL"/>
        </w:rPr>
        <w:t xml:space="preserve"> nga 11,25 </w:t>
      </w:r>
      <w:r w:rsidR="00780F98">
        <w:rPr>
          <w:rFonts w:ascii="Garamond" w:hAnsi="Garamond" w:cs="Garamond"/>
          <w:sz w:val="24"/>
          <w:szCs w:val="24"/>
          <w:lang w:val="sq-AL"/>
        </w:rPr>
        <w:t>më</w:t>
      </w:r>
      <w:r w:rsidRPr="00F543D6">
        <w:rPr>
          <w:rFonts w:ascii="Garamond" w:hAnsi="Garamond" w:cs="Garamond"/>
          <w:sz w:val="24"/>
          <w:szCs w:val="24"/>
          <w:lang w:val="sq-AL"/>
        </w:rPr>
        <w:t xml:space="preserve"> 2019</w:t>
      </w:r>
      <w:r w:rsidR="00780F98">
        <w:rPr>
          <w:rFonts w:ascii="Garamond" w:hAnsi="Garamond" w:cs="Garamond"/>
          <w:sz w:val="24"/>
          <w:szCs w:val="24"/>
          <w:lang w:val="sq-AL"/>
        </w:rPr>
        <w:t>-n</w:t>
      </w:r>
      <w:r w:rsidRPr="00F543D6">
        <w:rPr>
          <w:rFonts w:ascii="Garamond" w:hAnsi="Garamond" w:cs="Garamond"/>
          <w:sz w:val="24"/>
          <w:szCs w:val="24"/>
          <w:lang w:val="sq-AL"/>
        </w:rPr>
        <w:t xml:space="preserve"> n</w:t>
      </w:r>
      <w:r w:rsidR="00780F98">
        <w:rPr>
          <w:rFonts w:ascii="Garamond" w:hAnsi="Garamond" w:cs="Garamond"/>
          <w:sz w:val="24"/>
          <w:szCs w:val="24"/>
          <w:lang w:val="sq-AL"/>
        </w:rPr>
        <w:t>ë</w:t>
      </w:r>
      <w:r w:rsidRPr="00F543D6">
        <w:rPr>
          <w:rFonts w:ascii="Garamond" w:hAnsi="Garamond" w:cs="Garamond"/>
          <w:sz w:val="24"/>
          <w:szCs w:val="24"/>
          <w:lang w:val="sq-AL"/>
        </w:rPr>
        <w:t xml:space="preserve"> 10,9 n</w:t>
      </w:r>
      <w:r w:rsidR="00780F98">
        <w:rPr>
          <w:rFonts w:ascii="Garamond" w:hAnsi="Garamond" w:cs="Garamond"/>
          <w:sz w:val="24"/>
          <w:szCs w:val="24"/>
          <w:lang w:val="sq-AL"/>
        </w:rPr>
        <w:t>ë</w:t>
      </w:r>
      <w:r w:rsidRPr="00F543D6">
        <w:rPr>
          <w:rFonts w:ascii="Garamond" w:hAnsi="Garamond" w:cs="Garamond"/>
          <w:sz w:val="24"/>
          <w:szCs w:val="24"/>
          <w:lang w:val="sq-AL"/>
        </w:rPr>
        <w:t xml:space="preserve"> vitin 2022. Ritmet e rritjes së punësimit nuk kanë mundur të ndjekin ritmet e rritjes së popullsisë, dukuri që përbën një sfidë për tregun e punës.</w:t>
      </w:r>
    </w:p>
    <w:p w14:paraId="0A3609DC" w14:textId="44BA5413" w:rsidR="009E7312" w:rsidRPr="00F543D6" w:rsidRDefault="009E7312" w:rsidP="009E7312">
      <w:pPr>
        <w:pStyle w:val="ListParagraph"/>
        <w:spacing w:after="0" w:line="240" w:lineRule="auto"/>
        <w:ind w:left="0" w:firstLine="284"/>
        <w:jc w:val="both"/>
        <w:rPr>
          <w:rFonts w:ascii="Garamond" w:hAnsi="Garamond" w:cs="Garamond"/>
          <w:sz w:val="24"/>
          <w:szCs w:val="24"/>
          <w:lang w:val="sq-AL"/>
        </w:rPr>
      </w:pPr>
      <w:r w:rsidRPr="00F543D6">
        <w:rPr>
          <w:rFonts w:ascii="Garamond" w:hAnsi="Garamond" w:cs="Garamond"/>
          <w:sz w:val="24"/>
          <w:szCs w:val="24"/>
          <w:lang w:val="sq-AL"/>
        </w:rPr>
        <w:t>16. Tregu i punës në Shqipëri ka pasur ofert</w:t>
      </w:r>
      <w:r w:rsidR="00837484">
        <w:rPr>
          <w:rFonts w:ascii="Garamond" w:hAnsi="Garamond" w:cs="Garamond"/>
          <w:sz w:val="24"/>
          <w:szCs w:val="24"/>
          <w:lang w:val="sq-AL"/>
        </w:rPr>
        <w:t>ë</w:t>
      </w:r>
      <w:r w:rsidRPr="00F543D6">
        <w:rPr>
          <w:rFonts w:ascii="Garamond" w:hAnsi="Garamond" w:cs="Garamond"/>
          <w:sz w:val="24"/>
          <w:szCs w:val="24"/>
          <w:lang w:val="sq-AL"/>
        </w:rPr>
        <w:t xml:space="preserve"> në rritje gj</w:t>
      </w:r>
      <w:r w:rsidR="00837484">
        <w:rPr>
          <w:rFonts w:ascii="Garamond" w:hAnsi="Garamond" w:cs="Garamond"/>
          <w:sz w:val="24"/>
          <w:szCs w:val="24"/>
          <w:lang w:val="sq-AL"/>
        </w:rPr>
        <w:t>ë</w:t>
      </w:r>
      <w:r w:rsidRPr="00F543D6">
        <w:rPr>
          <w:rFonts w:ascii="Garamond" w:hAnsi="Garamond" w:cs="Garamond"/>
          <w:sz w:val="24"/>
          <w:szCs w:val="24"/>
          <w:lang w:val="sq-AL"/>
        </w:rPr>
        <w:t xml:space="preserve"> e</w:t>
      </w:r>
      <w:r w:rsidR="00837484">
        <w:rPr>
          <w:rFonts w:ascii="Garamond" w:hAnsi="Garamond" w:cs="Garamond"/>
          <w:sz w:val="24"/>
          <w:szCs w:val="24"/>
          <w:lang w:val="sq-AL"/>
        </w:rPr>
        <w:t xml:space="preserve"> </w:t>
      </w:r>
      <w:r w:rsidRPr="00F543D6">
        <w:rPr>
          <w:rFonts w:ascii="Garamond" w:hAnsi="Garamond" w:cs="Garamond"/>
          <w:sz w:val="24"/>
          <w:szCs w:val="24"/>
          <w:lang w:val="sq-AL"/>
        </w:rPr>
        <w:t>cila reflektohet dhe te</w:t>
      </w:r>
      <w:r w:rsidR="00837484">
        <w:rPr>
          <w:rFonts w:ascii="Garamond" w:hAnsi="Garamond" w:cs="Garamond"/>
          <w:sz w:val="24"/>
          <w:szCs w:val="24"/>
          <w:lang w:val="sq-AL"/>
        </w:rPr>
        <w:t>k</w:t>
      </w:r>
      <w:r w:rsidRPr="00F543D6">
        <w:rPr>
          <w:rFonts w:ascii="Garamond" w:hAnsi="Garamond" w:cs="Garamond"/>
          <w:sz w:val="24"/>
          <w:szCs w:val="24"/>
          <w:lang w:val="sq-AL"/>
        </w:rPr>
        <w:t xml:space="preserve"> ulja e nivelit t</w:t>
      </w:r>
      <w:r w:rsidR="00837484">
        <w:rPr>
          <w:rFonts w:ascii="Garamond" w:hAnsi="Garamond" w:cs="Garamond"/>
          <w:sz w:val="24"/>
          <w:szCs w:val="24"/>
          <w:lang w:val="sq-AL"/>
        </w:rPr>
        <w:t>ë</w:t>
      </w:r>
      <w:r w:rsidRPr="00F543D6">
        <w:rPr>
          <w:rFonts w:ascii="Garamond" w:hAnsi="Garamond" w:cs="Garamond"/>
          <w:sz w:val="24"/>
          <w:szCs w:val="24"/>
          <w:lang w:val="sq-AL"/>
        </w:rPr>
        <w:t xml:space="preserve"> papunësisë te </w:t>
      </w:r>
      <w:r w:rsidR="00C9544E">
        <w:rPr>
          <w:rFonts w:ascii="Garamond" w:hAnsi="Garamond" w:cs="Garamond"/>
          <w:sz w:val="24"/>
          <w:szCs w:val="24"/>
          <w:lang w:val="sq-AL"/>
        </w:rPr>
        <w:t>grup-mosh</w:t>
      </w:r>
      <w:r w:rsidRPr="00F543D6">
        <w:rPr>
          <w:rFonts w:ascii="Garamond" w:hAnsi="Garamond" w:cs="Garamond"/>
          <w:sz w:val="24"/>
          <w:szCs w:val="24"/>
          <w:lang w:val="sq-AL"/>
        </w:rPr>
        <w:t xml:space="preserve">a 20-40 </w:t>
      </w:r>
      <w:r w:rsidR="00837484" w:rsidRPr="00F543D6">
        <w:rPr>
          <w:rFonts w:ascii="Garamond" w:hAnsi="Garamond" w:cs="Garamond"/>
          <w:sz w:val="24"/>
          <w:szCs w:val="24"/>
          <w:lang w:val="sq-AL"/>
        </w:rPr>
        <w:t>vjeç</w:t>
      </w:r>
      <w:r w:rsidR="00C6043E">
        <w:rPr>
          <w:rFonts w:ascii="Garamond" w:hAnsi="Garamond" w:cs="Garamond"/>
          <w:sz w:val="24"/>
          <w:szCs w:val="24"/>
          <w:lang w:val="sq-AL"/>
        </w:rPr>
        <w:t>,</w:t>
      </w:r>
      <w:r w:rsidRPr="00F543D6">
        <w:rPr>
          <w:rFonts w:ascii="Garamond" w:hAnsi="Garamond" w:cs="Garamond"/>
          <w:sz w:val="24"/>
          <w:szCs w:val="24"/>
          <w:lang w:val="sq-AL"/>
        </w:rPr>
        <w:t xml:space="preserve"> nga 15,4% n</w:t>
      </w:r>
      <w:r w:rsidR="00837484">
        <w:rPr>
          <w:rFonts w:ascii="Garamond" w:hAnsi="Garamond" w:cs="Garamond"/>
          <w:sz w:val="24"/>
          <w:szCs w:val="24"/>
          <w:lang w:val="sq-AL"/>
        </w:rPr>
        <w:t>ë</w:t>
      </w:r>
      <w:r w:rsidRPr="00F543D6">
        <w:rPr>
          <w:rFonts w:ascii="Garamond" w:hAnsi="Garamond" w:cs="Garamond"/>
          <w:sz w:val="24"/>
          <w:szCs w:val="24"/>
          <w:lang w:val="sq-AL"/>
        </w:rPr>
        <w:t xml:space="preserve"> 14,6%. </w:t>
      </w:r>
    </w:p>
    <w:p w14:paraId="5624F51E" w14:textId="17BB1BB4" w:rsidR="009E7312" w:rsidRPr="00F543D6" w:rsidRDefault="009E7312" w:rsidP="009E7312">
      <w:pPr>
        <w:pStyle w:val="ListParagraph"/>
        <w:spacing w:after="0" w:line="240" w:lineRule="auto"/>
        <w:ind w:left="0" w:firstLine="284"/>
        <w:jc w:val="both"/>
        <w:rPr>
          <w:rFonts w:ascii="Garamond" w:hAnsi="Garamond" w:cs="Garamond"/>
          <w:sz w:val="24"/>
          <w:szCs w:val="24"/>
          <w:lang w:val="sq-AL"/>
        </w:rPr>
      </w:pPr>
      <w:r w:rsidRPr="00F543D6">
        <w:rPr>
          <w:rFonts w:ascii="Garamond" w:hAnsi="Garamond" w:cs="Garamond"/>
          <w:sz w:val="24"/>
          <w:szCs w:val="24"/>
          <w:lang w:val="sq-AL"/>
        </w:rPr>
        <w:t xml:space="preserve">17. Përgjatë viteve </w:t>
      </w:r>
      <w:r w:rsidR="00103B92">
        <w:rPr>
          <w:rFonts w:ascii="Garamond" w:hAnsi="Garamond" w:cs="Garamond"/>
          <w:sz w:val="24"/>
          <w:szCs w:val="24"/>
          <w:lang w:val="sq-AL"/>
        </w:rPr>
        <w:t>2019–2022</w:t>
      </w:r>
      <w:r w:rsidR="0053330D">
        <w:rPr>
          <w:rFonts w:ascii="Garamond" w:hAnsi="Garamond" w:cs="Garamond"/>
          <w:sz w:val="24"/>
          <w:szCs w:val="24"/>
          <w:lang w:val="sq-AL"/>
        </w:rPr>
        <w:t xml:space="preserve"> </w:t>
      </w:r>
      <w:r w:rsidRPr="00F543D6">
        <w:rPr>
          <w:rFonts w:ascii="Garamond" w:hAnsi="Garamond" w:cs="Garamond"/>
          <w:sz w:val="24"/>
          <w:szCs w:val="24"/>
          <w:lang w:val="sq-AL"/>
        </w:rPr>
        <w:t xml:space="preserve">vihet re një trend rënës i popullsisë nën 15 vjeç dhe </w:t>
      </w:r>
      <w:r w:rsidR="007D679F">
        <w:rPr>
          <w:rFonts w:ascii="Garamond" w:hAnsi="Garamond" w:cs="Garamond"/>
          <w:sz w:val="24"/>
          <w:szCs w:val="24"/>
          <w:lang w:val="sq-AL"/>
        </w:rPr>
        <w:t xml:space="preserve">i </w:t>
      </w:r>
      <w:r w:rsidRPr="00F543D6">
        <w:rPr>
          <w:rFonts w:ascii="Garamond" w:hAnsi="Garamond" w:cs="Garamond"/>
          <w:sz w:val="24"/>
          <w:szCs w:val="24"/>
          <w:lang w:val="sq-AL"/>
        </w:rPr>
        <w:t>forcës së punës (15</w:t>
      </w:r>
      <w:r w:rsidR="007D679F">
        <w:rPr>
          <w:rFonts w:ascii="Garamond" w:hAnsi="Garamond" w:cs="Garamond"/>
          <w:sz w:val="24"/>
          <w:szCs w:val="24"/>
          <w:lang w:val="sq-AL"/>
        </w:rPr>
        <w:t>–</w:t>
      </w:r>
      <w:r w:rsidRPr="00F543D6">
        <w:rPr>
          <w:rFonts w:ascii="Garamond" w:hAnsi="Garamond" w:cs="Garamond"/>
          <w:sz w:val="24"/>
          <w:szCs w:val="24"/>
          <w:lang w:val="sq-AL"/>
        </w:rPr>
        <w:t>64 vjeç) dhe një rritje e popullsisë mbi 65 vjeç. Përkatësisht</w:t>
      </w:r>
      <w:r w:rsidR="006A00BC">
        <w:rPr>
          <w:rFonts w:ascii="Garamond" w:hAnsi="Garamond" w:cs="Garamond"/>
          <w:sz w:val="24"/>
          <w:szCs w:val="24"/>
          <w:lang w:val="sq-AL"/>
        </w:rPr>
        <w:t>,</w:t>
      </w:r>
      <w:r w:rsidRPr="00F543D6">
        <w:rPr>
          <w:rFonts w:ascii="Garamond" w:hAnsi="Garamond" w:cs="Garamond"/>
          <w:sz w:val="24"/>
          <w:szCs w:val="24"/>
          <w:lang w:val="sq-AL"/>
        </w:rPr>
        <w:t xml:space="preserve"> për vitin 2019</w:t>
      </w:r>
      <w:r w:rsidR="006A00BC">
        <w:rPr>
          <w:rFonts w:ascii="Garamond" w:hAnsi="Garamond" w:cs="Garamond"/>
          <w:sz w:val="24"/>
          <w:szCs w:val="24"/>
          <w:lang w:val="sq-AL"/>
        </w:rPr>
        <w:t>,</w:t>
      </w:r>
      <w:r w:rsidRPr="00F543D6">
        <w:rPr>
          <w:rFonts w:ascii="Garamond" w:hAnsi="Garamond" w:cs="Garamond"/>
          <w:sz w:val="24"/>
          <w:szCs w:val="24"/>
          <w:lang w:val="sq-AL"/>
        </w:rPr>
        <w:t xml:space="preserve"> popullsia nën 15 vjeç përbënte 17.2% të popullsisë, për 2020 16.8%, për 2021 16.5% dhe për 2022 16.3%.</w:t>
      </w:r>
    </w:p>
    <w:p w14:paraId="62DC6294" w14:textId="431AE073" w:rsidR="009E7312" w:rsidRPr="00F543D6" w:rsidRDefault="009E7312" w:rsidP="009E7312">
      <w:pPr>
        <w:pStyle w:val="ListParagraph"/>
        <w:spacing w:after="0" w:line="240" w:lineRule="auto"/>
        <w:ind w:left="0" w:firstLine="284"/>
        <w:jc w:val="both"/>
        <w:rPr>
          <w:rFonts w:ascii="Garamond" w:hAnsi="Garamond" w:cs="Garamond"/>
          <w:sz w:val="24"/>
          <w:szCs w:val="24"/>
          <w:lang w:val="sq-AL"/>
        </w:rPr>
      </w:pPr>
      <w:r w:rsidRPr="00F543D6">
        <w:rPr>
          <w:rFonts w:ascii="Garamond" w:hAnsi="Garamond" w:cs="Garamond"/>
          <w:sz w:val="24"/>
          <w:szCs w:val="24"/>
          <w:lang w:val="sq-AL"/>
        </w:rPr>
        <w:t xml:space="preserve">18. Gjatë </w:t>
      </w:r>
      <w:r w:rsidR="00103B92">
        <w:rPr>
          <w:rFonts w:ascii="Garamond" w:hAnsi="Garamond" w:cs="Garamond"/>
          <w:sz w:val="24"/>
          <w:szCs w:val="24"/>
          <w:lang w:val="sq-AL"/>
        </w:rPr>
        <w:t>2019–2022</w:t>
      </w:r>
      <w:r w:rsidR="008B79B1">
        <w:rPr>
          <w:rFonts w:ascii="Garamond" w:hAnsi="Garamond" w:cs="Garamond"/>
          <w:sz w:val="24"/>
          <w:szCs w:val="24"/>
          <w:lang w:val="sq-AL"/>
        </w:rPr>
        <w:t>,</w:t>
      </w:r>
      <w:r w:rsidRPr="00F543D6">
        <w:rPr>
          <w:rFonts w:ascii="Garamond" w:hAnsi="Garamond" w:cs="Garamond"/>
          <w:sz w:val="24"/>
          <w:szCs w:val="24"/>
          <w:lang w:val="sq-AL"/>
        </w:rPr>
        <w:t xml:space="preserve"> vetëm Tirana ka një migrim të brendshëm pozitiv. Të gjitha prefekturat e tjera kanë pasur migracion të brendshëm neto negativ gjatë viteve </w:t>
      </w:r>
      <w:r w:rsidR="00103B92">
        <w:rPr>
          <w:rFonts w:ascii="Garamond" w:hAnsi="Garamond" w:cs="Garamond"/>
          <w:sz w:val="24"/>
          <w:szCs w:val="24"/>
          <w:lang w:val="sq-AL"/>
        </w:rPr>
        <w:t>2019–2022</w:t>
      </w:r>
      <w:r w:rsidR="0053330D">
        <w:rPr>
          <w:rFonts w:ascii="Garamond" w:hAnsi="Garamond" w:cs="Garamond"/>
          <w:sz w:val="24"/>
          <w:szCs w:val="24"/>
          <w:lang w:val="sq-AL"/>
        </w:rPr>
        <w:t xml:space="preserve"> </w:t>
      </w:r>
      <w:r w:rsidRPr="00F543D6">
        <w:rPr>
          <w:rFonts w:ascii="Garamond" w:hAnsi="Garamond" w:cs="Garamond"/>
          <w:sz w:val="24"/>
          <w:szCs w:val="24"/>
          <w:lang w:val="sq-AL"/>
        </w:rPr>
        <w:t>dhe, në veçanti, qar</w:t>
      </w:r>
      <w:r w:rsidR="006A00BC">
        <w:rPr>
          <w:rFonts w:ascii="Garamond" w:hAnsi="Garamond" w:cs="Garamond"/>
          <w:sz w:val="24"/>
          <w:szCs w:val="24"/>
          <w:lang w:val="sq-AL"/>
        </w:rPr>
        <w:t>qet e</w:t>
      </w:r>
      <w:r w:rsidRPr="00F543D6">
        <w:rPr>
          <w:rFonts w:ascii="Garamond" w:hAnsi="Garamond" w:cs="Garamond"/>
          <w:sz w:val="24"/>
          <w:szCs w:val="24"/>
          <w:lang w:val="sq-AL"/>
        </w:rPr>
        <w:t xml:space="preserve"> Dibrës, </w:t>
      </w:r>
      <w:r w:rsidR="006A00BC">
        <w:rPr>
          <w:rFonts w:ascii="Garamond" w:hAnsi="Garamond" w:cs="Garamond"/>
          <w:sz w:val="24"/>
          <w:szCs w:val="24"/>
          <w:lang w:val="sq-AL"/>
        </w:rPr>
        <w:t>të</w:t>
      </w:r>
      <w:r w:rsidRPr="00F543D6">
        <w:rPr>
          <w:rFonts w:ascii="Garamond" w:hAnsi="Garamond" w:cs="Garamond"/>
          <w:sz w:val="24"/>
          <w:szCs w:val="24"/>
          <w:lang w:val="sq-AL"/>
        </w:rPr>
        <w:t xml:space="preserve"> Gjirokastrës dhe </w:t>
      </w:r>
      <w:r w:rsidR="006A00BC">
        <w:rPr>
          <w:rFonts w:ascii="Garamond" w:hAnsi="Garamond" w:cs="Garamond"/>
          <w:sz w:val="24"/>
          <w:szCs w:val="24"/>
          <w:lang w:val="sq-AL"/>
        </w:rPr>
        <w:t>të</w:t>
      </w:r>
      <w:r w:rsidRPr="00F543D6">
        <w:rPr>
          <w:rFonts w:ascii="Garamond" w:hAnsi="Garamond" w:cs="Garamond"/>
          <w:sz w:val="24"/>
          <w:szCs w:val="24"/>
          <w:lang w:val="sq-AL"/>
        </w:rPr>
        <w:t xml:space="preserve"> Kukësit.</w:t>
      </w:r>
    </w:p>
    <w:p w14:paraId="3BBEAA12" w14:textId="2010B9E2" w:rsidR="009E7312" w:rsidRPr="00F543D6" w:rsidRDefault="009E7312" w:rsidP="009E7312">
      <w:pPr>
        <w:pStyle w:val="Heading1"/>
        <w:spacing w:before="0"/>
        <w:ind w:left="0" w:firstLine="284"/>
        <w:jc w:val="both"/>
        <w:rPr>
          <w:rFonts w:ascii="Garamond" w:hAnsi="Garamond" w:cs="Garamond"/>
          <w:szCs w:val="24"/>
          <w:lang w:val="sq-AL"/>
        </w:rPr>
      </w:pPr>
      <w:r w:rsidRPr="00F543D6">
        <w:rPr>
          <w:rFonts w:ascii="Garamond" w:hAnsi="Garamond" w:cs="Garamond"/>
          <w:szCs w:val="24"/>
          <w:lang w:val="sq-AL"/>
        </w:rPr>
        <w:t>D.2</w:t>
      </w:r>
      <w:bookmarkStart w:id="696" w:name="_GoBack"/>
      <w:bookmarkEnd w:id="696"/>
      <w:r w:rsidRPr="00F543D6">
        <w:rPr>
          <w:rFonts w:ascii="Garamond" w:hAnsi="Garamond" w:cs="Garamond"/>
          <w:szCs w:val="24"/>
          <w:lang w:val="sq-AL"/>
        </w:rPr>
        <w:t xml:space="preserve"> Rekomandime</w:t>
      </w:r>
    </w:p>
    <w:p w14:paraId="1C8F5A5E" w14:textId="77777777" w:rsidR="009E7312" w:rsidRPr="00F543D6" w:rsidRDefault="009E7312" w:rsidP="009E7312">
      <w:pPr>
        <w:spacing w:after="0" w:line="240" w:lineRule="auto"/>
        <w:ind w:firstLine="284"/>
        <w:jc w:val="both"/>
        <w:rPr>
          <w:rFonts w:ascii="Garamond" w:hAnsi="Garamond" w:cs="Garamond"/>
          <w:sz w:val="24"/>
          <w:szCs w:val="24"/>
          <w:lang w:val="sq-AL"/>
        </w:rPr>
      </w:pPr>
      <w:r w:rsidRPr="00F543D6">
        <w:rPr>
          <w:rFonts w:ascii="Garamond" w:hAnsi="Garamond" w:cs="Garamond"/>
          <w:sz w:val="24"/>
          <w:szCs w:val="24"/>
          <w:lang w:val="sq-AL"/>
        </w:rPr>
        <w:t>Në kushtet aktuale, kur: i. migracioni mbetet një nga çështjet kryesore me interes publik në Shqipëri dhe Evropë dhe me ndikim të dukshëm në negociatat e Shqipërisë me BE-në për anëtarësim; ii. Shqipëria vazhdon të prodhojë flukse emigrantësh ekonomikë, ndërkohë që popullata vjen në rënie dhe kjo ka ndikim të drejtpërdrejtë në ekonominë shqiptare; iii. Shqipëria është një vend tranziti për imigrantët, refugjatët dhe azilkërkuesit, është e nevojshme që të intensifikohen përpjekjet për mirëqeverisjen e migracionit në vend.</w:t>
      </w:r>
    </w:p>
    <w:p w14:paraId="428A9C38" w14:textId="6A0C67FE" w:rsidR="009E7312" w:rsidRPr="00F543D6" w:rsidRDefault="009E7312" w:rsidP="009E7312">
      <w:pPr>
        <w:pStyle w:val="Heading1"/>
        <w:spacing w:before="0"/>
        <w:ind w:left="0" w:firstLine="284"/>
        <w:jc w:val="both"/>
        <w:rPr>
          <w:rFonts w:ascii="Garamond" w:hAnsi="Garamond" w:cs="Garamond"/>
          <w:szCs w:val="24"/>
          <w:lang w:val="sq-AL"/>
        </w:rPr>
      </w:pPr>
      <w:r w:rsidRPr="00F543D6">
        <w:rPr>
          <w:rFonts w:ascii="Garamond" w:hAnsi="Garamond" w:cs="Garamond"/>
          <w:szCs w:val="24"/>
          <w:lang w:val="sq-AL"/>
        </w:rPr>
        <w:t xml:space="preserve">D.2.1 Rekomandime </w:t>
      </w:r>
      <w:r w:rsidR="00C904D4" w:rsidRPr="00F543D6">
        <w:rPr>
          <w:rFonts w:ascii="Garamond" w:hAnsi="Garamond" w:cs="Garamond"/>
          <w:szCs w:val="24"/>
          <w:lang w:val="sq-AL"/>
        </w:rPr>
        <w:t>për</w:t>
      </w:r>
      <w:r w:rsidRPr="00F543D6">
        <w:rPr>
          <w:rFonts w:ascii="Garamond" w:hAnsi="Garamond" w:cs="Garamond"/>
          <w:szCs w:val="24"/>
          <w:lang w:val="sq-AL"/>
        </w:rPr>
        <w:t xml:space="preserve"> qeverisjen e migracionit</w:t>
      </w:r>
    </w:p>
    <w:p w14:paraId="5A97E28A" w14:textId="61683E33" w:rsidR="009E7312" w:rsidRPr="00F543D6" w:rsidRDefault="009E7312" w:rsidP="009E7312">
      <w:pPr>
        <w:spacing w:after="0" w:line="240" w:lineRule="auto"/>
        <w:ind w:firstLine="284"/>
        <w:jc w:val="both"/>
        <w:rPr>
          <w:rFonts w:ascii="Garamond" w:hAnsi="Garamond" w:cs="Garamond"/>
          <w:sz w:val="24"/>
          <w:szCs w:val="24"/>
          <w:lang w:val="sq-AL"/>
        </w:rPr>
      </w:pPr>
      <w:r w:rsidRPr="00F543D6">
        <w:rPr>
          <w:rFonts w:ascii="Garamond" w:hAnsi="Garamond" w:cs="Garamond"/>
          <w:sz w:val="24"/>
          <w:szCs w:val="24"/>
          <w:lang w:val="sq-AL"/>
        </w:rPr>
        <w:t>Intensifikimi i përpjekjeve për një qasje t</w:t>
      </w:r>
      <w:r w:rsidR="0081771C">
        <w:rPr>
          <w:rFonts w:ascii="Garamond" w:hAnsi="Garamond" w:cs="Garamond"/>
          <w:sz w:val="24"/>
          <w:szCs w:val="24"/>
          <w:lang w:val="sq-AL"/>
        </w:rPr>
        <w:t>ë</w:t>
      </w:r>
      <w:r w:rsidRPr="00F543D6">
        <w:rPr>
          <w:rFonts w:ascii="Garamond" w:hAnsi="Garamond" w:cs="Garamond"/>
          <w:sz w:val="24"/>
          <w:szCs w:val="24"/>
          <w:lang w:val="sq-AL"/>
        </w:rPr>
        <w:t xml:space="preserve"> koordinuar strategjike ndaj çështjeve të migracionit, duke ndjekur parimin </w:t>
      </w:r>
      <w:r w:rsidR="009F77C6">
        <w:rPr>
          <w:rFonts w:ascii="Garamond" w:hAnsi="Garamond" w:cs="Garamond"/>
          <w:sz w:val="24"/>
          <w:szCs w:val="24"/>
          <w:lang w:val="sq-AL"/>
        </w:rPr>
        <w:t>“</w:t>
      </w:r>
      <w:r w:rsidRPr="00F543D6">
        <w:rPr>
          <w:rFonts w:ascii="Garamond" w:hAnsi="Garamond" w:cs="Garamond"/>
          <w:sz w:val="24"/>
          <w:szCs w:val="24"/>
          <w:lang w:val="sq-AL"/>
        </w:rPr>
        <w:t>e gjithë qeveria</w:t>
      </w:r>
      <w:r w:rsidR="009F77C6">
        <w:rPr>
          <w:rFonts w:ascii="Garamond" w:hAnsi="Garamond" w:cs="Garamond"/>
          <w:sz w:val="24"/>
          <w:szCs w:val="24"/>
          <w:lang w:val="sq-AL"/>
        </w:rPr>
        <w:t>”</w:t>
      </w:r>
      <w:r w:rsidRPr="00F543D6">
        <w:rPr>
          <w:rFonts w:ascii="Garamond" w:hAnsi="Garamond" w:cs="Garamond"/>
          <w:sz w:val="24"/>
          <w:szCs w:val="24"/>
          <w:lang w:val="sq-AL"/>
        </w:rPr>
        <w:t>, është një element kyç për detyrën e përgjithshme të Shqipërisë për t’iu përgjigjur në mënyrë efektive sfidave të reja në fushën e qeverisjes së migracionit nëpërmjet.</w:t>
      </w:r>
    </w:p>
    <w:p w14:paraId="0FDAABF1" w14:textId="5FB1E411" w:rsidR="009E7312" w:rsidRPr="00F543D6" w:rsidRDefault="007A493E" w:rsidP="009E7312">
      <w:pPr>
        <w:pStyle w:val="ListParagraph"/>
        <w:spacing w:after="0" w:line="240" w:lineRule="auto"/>
        <w:ind w:left="0" w:firstLine="284"/>
        <w:jc w:val="both"/>
        <w:rPr>
          <w:rFonts w:ascii="Garamond" w:hAnsi="Garamond" w:cs="Garamond"/>
          <w:sz w:val="24"/>
          <w:szCs w:val="24"/>
          <w:lang w:val="sq-AL"/>
        </w:rPr>
      </w:pPr>
      <w:r>
        <w:rPr>
          <w:rFonts w:ascii="Garamond" w:hAnsi="Garamond"/>
          <w:sz w:val="24"/>
          <w:szCs w:val="24"/>
          <w:lang w:val="sq-AL"/>
        </w:rPr>
        <w:t>-</w:t>
      </w:r>
      <w:r w:rsidR="009E7312" w:rsidRPr="00F543D6">
        <w:rPr>
          <w:rFonts w:ascii="Garamond" w:hAnsi="Garamond"/>
          <w:sz w:val="24"/>
          <w:szCs w:val="24"/>
          <w:lang w:val="sq-AL"/>
        </w:rPr>
        <w:t xml:space="preserve"> </w:t>
      </w:r>
      <w:r w:rsidR="009E7312" w:rsidRPr="00F543D6">
        <w:rPr>
          <w:rFonts w:ascii="Garamond" w:hAnsi="Garamond" w:cs="Garamond"/>
          <w:sz w:val="24"/>
          <w:szCs w:val="24"/>
          <w:lang w:val="sq-AL"/>
        </w:rPr>
        <w:t>Përmirësimit të kuadrit ligjor dhe institucional, i cili</w:t>
      </w:r>
      <w:r w:rsidR="00F543D6" w:rsidRPr="00F543D6">
        <w:rPr>
          <w:rFonts w:ascii="Garamond" w:hAnsi="Garamond" w:cs="Garamond"/>
          <w:sz w:val="24"/>
          <w:szCs w:val="24"/>
          <w:lang w:val="sq-AL"/>
        </w:rPr>
        <w:t xml:space="preserve"> </w:t>
      </w:r>
      <w:r w:rsidR="009E7312" w:rsidRPr="00F543D6">
        <w:rPr>
          <w:rFonts w:ascii="Garamond" w:hAnsi="Garamond" w:cs="Garamond"/>
          <w:sz w:val="24"/>
          <w:szCs w:val="24"/>
          <w:lang w:val="sq-AL"/>
        </w:rPr>
        <w:t>siguron përafrimin e normave dhe standardeve kombëtare me ato të BE-së dhe angazhimeve të tjera ndërkombëtare.</w:t>
      </w:r>
    </w:p>
    <w:p w14:paraId="5302EDED" w14:textId="3C812A3F" w:rsidR="009E7312" w:rsidRPr="00F543D6" w:rsidRDefault="007A493E" w:rsidP="009E7312">
      <w:pPr>
        <w:pStyle w:val="ListParagraph"/>
        <w:spacing w:after="0" w:line="240" w:lineRule="auto"/>
        <w:ind w:left="0" w:firstLine="284"/>
        <w:jc w:val="both"/>
        <w:rPr>
          <w:rFonts w:ascii="Garamond" w:hAnsi="Garamond" w:cs="Garamond"/>
          <w:sz w:val="24"/>
          <w:szCs w:val="24"/>
          <w:lang w:val="sq-AL"/>
        </w:rPr>
      </w:pPr>
      <w:r>
        <w:rPr>
          <w:rFonts w:ascii="Garamond" w:hAnsi="Garamond"/>
          <w:sz w:val="24"/>
          <w:szCs w:val="24"/>
          <w:lang w:val="sq-AL"/>
        </w:rPr>
        <w:t>-</w:t>
      </w:r>
      <w:r w:rsidR="009E7312" w:rsidRPr="00F543D6">
        <w:rPr>
          <w:rFonts w:ascii="Garamond" w:hAnsi="Garamond"/>
          <w:sz w:val="24"/>
          <w:szCs w:val="24"/>
          <w:lang w:val="sq-AL"/>
        </w:rPr>
        <w:t xml:space="preserve"> </w:t>
      </w:r>
      <w:r w:rsidR="009E7312" w:rsidRPr="00F543D6">
        <w:rPr>
          <w:rFonts w:ascii="Garamond" w:hAnsi="Garamond" w:cs="Garamond"/>
          <w:sz w:val="24"/>
          <w:szCs w:val="24"/>
          <w:lang w:val="sq-AL"/>
        </w:rPr>
        <w:t>Hartimit dhe rishikimit të politikave të migracionit bazuar në të dhëna të sakta dhe të koordinuara duke vendosur n</w:t>
      </w:r>
      <w:r w:rsidR="0081771C">
        <w:rPr>
          <w:rFonts w:ascii="Garamond" w:hAnsi="Garamond" w:cs="Garamond"/>
          <w:sz w:val="24"/>
          <w:szCs w:val="24"/>
          <w:lang w:val="sq-AL"/>
        </w:rPr>
        <w:t>ë</w:t>
      </w:r>
      <w:r w:rsidR="009E7312" w:rsidRPr="00F543D6">
        <w:rPr>
          <w:rFonts w:ascii="Garamond" w:hAnsi="Garamond" w:cs="Garamond"/>
          <w:sz w:val="24"/>
          <w:szCs w:val="24"/>
          <w:lang w:val="sq-AL"/>
        </w:rPr>
        <w:t xml:space="preserve"> vëmendje të të gjitha institucioneve të mbledhin, analizojnë dhe ndajnë të dhënat e migracionit si themeli për krijimin e politikave të bazuara në evidenca.</w:t>
      </w:r>
    </w:p>
    <w:p w14:paraId="326E91D6" w14:textId="60D96543" w:rsidR="009E7312" w:rsidRPr="00F543D6" w:rsidRDefault="007A493E" w:rsidP="009E7312">
      <w:pPr>
        <w:pStyle w:val="ListParagraph"/>
        <w:spacing w:after="0" w:line="240" w:lineRule="auto"/>
        <w:ind w:left="0" w:firstLine="284"/>
        <w:jc w:val="both"/>
        <w:rPr>
          <w:rFonts w:ascii="Garamond" w:hAnsi="Garamond" w:cs="Garamond"/>
          <w:sz w:val="24"/>
          <w:szCs w:val="24"/>
          <w:lang w:val="sq-AL"/>
        </w:rPr>
      </w:pPr>
      <w:r>
        <w:rPr>
          <w:rFonts w:ascii="Garamond" w:hAnsi="Garamond"/>
          <w:sz w:val="24"/>
          <w:szCs w:val="24"/>
          <w:lang w:val="sq-AL"/>
        </w:rPr>
        <w:t>-</w:t>
      </w:r>
      <w:r w:rsidR="009E7312" w:rsidRPr="00F543D6">
        <w:rPr>
          <w:rFonts w:ascii="Garamond" w:hAnsi="Garamond"/>
          <w:sz w:val="24"/>
          <w:szCs w:val="24"/>
          <w:lang w:val="sq-AL"/>
        </w:rPr>
        <w:t xml:space="preserve"> </w:t>
      </w:r>
      <w:r w:rsidR="009E7312" w:rsidRPr="00F543D6">
        <w:rPr>
          <w:rFonts w:ascii="Garamond" w:hAnsi="Garamond" w:cs="Garamond"/>
          <w:sz w:val="24"/>
          <w:szCs w:val="24"/>
          <w:lang w:val="sq-AL"/>
        </w:rPr>
        <w:t>Forcimit të bashkëpunimit ndërkombëtar dhe partneriteteve globale për migrimin e sigurt dhe të rregullt</w:t>
      </w:r>
      <w:r w:rsidR="007C6EDA">
        <w:rPr>
          <w:rFonts w:ascii="Garamond" w:hAnsi="Garamond" w:cs="Garamond"/>
          <w:sz w:val="24"/>
          <w:szCs w:val="24"/>
          <w:lang w:val="sq-AL"/>
        </w:rPr>
        <w:t>,</w:t>
      </w:r>
      <w:r w:rsidR="009E7312" w:rsidRPr="00F543D6">
        <w:rPr>
          <w:rFonts w:ascii="Garamond" w:hAnsi="Garamond" w:cs="Garamond"/>
          <w:sz w:val="24"/>
          <w:szCs w:val="24"/>
          <w:lang w:val="sq-AL"/>
        </w:rPr>
        <w:t xml:space="preserve"> duke theksuar rëndësinë e nxitjes së bashkëpunimit ndërkombëtar të forcuar dhe pjesëmarrjen e Shqipërisë në partneritetet globale për të garantuar që migrimi të jetë i sigurt, i rregullt dhe i rregullt.</w:t>
      </w:r>
    </w:p>
    <w:p w14:paraId="56DD986E" w14:textId="144622E8" w:rsidR="009E7312" w:rsidRPr="00F543D6" w:rsidRDefault="007A493E" w:rsidP="009E7312">
      <w:pPr>
        <w:pStyle w:val="ListParagraph"/>
        <w:spacing w:after="0" w:line="240" w:lineRule="auto"/>
        <w:ind w:left="0" w:firstLine="284"/>
        <w:jc w:val="both"/>
        <w:rPr>
          <w:rFonts w:ascii="Garamond" w:hAnsi="Garamond" w:cs="Garamond"/>
          <w:sz w:val="24"/>
          <w:szCs w:val="24"/>
          <w:lang w:val="sq-AL"/>
        </w:rPr>
      </w:pPr>
      <w:r>
        <w:rPr>
          <w:rFonts w:ascii="Garamond" w:hAnsi="Garamond"/>
          <w:sz w:val="24"/>
          <w:szCs w:val="24"/>
          <w:lang w:val="sq-AL"/>
        </w:rPr>
        <w:t>-</w:t>
      </w:r>
      <w:r w:rsidR="009E7312" w:rsidRPr="00F543D6">
        <w:rPr>
          <w:rFonts w:ascii="Garamond" w:hAnsi="Garamond"/>
          <w:sz w:val="24"/>
          <w:szCs w:val="24"/>
          <w:lang w:val="sq-AL"/>
        </w:rPr>
        <w:t xml:space="preserve"> </w:t>
      </w:r>
      <w:r w:rsidR="009E7312" w:rsidRPr="00F543D6">
        <w:rPr>
          <w:rFonts w:ascii="Garamond" w:hAnsi="Garamond" w:cs="Garamond"/>
          <w:sz w:val="24"/>
          <w:szCs w:val="24"/>
          <w:lang w:val="sq-AL"/>
        </w:rPr>
        <w:t>Parandalimit të fenomenit të migrimit të parregullt drejt dhe nga Shqipëria</w:t>
      </w:r>
      <w:r w:rsidR="007C6EDA">
        <w:rPr>
          <w:rFonts w:ascii="Garamond" w:hAnsi="Garamond" w:cs="Garamond"/>
          <w:sz w:val="24"/>
          <w:szCs w:val="24"/>
          <w:lang w:val="sq-AL"/>
        </w:rPr>
        <w:t>,</w:t>
      </w:r>
      <w:r w:rsidR="009E7312" w:rsidRPr="00F543D6">
        <w:rPr>
          <w:rFonts w:ascii="Garamond" w:hAnsi="Garamond" w:cs="Garamond"/>
          <w:sz w:val="24"/>
          <w:szCs w:val="24"/>
          <w:lang w:val="sq-AL"/>
        </w:rPr>
        <w:t xml:space="preserve"> duke ndërmarrë </w:t>
      </w:r>
      <w:r w:rsidR="00803E25" w:rsidRPr="00956C3A">
        <w:rPr>
          <w:rFonts w:ascii="Garamond" w:hAnsi="Garamond" w:cs="Garamond"/>
          <w:sz w:val="24"/>
          <w:szCs w:val="24"/>
          <w:lang w:val="sq-AL"/>
        </w:rPr>
        <w:t>c</w:t>
      </w:r>
      <w:r w:rsidR="009E7312" w:rsidRPr="00956C3A">
        <w:rPr>
          <w:rFonts w:ascii="Garamond" w:hAnsi="Garamond" w:cs="Garamond"/>
          <w:sz w:val="24"/>
          <w:szCs w:val="24"/>
          <w:lang w:val="sq-AL"/>
        </w:rPr>
        <w:t>a</w:t>
      </w:r>
      <w:r w:rsidR="009E7312" w:rsidRPr="00F543D6">
        <w:rPr>
          <w:rFonts w:ascii="Garamond" w:hAnsi="Garamond" w:cs="Garamond"/>
          <w:sz w:val="24"/>
          <w:szCs w:val="24"/>
          <w:lang w:val="sq-AL"/>
        </w:rPr>
        <w:t xml:space="preserve"> veprimet parandaluese në të gjitha fazat e procesit migrator, duke lidhur në rastin e emigrimit të shtetasve shqiptarë, stimujt për hyrjen në tregun kombëtar të punës, dhënien e informacionit mbi rreziqet që lidhen me migrimin e parregullt dhe mbrojtjen e të drejtave të grupeve vulnerabël.</w:t>
      </w:r>
    </w:p>
    <w:p w14:paraId="0E2D9E10" w14:textId="6E97B202" w:rsidR="009E7312" w:rsidRPr="00F543D6" w:rsidRDefault="007A493E" w:rsidP="009E7312">
      <w:pPr>
        <w:pStyle w:val="ListParagraph"/>
        <w:spacing w:after="0" w:line="240" w:lineRule="auto"/>
        <w:ind w:left="0" w:firstLine="284"/>
        <w:jc w:val="both"/>
        <w:rPr>
          <w:rFonts w:ascii="Garamond" w:hAnsi="Garamond" w:cs="Garamond"/>
          <w:sz w:val="24"/>
          <w:szCs w:val="24"/>
          <w:lang w:val="sq-AL"/>
        </w:rPr>
      </w:pPr>
      <w:r>
        <w:rPr>
          <w:rFonts w:ascii="Garamond" w:hAnsi="Garamond"/>
          <w:sz w:val="24"/>
          <w:szCs w:val="24"/>
          <w:lang w:val="sq-AL"/>
        </w:rPr>
        <w:t>-</w:t>
      </w:r>
      <w:r w:rsidR="009E7312" w:rsidRPr="00F543D6">
        <w:rPr>
          <w:rFonts w:ascii="Garamond" w:hAnsi="Garamond"/>
          <w:sz w:val="24"/>
          <w:szCs w:val="24"/>
          <w:lang w:val="sq-AL"/>
        </w:rPr>
        <w:t xml:space="preserve"> </w:t>
      </w:r>
      <w:r w:rsidR="009E7312" w:rsidRPr="00F543D6">
        <w:rPr>
          <w:rFonts w:ascii="Garamond" w:hAnsi="Garamond" w:cs="Garamond"/>
          <w:sz w:val="24"/>
          <w:szCs w:val="24"/>
          <w:lang w:val="sq-AL"/>
        </w:rPr>
        <w:t xml:space="preserve">Përfshirja e </w:t>
      </w:r>
      <w:r w:rsidR="00803E25" w:rsidRPr="00F543D6">
        <w:rPr>
          <w:rFonts w:ascii="Garamond" w:hAnsi="Garamond" w:cs="Garamond"/>
          <w:sz w:val="24"/>
          <w:szCs w:val="24"/>
          <w:lang w:val="sq-AL"/>
        </w:rPr>
        <w:t xml:space="preserve">njësive </w:t>
      </w:r>
      <w:r w:rsidR="009E7312" w:rsidRPr="00F543D6">
        <w:rPr>
          <w:rFonts w:ascii="Garamond" w:hAnsi="Garamond" w:cs="Garamond"/>
          <w:sz w:val="24"/>
          <w:szCs w:val="24"/>
          <w:lang w:val="sq-AL"/>
        </w:rPr>
        <w:t xml:space="preserve">të vetëqeverisjes vendore në strukturat koordinuese dhe monitoruese për çështje migratore. </w:t>
      </w:r>
    </w:p>
    <w:p w14:paraId="07158716" w14:textId="35C3C694" w:rsidR="009E7312" w:rsidRPr="00F543D6" w:rsidRDefault="009E7312" w:rsidP="009E7312">
      <w:pPr>
        <w:pStyle w:val="Heading1"/>
        <w:spacing w:before="0"/>
        <w:ind w:left="0" w:firstLine="284"/>
        <w:jc w:val="both"/>
        <w:rPr>
          <w:rFonts w:ascii="Garamond" w:hAnsi="Garamond" w:cs="Garamond"/>
          <w:szCs w:val="24"/>
          <w:lang w:val="sq-AL"/>
        </w:rPr>
      </w:pPr>
      <w:r w:rsidRPr="00F543D6">
        <w:rPr>
          <w:rFonts w:ascii="Garamond" w:hAnsi="Garamond" w:cs="Garamond"/>
          <w:szCs w:val="24"/>
          <w:lang w:val="sq-AL"/>
        </w:rPr>
        <w:t xml:space="preserve">D.2.2 Rekomandime </w:t>
      </w:r>
      <w:r w:rsidR="00C83FFF" w:rsidRPr="00F543D6">
        <w:rPr>
          <w:rFonts w:ascii="Garamond" w:hAnsi="Garamond" w:cs="Garamond"/>
          <w:szCs w:val="24"/>
          <w:lang w:val="sq-AL"/>
        </w:rPr>
        <w:t>për</w:t>
      </w:r>
      <w:r w:rsidRPr="00F543D6">
        <w:rPr>
          <w:rFonts w:ascii="Garamond" w:hAnsi="Garamond" w:cs="Garamond"/>
          <w:szCs w:val="24"/>
          <w:lang w:val="sq-AL"/>
        </w:rPr>
        <w:t xml:space="preserve"> zhvillimi</w:t>
      </w:r>
      <w:r w:rsidR="00A836F8">
        <w:rPr>
          <w:rFonts w:ascii="Garamond" w:hAnsi="Garamond" w:cs="Garamond"/>
          <w:szCs w:val="24"/>
          <w:lang w:val="sq-AL"/>
        </w:rPr>
        <w:t>n</w:t>
      </w:r>
      <w:r w:rsidRPr="00F543D6">
        <w:rPr>
          <w:rFonts w:ascii="Garamond" w:hAnsi="Garamond" w:cs="Garamond"/>
          <w:szCs w:val="24"/>
          <w:lang w:val="sq-AL"/>
        </w:rPr>
        <w:t xml:space="preserve"> </w:t>
      </w:r>
      <w:r w:rsidR="00A836F8">
        <w:rPr>
          <w:rFonts w:ascii="Garamond" w:hAnsi="Garamond" w:cs="Garamond"/>
          <w:szCs w:val="24"/>
          <w:lang w:val="sq-AL"/>
        </w:rPr>
        <w:t>e</w:t>
      </w:r>
      <w:r w:rsidRPr="00F543D6">
        <w:rPr>
          <w:rFonts w:ascii="Garamond" w:hAnsi="Garamond" w:cs="Garamond"/>
          <w:szCs w:val="24"/>
          <w:lang w:val="sq-AL"/>
        </w:rPr>
        <w:t xml:space="preserve"> politikave efektive për migracionin për arsye punësimi, duke rritur ndikimin pozitiv të migracionit në zhvillimin socio-ekonomik kombëtar/lokal</w:t>
      </w:r>
    </w:p>
    <w:p w14:paraId="5FEBFE1A" w14:textId="5C96BBB3" w:rsidR="009E7312" w:rsidRPr="00F543D6" w:rsidRDefault="009E7312" w:rsidP="009E7312">
      <w:pPr>
        <w:pStyle w:val="ListParagraph"/>
        <w:spacing w:after="0" w:line="240" w:lineRule="auto"/>
        <w:ind w:left="0" w:firstLine="284"/>
        <w:jc w:val="both"/>
        <w:rPr>
          <w:rFonts w:ascii="Garamond" w:hAnsi="Garamond" w:cs="Garamond"/>
          <w:sz w:val="24"/>
          <w:szCs w:val="24"/>
          <w:lang w:val="sq-AL"/>
        </w:rPr>
      </w:pPr>
      <w:r w:rsidRPr="00F543D6">
        <w:rPr>
          <w:rFonts w:ascii="Garamond" w:hAnsi="Garamond" w:cs="Wingdings"/>
          <w:sz w:val="24"/>
          <w:szCs w:val="24"/>
          <w:lang w:val="sq-AL"/>
        </w:rPr>
        <w:t xml:space="preserve">- </w:t>
      </w:r>
      <w:r w:rsidRPr="00F543D6">
        <w:rPr>
          <w:rFonts w:ascii="Garamond" w:hAnsi="Garamond" w:cs="Garamond"/>
          <w:sz w:val="24"/>
          <w:szCs w:val="24"/>
          <w:lang w:val="sq-AL"/>
        </w:rPr>
        <w:t>Garantimi i kushteve institucionale dhe ligjore për migrimin për motive punësimi drejt dhe nga Shqipëria</w:t>
      </w:r>
      <w:r w:rsidR="00A836F8">
        <w:rPr>
          <w:rFonts w:ascii="Garamond" w:hAnsi="Garamond" w:cs="Garamond"/>
          <w:sz w:val="24"/>
          <w:szCs w:val="24"/>
          <w:lang w:val="sq-AL"/>
        </w:rPr>
        <w:t>,</w:t>
      </w:r>
      <w:r w:rsidRPr="00F543D6">
        <w:rPr>
          <w:rFonts w:ascii="Garamond" w:hAnsi="Garamond" w:cs="Garamond"/>
          <w:sz w:val="24"/>
          <w:szCs w:val="24"/>
          <w:lang w:val="sq-AL"/>
        </w:rPr>
        <w:t xml:space="preserve"> kombinuar reformat legjislative (përmirësimi i kuadrit ligjor), përmirësimin e aksesit të migrantëve në informacionin</w:t>
      </w:r>
      <w:r w:rsidR="00A836F8">
        <w:rPr>
          <w:rFonts w:ascii="Garamond" w:hAnsi="Garamond" w:cs="Garamond"/>
          <w:sz w:val="24"/>
          <w:szCs w:val="24"/>
          <w:lang w:val="sq-AL"/>
        </w:rPr>
        <w:t>,</w:t>
      </w:r>
      <w:r w:rsidR="00F543D6" w:rsidRPr="00F543D6">
        <w:rPr>
          <w:rFonts w:ascii="Garamond" w:hAnsi="Garamond" w:cs="Garamond"/>
          <w:sz w:val="24"/>
          <w:szCs w:val="24"/>
          <w:lang w:val="sq-AL"/>
        </w:rPr>
        <w:t xml:space="preserve"> </w:t>
      </w:r>
      <w:r w:rsidRPr="00F543D6">
        <w:rPr>
          <w:rFonts w:ascii="Garamond" w:hAnsi="Garamond" w:cs="Garamond"/>
          <w:sz w:val="24"/>
          <w:szCs w:val="24"/>
          <w:lang w:val="sq-AL"/>
        </w:rPr>
        <w:t>duke ndërmarrë reforma legjislative mbi migrimin e rregullt për qëllime punësimi.</w:t>
      </w:r>
    </w:p>
    <w:p w14:paraId="7B80249A" w14:textId="77777777" w:rsidR="009E7312" w:rsidRPr="00F543D6" w:rsidRDefault="009E7312" w:rsidP="009E7312">
      <w:pPr>
        <w:pStyle w:val="ListParagraph"/>
        <w:spacing w:after="0" w:line="240" w:lineRule="auto"/>
        <w:ind w:left="0" w:firstLine="284"/>
        <w:jc w:val="both"/>
        <w:rPr>
          <w:rFonts w:ascii="Garamond" w:hAnsi="Garamond" w:cs="Garamond"/>
          <w:sz w:val="24"/>
          <w:szCs w:val="24"/>
          <w:lang w:val="sq-AL"/>
        </w:rPr>
      </w:pPr>
      <w:r w:rsidRPr="00F543D6">
        <w:rPr>
          <w:rFonts w:ascii="Garamond" w:hAnsi="Garamond" w:cs="Wingdings"/>
          <w:sz w:val="24"/>
          <w:szCs w:val="24"/>
          <w:lang w:val="sq-AL"/>
        </w:rPr>
        <w:t xml:space="preserve">- </w:t>
      </w:r>
      <w:r w:rsidRPr="00F543D6">
        <w:rPr>
          <w:rFonts w:ascii="Garamond" w:hAnsi="Garamond" w:cs="Garamond"/>
          <w:sz w:val="24"/>
          <w:szCs w:val="24"/>
          <w:lang w:val="sq-AL"/>
        </w:rPr>
        <w:t>Sigurimi i një mjedisi etik të sigurt dhe jodiskriminues rekrutimi përmes rregullimit të agjencive private të punësimit.</w:t>
      </w:r>
    </w:p>
    <w:p w14:paraId="7E091D21" w14:textId="77777777" w:rsidR="009E7312" w:rsidRPr="00F543D6" w:rsidRDefault="009E7312" w:rsidP="009E7312">
      <w:pPr>
        <w:pStyle w:val="ListParagraph"/>
        <w:spacing w:after="0" w:line="240" w:lineRule="auto"/>
        <w:ind w:left="0" w:firstLine="284"/>
        <w:jc w:val="both"/>
        <w:rPr>
          <w:rFonts w:ascii="Garamond" w:hAnsi="Garamond" w:cs="Garamond"/>
          <w:sz w:val="24"/>
          <w:szCs w:val="24"/>
          <w:lang w:val="sq-AL"/>
        </w:rPr>
      </w:pPr>
      <w:r w:rsidRPr="00F543D6">
        <w:rPr>
          <w:rFonts w:ascii="Garamond" w:hAnsi="Garamond" w:cs="Wingdings"/>
          <w:sz w:val="24"/>
          <w:szCs w:val="24"/>
          <w:lang w:val="sq-AL"/>
        </w:rPr>
        <w:t xml:space="preserve">- </w:t>
      </w:r>
      <w:r w:rsidRPr="00F543D6">
        <w:rPr>
          <w:rFonts w:ascii="Garamond" w:hAnsi="Garamond" w:cs="Garamond"/>
          <w:sz w:val="24"/>
          <w:szCs w:val="24"/>
          <w:lang w:val="sq-AL"/>
        </w:rPr>
        <w:t>Krijimi i kushteve, skemave konkrete kombëtare se si emigrantët mund të kontribuojnë në zhvillimin e qëndrueshëm të vendit, gjë që do të kërkojë ndërlidhje me investimet lokale, gjithashtu planifikimin dhe lehtësimin e transferimit të remitancave dhe përfshirjen financiare të migrantëve.</w:t>
      </w:r>
    </w:p>
    <w:p w14:paraId="3EAF7E7D" w14:textId="50F26C79" w:rsidR="009E7312" w:rsidRPr="00F543D6" w:rsidRDefault="009E7312" w:rsidP="009E7312">
      <w:pPr>
        <w:pStyle w:val="ListParagraph"/>
        <w:spacing w:after="0" w:line="240" w:lineRule="auto"/>
        <w:ind w:left="0" w:firstLine="284"/>
        <w:jc w:val="both"/>
        <w:rPr>
          <w:rFonts w:ascii="Garamond" w:hAnsi="Garamond" w:cs="Garamond"/>
          <w:sz w:val="24"/>
          <w:szCs w:val="24"/>
          <w:lang w:val="sq-AL"/>
        </w:rPr>
      </w:pPr>
      <w:r w:rsidRPr="00F543D6">
        <w:rPr>
          <w:rFonts w:ascii="Garamond" w:hAnsi="Garamond" w:cs="Wingdings"/>
          <w:sz w:val="24"/>
          <w:szCs w:val="24"/>
          <w:lang w:val="sq-AL"/>
        </w:rPr>
        <w:lastRenderedPageBreak/>
        <w:t xml:space="preserve">- </w:t>
      </w:r>
      <w:r w:rsidRPr="00F543D6">
        <w:rPr>
          <w:rFonts w:ascii="Garamond" w:hAnsi="Garamond" w:cs="Garamond"/>
          <w:sz w:val="24"/>
          <w:szCs w:val="24"/>
          <w:lang w:val="sq-AL"/>
        </w:rPr>
        <w:t>Sigurimi i riintegrimit të qëndrueshëm të qytetarëve shqiptarë të kthyer nga emigracioni duke</w:t>
      </w:r>
      <w:r w:rsidR="00F543D6" w:rsidRPr="00F543D6">
        <w:rPr>
          <w:rFonts w:ascii="Garamond" w:hAnsi="Garamond" w:cs="Garamond"/>
          <w:sz w:val="24"/>
          <w:szCs w:val="24"/>
          <w:lang w:val="sq-AL"/>
        </w:rPr>
        <w:t xml:space="preserve"> </w:t>
      </w:r>
      <w:r w:rsidRPr="00F543D6">
        <w:rPr>
          <w:rFonts w:ascii="Garamond" w:hAnsi="Garamond" w:cs="Garamond"/>
          <w:sz w:val="24"/>
          <w:szCs w:val="24"/>
          <w:lang w:val="sq-AL"/>
        </w:rPr>
        <w:t xml:space="preserve">synuar shfrytëzimin e potencialit profesional të të kthyerve shqiptarë nga emigracioni. </w:t>
      </w:r>
    </w:p>
    <w:p w14:paraId="6D9452DB" w14:textId="4E13EEF5" w:rsidR="009E7312" w:rsidRPr="00F543D6" w:rsidRDefault="009E7312" w:rsidP="009E7312">
      <w:pPr>
        <w:pStyle w:val="Heading1"/>
        <w:spacing w:before="0"/>
        <w:ind w:left="0" w:firstLine="284"/>
        <w:jc w:val="both"/>
        <w:rPr>
          <w:rFonts w:ascii="Garamond" w:hAnsi="Garamond" w:cs="Garamond"/>
          <w:szCs w:val="24"/>
          <w:lang w:val="sq-AL"/>
        </w:rPr>
      </w:pPr>
      <w:r w:rsidRPr="00F543D6">
        <w:rPr>
          <w:rFonts w:ascii="Garamond" w:hAnsi="Garamond" w:cs="Garamond"/>
          <w:szCs w:val="24"/>
          <w:lang w:val="sq-AL"/>
        </w:rPr>
        <w:t>D</w:t>
      </w:r>
      <w:r w:rsidR="007A14E5">
        <w:rPr>
          <w:rFonts w:ascii="Garamond" w:hAnsi="Garamond" w:cs="Garamond"/>
          <w:szCs w:val="24"/>
          <w:lang w:val="sq-AL"/>
        </w:rPr>
        <w:t>.</w:t>
      </w:r>
      <w:r w:rsidRPr="00F543D6">
        <w:rPr>
          <w:rFonts w:ascii="Garamond" w:hAnsi="Garamond" w:cs="Garamond"/>
          <w:szCs w:val="24"/>
          <w:lang w:val="sq-AL"/>
        </w:rPr>
        <w:t>2.3 Rekomandime për mbrojtjen e të drejtave të migrantëve dhe integrimi i tyre në shoqërinë shqiptare</w:t>
      </w:r>
    </w:p>
    <w:p w14:paraId="6E3B8667" w14:textId="77777777" w:rsidR="009E7312" w:rsidRPr="00F543D6" w:rsidRDefault="009E7312" w:rsidP="009E7312">
      <w:pPr>
        <w:pStyle w:val="ListParagraph"/>
        <w:spacing w:after="0" w:line="240" w:lineRule="auto"/>
        <w:ind w:left="0" w:firstLine="284"/>
        <w:jc w:val="both"/>
        <w:rPr>
          <w:rFonts w:ascii="Garamond" w:hAnsi="Garamond" w:cs="Garamond"/>
          <w:sz w:val="24"/>
          <w:szCs w:val="24"/>
          <w:lang w:val="sq-AL"/>
        </w:rPr>
      </w:pPr>
      <w:r w:rsidRPr="00F543D6">
        <w:rPr>
          <w:rFonts w:ascii="Garamond" w:hAnsi="Garamond"/>
          <w:sz w:val="24"/>
          <w:szCs w:val="24"/>
          <w:lang w:val="sq-AL"/>
        </w:rPr>
        <w:t xml:space="preserve">- </w:t>
      </w:r>
      <w:r w:rsidRPr="00F543D6">
        <w:rPr>
          <w:rFonts w:ascii="Garamond" w:hAnsi="Garamond" w:cs="Garamond"/>
          <w:sz w:val="24"/>
          <w:szCs w:val="24"/>
          <w:lang w:val="sq-AL"/>
        </w:rPr>
        <w:t>Përmirësimin e infrastrukturës në pikat e kalimit kufitar dhe ambientet e pritjes, si dhe ofrimin e shërbimeve zyrtare të përkthimit për të përmbushur më mirë nevojat e migrantëve në situata vulnerabël, fëmijëve, të rinjve, të moshuarve dhe personave me aftësi të kufizuara.</w:t>
      </w:r>
    </w:p>
    <w:p w14:paraId="7CA01E84" w14:textId="7D49C380" w:rsidR="009E7312" w:rsidRPr="00F543D6" w:rsidRDefault="009E7312" w:rsidP="009E7312">
      <w:pPr>
        <w:pStyle w:val="ListParagraph"/>
        <w:spacing w:after="0" w:line="240" w:lineRule="auto"/>
        <w:ind w:left="0" w:firstLine="284"/>
        <w:jc w:val="both"/>
        <w:rPr>
          <w:rFonts w:ascii="Garamond" w:hAnsi="Garamond" w:cs="Garamond"/>
          <w:sz w:val="24"/>
          <w:szCs w:val="24"/>
          <w:lang w:val="sq-AL"/>
        </w:rPr>
      </w:pPr>
      <w:r w:rsidRPr="00F543D6">
        <w:rPr>
          <w:rFonts w:ascii="Garamond" w:hAnsi="Garamond"/>
          <w:sz w:val="24"/>
          <w:szCs w:val="24"/>
          <w:lang w:val="sq-AL"/>
        </w:rPr>
        <w:t xml:space="preserve">- </w:t>
      </w:r>
      <w:r w:rsidRPr="00F543D6">
        <w:rPr>
          <w:rFonts w:ascii="Garamond" w:hAnsi="Garamond" w:cs="Garamond"/>
          <w:sz w:val="24"/>
          <w:szCs w:val="24"/>
          <w:lang w:val="sq-AL"/>
        </w:rPr>
        <w:t>Sigurimi i programeve afatgjata për integrimin e të huajve</w:t>
      </w:r>
      <w:r w:rsidR="00806100">
        <w:rPr>
          <w:rFonts w:ascii="Garamond" w:hAnsi="Garamond" w:cs="Garamond"/>
          <w:sz w:val="24"/>
          <w:szCs w:val="24"/>
          <w:lang w:val="sq-AL"/>
        </w:rPr>
        <w:t>,</w:t>
      </w:r>
      <w:r w:rsidRPr="00F543D6">
        <w:rPr>
          <w:rFonts w:ascii="Garamond" w:hAnsi="Garamond" w:cs="Garamond"/>
          <w:sz w:val="24"/>
          <w:szCs w:val="24"/>
          <w:lang w:val="sq-AL"/>
        </w:rPr>
        <w:t xml:space="preserve"> duke shtrirë garancitë e mbrojtjes së të drejtave dhe trajtimin jodiskriminues për të gjithë personat e huaj që banojnë në Shqipëri.</w:t>
      </w:r>
    </w:p>
    <w:p w14:paraId="25BFACF5" w14:textId="77777777" w:rsidR="009E7312" w:rsidRPr="00F543D6" w:rsidRDefault="009E7312" w:rsidP="009E7312">
      <w:pPr>
        <w:pStyle w:val="ListParagraph"/>
        <w:spacing w:after="0" w:line="240" w:lineRule="auto"/>
        <w:ind w:left="0" w:firstLine="284"/>
        <w:jc w:val="both"/>
        <w:rPr>
          <w:rFonts w:ascii="Garamond" w:hAnsi="Garamond" w:cs="Garamond"/>
          <w:sz w:val="24"/>
          <w:szCs w:val="24"/>
          <w:lang w:val="sq-AL"/>
        </w:rPr>
      </w:pPr>
      <w:r w:rsidRPr="00F543D6">
        <w:rPr>
          <w:rFonts w:ascii="Garamond" w:hAnsi="Garamond"/>
          <w:sz w:val="24"/>
          <w:szCs w:val="24"/>
          <w:lang w:val="sq-AL"/>
        </w:rPr>
        <w:t xml:space="preserve">- </w:t>
      </w:r>
      <w:r w:rsidRPr="00F543D6">
        <w:rPr>
          <w:rFonts w:ascii="Garamond" w:hAnsi="Garamond" w:cs="Garamond"/>
          <w:sz w:val="24"/>
          <w:szCs w:val="24"/>
          <w:lang w:val="sq-AL"/>
        </w:rPr>
        <w:t>Përfshirja e njësive të vetëqeverisjes lokale në lehtësimin e përfshirjes së migrantëve në vendimmarrjen e komuniteteve lokale.</w:t>
      </w:r>
    </w:p>
    <w:p w14:paraId="455B0859" w14:textId="77777777" w:rsidR="00635D65" w:rsidRPr="00F543D6" w:rsidRDefault="00635D65" w:rsidP="00696417">
      <w:pPr>
        <w:spacing w:after="0" w:line="240" w:lineRule="auto"/>
        <w:ind w:firstLine="284"/>
        <w:rPr>
          <w:rFonts w:ascii="Garamond" w:hAnsi="Garamond"/>
          <w:sz w:val="24"/>
          <w:szCs w:val="24"/>
          <w:lang w:val="sq-AL"/>
        </w:rPr>
      </w:pPr>
    </w:p>
    <w:sectPr w:rsidR="00635D65" w:rsidRPr="00F543D6" w:rsidSect="00635D65">
      <w:footerReference w:type="default" r:id="rId49"/>
      <w:pgSz w:w="11907" w:h="16839"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7F5D85" w14:textId="77777777" w:rsidR="000D01ED" w:rsidRDefault="000D01ED" w:rsidP="00635D65">
      <w:pPr>
        <w:spacing w:after="0" w:line="240" w:lineRule="auto"/>
      </w:pPr>
      <w:r>
        <w:separator/>
      </w:r>
    </w:p>
  </w:endnote>
  <w:endnote w:type="continuationSeparator" w:id="0">
    <w:p w14:paraId="054AAD1A" w14:textId="77777777" w:rsidR="000D01ED" w:rsidRDefault="000D01ED" w:rsidP="00635D65">
      <w:pPr>
        <w:spacing w:after="0" w:line="240" w:lineRule="auto"/>
      </w:pPr>
      <w:r>
        <w:continuationSeparator/>
      </w:r>
    </w:p>
  </w:endnote>
  <w:endnote w:type="continuationNotice" w:id="1">
    <w:p w14:paraId="40A6F8FD" w14:textId="77777777" w:rsidR="000D01ED" w:rsidRDefault="000D01E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Franklin Gothic Book">
    <w:panose1 w:val="020B05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yriad Pro">
    <w:altName w:val="Arial"/>
    <w:panose1 w:val="00000000000000000000"/>
    <w:charset w:val="00"/>
    <w:family w:val="swiss"/>
    <w:notTrueType/>
    <w:pitch w:val="variable"/>
    <w:sig w:usb0="20000287" w:usb1="00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3" w:usb1="00000000" w:usb2="00000000" w:usb3="00000000" w:csb0="00000001" w:csb1="00000000"/>
  </w:font>
  <w:font w:name="Perpetua">
    <w:panose1 w:val="02020502060401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9007701"/>
      <w:docPartObj>
        <w:docPartGallery w:val="Page Numbers (Bottom of Page)"/>
        <w:docPartUnique/>
      </w:docPartObj>
    </w:sdtPr>
    <w:sdtEndPr>
      <w:rPr>
        <w:noProof/>
      </w:rPr>
    </w:sdtEndPr>
    <w:sdtContent>
      <w:p w14:paraId="5C7B8CC0" w14:textId="6ED17AAC" w:rsidR="000D01ED" w:rsidRDefault="000D01E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78CEF49" w14:textId="77777777" w:rsidR="000D01ED" w:rsidRDefault="000D01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11A1B6" w14:textId="77777777" w:rsidR="000D01ED" w:rsidRDefault="000D01ED" w:rsidP="00635D65">
      <w:pPr>
        <w:spacing w:after="0" w:line="240" w:lineRule="auto"/>
      </w:pPr>
      <w:r>
        <w:separator/>
      </w:r>
    </w:p>
  </w:footnote>
  <w:footnote w:type="continuationSeparator" w:id="0">
    <w:p w14:paraId="5A1871E3" w14:textId="77777777" w:rsidR="000D01ED" w:rsidRDefault="000D01ED" w:rsidP="00635D65">
      <w:pPr>
        <w:spacing w:after="0" w:line="240" w:lineRule="auto"/>
      </w:pPr>
      <w:r>
        <w:continuationSeparator/>
      </w:r>
    </w:p>
  </w:footnote>
  <w:footnote w:type="continuationNotice" w:id="1">
    <w:p w14:paraId="0837FAEF" w14:textId="77777777" w:rsidR="000D01ED" w:rsidRDefault="000D01ED">
      <w:pPr>
        <w:spacing w:after="0" w:line="240" w:lineRule="auto"/>
      </w:pPr>
    </w:p>
  </w:footnote>
  <w:footnote w:id="2">
    <w:p w14:paraId="31E96BBE" w14:textId="77777777" w:rsidR="000D01ED" w:rsidRPr="00D86418" w:rsidRDefault="000D01ED" w:rsidP="00635D65">
      <w:pPr>
        <w:pStyle w:val="FootnoteText"/>
        <w:spacing w:after="0" w:line="240" w:lineRule="auto"/>
        <w:rPr>
          <w:rFonts w:ascii="Garamond" w:hAnsi="Garamond"/>
        </w:rPr>
      </w:pPr>
      <w:r w:rsidRPr="00D86418">
        <w:rPr>
          <w:rStyle w:val="FootnoteReference"/>
          <w:rFonts w:ascii="Garamond" w:hAnsi="Garamond"/>
        </w:rPr>
        <w:footnoteRef/>
      </w:r>
      <w:r w:rsidRPr="00D86418">
        <w:rPr>
          <w:rFonts w:ascii="Garamond" w:hAnsi="Garamond"/>
        </w:rPr>
        <w:t xml:space="preserve"> Dispozitat për shtetasit e vendeve të treta hynë në fuqi në vitin 2008.</w:t>
      </w:r>
    </w:p>
  </w:footnote>
  <w:footnote w:id="3">
    <w:p w14:paraId="62D7292B" w14:textId="77777777" w:rsidR="000D01ED" w:rsidRPr="00D86418" w:rsidRDefault="000D01ED" w:rsidP="00B40997">
      <w:pPr>
        <w:spacing w:after="0" w:line="240" w:lineRule="auto"/>
        <w:rPr>
          <w:rFonts w:ascii="Garamond" w:hAnsi="Garamond"/>
          <w:sz w:val="20"/>
          <w:szCs w:val="20"/>
          <w:lang w:val="sq-AL"/>
        </w:rPr>
      </w:pPr>
      <w:r w:rsidRPr="00D86418">
        <w:rPr>
          <w:rStyle w:val="FootnoteReference"/>
          <w:rFonts w:ascii="Garamond" w:hAnsi="Garamond"/>
          <w:sz w:val="20"/>
          <w:szCs w:val="20"/>
          <w:lang w:val="sq-AL"/>
        </w:rPr>
        <w:footnoteRef/>
      </w:r>
      <w:r w:rsidRPr="00D86418">
        <w:rPr>
          <w:rFonts w:ascii="Garamond" w:hAnsi="Garamond"/>
          <w:sz w:val="20"/>
          <w:szCs w:val="20"/>
          <w:lang w:val="sq-AL"/>
        </w:rPr>
        <w:t xml:space="preserve"> Për më shumë informacion, shihni në adresën e mëposhtme:</w:t>
      </w:r>
    </w:p>
    <w:p w14:paraId="73534BF5" w14:textId="77777777" w:rsidR="000D01ED" w:rsidRPr="00D86418" w:rsidRDefault="000D01ED" w:rsidP="00B40997">
      <w:pPr>
        <w:pStyle w:val="FootnoteText"/>
        <w:spacing w:after="0" w:line="240" w:lineRule="auto"/>
        <w:rPr>
          <w:rFonts w:ascii="Garamond" w:hAnsi="Garamond"/>
        </w:rPr>
      </w:pPr>
      <w:hyperlink r:id="rId1" w:history="1">
        <w:r w:rsidRPr="00D86418">
          <w:rPr>
            <w:rStyle w:val="Hyperlink"/>
            <w:rFonts w:ascii="Garamond" w:hAnsi="Garamond" w:cs="Calibri"/>
          </w:rPr>
          <w:t>http://www.instat.gov.al/media/5221/hipotezat-e-projeksioneve-të-përditësuara-të-popullsisë-2019-2031.pdf</w:t>
        </w:r>
      </w:hyperlink>
    </w:p>
  </w:footnote>
  <w:footnote w:id="4">
    <w:p w14:paraId="5D95E113" w14:textId="77777777" w:rsidR="000D01ED" w:rsidRPr="00D86418" w:rsidRDefault="000D01ED" w:rsidP="00C92215">
      <w:pPr>
        <w:pStyle w:val="FootnoteText"/>
        <w:spacing w:after="0" w:line="240" w:lineRule="auto"/>
        <w:rPr>
          <w:rFonts w:ascii="Garamond" w:hAnsi="Garamond"/>
        </w:rPr>
      </w:pPr>
      <w:r w:rsidRPr="00D86418">
        <w:rPr>
          <w:rStyle w:val="FootnoteReference"/>
          <w:rFonts w:ascii="Garamond" w:hAnsi="Garamond"/>
        </w:rPr>
        <w:footnoteRef/>
      </w:r>
      <w:r w:rsidRPr="00D86418">
        <w:rPr>
          <w:rFonts w:ascii="Garamond" w:hAnsi="Garamond"/>
        </w:rPr>
        <w:t xml:space="preserve"> Programi i Bashkëpunimit për Zhvillim të Qëndrueshëm, 2017–2021.</w:t>
      </w:r>
    </w:p>
  </w:footnote>
  <w:footnote w:id="5">
    <w:p w14:paraId="416AFACF" w14:textId="77777777" w:rsidR="000D01ED" w:rsidRPr="00D86418" w:rsidRDefault="000D01ED" w:rsidP="00FC4EEE">
      <w:pPr>
        <w:pStyle w:val="NormalWeb"/>
        <w:spacing w:before="0" w:beforeAutospacing="0" w:after="0" w:afterAutospacing="0"/>
        <w:jc w:val="both"/>
        <w:rPr>
          <w:rFonts w:ascii="Garamond" w:hAnsi="Garamond"/>
          <w:sz w:val="20"/>
          <w:szCs w:val="20"/>
        </w:rPr>
      </w:pPr>
      <w:r w:rsidRPr="00D86418">
        <w:rPr>
          <w:rStyle w:val="FootnoteReference"/>
          <w:rFonts w:ascii="Garamond" w:hAnsi="Garamond"/>
          <w:sz w:val="20"/>
          <w:szCs w:val="20"/>
        </w:rPr>
        <w:footnoteRef/>
      </w:r>
      <w:r w:rsidRPr="00D86418">
        <w:rPr>
          <w:rFonts w:ascii="Garamond" w:hAnsi="Garamond"/>
          <w:sz w:val="20"/>
          <w:szCs w:val="20"/>
        </w:rPr>
        <w:t xml:space="preserve"> Instituti i Statistikave. (2022, gusht ‘22). </w:t>
      </w:r>
      <w:r w:rsidRPr="00D86418">
        <w:rPr>
          <w:rFonts w:ascii="Garamond" w:hAnsi="Garamond"/>
          <w:i/>
          <w:iCs/>
          <w:sz w:val="20"/>
          <w:szCs w:val="20"/>
        </w:rPr>
        <w:t>Migracioni dhe Integrimi I Migrantëve</w:t>
      </w:r>
      <w:r w:rsidRPr="00D86418">
        <w:rPr>
          <w:rFonts w:ascii="Garamond" w:hAnsi="Garamond"/>
          <w:sz w:val="20"/>
          <w:szCs w:val="20"/>
        </w:rPr>
        <w:t>. INSTAT:</w:t>
      </w:r>
    </w:p>
    <w:p w14:paraId="59E88578" w14:textId="32C2F579" w:rsidR="000D01ED" w:rsidRPr="00D86418" w:rsidRDefault="000D01ED" w:rsidP="00FC4EEE">
      <w:pPr>
        <w:pStyle w:val="NormalWeb"/>
        <w:spacing w:before="0" w:beforeAutospacing="0" w:after="0" w:afterAutospacing="0"/>
        <w:jc w:val="both"/>
        <w:rPr>
          <w:rFonts w:ascii="Garamond" w:hAnsi="Garamond"/>
          <w:sz w:val="20"/>
          <w:szCs w:val="20"/>
        </w:rPr>
      </w:pPr>
      <w:hyperlink r:id="rId2" w:anchor="tab2" w:history="1">
        <w:r w:rsidRPr="00D86418">
          <w:rPr>
            <w:rStyle w:val="Hyperlink"/>
            <w:rFonts w:ascii="Garamond" w:hAnsi="Garamond"/>
            <w:sz w:val="20"/>
            <w:szCs w:val="20"/>
          </w:rPr>
          <w:t>https://www.instat.gov.al/al/temat/treguesit-demografik%C3%AB-dhe-social%C3%AB/migracioni-dhe-integrimi-i-migrant%C3%ABve/#tab2</w:t>
        </w:r>
      </w:hyperlink>
      <w:r w:rsidRPr="00D86418">
        <w:rPr>
          <w:rFonts w:ascii="Garamond" w:hAnsi="Garamond"/>
          <w:sz w:val="20"/>
          <w:szCs w:val="20"/>
        </w:rPr>
        <w:t xml:space="preserve"> </w:t>
      </w:r>
    </w:p>
  </w:footnote>
  <w:footnote w:id="6">
    <w:p w14:paraId="48553831" w14:textId="04CE34D6" w:rsidR="000D01ED" w:rsidRPr="00D86418" w:rsidRDefault="000D01ED" w:rsidP="00635D65">
      <w:pPr>
        <w:pStyle w:val="FootnoteText"/>
        <w:spacing w:after="0" w:line="240" w:lineRule="auto"/>
        <w:jc w:val="both"/>
        <w:rPr>
          <w:rFonts w:ascii="Garamond" w:hAnsi="Garamond"/>
        </w:rPr>
      </w:pPr>
      <w:r w:rsidRPr="00D86418">
        <w:rPr>
          <w:rStyle w:val="FootnoteReference"/>
          <w:rFonts w:ascii="Garamond" w:hAnsi="Garamond"/>
        </w:rPr>
        <w:footnoteRef/>
      </w:r>
      <w:r w:rsidRPr="00D86418">
        <w:rPr>
          <w:rFonts w:ascii="Garamond" w:hAnsi="Garamond"/>
        </w:rPr>
        <w:t xml:space="preserve"> Tregu i punës, 2021 INSTAT.</w:t>
      </w:r>
    </w:p>
  </w:footnote>
  <w:footnote w:id="7">
    <w:p w14:paraId="08598359" w14:textId="42C301DF" w:rsidR="000D01ED" w:rsidRPr="00D86418" w:rsidRDefault="000D01ED" w:rsidP="00635D65">
      <w:pPr>
        <w:pStyle w:val="FootnoteText"/>
        <w:spacing w:after="0" w:line="240" w:lineRule="auto"/>
        <w:jc w:val="both"/>
        <w:rPr>
          <w:rFonts w:ascii="Times New Roman" w:hAnsi="Times New Roman"/>
          <w:sz w:val="18"/>
          <w:szCs w:val="18"/>
        </w:rPr>
      </w:pPr>
      <w:r w:rsidRPr="00D86418">
        <w:rPr>
          <w:rStyle w:val="FootnoteReference"/>
          <w:rFonts w:ascii="Garamond" w:hAnsi="Garamond"/>
        </w:rPr>
        <w:footnoteRef/>
      </w:r>
      <w:r w:rsidRPr="00D86418">
        <w:rPr>
          <w:rFonts w:ascii="Garamond" w:hAnsi="Garamond"/>
        </w:rPr>
        <w:t xml:space="preserve"> Shkalla e pjesëmarrjes në forcat e punës dhe shkalla e punësimit llogariten për popullsinë e moshës 15 deri në 64 vjeç. Ndërsa shkalla e papunësisë llogaritet për popullsinë ekonomikisht aktive (ndryshe forca e punës) të moshës 15 vjeç e lart. Shkallët e punësimit dhe të pjesëmarrjes në forcat e punës të llogaritura mbi popullsinë 15 vjeç e lart ndikohen nga përfshirja e personave në pension në emërues dhe kështu janë më pak kuptimplotë sesa shkallët e llogaritura për popullsinë e moshës 15–64 vjeç. Ndërsa, në llogaritjen e shkallës së papunësisë për popullsinë 15 vjeç e lart, në emërues kemi popullsinë ekonomikisht aktive, e cila përfshin personat e punësuar ose në kërkim aktiv të një pune dhe të aftë për punë, dhe si rrjedhojë ky tregues nuk ndikohet nga popullsia mbi moshën e pensionit.</w:t>
      </w:r>
    </w:p>
  </w:footnote>
  <w:footnote w:id="8">
    <w:p w14:paraId="6D10B51C" w14:textId="5328EA1A" w:rsidR="000D01ED" w:rsidRPr="00D86418" w:rsidRDefault="000D01ED" w:rsidP="00635D65">
      <w:pPr>
        <w:pStyle w:val="FootnoteText"/>
        <w:spacing w:after="0" w:line="240" w:lineRule="auto"/>
        <w:jc w:val="both"/>
        <w:rPr>
          <w:rFonts w:ascii="Garamond" w:hAnsi="Garamond"/>
          <w:color w:val="auto"/>
          <w:sz w:val="18"/>
          <w:szCs w:val="18"/>
        </w:rPr>
      </w:pPr>
      <w:r w:rsidRPr="00D86418">
        <w:rPr>
          <w:rStyle w:val="FootnoteReference"/>
          <w:rFonts w:ascii="Garamond" w:hAnsi="Garamond"/>
          <w:color w:val="auto"/>
          <w:szCs w:val="18"/>
        </w:rPr>
        <w:footnoteRef/>
      </w:r>
      <w:r w:rsidRPr="00D86418">
        <w:rPr>
          <w:rFonts w:ascii="Garamond" w:hAnsi="Garamond"/>
          <w:color w:val="auto"/>
          <w:szCs w:val="18"/>
        </w:rPr>
        <w:t xml:space="preserve"> Ligji nr. 108/2013, datë 28.3.2013, “Për të huajt”, dhe vendimet e Këshillit të Ministrave nr. 66</w:t>
      </w:r>
      <w:r w:rsidRPr="00D86418">
        <w:rPr>
          <w:rFonts w:ascii="Garamond" w:hAnsi="Garamond"/>
          <w:szCs w:val="18"/>
        </w:rPr>
        <w:t>–</w:t>
      </w:r>
      <w:r w:rsidRPr="00D86418">
        <w:rPr>
          <w:rFonts w:ascii="Garamond" w:hAnsi="Garamond"/>
          <w:color w:val="auto"/>
          <w:szCs w:val="18"/>
        </w:rPr>
        <w:t>70 dhe 74</w:t>
      </w:r>
      <w:r w:rsidRPr="00D86418">
        <w:rPr>
          <w:rFonts w:ascii="Garamond" w:hAnsi="Garamond"/>
          <w:szCs w:val="18"/>
        </w:rPr>
        <w:t>–</w:t>
      </w:r>
      <w:r w:rsidRPr="00D86418">
        <w:rPr>
          <w:rFonts w:ascii="Garamond" w:hAnsi="Garamond"/>
          <w:color w:val="auto"/>
          <w:szCs w:val="18"/>
        </w:rPr>
        <w:t>85, datë 12.2.2014.</w:t>
      </w:r>
    </w:p>
  </w:footnote>
  <w:footnote w:id="9">
    <w:p w14:paraId="3500F3D3" w14:textId="77777777" w:rsidR="000D01ED" w:rsidRPr="00D86418" w:rsidRDefault="000D01ED" w:rsidP="00635D65">
      <w:pPr>
        <w:pStyle w:val="FootnoteText"/>
        <w:spacing w:after="0" w:line="240" w:lineRule="auto"/>
        <w:rPr>
          <w:rFonts w:ascii="Garamond" w:hAnsi="Garamond"/>
          <w:color w:val="auto"/>
          <w:sz w:val="18"/>
          <w:szCs w:val="18"/>
        </w:rPr>
      </w:pPr>
      <w:r w:rsidRPr="00D86418">
        <w:rPr>
          <w:rStyle w:val="FootnoteReference"/>
          <w:rFonts w:ascii="Garamond" w:hAnsi="Garamond"/>
          <w:color w:val="auto"/>
          <w:sz w:val="18"/>
          <w:szCs w:val="18"/>
        </w:rPr>
        <w:footnoteRef/>
      </w:r>
      <w:r w:rsidRPr="00D86418">
        <w:rPr>
          <w:rFonts w:ascii="Garamond" w:hAnsi="Garamond"/>
          <w:color w:val="auto"/>
          <w:sz w:val="18"/>
          <w:szCs w:val="18"/>
        </w:rPr>
        <w:t xml:space="preserve"> AKPA, Tiranë, 2023.</w:t>
      </w:r>
    </w:p>
  </w:footnote>
  <w:footnote w:id="10">
    <w:p w14:paraId="0096BADA" w14:textId="4271D67C" w:rsidR="000D01ED" w:rsidRPr="00D86418" w:rsidRDefault="000D01ED" w:rsidP="00635D65">
      <w:pPr>
        <w:pStyle w:val="FootnoteText"/>
        <w:spacing w:after="0" w:line="240" w:lineRule="auto"/>
        <w:jc w:val="both"/>
        <w:rPr>
          <w:rFonts w:ascii="Garamond" w:hAnsi="Garamond"/>
        </w:rPr>
      </w:pPr>
      <w:r w:rsidRPr="00D86418">
        <w:rPr>
          <w:rStyle w:val="FootnoteReference"/>
          <w:rFonts w:ascii="Garamond" w:hAnsi="Garamond"/>
        </w:rPr>
        <w:footnoteRef/>
      </w:r>
      <w:r w:rsidRPr="00D86418">
        <w:rPr>
          <w:rFonts w:ascii="Garamond" w:hAnsi="Garamond"/>
        </w:rPr>
        <w:t xml:space="preserve"> Burimi: Ministria e Shëndetësisë dhe Mbrojtjes Sociale (FSDKSH) Tiranë, 2023.</w:t>
      </w:r>
    </w:p>
  </w:footnote>
  <w:footnote w:id="11">
    <w:p w14:paraId="318ADE77" w14:textId="3EECBECA" w:rsidR="000D01ED" w:rsidRPr="00D86418" w:rsidRDefault="000D01ED" w:rsidP="00696417">
      <w:pPr>
        <w:pStyle w:val="FootnoteText"/>
        <w:spacing w:after="0" w:line="240" w:lineRule="auto"/>
        <w:rPr>
          <w:rFonts w:ascii="Garamond" w:hAnsi="Garamond"/>
        </w:rPr>
      </w:pPr>
      <w:r w:rsidRPr="00D86418">
        <w:rPr>
          <w:rStyle w:val="FootnoteReference"/>
          <w:rFonts w:ascii="Garamond" w:hAnsi="Garamond"/>
        </w:rPr>
        <w:footnoteRef/>
      </w:r>
      <w:r w:rsidRPr="00D86418">
        <w:rPr>
          <w:rFonts w:ascii="Garamond" w:hAnsi="Garamond"/>
        </w:rPr>
        <w:t xml:space="preserve"> Agjencia Shtet</w:t>
      </w:r>
      <w:r w:rsidRPr="00D86418">
        <w:rPr>
          <w:rFonts w:ascii="Cambria" w:hAnsi="Cambria" w:cs="Cambria"/>
        </w:rPr>
        <w:t>ë</w:t>
      </w:r>
      <w:r w:rsidRPr="00D86418">
        <w:rPr>
          <w:rFonts w:ascii="Garamond" w:hAnsi="Garamond"/>
        </w:rPr>
        <w:t>rore e Programimit Strategjik dhe Koordinimit t</w:t>
      </w:r>
      <w:r w:rsidRPr="00D86418">
        <w:rPr>
          <w:rFonts w:ascii="Garamond" w:hAnsi="Garamond" w:cs="Garamond"/>
        </w:rPr>
        <w:t>ë</w:t>
      </w:r>
      <w:r w:rsidRPr="00D86418">
        <w:rPr>
          <w:rFonts w:ascii="Garamond" w:hAnsi="Garamond"/>
        </w:rPr>
        <w:t xml:space="preserve"> Ndihm</w:t>
      </w:r>
      <w:r w:rsidRPr="00D86418">
        <w:rPr>
          <w:rFonts w:ascii="Garamond" w:hAnsi="Garamond" w:cs="Garamond"/>
        </w:rPr>
        <w:t>ë</w:t>
      </w:r>
      <w:r w:rsidRPr="00D86418">
        <w:rPr>
          <w:rFonts w:ascii="Garamond" w:hAnsi="Garamond"/>
        </w:rPr>
        <w:t>s, 2022, f. 41.</w:t>
      </w:r>
    </w:p>
  </w:footnote>
  <w:footnote w:id="12">
    <w:p w14:paraId="37854796" w14:textId="1C4C615C" w:rsidR="000D01ED" w:rsidRPr="00D86418" w:rsidRDefault="000D01ED" w:rsidP="00635D65">
      <w:pPr>
        <w:pStyle w:val="FootnoteText"/>
        <w:spacing w:after="0" w:line="240" w:lineRule="auto"/>
        <w:jc w:val="both"/>
        <w:rPr>
          <w:rFonts w:ascii="Garamond" w:hAnsi="Garamond"/>
          <w:szCs w:val="18"/>
        </w:rPr>
      </w:pPr>
      <w:r w:rsidRPr="00D86418">
        <w:rPr>
          <w:rStyle w:val="FootnoteReference"/>
          <w:rFonts w:ascii="Garamond" w:hAnsi="Garamond"/>
          <w:szCs w:val="18"/>
        </w:rPr>
        <w:footnoteRef/>
      </w:r>
      <w:r w:rsidRPr="00D86418">
        <w:rPr>
          <w:rFonts w:ascii="Garamond" w:hAnsi="Garamond"/>
          <w:szCs w:val="18"/>
        </w:rPr>
        <w:t xml:space="preserve"> Strategjia Kombëtare për Punësim dhe Aftësi, 2023, f. 31. </w:t>
      </w:r>
    </w:p>
  </w:footnote>
  <w:footnote w:id="13">
    <w:p w14:paraId="0F1807FF" w14:textId="5F216353" w:rsidR="000D01ED" w:rsidRPr="00D86418" w:rsidRDefault="000D01ED" w:rsidP="00635D65">
      <w:pPr>
        <w:pStyle w:val="FootnoteText"/>
        <w:spacing w:after="0" w:line="240" w:lineRule="auto"/>
        <w:jc w:val="both"/>
        <w:rPr>
          <w:rFonts w:ascii="Garamond" w:hAnsi="Garamond"/>
          <w:szCs w:val="18"/>
        </w:rPr>
      </w:pPr>
      <w:r w:rsidRPr="00D86418">
        <w:rPr>
          <w:rStyle w:val="FootnoteReference"/>
          <w:rFonts w:ascii="Garamond" w:hAnsi="Garamond"/>
          <w:szCs w:val="18"/>
        </w:rPr>
        <w:footnoteRef/>
      </w:r>
      <w:r w:rsidRPr="00D86418">
        <w:rPr>
          <w:rFonts w:ascii="Garamond" w:hAnsi="Garamond"/>
          <w:szCs w:val="18"/>
        </w:rPr>
        <w:t xml:space="preserve"> Urdhrin e Kryeministrit nr. 9, datë 26.1.2023.</w:t>
      </w:r>
    </w:p>
  </w:footnote>
  <w:footnote w:id="14">
    <w:p w14:paraId="27F769CD" w14:textId="4CFF814D" w:rsidR="000D01ED" w:rsidRPr="00D86418" w:rsidRDefault="000D01ED" w:rsidP="00635D65">
      <w:pPr>
        <w:pStyle w:val="FootnoteText"/>
        <w:spacing w:after="0" w:line="240" w:lineRule="auto"/>
        <w:jc w:val="both"/>
      </w:pPr>
      <w:r w:rsidRPr="00D86418">
        <w:rPr>
          <w:rStyle w:val="FootnoteReference"/>
          <w:rFonts w:ascii="Garamond" w:hAnsi="Garamond"/>
          <w:szCs w:val="18"/>
        </w:rPr>
        <w:footnoteRef/>
      </w:r>
      <w:r w:rsidRPr="00D86418">
        <w:rPr>
          <w:rFonts w:ascii="Garamond" w:hAnsi="Garamond"/>
          <w:szCs w:val="18"/>
        </w:rPr>
        <w:t xml:space="preserve"> Strategjia Kombëtare e Diasporës, 2021–2025 dhe planin e veprimit, me vendimin nr. 585, datë 22.7.2020, të Këshillit të Ministrave.</w:t>
      </w:r>
    </w:p>
  </w:footnote>
  <w:footnote w:id="15">
    <w:p w14:paraId="59A29EBC" w14:textId="79141B1F" w:rsidR="000D01ED" w:rsidRPr="00D86418" w:rsidRDefault="000D01ED" w:rsidP="00635D65">
      <w:pPr>
        <w:pStyle w:val="FootnoteText"/>
        <w:spacing w:after="0" w:line="240" w:lineRule="auto"/>
        <w:jc w:val="both"/>
        <w:rPr>
          <w:rFonts w:ascii="Garamond" w:hAnsi="Garamond"/>
        </w:rPr>
      </w:pPr>
      <w:r w:rsidRPr="00D86418">
        <w:rPr>
          <w:rStyle w:val="FootnoteReference"/>
          <w:rFonts w:ascii="Garamond" w:hAnsi="Garamond"/>
        </w:rPr>
        <w:footnoteRef/>
      </w:r>
      <w:r w:rsidRPr="00D86418">
        <w:rPr>
          <w:rFonts w:ascii="Garamond" w:hAnsi="Garamond"/>
          <w:bCs/>
        </w:rPr>
        <w:t xml:space="preserve"> Miratuar me ligjin nr. 84, datë 21.10.1998, botuar në Fletoren Zyrtare nr. 28, datë 7.12.1998, faqe 1073, pika 1, neni 16, kreu I, pjesa e dytë; neni 19, kreu I, pjesa e dytë; germa “dh”, pika 2, neni 27, kreu I, pjesa e dytë; neni 38, kreu I, pjesa e dytë, neni 39, kreu I, pjesa e dytë, neni 40, kreu I, pjesa e dytë, si dhe dispozita “kushdo” që gjenden në përmbajtjen e saj.</w:t>
      </w:r>
    </w:p>
  </w:footnote>
  <w:footnote w:id="16">
    <w:p w14:paraId="4EB07427" w14:textId="05509723" w:rsidR="000D01ED" w:rsidRPr="00D86418" w:rsidRDefault="000D01ED" w:rsidP="00635D65">
      <w:pPr>
        <w:pStyle w:val="FootnoteText"/>
        <w:spacing w:after="0" w:line="240" w:lineRule="auto"/>
        <w:jc w:val="both"/>
        <w:rPr>
          <w:rFonts w:ascii="Garamond" w:hAnsi="Garamond"/>
        </w:rPr>
      </w:pPr>
      <w:r w:rsidRPr="00D86418">
        <w:rPr>
          <w:rStyle w:val="FootnoteReference"/>
          <w:rFonts w:ascii="Garamond" w:hAnsi="Garamond"/>
        </w:rPr>
        <w:footnoteRef/>
      </w:r>
      <w:r w:rsidRPr="00D86418">
        <w:rPr>
          <w:rFonts w:ascii="Garamond" w:hAnsi="Garamond"/>
        </w:rPr>
        <w:t xml:space="preserve"> VKM-ja nr. 670, datë 10.11.2021, “Për miratimin e Planit Kombëtar të Veprimit për Luftën kundër Trafikimit të Personave, 2021–2023”.</w:t>
      </w:r>
    </w:p>
  </w:footnote>
  <w:footnote w:id="17">
    <w:p w14:paraId="6264DE8C" w14:textId="3165077F" w:rsidR="000D01ED" w:rsidRPr="00D86418" w:rsidRDefault="000D01ED" w:rsidP="00635D65">
      <w:pPr>
        <w:pStyle w:val="FootnoteText"/>
        <w:spacing w:after="0" w:line="240" w:lineRule="auto"/>
        <w:jc w:val="both"/>
        <w:rPr>
          <w:rFonts w:ascii="Garamond" w:hAnsi="Garamond"/>
        </w:rPr>
      </w:pPr>
      <w:r w:rsidRPr="00D86418">
        <w:rPr>
          <w:rStyle w:val="FootnoteReference"/>
          <w:rFonts w:ascii="Garamond" w:hAnsi="Garamond"/>
        </w:rPr>
        <w:footnoteRef/>
      </w:r>
      <w:r w:rsidRPr="00D86418">
        <w:rPr>
          <w:rFonts w:ascii="Garamond" w:hAnsi="Garamond"/>
        </w:rPr>
        <w:t xml:space="preserve"> VKM-ja nr. 499, datë 29.8.2018, “Për miratimin e procedurave standarde të veprimit për mbrojtjen e viktimave dhe viktimave të mundshme të trafikimit”.</w:t>
      </w:r>
    </w:p>
  </w:footnote>
  <w:footnote w:id="18">
    <w:p w14:paraId="52BA8DA8" w14:textId="54A5B88A" w:rsidR="000D01ED" w:rsidRPr="00D86418" w:rsidRDefault="000D01ED" w:rsidP="00635D65">
      <w:pPr>
        <w:pStyle w:val="FootnoteText"/>
        <w:spacing w:after="0" w:line="240" w:lineRule="auto"/>
        <w:jc w:val="both"/>
        <w:rPr>
          <w:rFonts w:ascii="Garamond" w:hAnsi="Garamond"/>
        </w:rPr>
      </w:pPr>
      <w:r w:rsidRPr="00D86418">
        <w:rPr>
          <w:rStyle w:val="FootnoteReference"/>
          <w:rFonts w:ascii="Garamond" w:hAnsi="Garamond"/>
        </w:rPr>
        <w:footnoteRef/>
      </w:r>
      <w:r w:rsidRPr="00D86418">
        <w:rPr>
          <w:rFonts w:ascii="Garamond" w:hAnsi="Garamond"/>
        </w:rPr>
        <w:t xml:space="preserve"> Ligj për nxitjen e punësimit – ISHPSHSH:</w:t>
      </w:r>
      <w:hyperlink w:history="1">
        <w:r w:rsidRPr="00D86418">
          <w:rPr>
            <w:rStyle w:val="Hyperlink"/>
            <w:rFonts w:ascii="Garamond" w:hAnsi="Garamond"/>
          </w:rPr>
          <w:t xml:space="preserve"> https://inspektoriatipunes.gov.al/ëp-content/uploads/2021/05/6-Ligji-15-dt.-13.3.2019-PER-NXITJEN-E-PUNESIMIT-.pdf</w:t>
        </w:r>
      </w:hyperlink>
    </w:p>
  </w:footnote>
  <w:footnote w:id="19">
    <w:p w14:paraId="59D935FA" w14:textId="661F9FCE" w:rsidR="000D01ED" w:rsidRPr="00D86418" w:rsidRDefault="000D01ED" w:rsidP="00635D65">
      <w:pPr>
        <w:pStyle w:val="FootnoteText"/>
        <w:spacing w:after="0" w:line="240" w:lineRule="auto"/>
        <w:jc w:val="both"/>
        <w:rPr>
          <w:rFonts w:ascii="Garamond" w:hAnsi="Garamond"/>
        </w:rPr>
      </w:pPr>
      <w:r w:rsidRPr="00D86418">
        <w:rPr>
          <w:rStyle w:val="FootnoteReference"/>
          <w:rFonts w:ascii="Garamond" w:hAnsi="Garamond"/>
        </w:rPr>
        <w:footnoteRef/>
      </w:r>
      <w:r w:rsidRPr="00D86418">
        <w:rPr>
          <w:rFonts w:ascii="Garamond" w:hAnsi="Garamond"/>
        </w:rPr>
        <w:t xml:space="preserve"> Ligj nr. 15/2017, “Për arsimin dhe formimin profesional në Republikën e Shqipërisë” Qendra e Botimeve Zyrtare QBZ (n.d.). </w:t>
      </w:r>
      <w:hyperlink r:id="rId3" w:history="1">
        <w:r w:rsidRPr="00D86418">
          <w:rPr>
            <w:rStyle w:val="Hyperlink"/>
            <w:rFonts w:ascii="Garamond" w:hAnsi="Garamond"/>
          </w:rPr>
          <w:t>ligj-2017-02-16-15-2017.pdf</w:t>
        </w:r>
      </w:hyperlink>
    </w:p>
  </w:footnote>
  <w:footnote w:id="20">
    <w:p w14:paraId="7CF8B0C0" w14:textId="10EEE22C" w:rsidR="000D01ED" w:rsidRPr="00D86418" w:rsidRDefault="000D01ED" w:rsidP="00635D65">
      <w:pPr>
        <w:pStyle w:val="FootnoteText"/>
        <w:spacing w:after="0" w:line="240" w:lineRule="auto"/>
        <w:jc w:val="both"/>
        <w:rPr>
          <w:rFonts w:ascii="Garamond" w:hAnsi="Garamond"/>
        </w:rPr>
      </w:pPr>
      <w:r w:rsidRPr="00D86418">
        <w:rPr>
          <w:rStyle w:val="FootnoteReference"/>
          <w:rFonts w:ascii="Garamond" w:hAnsi="Garamond"/>
        </w:rPr>
        <w:footnoteRef/>
      </w:r>
      <w:r w:rsidRPr="00D86418">
        <w:rPr>
          <w:rFonts w:ascii="Garamond" w:hAnsi="Garamond"/>
        </w:rPr>
        <w:t xml:space="preserve"> Ligji nr. 69/2012, “Për sistemin arsimor parauniversitar në Republikën e Shqipërisë”, i azhurnuar dhe aktet nënligjore në zbatim të tij. </w:t>
      </w:r>
    </w:p>
  </w:footnote>
  <w:footnote w:id="21">
    <w:p w14:paraId="6BA1BC65" w14:textId="30DB743D" w:rsidR="000D01ED" w:rsidRPr="00D86418" w:rsidRDefault="000D01ED" w:rsidP="00635D65">
      <w:pPr>
        <w:pStyle w:val="FootnoteText"/>
        <w:spacing w:after="0" w:line="240" w:lineRule="auto"/>
        <w:jc w:val="both"/>
        <w:rPr>
          <w:rFonts w:ascii="Garamond" w:hAnsi="Garamond"/>
        </w:rPr>
      </w:pPr>
      <w:r w:rsidRPr="00D86418">
        <w:rPr>
          <w:rStyle w:val="FootnoteReference"/>
          <w:rFonts w:ascii="Garamond" w:hAnsi="Garamond"/>
        </w:rPr>
        <w:footnoteRef/>
      </w:r>
      <w:r w:rsidRPr="00D86418">
        <w:rPr>
          <w:rFonts w:ascii="Garamond" w:hAnsi="Garamond"/>
        </w:rPr>
        <w:t xml:space="preserve"> Ligj nr. 22/2018, “Për strehimin social”: </w:t>
      </w:r>
      <w:hyperlink r:id="rId4" w:history="1">
        <w:r w:rsidRPr="00D86418">
          <w:rPr>
            <w:rStyle w:val="Hyperlink"/>
            <w:rFonts w:ascii="Garamond" w:hAnsi="Garamond"/>
          </w:rPr>
          <w:t>https://financa.gov.al/ëp-content/uploads/2018/12/ligj-nr.-22-dt.-3.5.2018.pdf</w:t>
        </w:r>
      </w:hyperlink>
    </w:p>
  </w:footnote>
  <w:footnote w:id="22">
    <w:p w14:paraId="36C55844" w14:textId="3BEB05A0" w:rsidR="000D01ED" w:rsidRPr="00D86418" w:rsidRDefault="000D01ED" w:rsidP="00635D65">
      <w:pPr>
        <w:pStyle w:val="FootnoteText"/>
        <w:spacing w:after="0" w:line="240" w:lineRule="auto"/>
        <w:jc w:val="both"/>
      </w:pPr>
      <w:r w:rsidRPr="00D86418">
        <w:rPr>
          <w:rStyle w:val="FootnoteReference"/>
          <w:rFonts w:ascii="Garamond" w:hAnsi="Garamond"/>
        </w:rPr>
        <w:footnoteRef/>
      </w:r>
      <w:r w:rsidRPr="00D86418">
        <w:rPr>
          <w:rFonts w:ascii="Garamond" w:hAnsi="Garamond"/>
        </w:rPr>
        <w:t xml:space="preserve"> Ligj nr. 14/2016, “Për identifikimin dhe regjistrimin e adresës së shtetasve shqiptarë që jetojnë jashtë”: </w:t>
      </w:r>
      <w:hyperlink r:id="rId5" w:history="1">
        <w:r w:rsidRPr="00D86418">
          <w:rPr>
            <w:rStyle w:val="Hyperlink"/>
            <w:rFonts w:ascii="Garamond" w:hAnsi="Garamond"/>
          </w:rPr>
          <w:t>https://mb.gov.al/ligj-nr-14-2016-per-identifikimin-dhe-regjistrimin-e-adreses-se-shtetasve-shqiptare-qe-jetojne-jashte/</w:t>
        </w:r>
      </w:hyperlink>
    </w:p>
  </w:footnote>
  <w:footnote w:id="23">
    <w:p w14:paraId="4BD7FFFF" w14:textId="77777777" w:rsidR="000D01ED" w:rsidRPr="00D86418" w:rsidRDefault="000D01ED" w:rsidP="00635D65">
      <w:pPr>
        <w:pStyle w:val="FootnoteText"/>
        <w:spacing w:after="0" w:line="240" w:lineRule="auto"/>
        <w:jc w:val="both"/>
        <w:rPr>
          <w:rFonts w:ascii="Garamond" w:hAnsi="Garamond"/>
          <w:sz w:val="22"/>
        </w:rPr>
      </w:pPr>
      <w:r w:rsidRPr="00D86418">
        <w:rPr>
          <w:rStyle w:val="FootnoteReference"/>
          <w:rFonts w:ascii="Garamond" w:hAnsi="Garamond"/>
          <w:szCs w:val="18"/>
        </w:rPr>
        <w:footnoteRef/>
      </w:r>
      <w:r w:rsidRPr="00D86418">
        <w:rPr>
          <w:rFonts w:ascii="Garamond" w:hAnsi="Garamond"/>
          <w:szCs w:val="18"/>
        </w:rPr>
        <w:t xml:space="preserve"> Marrëveshja njihet ndryshe edhe si Pakti Global për Migracionin </w:t>
      </w:r>
      <w:r w:rsidRPr="00D86418">
        <w:rPr>
          <w:rFonts w:ascii="Garamond" w:hAnsi="Garamond"/>
          <w:i/>
          <w:iCs/>
          <w:szCs w:val="18"/>
        </w:rPr>
        <w:t>(Global Compact on Migration).</w:t>
      </w:r>
    </w:p>
  </w:footnote>
  <w:footnote w:id="24">
    <w:p w14:paraId="3884A491" w14:textId="77777777" w:rsidR="000D01ED" w:rsidRPr="00D86418" w:rsidRDefault="000D01ED" w:rsidP="009E7312">
      <w:pPr>
        <w:pStyle w:val="FootnoteText"/>
        <w:spacing w:after="0" w:line="240" w:lineRule="auto"/>
        <w:jc w:val="both"/>
        <w:rPr>
          <w:rFonts w:ascii="Garamond" w:hAnsi="Garamond"/>
          <w:szCs w:val="18"/>
        </w:rPr>
      </w:pPr>
      <w:r w:rsidRPr="00D86418">
        <w:rPr>
          <w:rStyle w:val="FootnoteReference"/>
          <w:rFonts w:ascii="Garamond" w:hAnsi="Garamond"/>
          <w:szCs w:val="18"/>
        </w:rPr>
        <w:footnoteRef/>
      </w:r>
      <w:r w:rsidRPr="00D86418">
        <w:rPr>
          <w:rFonts w:ascii="Garamond" w:hAnsi="Garamond"/>
          <w:szCs w:val="18"/>
        </w:rPr>
        <w:t xml:space="preserve"> Shqipëria ka mbajtur kryesinë e kësaj nisme nga prillit 2010 deri në prill 2011.</w:t>
      </w:r>
    </w:p>
  </w:footnote>
  <w:footnote w:id="25">
    <w:p w14:paraId="53AA1ABA" w14:textId="77777777" w:rsidR="000D01ED" w:rsidRPr="00D86418" w:rsidRDefault="000D01ED" w:rsidP="009E7312">
      <w:pPr>
        <w:pStyle w:val="FootnoteText"/>
        <w:spacing w:after="0" w:line="240" w:lineRule="auto"/>
        <w:jc w:val="both"/>
        <w:rPr>
          <w:rFonts w:ascii="Garamond" w:hAnsi="Garamond"/>
          <w:szCs w:val="18"/>
        </w:rPr>
      </w:pPr>
      <w:r w:rsidRPr="00D86418">
        <w:rPr>
          <w:rStyle w:val="FootnoteReference"/>
          <w:rFonts w:ascii="Garamond" w:hAnsi="Garamond"/>
          <w:szCs w:val="18"/>
        </w:rPr>
        <w:footnoteRef/>
      </w:r>
      <w:r w:rsidRPr="00D86418">
        <w:rPr>
          <w:rFonts w:ascii="Garamond" w:hAnsi="Garamond"/>
          <w:szCs w:val="18"/>
        </w:rPr>
        <w:t xml:space="preserve"> Shqipëria është anëtare e bordit.</w:t>
      </w:r>
    </w:p>
  </w:footnote>
  <w:footnote w:id="26">
    <w:p w14:paraId="3FD0396C" w14:textId="77777777" w:rsidR="000D01ED" w:rsidRPr="00D86418" w:rsidRDefault="000D01ED" w:rsidP="009E7312">
      <w:pPr>
        <w:pStyle w:val="FootnoteText"/>
        <w:spacing w:after="0" w:line="240" w:lineRule="auto"/>
        <w:jc w:val="both"/>
        <w:rPr>
          <w:rFonts w:ascii="Garamond" w:hAnsi="Garamond" w:cs="Calibri"/>
          <w:szCs w:val="18"/>
        </w:rPr>
      </w:pPr>
      <w:r w:rsidRPr="00D86418">
        <w:rPr>
          <w:rStyle w:val="FootnoteReference"/>
          <w:rFonts w:ascii="Garamond" w:hAnsi="Garamond"/>
          <w:szCs w:val="18"/>
        </w:rPr>
        <w:footnoteRef/>
      </w:r>
      <w:r w:rsidRPr="00D86418">
        <w:rPr>
          <w:rFonts w:ascii="Garamond" w:hAnsi="Garamond"/>
          <w:szCs w:val="18"/>
        </w:rPr>
        <w:t xml:space="preserve"> Shqipëria ka mbajtur kryesinë nga qershori 2014 deri në qershor 2015.</w:t>
      </w:r>
    </w:p>
  </w:footnote>
  <w:footnote w:id="27">
    <w:p w14:paraId="3237B4A2" w14:textId="77777777" w:rsidR="000D01ED" w:rsidRPr="00D86418" w:rsidRDefault="000D01ED" w:rsidP="009E7312">
      <w:pPr>
        <w:pStyle w:val="FootnoteText"/>
        <w:spacing w:after="0" w:line="240" w:lineRule="auto"/>
        <w:rPr>
          <w:rFonts w:ascii="Garamond" w:hAnsi="Garamond"/>
          <w:szCs w:val="18"/>
        </w:rPr>
      </w:pPr>
      <w:r w:rsidRPr="00D86418">
        <w:rPr>
          <w:rStyle w:val="FootnoteReference"/>
          <w:rFonts w:ascii="Garamond" w:hAnsi="Garamond"/>
          <w:szCs w:val="18"/>
        </w:rPr>
        <w:footnoteRef/>
      </w:r>
      <w:r w:rsidRPr="00D86418">
        <w:rPr>
          <w:rFonts w:ascii="Garamond" w:hAnsi="Garamond"/>
          <w:szCs w:val="18"/>
        </w:rPr>
        <w:t xml:space="preserve"> Shqipëria e ka kryesuar gjatë vitit 2012.</w:t>
      </w:r>
    </w:p>
  </w:footnote>
  <w:footnote w:id="28">
    <w:p w14:paraId="1E1980DF" w14:textId="77777777" w:rsidR="000D01ED" w:rsidRPr="00D86418" w:rsidRDefault="000D01ED" w:rsidP="009E7312">
      <w:pPr>
        <w:keepNext/>
        <w:keepLines/>
        <w:spacing w:after="0" w:line="240" w:lineRule="auto"/>
        <w:jc w:val="both"/>
        <w:rPr>
          <w:sz w:val="18"/>
          <w:szCs w:val="18"/>
          <w:lang w:val="sq-AL"/>
        </w:rPr>
      </w:pPr>
      <w:r w:rsidRPr="00D86418">
        <w:rPr>
          <w:rStyle w:val="FootnoteReference"/>
          <w:rFonts w:ascii="Garamond" w:hAnsi="Garamond"/>
          <w:sz w:val="20"/>
          <w:szCs w:val="18"/>
          <w:lang w:val="sq-AL"/>
        </w:rPr>
        <w:footnoteRef/>
      </w:r>
      <w:r w:rsidRPr="00D86418">
        <w:rPr>
          <w:rFonts w:ascii="Garamond" w:hAnsi="Garamond"/>
          <w:sz w:val="20"/>
          <w:szCs w:val="18"/>
          <w:lang w:val="sq-AL"/>
        </w:rPr>
        <w:t xml:space="preserve"> Shqipëria ka mbajtur kryesinë nga qershori 2013 deri në maj 2014.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9A2B49"/>
    <w:multiLevelType w:val="hybridMultilevel"/>
    <w:tmpl w:val="9600F41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15:restartNumberingAfterBreak="0">
    <w:nsid w:val="0D176D47"/>
    <w:multiLevelType w:val="hybridMultilevel"/>
    <w:tmpl w:val="03D2F2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E4D5716"/>
    <w:multiLevelType w:val="hybridMultilevel"/>
    <w:tmpl w:val="6B4A51A4"/>
    <w:lvl w:ilvl="0" w:tplc="041C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 w15:restartNumberingAfterBreak="0">
    <w:nsid w:val="0EB60AF1"/>
    <w:multiLevelType w:val="hybridMultilevel"/>
    <w:tmpl w:val="C9AA3488"/>
    <w:lvl w:ilvl="0" w:tplc="041C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F712317"/>
    <w:multiLevelType w:val="hybridMultilevel"/>
    <w:tmpl w:val="B10804EC"/>
    <w:lvl w:ilvl="0" w:tplc="041C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5" w15:restartNumberingAfterBreak="0">
    <w:nsid w:val="103F6670"/>
    <w:multiLevelType w:val="hybridMultilevel"/>
    <w:tmpl w:val="485EB6D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0874CB7"/>
    <w:multiLevelType w:val="hybridMultilevel"/>
    <w:tmpl w:val="F22AEA94"/>
    <w:lvl w:ilvl="0" w:tplc="D6389DF2">
      <w:start w:val="1"/>
      <w:numFmt w:val="bullet"/>
      <w:lvlText w:val="-"/>
      <w:lvlJc w:val="left"/>
      <w:pPr>
        <w:ind w:left="360" w:hanging="360"/>
      </w:pPr>
      <w:rPr>
        <w:rFonts w:ascii="Garamond" w:eastAsia="Times New Roman" w:hAnsi="Garamond"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0FB128B"/>
    <w:multiLevelType w:val="hybridMultilevel"/>
    <w:tmpl w:val="5920B850"/>
    <w:lvl w:ilvl="0" w:tplc="04090013">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4A520F3"/>
    <w:multiLevelType w:val="hybridMultilevel"/>
    <w:tmpl w:val="68FCF794"/>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68C301D"/>
    <w:multiLevelType w:val="hybridMultilevel"/>
    <w:tmpl w:val="CA00E1D0"/>
    <w:lvl w:ilvl="0" w:tplc="0409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1A62616F"/>
    <w:multiLevelType w:val="hybridMultilevel"/>
    <w:tmpl w:val="34FE42FC"/>
    <w:lvl w:ilvl="0" w:tplc="16262550">
      <w:start w:val="1"/>
      <w:numFmt w:val="bullet"/>
      <w:lvlText w:val="Z"/>
      <w:lvlJc w:val="left"/>
      <w:pPr>
        <w:tabs>
          <w:tab w:val="num" w:pos="720"/>
        </w:tabs>
        <w:ind w:left="720" w:hanging="360"/>
      </w:pPr>
      <w:rPr>
        <w:rFonts w:ascii="Calibri" w:hAnsi="Calibri" w:hint="default"/>
      </w:rPr>
    </w:lvl>
    <w:lvl w:ilvl="1" w:tplc="B2D4DD1C" w:tentative="1">
      <w:start w:val="1"/>
      <w:numFmt w:val="bullet"/>
      <w:lvlText w:val="Z"/>
      <w:lvlJc w:val="left"/>
      <w:pPr>
        <w:tabs>
          <w:tab w:val="num" w:pos="1440"/>
        </w:tabs>
        <w:ind w:left="1440" w:hanging="360"/>
      </w:pPr>
      <w:rPr>
        <w:rFonts w:ascii="Calibri" w:hAnsi="Calibri" w:hint="default"/>
      </w:rPr>
    </w:lvl>
    <w:lvl w:ilvl="2" w:tplc="1D72EF0E" w:tentative="1">
      <w:start w:val="1"/>
      <w:numFmt w:val="bullet"/>
      <w:lvlText w:val="Z"/>
      <w:lvlJc w:val="left"/>
      <w:pPr>
        <w:tabs>
          <w:tab w:val="num" w:pos="2160"/>
        </w:tabs>
        <w:ind w:left="2160" w:hanging="360"/>
      </w:pPr>
      <w:rPr>
        <w:rFonts w:ascii="Calibri" w:hAnsi="Calibri" w:hint="default"/>
      </w:rPr>
    </w:lvl>
    <w:lvl w:ilvl="3" w:tplc="8C6EDC0E" w:tentative="1">
      <w:start w:val="1"/>
      <w:numFmt w:val="bullet"/>
      <w:lvlText w:val="Z"/>
      <w:lvlJc w:val="left"/>
      <w:pPr>
        <w:tabs>
          <w:tab w:val="num" w:pos="2880"/>
        </w:tabs>
        <w:ind w:left="2880" w:hanging="360"/>
      </w:pPr>
      <w:rPr>
        <w:rFonts w:ascii="Calibri" w:hAnsi="Calibri" w:hint="default"/>
      </w:rPr>
    </w:lvl>
    <w:lvl w:ilvl="4" w:tplc="BB9281EC" w:tentative="1">
      <w:start w:val="1"/>
      <w:numFmt w:val="bullet"/>
      <w:lvlText w:val="Z"/>
      <w:lvlJc w:val="left"/>
      <w:pPr>
        <w:tabs>
          <w:tab w:val="num" w:pos="3600"/>
        </w:tabs>
        <w:ind w:left="3600" w:hanging="360"/>
      </w:pPr>
      <w:rPr>
        <w:rFonts w:ascii="Calibri" w:hAnsi="Calibri" w:hint="default"/>
      </w:rPr>
    </w:lvl>
    <w:lvl w:ilvl="5" w:tplc="A4746838" w:tentative="1">
      <w:start w:val="1"/>
      <w:numFmt w:val="bullet"/>
      <w:lvlText w:val="Z"/>
      <w:lvlJc w:val="left"/>
      <w:pPr>
        <w:tabs>
          <w:tab w:val="num" w:pos="4320"/>
        </w:tabs>
        <w:ind w:left="4320" w:hanging="360"/>
      </w:pPr>
      <w:rPr>
        <w:rFonts w:ascii="Calibri" w:hAnsi="Calibri" w:hint="default"/>
      </w:rPr>
    </w:lvl>
    <w:lvl w:ilvl="6" w:tplc="C1623D18" w:tentative="1">
      <w:start w:val="1"/>
      <w:numFmt w:val="bullet"/>
      <w:lvlText w:val="Z"/>
      <w:lvlJc w:val="left"/>
      <w:pPr>
        <w:tabs>
          <w:tab w:val="num" w:pos="5040"/>
        </w:tabs>
        <w:ind w:left="5040" w:hanging="360"/>
      </w:pPr>
      <w:rPr>
        <w:rFonts w:ascii="Calibri" w:hAnsi="Calibri" w:hint="default"/>
      </w:rPr>
    </w:lvl>
    <w:lvl w:ilvl="7" w:tplc="14EAA770" w:tentative="1">
      <w:start w:val="1"/>
      <w:numFmt w:val="bullet"/>
      <w:lvlText w:val="Z"/>
      <w:lvlJc w:val="left"/>
      <w:pPr>
        <w:tabs>
          <w:tab w:val="num" w:pos="5760"/>
        </w:tabs>
        <w:ind w:left="5760" w:hanging="360"/>
      </w:pPr>
      <w:rPr>
        <w:rFonts w:ascii="Calibri" w:hAnsi="Calibri" w:hint="default"/>
      </w:rPr>
    </w:lvl>
    <w:lvl w:ilvl="8" w:tplc="1C66EA7C" w:tentative="1">
      <w:start w:val="1"/>
      <w:numFmt w:val="bullet"/>
      <w:lvlText w:val="Z"/>
      <w:lvlJc w:val="left"/>
      <w:pPr>
        <w:tabs>
          <w:tab w:val="num" w:pos="6480"/>
        </w:tabs>
        <w:ind w:left="6480" w:hanging="360"/>
      </w:pPr>
      <w:rPr>
        <w:rFonts w:ascii="Calibri" w:hAnsi="Calibri" w:hint="default"/>
      </w:rPr>
    </w:lvl>
  </w:abstractNum>
  <w:abstractNum w:abstractNumId="11" w15:restartNumberingAfterBreak="0">
    <w:nsid w:val="202E2E91"/>
    <w:multiLevelType w:val="hybridMultilevel"/>
    <w:tmpl w:val="F6468690"/>
    <w:lvl w:ilvl="0" w:tplc="689CBC02">
      <w:start w:val="11"/>
      <w:numFmt w:val="bullet"/>
      <w:lvlText w:val="-"/>
      <w:lvlJc w:val="left"/>
      <w:pPr>
        <w:ind w:left="360" w:hanging="360"/>
      </w:pPr>
      <w:rPr>
        <w:rFonts w:ascii="Times New Roman" w:eastAsiaTheme="minorHAnsi"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244C3DDA"/>
    <w:multiLevelType w:val="hybridMultilevel"/>
    <w:tmpl w:val="360A7EF0"/>
    <w:lvl w:ilvl="0" w:tplc="40F45C04">
      <w:start w:val="1"/>
      <w:numFmt w:val="bullet"/>
      <w:lvlText w:val="M"/>
      <w:lvlJc w:val="left"/>
      <w:pPr>
        <w:tabs>
          <w:tab w:val="num" w:pos="720"/>
        </w:tabs>
        <w:ind w:left="720" w:hanging="360"/>
      </w:pPr>
      <w:rPr>
        <w:rFonts w:ascii="Calibri" w:hAnsi="Calibri" w:hint="default"/>
      </w:rPr>
    </w:lvl>
    <w:lvl w:ilvl="1" w:tplc="979E0F46" w:tentative="1">
      <w:start w:val="1"/>
      <w:numFmt w:val="bullet"/>
      <w:lvlText w:val="M"/>
      <w:lvlJc w:val="left"/>
      <w:pPr>
        <w:tabs>
          <w:tab w:val="num" w:pos="1440"/>
        </w:tabs>
        <w:ind w:left="1440" w:hanging="360"/>
      </w:pPr>
      <w:rPr>
        <w:rFonts w:ascii="Calibri" w:hAnsi="Calibri" w:hint="default"/>
      </w:rPr>
    </w:lvl>
    <w:lvl w:ilvl="2" w:tplc="767622CC" w:tentative="1">
      <w:start w:val="1"/>
      <w:numFmt w:val="bullet"/>
      <w:lvlText w:val="M"/>
      <w:lvlJc w:val="left"/>
      <w:pPr>
        <w:tabs>
          <w:tab w:val="num" w:pos="2160"/>
        </w:tabs>
        <w:ind w:left="2160" w:hanging="360"/>
      </w:pPr>
      <w:rPr>
        <w:rFonts w:ascii="Calibri" w:hAnsi="Calibri" w:hint="default"/>
      </w:rPr>
    </w:lvl>
    <w:lvl w:ilvl="3" w:tplc="691850A0" w:tentative="1">
      <w:start w:val="1"/>
      <w:numFmt w:val="bullet"/>
      <w:lvlText w:val="M"/>
      <w:lvlJc w:val="left"/>
      <w:pPr>
        <w:tabs>
          <w:tab w:val="num" w:pos="2880"/>
        </w:tabs>
        <w:ind w:left="2880" w:hanging="360"/>
      </w:pPr>
      <w:rPr>
        <w:rFonts w:ascii="Calibri" w:hAnsi="Calibri" w:hint="default"/>
      </w:rPr>
    </w:lvl>
    <w:lvl w:ilvl="4" w:tplc="6256ECA8" w:tentative="1">
      <w:start w:val="1"/>
      <w:numFmt w:val="bullet"/>
      <w:lvlText w:val="M"/>
      <w:lvlJc w:val="left"/>
      <w:pPr>
        <w:tabs>
          <w:tab w:val="num" w:pos="3600"/>
        </w:tabs>
        <w:ind w:left="3600" w:hanging="360"/>
      </w:pPr>
      <w:rPr>
        <w:rFonts w:ascii="Calibri" w:hAnsi="Calibri" w:hint="default"/>
      </w:rPr>
    </w:lvl>
    <w:lvl w:ilvl="5" w:tplc="7F405400" w:tentative="1">
      <w:start w:val="1"/>
      <w:numFmt w:val="bullet"/>
      <w:lvlText w:val="M"/>
      <w:lvlJc w:val="left"/>
      <w:pPr>
        <w:tabs>
          <w:tab w:val="num" w:pos="4320"/>
        </w:tabs>
        <w:ind w:left="4320" w:hanging="360"/>
      </w:pPr>
      <w:rPr>
        <w:rFonts w:ascii="Calibri" w:hAnsi="Calibri" w:hint="default"/>
      </w:rPr>
    </w:lvl>
    <w:lvl w:ilvl="6" w:tplc="F9723C9C" w:tentative="1">
      <w:start w:val="1"/>
      <w:numFmt w:val="bullet"/>
      <w:lvlText w:val="M"/>
      <w:lvlJc w:val="left"/>
      <w:pPr>
        <w:tabs>
          <w:tab w:val="num" w:pos="5040"/>
        </w:tabs>
        <w:ind w:left="5040" w:hanging="360"/>
      </w:pPr>
      <w:rPr>
        <w:rFonts w:ascii="Calibri" w:hAnsi="Calibri" w:hint="default"/>
      </w:rPr>
    </w:lvl>
    <w:lvl w:ilvl="7" w:tplc="8EFA9BD8" w:tentative="1">
      <w:start w:val="1"/>
      <w:numFmt w:val="bullet"/>
      <w:lvlText w:val="M"/>
      <w:lvlJc w:val="left"/>
      <w:pPr>
        <w:tabs>
          <w:tab w:val="num" w:pos="5760"/>
        </w:tabs>
        <w:ind w:left="5760" w:hanging="360"/>
      </w:pPr>
      <w:rPr>
        <w:rFonts w:ascii="Calibri" w:hAnsi="Calibri" w:hint="default"/>
      </w:rPr>
    </w:lvl>
    <w:lvl w:ilvl="8" w:tplc="17D0E59E" w:tentative="1">
      <w:start w:val="1"/>
      <w:numFmt w:val="bullet"/>
      <w:lvlText w:val="M"/>
      <w:lvlJc w:val="left"/>
      <w:pPr>
        <w:tabs>
          <w:tab w:val="num" w:pos="6480"/>
        </w:tabs>
        <w:ind w:left="6480" w:hanging="360"/>
      </w:pPr>
      <w:rPr>
        <w:rFonts w:ascii="Calibri" w:hAnsi="Calibri" w:hint="default"/>
      </w:rPr>
    </w:lvl>
  </w:abstractNum>
  <w:abstractNum w:abstractNumId="13" w15:restartNumberingAfterBreak="0">
    <w:nsid w:val="27924C5A"/>
    <w:multiLevelType w:val="hybridMultilevel"/>
    <w:tmpl w:val="D130B4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504785"/>
    <w:multiLevelType w:val="hybridMultilevel"/>
    <w:tmpl w:val="B106E298"/>
    <w:lvl w:ilvl="0" w:tplc="05E6992C">
      <w:start w:val="1"/>
      <w:numFmt w:val="upperLetter"/>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B65349"/>
    <w:multiLevelType w:val="hybridMultilevel"/>
    <w:tmpl w:val="D990F09E"/>
    <w:lvl w:ilvl="0" w:tplc="689CBC02">
      <w:start w:val="11"/>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44E5CF8"/>
    <w:multiLevelType w:val="hybridMultilevel"/>
    <w:tmpl w:val="D144BB84"/>
    <w:lvl w:ilvl="0" w:tplc="DA9C3804">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81373A8"/>
    <w:multiLevelType w:val="multilevel"/>
    <w:tmpl w:val="5AA26F6E"/>
    <w:styleLink w:val="Style1"/>
    <w:lvl w:ilvl="0">
      <w:start w:val="1"/>
      <w:numFmt w:val="upperLetter"/>
      <w:lvlText w:val="%1"/>
      <w:lvlJc w:val="left"/>
      <w:pPr>
        <w:ind w:hanging="481"/>
      </w:pPr>
      <w:rPr>
        <w:rFonts w:cs="Times New Roman" w:hint="default"/>
        <w:b/>
        <w:sz w:val="24"/>
        <w:szCs w:val="24"/>
      </w:rPr>
    </w:lvl>
    <w:lvl w:ilvl="1">
      <w:start w:val="1"/>
      <w:numFmt w:val="decimal"/>
      <w:lvlText w:val="%1.%2."/>
      <w:lvlJc w:val="left"/>
      <w:pPr>
        <w:ind w:hanging="481"/>
      </w:pPr>
      <w:rPr>
        <w:rFonts w:ascii="Calibri" w:hAnsi="Calibri" w:cs="Calibri"/>
        <w:b/>
        <w:bCs w:val="0"/>
        <w:color w:val="231F20"/>
        <w:spacing w:val="4"/>
        <w:sz w:val="22"/>
        <w:szCs w:val="22"/>
      </w:rPr>
    </w:lvl>
    <w:lvl w:ilvl="2">
      <w:numFmt w:val="bullet"/>
      <w:lvlText w:val="-"/>
      <w:lvlJc w:val="left"/>
      <w:pPr>
        <w:ind w:hanging="640"/>
      </w:pPr>
      <w:rPr>
        <w:rFonts w:ascii="Calibri" w:eastAsia="Calibri" w:hAnsi="Calibri" w:cs="Times New Roman" w:hint="default"/>
        <w:b/>
        <w:bCs w:val="0"/>
        <w:color w:val="231F20"/>
        <w:spacing w:val="4"/>
        <w:sz w:val="22"/>
        <w:szCs w:val="22"/>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8" w15:restartNumberingAfterBreak="0">
    <w:nsid w:val="49017F88"/>
    <w:multiLevelType w:val="hybridMultilevel"/>
    <w:tmpl w:val="C4BCF44A"/>
    <w:lvl w:ilvl="0" w:tplc="29B08B28">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3C2B0D"/>
    <w:multiLevelType w:val="hybridMultilevel"/>
    <w:tmpl w:val="A37AFBCE"/>
    <w:lvl w:ilvl="0" w:tplc="A87E8820">
      <w:start w:val="1"/>
      <w:numFmt w:val="bullet"/>
      <w:lvlText w:val="B"/>
      <w:lvlJc w:val="left"/>
      <w:pPr>
        <w:tabs>
          <w:tab w:val="num" w:pos="720"/>
        </w:tabs>
        <w:ind w:left="720" w:hanging="360"/>
      </w:pPr>
      <w:rPr>
        <w:rFonts w:ascii="Calibri" w:hAnsi="Calibri" w:hint="default"/>
      </w:rPr>
    </w:lvl>
    <w:lvl w:ilvl="1" w:tplc="BEB0EA4A" w:tentative="1">
      <w:start w:val="1"/>
      <w:numFmt w:val="bullet"/>
      <w:lvlText w:val="B"/>
      <w:lvlJc w:val="left"/>
      <w:pPr>
        <w:tabs>
          <w:tab w:val="num" w:pos="1440"/>
        </w:tabs>
        <w:ind w:left="1440" w:hanging="360"/>
      </w:pPr>
      <w:rPr>
        <w:rFonts w:ascii="Calibri" w:hAnsi="Calibri" w:hint="default"/>
      </w:rPr>
    </w:lvl>
    <w:lvl w:ilvl="2" w:tplc="B10E15FA" w:tentative="1">
      <w:start w:val="1"/>
      <w:numFmt w:val="bullet"/>
      <w:lvlText w:val="B"/>
      <w:lvlJc w:val="left"/>
      <w:pPr>
        <w:tabs>
          <w:tab w:val="num" w:pos="2160"/>
        </w:tabs>
        <w:ind w:left="2160" w:hanging="360"/>
      </w:pPr>
      <w:rPr>
        <w:rFonts w:ascii="Calibri" w:hAnsi="Calibri" w:hint="default"/>
      </w:rPr>
    </w:lvl>
    <w:lvl w:ilvl="3" w:tplc="8D8241E4" w:tentative="1">
      <w:start w:val="1"/>
      <w:numFmt w:val="bullet"/>
      <w:lvlText w:val="B"/>
      <w:lvlJc w:val="left"/>
      <w:pPr>
        <w:tabs>
          <w:tab w:val="num" w:pos="2880"/>
        </w:tabs>
        <w:ind w:left="2880" w:hanging="360"/>
      </w:pPr>
      <w:rPr>
        <w:rFonts w:ascii="Calibri" w:hAnsi="Calibri" w:hint="default"/>
      </w:rPr>
    </w:lvl>
    <w:lvl w:ilvl="4" w:tplc="4260AF2C" w:tentative="1">
      <w:start w:val="1"/>
      <w:numFmt w:val="bullet"/>
      <w:lvlText w:val="B"/>
      <w:lvlJc w:val="left"/>
      <w:pPr>
        <w:tabs>
          <w:tab w:val="num" w:pos="3600"/>
        </w:tabs>
        <w:ind w:left="3600" w:hanging="360"/>
      </w:pPr>
      <w:rPr>
        <w:rFonts w:ascii="Calibri" w:hAnsi="Calibri" w:hint="default"/>
      </w:rPr>
    </w:lvl>
    <w:lvl w:ilvl="5" w:tplc="CD2465E0" w:tentative="1">
      <w:start w:val="1"/>
      <w:numFmt w:val="bullet"/>
      <w:lvlText w:val="B"/>
      <w:lvlJc w:val="left"/>
      <w:pPr>
        <w:tabs>
          <w:tab w:val="num" w:pos="4320"/>
        </w:tabs>
        <w:ind w:left="4320" w:hanging="360"/>
      </w:pPr>
      <w:rPr>
        <w:rFonts w:ascii="Calibri" w:hAnsi="Calibri" w:hint="default"/>
      </w:rPr>
    </w:lvl>
    <w:lvl w:ilvl="6" w:tplc="D15EB64E" w:tentative="1">
      <w:start w:val="1"/>
      <w:numFmt w:val="bullet"/>
      <w:lvlText w:val="B"/>
      <w:lvlJc w:val="left"/>
      <w:pPr>
        <w:tabs>
          <w:tab w:val="num" w:pos="5040"/>
        </w:tabs>
        <w:ind w:left="5040" w:hanging="360"/>
      </w:pPr>
      <w:rPr>
        <w:rFonts w:ascii="Calibri" w:hAnsi="Calibri" w:hint="default"/>
      </w:rPr>
    </w:lvl>
    <w:lvl w:ilvl="7" w:tplc="41CEE992" w:tentative="1">
      <w:start w:val="1"/>
      <w:numFmt w:val="bullet"/>
      <w:lvlText w:val="B"/>
      <w:lvlJc w:val="left"/>
      <w:pPr>
        <w:tabs>
          <w:tab w:val="num" w:pos="5760"/>
        </w:tabs>
        <w:ind w:left="5760" w:hanging="360"/>
      </w:pPr>
      <w:rPr>
        <w:rFonts w:ascii="Calibri" w:hAnsi="Calibri" w:hint="default"/>
      </w:rPr>
    </w:lvl>
    <w:lvl w:ilvl="8" w:tplc="45B23D18" w:tentative="1">
      <w:start w:val="1"/>
      <w:numFmt w:val="bullet"/>
      <w:lvlText w:val="B"/>
      <w:lvlJc w:val="left"/>
      <w:pPr>
        <w:tabs>
          <w:tab w:val="num" w:pos="6480"/>
        </w:tabs>
        <w:ind w:left="6480" w:hanging="360"/>
      </w:pPr>
      <w:rPr>
        <w:rFonts w:ascii="Calibri" w:hAnsi="Calibri" w:hint="default"/>
      </w:rPr>
    </w:lvl>
  </w:abstractNum>
  <w:abstractNum w:abstractNumId="20" w15:restartNumberingAfterBreak="0">
    <w:nsid w:val="4CF64E66"/>
    <w:multiLevelType w:val="hybridMultilevel"/>
    <w:tmpl w:val="B238B9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D22686E"/>
    <w:multiLevelType w:val="hybridMultilevel"/>
    <w:tmpl w:val="36AE3638"/>
    <w:lvl w:ilvl="0" w:tplc="6D76D3B2">
      <w:start w:val="1"/>
      <w:numFmt w:val="bullet"/>
      <w:lvlText w:val="I"/>
      <w:lvlJc w:val="left"/>
      <w:pPr>
        <w:tabs>
          <w:tab w:val="num" w:pos="720"/>
        </w:tabs>
        <w:ind w:left="720" w:hanging="360"/>
      </w:pPr>
      <w:rPr>
        <w:rFonts w:ascii="Calibri" w:hAnsi="Calibri" w:hint="default"/>
      </w:rPr>
    </w:lvl>
    <w:lvl w:ilvl="1" w:tplc="D3088C22" w:tentative="1">
      <w:start w:val="1"/>
      <w:numFmt w:val="bullet"/>
      <w:lvlText w:val="I"/>
      <w:lvlJc w:val="left"/>
      <w:pPr>
        <w:tabs>
          <w:tab w:val="num" w:pos="1440"/>
        </w:tabs>
        <w:ind w:left="1440" w:hanging="360"/>
      </w:pPr>
      <w:rPr>
        <w:rFonts w:ascii="Calibri" w:hAnsi="Calibri" w:hint="default"/>
      </w:rPr>
    </w:lvl>
    <w:lvl w:ilvl="2" w:tplc="7BE20996" w:tentative="1">
      <w:start w:val="1"/>
      <w:numFmt w:val="bullet"/>
      <w:lvlText w:val="I"/>
      <w:lvlJc w:val="left"/>
      <w:pPr>
        <w:tabs>
          <w:tab w:val="num" w:pos="2160"/>
        </w:tabs>
        <w:ind w:left="2160" w:hanging="360"/>
      </w:pPr>
      <w:rPr>
        <w:rFonts w:ascii="Calibri" w:hAnsi="Calibri" w:hint="default"/>
      </w:rPr>
    </w:lvl>
    <w:lvl w:ilvl="3" w:tplc="10DAFE9C" w:tentative="1">
      <w:start w:val="1"/>
      <w:numFmt w:val="bullet"/>
      <w:lvlText w:val="I"/>
      <w:lvlJc w:val="left"/>
      <w:pPr>
        <w:tabs>
          <w:tab w:val="num" w:pos="2880"/>
        </w:tabs>
        <w:ind w:left="2880" w:hanging="360"/>
      </w:pPr>
      <w:rPr>
        <w:rFonts w:ascii="Calibri" w:hAnsi="Calibri" w:hint="default"/>
      </w:rPr>
    </w:lvl>
    <w:lvl w:ilvl="4" w:tplc="2990E404" w:tentative="1">
      <w:start w:val="1"/>
      <w:numFmt w:val="bullet"/>
      <w:lvlText w:val="I"/>
      <w:lvlJc w:val="left"/>
      <w:pPr>
        <w:tabs>
          <w:tab w:val="num" w:pos="3600"/>
        </w:tabs>
        <w:ind w:left="3600" w:hanging="360"/>
      </w:pPr>
      <w:rPr>
        <w:rFonts w:ascii="Calibri" w:hAnsi="Calibri" w:hint="default"/>
      </w:rPr>
    </w:lvl>
    <w:lvl w:ilvl="5" w:tplc="165C42DA" w:tentative="1">
      <w:start w:val="1"/>
      <w:numFmt w:val="bullet"/>
      <w:lvlText w:val="I"/>
      <w:lvlJc w:val="left"/>
      <w:pPr>
        <w:tabs>
          <w:tab w:val="num" w:pos="4320"/>
        </w:tabs>
        <w:ind w:left="4320" w:hanging="360"/>
      </w:pPr>
      <w:rPr>
        <w:rFonts w:ascii="Calibri" w:hAnsi="Calibri" w:hint="default"/>
      </w:rPr>
    </w:lvl>
    <w:lvl w:ilvl="6" w:tplc="35A43890" w:tentative="1">
      <w:start w:val="1"/>
      <w:numFmt w:val="bullet"/>
      <w:lvlText w:val="I"/>
      <w:lvlJc w:val="left"/>
      <w:pPr>
        <w:tabs>
          <w:tab w:val="num" w:pos="5040"/>
        </w:tabs>
        <w:ind w:left="5040" w:hanging="360"/>
      </w:pPr>
      <w:rPr>
        <w:rFonts w:ascii="Calibri" w:hAnsi="Calibri" w:hint="default"/>
      </w:rPr>
    </w:lvl>
    <w:lvl w:ilvl="7" w:tplc="391C49E8" w:tentative="1">
      <w:start w:val="1"/>
      <w:numFmt w:val="bullet"/>
      <w:lvlText w:val="I"/>
      <w:lvlJc w:val="left"/>
      <w:pPr>
        <w:tabs>
          <w:tab w:val="num" w:pos="5760"/>
        </w:tabs>
        <w:ind w:left="5760" w:hanging="360"/>
      </w:pPr>
      <w:rPr>
        <w:rFonts w:ascii="Calibri" w:hAnsi="Calibri" w:hint="default"/>
      </w:rPr>
    </w:lvl>
    <w:lvl w:ilvl="8" w:tplc="A33CC692" w:tentative="1">
      <w:start w:val="1"/>
      <w:numFmt w:val="bullet"/>
      <w:lvlText w:val="I"/>
      <w:lvlJc w:val="left"/>
      <w:pPr>
        <w:tabs>
          <w:tab w:val="num" w:pos="6480"/>
        </w:tabs>
        <w:ind w:left="6480" w:hanging="360"/>
      </w:pPr>
      <w:rPr>
        <w:rFonts w:ascii="Calibri" w:hAnsi="Calibri" w:hint="default"/>
      </w:rPr>
    </w:lvl>
  </w:abstractNum>
  <w:abstractNum w:abstractNumId="22" w15:restartNumberingAfterBreak="0">
    <w:nsid w:val="55503674"/>
    <w:multiLevelType w:val="hybridMultilevel"/>
    <w:tmpl w:val="7F86DA2C"/>
    <w:lvl w:ilvl="0" w:tplc="689CBC02">
      <w:start w:val="11"/>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60B1D6B"/>
    <w:multiLevelType w:val="hybridMultilevel"/>
    <w:tmpl w:val="7E7CE1B2"/>
    <w:lvl w:ilvl="0" w:tplc="689CBC02">
      <w:start w:val="11"/>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9555B6E"/>
    <w:multiLevelType w:val="hybridMultilevel"/>
    <w:tmpl w:val="83106C90"/>
    <w:lvl w:ilvl="0" w:tplc="27520170">
      <w:start w:val="1"/>
      <w:numFmt w:val="bullet"/>
      <w:lvlText w:val="N"/>
      <w:lvlJc w:val="left"/>
      <w:pPr>
        <w:tabs>
          <w:tab w:val="num" w:pos="720"/>
        </w:tabs>
        <w:ind w:left="720" w:hanging="360"/>
      </w:pPr>
      <w:rPr>
        <w:rFonts w:ascii="Calibri" w:hAnsi="Calibri" w:hint="default"/>
      </w:rPr>
    </w:lvl>
    <w:lvl w:ilvl="1" w:tplc="70C813A6" w:tentative="1">
      <w:start w:val="1"/>
      <w:numFmt w:val="bullet"/>
      <w:lvlText w:val="N"/>
      <w:lvlJc w:val="left"/>
      <w:pPr>
        <w:tabs>
          <w:tab w:val="num" w:pos="1440"/>
        </w:tabs>
        <w:ind w:left="1440" w:hanging="360"/>
      </w:pPr>
      <w:rPr>
        <w:rFonts w:ascii="Calibri" w:hAnsi="Calibri" w:hint="default"/>
      </w:rPr>
    </w:lvl>
    <w:lvl w:ilvl="2" w:tplc="444216FE" w:tentative="1">
      <w:start w:val="1"/>
      <w:numFmt w:val="bullet"/>
      <w:lvlText w:val="N"/>
      <w:lvlJc w:val="left"/>
      <w:pPr>
        <w:tabs>
          <w:tab w:val="num" w:pos="2160"/>
        </w:tabs>
        <w:ind w:left="2160" w:hanging="360"/>
      </w:pPr>
      <w:rPr>
        <w:rFonts w:ascii="Calibri" w:hAnsi="Calibri" w:hint="default"/>
      </w:rPr>
    </w:lvl>
    <w:lvl w:ilvl="3" w:tplc="817250C4" w:tentative="1">
      <w:start w:val="1"/>
      <w:numFmt w:val="bullet"/>
      <w:lvlText w:val="N"/>
      <w:lvlJc w:val="left"/>
      <w:pPr>
        <w:tabs>
          <w:tab w:val="num" w:pos="2880"/>
        </w:tabs>
        <w:ind w:left="2880" w:hanging="360"/>
      </w:pPr>
      <w:rPr>
        <w:rFonts w:ascii="Calibri" w:hAnsi="Calibri" w:hint="default"/>
      </w:rPr>
    </w:lvl>
    <w:lvl w:ilvl="4" w:tplc="036E0F74" w:tentative="1">
      <w:start w:val="1"/>
      <w:numFmt w:val="bullet"/>
      <w:lvlText w:val="N"/>
      <w:lvlJc w:val="left"/>
      <w:pPr>
        <w:tabs>
          <w:tab w:val="num" w:pos="3600"/>
        </w:tabs>
        <w:ind w:left="3600" w:hanging="360"/>
      </w:pPr>
      <w:rPr>
        <w:rFonts w:ascii="Calibri" w:hAnsi="Calibri" w:hint="default"/>
      </w:rPr>
    </w:lvl>
    <w:lvl w:ilvl="5" w:tplc="3A401F9A" w:tentative="1">
      <w:start w:val="1"/>
      <w:numFmt w:val="bullet"/>
      <w:lvlText w:val="N"/>
      <w:lvlJc w:val="left"/>
      <w:pPr>
        <w:tabs>
          <w:tab w:val="num" w:pos="4320"/>
        </w:tabs>
        <w:ind w:left="4320" w:hanging="360"/>
      </w:pPr>
      <w:rPr>
        <w:rFonts w:ascii="Calibri" w:hAnsi="Calibri" w:hint="default"/>
      </w:rPr>
    </w:lvl>
    <w:lvl w:ilvl="6" w:tplc="DF020830" w:tentative="1">
      <w:start w:val="1"/>
      <w:numFmt w:val="bullet"/>
      <w:lvlText w:val="N"/>
      <w:lvlJc w:val="left"/>
      <w:pPr>
        <w:tabs>
          <w:tab w:val="num" w:pos="5040"/>
        </w:tabs>
        <w:ind w:left="5040" w:hanging="360"/>
      </w:pPr>
      <w:rPr>
        <w:rFonts w:ascii="Calibri" w:hAnsi="Calibri" w:hint="default"/>
      </w:rPr>
    </w:lvl>
    <w:lvl w:ilvl="7" w:tplc="5EF442C0" w:tentative="1">
      <w:start w:val="1"/>
      <w:numFmt w:val="bullet"/>
      <w:lvlText w:val="N"/>
      <w:lvlJc w:val="left"/>
      <w:pPr>
        <w:tabs>
          <w:tab w:val="num" w:pos="5760"/>
        </w:tabs>
        <w:ind w:left="5760" w:hanging="360"/>
      </w:pPr>
      <w:rPr>
        <w:rFonts w:ascii="Calibri" w:hAnsi="Calibri" w:hint="default"/>
      </w:rPr>
    </w:lvl>
    <w:lvl w:ilvl="8" w:tplc="3266EDAE" w:tentative="1">
      <w:start w:val="1"/>
      <w:numFmt w:val="bullet"/>
      <w:lvlText w:val="N"/>
      <w:lvlJc w:val="left"/>
      <w:pPr>
        <w:tabs>
          <w:tab w:val="num" w:pos="6480"/>
        </w:tabs>
        <w:ind w:left="6480" w:hanging="360"/>
      </w:pPr>
      <w:rPr>
        <w:rFonts w:ascii="Calibri" w:hAnsi="Calibri" w:hint="default"/>
      </w:rPr>
    </w:lvl>
  </w:abstractNum>
  <w:abstractNum w:abstractNumId="25" w15:restartNumberingAfterBreak="0">
    <w:nsid w:val="60706533"/>
    <w:multiLevelType w:val="hybridMultilevel"/>
    <w:tmpl w:val="3962F81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2AA6D2D"/>
    <w:multiLevelType w:val="hybridMultilevel"/>
    <w:tmpl w:val="5156CDA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C84502"/>
    <w:multiLevelType w:val="hybridMultilevel"/>
    <w:tmpl w:val="49E2D454"/>
    <w:lvl w:ilvl="0" w:tplc="17F0D8E6">
      <w:start w:val="1"/>
      <w:numFmt w:val="bullet"/>
      <w:lvlText w:val="G"/>
      <w:lvlJc w:val="left"/>
      <w:pPr>
        <w:tabs>
          <w:tab w:val="num" w:pos="720"/>
        </w:tabs>
        <w:ind w:left="720" w:hanging="360"/>
      </w:pPr>
      <w:rPr>
        <w:rFonts w:ascii="Calibri" w:hAnsi="Calibri" w:hint="default"/>
      </w:rPr>
    </w:lvl>
    <w:lvl w:ilvl="1" w:tplc="A72A7970" w:tentative="1">
      <w:start w:val="1"/>
      <w:numFmt w:val="bullet"/>
      <w:lvlText w:val="G"/>
      <w:lvlJc w:val="left"/>
      <w:pPr>
        <w:tabs>
          <w:tab w:val="num" w:pos="1440"/>
        </w:tabs>
        <w:ind w:left="1440" w:hanging="360"/>
      </w:pPr>
      <w:rPr>
        <w:rFonts w:ascii="Calibri" w:hAnsi="Calibri" w:hint="default"/>
      </w:rPr>
    </w:lvl>
    <w:lvl w:ilvl="2" w:tplc="57E41DC6" w:tentative="1">
      <w:start w:val="1"/>
      <w:numFmt w:val="bullet"/>
      <w:lvlText w:val="G"/>
      <w:lvlJc w:val="left"/>
      <w:pPr>
        <w:tabs>
          <w:tab w:val="num" w:pos="2160"/>
        </w:tabs>
        <w:ind w:left="2160" w:hanging="360"/>
      </w:pPr>
      <w:rPr>
        <w:rFonts w:ascii="Calibri" w:hAnsi="Calibri" w:hint="default"/>
      </w:rPr>
    </w:lvl>
    <w:lvl w:ilvl="3" w:tplc="BB763712" w:tentative="1">
      <w:start w:val="1"/>
      <w:numFmt w:val="bullet"/>
      <w:lvlText w:val="G"/>
      <w:lvlJc w:val="left"/>
      <w:pPr>
        <w:tabs>
          <w:tab w:val="num" w:pos="2880"/>
        </w:tabs>
        <w:ind w:left="2880" w:hanging="360"/>
      </w:pPr>
      <w:rPr>
        <w:rFonts w:ascii="Calibri" w:hAnsi="Calibri" w:hint="default"/>
      </w:rPr>
    </w:lvl>
    <w:lvl w:ilvl="4" w:tplc="014E8BEC" w:tentative="1">
      <w:start w:val="1"/>
      <w:numFmt w:val="bullet"/>
      <w:lvlText w:val="G"/>
      <w:lvlJc w:val="left"/>
      <w:pPr>
        <w:tabs>
          <w:tab w:val="num" w:pos="3600"/>
        </w:tabs>
        <w:ind w:left="3600" w:hanging="360"/>
      </w:pPr>
      <w:rPr>
        <w:rFonts w:ascii="Calibri" w:hAnsi="Calibri" w:hint="default"/>
      </w:rPr>
    </w:lvl>
    <w:lvl w:ilvl="5" w:tplc="72F6B08C" w:tentative="1">
      <w:start w:val="1"/>
      <w:numFmt w:val="bullet"/>
      <w:lvlText w:val="G"/>
      <w:lvlJc w:val="left"/>
      <w:pPr>
        <w:tabs>
          <w:tab w:val="num" w:pos="4320"/>
        </w:tabs>
        <w:ind w:left="4320" w:hanging="360"/>
      </w:pPr>
      <w:rPr>
        <w:rFonts w:ascii="Calibri" w:hAnsi="Calibri" w:hint="default"/>
      </w:rPr>
    </w:lvl>
    <w:lvl w:ilvl="6" w:tplc="930CBEEA" w:tentative="1">
      <w:start w:val="1"/>
      <w:numFmt w:val="bullet"/>
      <w:lvlText w:val="G"/>
      <w:lvlJc w:val="left"/>
      <w:pPr>
        <w:tabs>
          <w:tab w:val="num" w:pos="5040"/>
        </w:tabs>
        <w:ind w:left="5040" w:hanging="360"/>
      </w:pPr>
      <w:rPr>
        <w:rFonts w:ascii="Calibri" w:hAnsi="Calibri" w:hint="default"/>
      </w:rPr>
    </w:lvl>
    <w:lvl w:ilvl="7" w:tplc="D1E49F8E" w:tentative="1">
      <w:start w:val="1"/>
      <w:numFmt w:val="bullet"/>
      <w:lvlText w:val="G"/>
      <w:lvlJc w:val="left"/>
      <w:pPr>
        <w:tabs>
          <w:tab w:val="num" w:pos="5760"/>
        </w:tabs>
        <w:ind w:left="5760" w:hanging="360"/>
      </w:pPr>
      <w:rPr>
        <w:rFonts w:ascii="Calibri" w:hAnsi="Calibri" w:hint="default"/>
      </w:rPr>
    </w:lvl>
    <w:lvl w:ilvl="8" w:tplc="A15CE52A" w:tentative="1">
      <w:start w:val="1"/>
      <w:numFmt w:val="bullet"/>
      <w:lvlText w:val="G"/>
      <w:lvlJc w:val="left"/>
      <w:pPr>
        <w:tabs>
          <w:tab w:val="num" w:pos="6480"/>
        </w:tabs>
        <w:ind w:left="6480" w:hanging="360"/>
      </w:pPr>
      <w:rPr>
        <w:rFonts w:ascii="Calibri" w:hAnsi="Calibri" w:hint="default"/>
      </w:rPr>
    </w:lvl>
  </w:abstractNum>
  <w:abstractNum w:abstractNumId="28" w15:restartNumberingAfterBreak="0">
    <w:nsid w:val="64031BB0"/>
    <w:multiLevelType w:val="hybridMultilevel"/>
    <w:tmpl w:val="4FA02A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90A7AAE"/>
    <w:multiLevelType w:val="hybridMultilevel"/>
    <w:tmpl w:val="85D6D4C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B0F6C4F"/>
    <w:multiLevelType w:val="hybridMultilevel"/>
    <w:tmpl w:val="DF44D382"/>
    <w:lvl w:ilvl="0" w:tplc="DA9C3804">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3"/>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17"/>
  </w:num>
  <w:num w:numId="5">
    <w:abstractNumId w:val="6"/>
  </w:num>
  <w:num w:numId="6">
    <w:abstractNumId w:val="28"/>
  </w:num>
  <w:num w:numId="7">
    <w:abstractNumId w:val="18"/>
  </w:num>
  <w:num w:numId="8">
    <w:abstractNumId w:val="22"/>
  </w:num>
  <w:num w:numId="9">
    <w:abstractNumId w:val="15"/>
  </w:num>
  <w:num w:numId="10">
    <w:abstractNumId w:val="12"/>
  </w:num>
  <w:num w:numId="11">
    <w:abstractNumId w:val="19"/>
  </w:num>
  <w:num w:numId="12">
    <w:abstractNumId w:val="10"/>
  </w:num>
  <w:num w:numId="13">
    <w:abstractNumId w:val="24"/>
  </w:num>
  <w:num w:numId="14">
    <w:abstractNumId w:val="21"/>
  </w:num>
  <w:num w:numId="15">
    <w:abstractNumId w:val="27"/>
  </w:num>
  <w:num w:numId="16">
    <w:abstractNumId w:val="0"/>
  </w:num>
  <w:num w:numId="17">
    <w:abstractNumId w:val="2"/>
  </w:num>
  <w:num w:numId="18">
    <w:abstractNumId w:val="4"/>
  </w:num>
  <w:num w:numId="19">
    <w:abstractNumId w:val="14"/>
  </w:num>
  <w:num w:numId="20">
    <w:abstractNumId w:val="8"/>
  </w:num>
  <w:num w:numId="21">
    <w:abstractNumId w:val="20"/>
  </w:num>
  <w:num w:numId="22">
    <w:abstractNumId w:val="1"/>
  </w:num>
  <w:num w:numId="23">
    <w:abstractNumId w:val="16"/>
  </w:num>
  <w:num w:numId="24">
    <w:abstractNumId w:val="30"/>
  </w:num>
  <w:num w:numId="25">
    <w:abstractNumId w:val="11"/>
  </w:num>
  <w:num w:numId="26">
    <w:abstractNumId w:val="3"/>
  </w:num>
  <w:num w:numId="27">
    <w:abstractNumId w:val="25"/>
  </w:num>
  <w:num w:numId="28">
    <w:abstractNumId w:val="29"/>
  </w:num>
  <w:num w:numId="29">
    <w:abstractNumId w:val="7"/>
  </w:num>
  <w:num w:numId="30">
    <w:abstractNumId w:val="9"/>
  </w:num>
  <w:num w:numId="31">
    <w:abstractNumId w:val="26"/>
  </w:num>
  <w:num w:numId="3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2D81"/>
    <w:rsid w:val="0000218A"/>
    <w:rsid w:val="0000580F"/>
    <w:rsid w:val="000076BB"/>
    <w:rsid w:val="000116EA"/>
    <w:rsid w:val="00011D14"/>
    <w:rsid w:val="00013B00"/>
    <w:rsid w:val="000146C1"/>
    <w:rsid w:val="00021EF2"/>
    <w:rsid w:val="00024854"/>
    <w:rsid w:val="00025FC7"/>
    <w:rsid w:val="00026BF1"/>
    <w:rsid w:val="0003478A"/>
    <w:rsid w:val="000376CB"/>
    <w:rsid w:val="000413B4"/>
    <w:rsid w:val="00052B8D"/>
    <w:rsid w:val="000671A2"/>
    <w:rsid w:val="00070298"/>
    <w:rsid w:val="00071270"/>
    <w:rsid w:val="00072131"/>
    <w:rsid w:val="000800BA"/>
    <w:rsid w:val="000808D0"/>
    <w:rsid w:val="00083615"/>
    <w:rsid w:val="0008580D"/>
    <w:rsid w:val="00086002"/>
    <w:rsid w:val="00091A7B"/>
    <w:rsid w:val="000972F6"/>
    <w:rsid w:val="000A4DBF"/>
    <w:rsid w:val="000A4F87"/>
    <w:rsid w:val="000C66C5"/>
    <w:rsid w:val="000D01ED"/>
    <w:rsid w:val="000D212E"/>
    <w:rsid w:val="000D7646"/>
    <w:rsid w:val="000E009D"/>
    <w:rsid w:val="000E25BF"/>
    <w:rsid w:val="00103B92"/>
    <w:rsid w:val="001058B6"/>
    <w:rsid w:val="00105BC5"/>
    <w:rsid w:val="0010624C"/>
    <w:rsid w:val="001118DD"/>
    <w:rsid w:val="001127D1"/>
    <w:rsid w:val="00117E7A"/>
    <w:rsid w:val="001204FD"/>
    <w:rsid w:val="00127C94"/>
    <w:rsid w:val="0013170F"/>
    <w:rsid w:val="0013352E"/>
    <w:rsid w:val="00137DC0"/>
    <w:rsid w:val="001419F2"/>
    <w:rsid w:val="00146EE0"/>
    <w:rsid w:val="001475CB"/>
    <w:rsid w:val="001475E6"/>
    <w:rsid w:val="00147E5E"/>
    <w:rsid w:val="00150099"/>
    <w:rsid w:val="00161730"/>
    <w:rsid w:val="00163232"/>
    <w:rsid w:val="00172F3B"/>
    <w:rsid w:val="00182080"/>
    <w:rsid w:val="00186CDE"/>
    <w:rsid w:val="00186E8A"/>
    <w:rsid w:val="00192A6B"/>
    <w:rsid w:val="00193101"/>
    <w:rsid w:val="00196C4F"/>
    <w:rsid w:val="001B15BC"/>
    <w:rsid w:val="001B4D01"/>
    <w:rsid w:val="001C0964"/>
    <w:rsid w:val="001C5E69"/>
    <w:rsid w:val="001C62BF"/>
    <w:rsid w:val="001C709B"/>
    <w:rsid w:val="001C77E0"/>
    <w:rsid w:val="001E2210"/>
    <w:rsid w:val="001E2B04"/>
    <w:rsid w:val="001E539E"/>
    <w:rsid w:val="001F3349"/>
    <w:rsid w:val="001F3F83"/>
    <w:rsid w:val="001F4015"/>
    <w:rsid w:val="001F561C"/>
    <w:rsid w:val="001F6015"/>
    <w:rsid w:val="001F7C71"/>
    <w:rsid w:val="0020438B"/>
    <w:rsid w:val="0021033B"/>
    <w:rsid w:val="00210952"/>
    <w:rsid w:val="0021207A"/>
    <w:rsid w:val="00215270"/>
    <w:rsid w:val="00215464"/>
    <w:rsid w:val="00223E7C"/>
    <w:rsid w:val="002251B5"/>
    <w:rsid w:val="002257DE"/>
    <w:rsid w:val="00227A36"/>
    <w:rsid w:val="002401CE"/>
    <w:rsid w:val="00242846"/>
    <w:rsid w:val="00250B25"/>
    <w:rsid w:val="002526B9"/>
    <w:rsid w:val="00255F83"/>
    <w:rsid w:val="002613E8"/>
    <w:rsid w:val="002646BA"/>
    <w:rsid w:val="00264F0A"/>
    <w:rsid w:val="0027012D"/>
    <w:rsid w:val="002752EC"/>
    <w:rsid w:val="002801B9"/>
    <w:rsid w:val="002804B9"/>
    <w:rsid w:val="0028322C"/>
    <w:rsid w:val="00285BF4"/>
    <w:rsid w:val="00290935"/>
    <w:rsid w:val="00296612"/>
    <w:rsid w:val="002A157C"/>
    <w:rsid w:val="002B1592"/>
    <w:rsid w:val="002B2A0D"/>
    <w:rsid w:val="002B7730"/>
    <w:rsid w:val="002C0F21"/>
    <w:rsid w:val="002C1752"/>
    <w:rsid w:val="002C306A"/>
    <w:rsid w:val="002C5C60"/>
    <w:rsid w:val="002C645E"/>
    <w:rsid w:val="002D343B"/>
    <w:rsid w:val="002E0D4E"/>
    <w:rsid w:val="002E28A6"/>
    <w:rsid w:val="002E3E75"/>
    <w:rsid w:val="002F3996"/>
    <w:rsid w:val="002F5677"/>
    <w:rsid w:val="002F5E42"/>
    <w:rsid w:val="002F7978"/>
    <w:rsid w:val="00303570"/>
    <w:rsid w:val="00307364"/>
    <w:rsid w:val="003114D8"/>
    <w:rsid w:val="0031180B"/>
    <w:rsid w:val="003138B7"/>
    <w:rsid w:val="00317ACA"/>
    <w:rsid w:val="00324D49"/>
    <w:rsid w:val="0032638E"/>
    <w:rsid w:val="003266B1"/>
    <w:rsid w:val="00332DEC"/>
    <w:rsid w:val="00341760"/>
    <w:rsid w:val="003472D1"/>
    <w:rsid w:val="00351DAF"/>
    <w:rsid w:val="003555B2"/>
    <w:rsid w:val="00355BDF"/>
    <w:rsid w:val="00363BF6"/>
    <w:rsid w:val="0036555C"/>
    <w:rsid w:val="00365EB3"/>
    <w:rsid w:val="003674F9"/>
    <w:rsid w:val="003709CC"/>
    <w:rsid w:val="00371A4A"/>
    <w:rsid w:val="00371EF0"/>
    <w:rsid w:val="003736F4"/>
    <w:rsid w:val="00374158"/>
    <w:rsid w:val="00375311"/>
    <w:rsid w:val="00377C49"/>
    <w:rsid w:val="0038011B"/>
    <w:rsid w:val="003902DB"/>
    <w:rsid w:val="00392C47"/>
    <w:rsid w:val="003957AD"/>
    <w:rsid w:val="0039592A"/>
    <w:rsid w:val="003A4E79"/>
    <w:rsid w:val="003B18BF"/>
    <w:rsid w:val="003B1F7D"/>
    <w:rsid w:val="003C3292"/>
    <w:rsid w:val="003C58CE"/>
    <w:rsid w:val="003C5D6E"/>
    <w:rsid w:val="003C7C35"/>
    <w:rsid w:val="003D32EA"/>
    <w:rsid w:val="003D5D8F"/>
    <w:rsid w:val="003E09BC"/>
    <w:rsid w:val="003E2BFF"/>
    <w:rsid w:val="003E375A"/>
    <w:rsid w:val="003E5802"/>
    <w:rsid w:val="003F086D"/>
    <w:rsid w:val="003F1713"/>
    <w:rsid w:val="003F3AA4"/>
    <w:rsid w:val="003F4294"/>
    <w:rsid w:val="003F5C9D"/>
    <w:rsid w:val="00401FAE"/>
    <w:rsid w:val="004023E7"/>
    <w:rsid w:val="00404E37"/>
    <w:rsid w:val="0040513C"/>
    <w:rsid w:val="00423A5A"/>
    <w:rsid w:val="0042717A"/>
    <w:rsid w:val="0042750E"/>
    <w:rsid w:val="00432475"/>
    <w:rsid w:val="0043347D"/>
    <w:rsid w:val="00436DC5"/>
    <w:rsid w:val="004423E4"/>
    <w:rsid w:val="004428DD"/>
    <w:rsid w:val="00443962"/>
    <w:rsid w:val="004471C2"/>
    <w:rsid w:val="004609E8"/>
    <w:rsid w:val="00460E34"/>
    <w:rsid w:val="0046256F"/>
    <w:rsid w:val="00463CC3"/>
    <w:rsid w:val="004658A9"/>
    <w:rsid w:val="00465ABA"/>
    <w:rsid w:val="00467B2F"/>
    <w:rsid w:val="00471445"/>
    <w:rsid w:val="004728EA"/>
    <w:rsid w:val="00472B01"/>
    <w:rsid w:val="004749DD"/>
    <w:rsid w:val="00484154"/>
    <w:rsid w:val="00491126"/>
    <w:rsid w:val="00491FEB"/>
    <w:rsid w:val="0049415E"/>
    <w:rsid w:val="004B00FA"/>
    <w:rsid w:val="004C0884"/>
    <w:rsid w:val="004C2CEF"/>
    <w:rsid w:val="004C3A31"/>
    <w:rsid w:val="004C3DE0"/>
    <w:rsid w:val="004C6F3C"/>
    <w:rsid w:val="004D5F7C"/>
    <w:rsid w:val="004D7484"/>
    <w:rsid w:val="004F0383"/>
    <w:rsid w:val="004F2F87"/>
    <w:rsid w:val="004F3464"/>
    <w:rsid w:val="004F4982"/>
    <w:rsid w:val="0050039F"/>
    <w:rsid w:val="00503C0F"/>
    <w:rsid w:val="005176D9"/>
    <w:rsid w:val="0053013B"/>
    <w:rsid w:val="00530C9D"/>
    <w:rsid w:val="0053330D"/>
    <w:rsid w:val="00537D6D"/>
    <w:rsid w:val="00541E8F"/>
    <w:rsid w:val="00547000"/>
    <w:rsid w:val="0055145E"/>
    <w:rsid w:val="0055166B"/>
    <w:rsid w:val="00552279"/>
    <w:rsid w:val="00553C79"/>
    <w:rsid w:val="00556955"/>
    <w:rsid w:val="00557905"/>
    <w:rsid w:val="00566907"/>
    <w:rsid w:val="005703B1"/>
    <w:rsid w:val="0058299D"/>
    <w:rsid w:val="00591787"/>
    <w:rsid w:val="00593EF5"/>
    <w:rsid w:val="00596C6C"/>
    <w:rsid w:val="005A0026"/>
    <w:rsid w:val="005A04E5"/>
    <w:rsid w:val="005A129E"/>
    <w:rsid w:val="005A1583"/>
    <w:rsid w:val="005A406B"/>
    <w:rsid w:val="005A6E5A"/>
    <w:rsid w:val="005A76CF"/>
    <w:rsid w:val="005B488C"/>
    <w:rsid w:val="005B5BC1"/>
    <w:rsid w:val="005C33C9"/>
    <w:rsid w:val="005C4AF7"/>
    <w:rsid w:val="005C636F"/>
    <w:rsid w:val="005D049F"/>
    <w:rsid w:val="005D0A03"/>
    <w:rsid w:val="005D23A0"/>
    <w:rsid w:val="005D3787"/>
    <w:rsid w:val="005D61E5"/>
    <w:rsid w:val="005E2306"/>
    <w:rsid w:val="005F4780"/>
    <w:rsid w:val="00601126"/>
    <w:rsid w:val="006076E6"/>
    <w:rsid w:val="0061255A"/>
    <w:rsid w:val="00612E90"/>
    <w:rsid w:val="00620FC0"/>
    <w:rsid w:val="006231A6"/>
    <w:rsid w:val="00631041"/>
    <w:rsid w:val="00635D65"/>
    <w:rsid w:val="00642B11"/>
    <w:rsid w:val="0066170A"/>
    <w:rsid w:val="00664664"/>
    <w:rsid w:val="00666868"/>
    <w:rsid w:val="006847C1"/>
    <w:rsid w:val="0068505D"/>
    <w:rsid w:val="00692C94"/>
    <w:rsid w:val="00694E90"/>
    <w:rsid w:val="00696417"/>
    <w:rsid w:val="006A00BC"/>
    <w:rsid w:val="006A4F7E"/>
    <w:rsid w:val="006A526A"/>
    <w:rsid w:val="006B2617"/>
    <w:rsid w:val="006B6177"/>
    <w:rsid w:val="006C19AD"/>
    <w:rsid w:val="006C4498"/>
    <w:rsid w:val="006C5E9D"/>
    <w:rsid w:val="006C5F35"/>
    <w:rsid w:val="006D238E"/>
    <w:rsid w:val="006D6D1E"/>
    <w:rsid w:val="006E1CEC"/>
    <w:rsid w:val="006E673B"/>
    <w:rsid w:val="006F1548"/>
    <w:rsid w:val="006F75AD"/>
    <w:rsid w:val="00700379"/>
    <w:rsid w:val="00703427"/>
    <w:rsid w:val="00703749"/>
    <w:rsid w:val="0070391A"/>
    <w:rsid w:val="00704D1B"/>
    <w:rsid w:val="00716DA8"/>
    <w:rsid w:val="00717CB5"/>
    <w:rsid w:val="0072034D"/>
    <w:rsid w:val="00730CEB"/>
    <w:rsid w:val="007315C0"/>
    <w:rsid w:val="0073569B"/>
    <w:rsid w:val="0073677B"/>
    <w:rsid w:val="00756C1A"/>
    <w:rsid w:val="007577C3"/>
    <w:rsid w:val="00762644"/>
    <w:rsid w:val="00762AFB"/>
    <w:rsid w:val="0076411D"/>
    <w:rsid w:val="00765E80"/>
    <w:rsid w:val="00771D5E"/>
    <w:rsid w:val="00774EF6"/>
    <w:rsid w:val="00780F98"/>
    <w:rsid w:val="007901F5"/>
    <w:rsid w:val="00791334"/>
    <w:rsid w:val="007A0CD4"/>
    <w:rsid w:val="007A14E5"/>
    <w:rsid w:val="007A2AC3"/>
    <w:rsid w:val="007A493E"/>
    <w:rsid w:val="007A6CAE"/>
    <w:rsid w:val="007C0A5C"/>
    <w:rsid w:val="007C1AE6"/>
    <w:rsid w:val="007C1C2A"/>
    <w:rsid w:val="007C6EDA"/>
    <w:rsid w:val="007D1476"/>
    <w:rsid w:val="007D628F"/>
    <w:rsid w:val="007D679F"/>
    <w:rsid w:val="007E3F8D"/>
    <w:rsid w:val="007F08E4"/>
    <w:rsid w:val="007F0F87"/>
    <w:rsid w:val="007F1FBB"/>
    <w:rsid w:val="007F379A"/>
    <w:rsid w:val="007F4253"/>
    <w:rsid w:val="00802045"/>
    <w:rsid w:val="0080383A"/>
    <w:rsid w:val="00803E25"/>
    <w:rsid w:val="00805875"/>
    <w:rsid w:val="00806100"/>
    <w:rsid w:val="008066E6"/>
    <w:rsid w:val="0080718F"/>
    <w:rsid w:val="00811C37"/>
    <w:rsid w:val="0081771C"/>
    <w:rsid w:val="00821B50"/>
    <w:rsid w:val="008230AB"/>
    <w:rsid w:val="00825E36"/>
    <w:rsid w:val="0082631E"/>
    <w:rsid w:val="00836E1B"/>
    <w:rsid w:val="00837484"/>
    <w:rsid w:val="0084540B"/>
    <w:rsid w:val="00846032"/>
    <w:rsid w:val="00856CA9"/>
    <w:rsid w:val="00860A6C"/>
    <w:rsid w:val="008610C1"/>
    <w:rsid w:val="00870630"/>
    <w:rsid w:val="008749C9"/>
    <w:rsid w:val="0087546C"/>
    <w:rsid w:val="008805A0"/>
    <w:rsid w:val="00884C56"/>
    <w:rsid w:val="008A067C"/>
    <w:rsid w:val="008A0FB9"/>
    <w:rsid w:val="008A1C29"/>
    <w:rsid w:val="008A4F5D"/>
    <w:rsid w:val="008B7007"/>
    <w:rsid w:val="008B79B1"/>
    <w:rsid w:val="008C0CAB"/>
    <w:rsid w:val="008C1EA0"/>
    <w:rsid w:val="008C4FDB"/>
    <w:rsid w:val="008C59AA"/>
    <w:rsid w:val="008D58F7"/>
    <w:rsid w:val="008E4DAD"/>
    <w:rsid w:val="008E7CCE"/>
    <w:rsid w:val="008F412A"/>
    <w:rsid w:val="0090346A"/>
    <w:rsid w:val="00913642"/>
    <w:rsid w:val="00922446"/>
    <w:rsid w:val="0092619B"/>
    <w:rsid w:val="00927A75"/>
    <w:rsid w:val="00933435"/>
    <w:rsid w:val="009369A6"/>
    <w:rsid w:val="00940D39"/>
    <w:rsid w:val="00942E6A"/>
    <w:rsid w:val="009449E0"/>
    <w:rsid w:val="009464D9"/>
    <w:rsid w:val="00955C49"/>
    <w:rsid w:val="00956C3A"/>
    <w:rsid w:val="00961F48"/>
    <w:rsid w:val="0096497C"/>
    <w:rsid w:val="00970782"/>
    <w:rsid w:val="00971200"/>
    <w:rsid w:val="00973B11"/>
    <w:rsid w:val="009A133C"/>
    <w:rsid w:val="009A17A9"/>
    <w:rsid w:val="009A5784"/>
    <w:rsid w:val="009A5EE0"/>
    <w:rsid w:val="009A67C8"/>
    <w:rsid w:val="009B0DEB"/>
    <w:rsid w:val="009B10AD"/>
    <w:rsid w:val="009B6B3D"/>
    <w:rsid w:val="009C07B2"/>
    <w:rsid w:val="009C52E8"/>
    <w:rsid w:val="009C57A9"/>
    <w:rsid w:val="009C5B34"/>
    <w:rsid w:val="009D43AE"/>
    <w:rsid w:val="009D7230"/>
    <w:rsid w:val="009E7312"/>
    <w:rsid w:val="009F48DE"/>
    <w:rsid w:val="009F6583"/>
    <w:rsid w:val="009F77C6"/>
    <w:rsid w:val="00A07026"/>
    <w:rsid w:val="00A12604"/>
    <w:rsid w:val="00A2065C"/>
    <w:rsid w:val="00A2433B"/>
    <w:rsid w:val="00A265CE"/>
    <w:rsid w:val="00A30B7F"/>
    <w:rsid w:val="00A31425"/>
    <w:rsid w:val="00A409EE"/>
    <w:rsid w:val="00A40E25"/>
    <w:rsid w:val="00A430A2"/>
    <w:rsid w:val="00A43B74"/>
    <w:rsid w:val="00A44010"/>
    <w:rsid w:val="00A440F4"/>
    <w:rsid w:val="00A44E5F"/>
    <w:rsid w:val="00A45855"/>
    <w:rsid w:val="00A45E18"/>
    <w:rsid w:val="00A46D30"/>
    <w:rsid w:val="00A503CC"/>
    <w:rsid w:val="00A57684"/>
    <w:rsid w:val="00A64E56"/>
    <w:rsid w:val="00A65E4F"/>
    <w:rsid w:val="00A67D89"/>
    <w:rsid w:val="00A72CF1"/>
    <w:rsid w:val="00A72D75"/>
    <w:rsid w:val="00A7779A"/>
    <w:rsid w:val="00A836F8"/>
    <w:rsid w:val="00A8575A"/>
    <w:rsid w:val="00A864CD"/>
    <w:rsid w:val="00AA1ADE"/>
    <w:rsid w:val="00AA343F"/>
    <w:rsid w:val="00AA679D"/>
    <w:rsid w:val="00AB1807"/>
    <w:rsid w:val="00AB6410"/>
    <w:rsid w:val="00AB6CB5"/>
    <w:rsid w:val="00AB7386"/>
    <w:rsid w:val="00AC0473"/>
    <w:rsid w:val="00AC7DC5"/>
    <w:rsid w:val="00AD067F"/>
    <w:rsid w:val="00AD3DE7"/>
    <w:rsid w:val="00AD7BB9"/>
    <w:rsid w:val="00AD7E6F"/>
    <w:rsid w:val="00AE294A"/>
    <w:rsid w:val="00AE3C76"/>
    <w:rsid w:val="00AF0F3A"/>
    <w:rsid w:val="00AF21DB"/>
    <w:rsid w:val="00AF6F84"/>
    <w:rsid w:val="00AF7FE3"/>
    <w:rsid w:val="00B013E3"/>
    <w:rsid w:val="00B035A9"/>
    <w:rsid w:val="00B03A8A"/>
    <w:rsid w:val="00B139C3"/>
    <w:rsid w:val="00B17A90"/>
    <w:rsid w:val="00B237F9"/>
    <w:rsid w:val="00B23A35"/>
    <w:rsid w:val="00B2570A"/>
    <w:rsid w:val="00B25DD1"/>
    <w:rsid w:val="00B30D9C"/>
    <w:rsid w:val="00B371C8"/>
    <w:rsid w:val="00B3787C"/>
    <w:rsid w:val="00B4043D"/>
    <w:rsid w:val="00B40997"/>
    <w:rsid w:val="00B40DFF"/>
    <w:rsid w:val="00B4315E"/>
    <w:rsid w:val="00B4485B"/>
    <w:rsid w:val="00B509C7"/>
    <w:rsid w:val="00B55BA9"/>
    <w:rsid w:val="00B57C93"/>
    <w:rsid w:val="00B639FA"/>
    <w:rsid w:val="00B702BA"/>
    <w:rsid w:val="00B71471"/>
    <w:rsid w:val="00B77302"/>
    <w:rsid w:val="00B90274"/>
    <w:rsid w:val="00BA0D2C"/>
    <w:rsid w:val="00BA1FBA"/>
    <w:rsid w:val="00BA282B"/>
    <w:rsid w:val="00BA2FA3"/>
    <w:rsid w:val="00BA5EAB"/>
    <w:rsid w:val="00BB07AB"/>
    <w:rsid w:val="00BB0D54"/>
    <w:rsid w:val="00BB0EE7"/>
    <w:rsid w:val="00BB5E08"/>
    <w:rsid w:val="00BD2B91"/>
    <w:rsid w:val="00BD39C9"/>
    <w:rsid w:val="00BD4B37"/>
    <w:rsid w:val="00BD5BC4"/>
    <w:rsid w:val="00BD784C"/>
    <w:rsid w:val="00BF07DA"/>
    <w:rsid w:val="00C0339E"/>
    <w:rsid w:val="00C03BE2"/>
    <w:rsid w:val="00C0542B"/>
    <w:rsid w:val="00C05822"/>
    <w:rsid w:val="00C07A15"/>
    <w:rsid w:val="00C12FCD"/>
    <w:rsid w:val="00C22303"/>
    <w:rsid w:val="00C23219"/>
    <w:rsid w:val="00C27A8C"/>
    <w:rsid w:val="00C32FDA"/>
    <w:rsid w:val="00C35EAD"/>
    <w:rsid w:val="00C377F9"/>
    <w:rsid w:val="00C54414"/>
    <w:rsid w:val="00C544C2"/>
    <w:rsid w:val="00C55FF5"/>
    <w:rsid w:val="00C56836"/>
    <w:rsid w:val="00C6043E"/>
    <w:rsid w:val="00C614C6"/>
    <w:rsid w:val="00C62BED"/>
    <w:rsid w:val="00C63D21"/>
    <w:rsid w:val="00C662EF"/>
    <w:rsid w:val="00C71A1F"/>
    <w:rsid w:val="00C732EA"/>
    <w:rsid w:val="00C73CF3"/>
    <w:rsid w:val="00C75353"/>
    <w:rsid w:val="00C80F14"/>
    <w:rsid w:val="00C81A2F"/>
    <w:rsid w:val="00C81CAF"/>
    <w:rsid w:val="00C82D1C"/>
    <w:rsid w:val="00C83FFF"/>
    <w:rsid w:val="00C904D4"/>
    <w:rsid w:val="00C92215"/>
    <w:rsid w:val="00C9544E"/>
    <w:rsid w:val="00C97662"/>
    <w:rsid w:val="00C97A8F"/>
    <w:rsid w:val="00CA0DBF"/>
    <w:rsid w:val="00CA2587"/>
    <w:rsid w:val="00CA2827"/>
    <w:rsid w:val="00CA4B2F"/>
    <w:rsid w:val="00CB39CB"/>
    <w:rsid w:val="00CB3F57"/>
    <w:rsid w:val="00CB5322"/>
    <w:rsid w:val="00CB5CA8"/>
    <w:rsid w:val="00CC0D94"/>
    <w:rsid w:val="00CC4655"/>
    <w:rsid w:val="00CD3D97"/>
    <w:rsid w:val="00CD605C"/>
    <w:rsid w:val="00CD785D"/>
    <w:rsid w:val="00CF0C49"/>
    <w:rsid w:val="00CF0F73"/>
    <w:rsid w:val="00CF13D0"/>
    <w:rsid w:val="00CF6BE7"/>
    <w:rsid w:val="00D02A07"/>
    <w:rsid w:val="00D02E2B"/>
    <w:rsid w:val="00D04AED"/>
    <w:rsid w:val="00D062D6"/>
    <w:rsid w:val="00D14481"/>
    <w:rsid w:val="00D14D1B"/>
    <w:rsid w:val="00D22D81"/>
    <w:rsid w:val="00D275F3"/>
    <w:rsid w:val="00D3588C"/>
    <w:rsid w:val="00D50414"/>
    <w:rsid w:val="00D5105E"/>
    <w:rsid w:val="00D53B6D"/>
    <w:rsid w:val="00D800B5"/>
    <w:rsid w:val="00D80B60"/>
    <w:rsid w:val="00D80E03"/>
    <w:rsid w:val="00D81524"/>
    <w:rsid w:val="00D861C9"/>
    <w:rsid w:val="00D86418"/>
    <w:rsid w:val="00D9293F"/>
    <w:rsid w:val="00D93903"/>
    <w:rsid w:val="00D95087"/>
    <w:rsid w:val="00D95D04"/>
    <w:rsid w:val="00D97960"/>
    <w:rsid w:val="00DA15A4"/>
    <w:rsid w:val="00DA380D"/>
    <w:rsid w:val="00DA7501"/>
    <w:rsid w:val="00DB6AD0"/>
    <w:rsid w:val="00DB7437"/>
    <w:rsid w:val="00DC2C87"/>
    <w:rsid w:val="00DC3715"/>
    <w:rsid w:val="00DD38C6"/>
    <w:rsid w:val="00DD4034"/>
    <w:rsid w:val="00DE6752"/>
    <w:rsid w:val="00DE7567"/>
    <w:rsid w:val="00DF073C"/>
    <w:rsid w:val="00DF3EE6"/>
    <w:rsid w:val="00E20486"/>
    <w:rsid w:val="00E264E7"/>
    <w:rsid w:val="00E319A6"/>
    <w:rsid w:val="00E34089"/>
    <w:rsid w:val="00E36ABB"/>
    <w:rsid w:val="00E36D1E"/>
    <w:rsid w:val="00E42815"/>
    <w:rsid w:val="00E42A86"/>
    <w:rsid w:val="00E52FE3"/>
    <w:rsid w:val="00E5384F"/>
    <w:rsid w:val="00E5392F"/>
    <w:rsid w:val="00E57304"/>
    <w:rsid w:val="00E57648"/>
    <w:rsid w:val="00E70C5E"/>
    <w:rsid w:val="00E7249C"/>
    <w:rsid w:val="00E772D8"/>
    <w:rsid w:val="00E773F1"/>
    <w:rsid w:val="00E81E39"/>
    <w:rsid w:val="00E832F3"/>
    <w:rsid w:val="00E863A5"/>
    <w:rsid w:val="00E9014A"/>
    <w:rsid w:val="00E932D1"/>
    <w:rsid w:val="00E9348B"/>
    <w:rsid w:val="00EB2F69"/>
    <w:rsid w:val="00EB5BD2"/>
    <w:rsid w:val="00EC209D"/>
    <w:rsid w:val="00EC45DC"/>
    <w:rsid w:val="00EC4BC7"/>
    <w:rsid w:val="00ED027F"/>
    <w:rsid w:val="00ED52FC"/>
    <w:rsid w:val="00ED7659"/>
    <w:rsid w:val="00ED79F7"/>
    <w:rsid w:val="00EE34BB"/>
    <w:rsid w:val="00EE5FC0"/>
    <w:rsid w:val="00EE7393"/>
    <w:rsid w:val="00EF3EB3"/>
    <w:rsid w:val="00F0299E"/>
    <w:rsid w:val="00F034D5"/>
    <w:rsid w:val="00F05309"/>
    <w:rsid w:val="00F07264"/>
    <w:rsid w:val="00F07B3B"/>
    <w:rsid w:val="00F106C5"/>
    <w:rsid w:val="00F10D80"/>
    <w:rsid w:val="00F13299"/>
    <w:rsid w:val="00F232A8"/>
    <w:rsid w:val="00F26B08"/>
    <w:rsid w:val="00F27AB2"/>
    <w:rsid w:val="00F3222F"/>
    <w:rsid w:val="00F37333"/>
    <w:rsid w:val="00F40CBD"/>
    <w:rsid w:val="00F44BB0"/>
    <w:rsid w:val="00F4747E"/>
    <w:rsid w:val="00F51805"/>
    <w:rsid w:val="00F543D6"/>
    <w:rsid w:val="00F576FF"/>
    <w:rsid w:val="00F60317"/>
    <w:rsid w:val="00F639D7"/>
    <w:rsid w:val="00F70F08"/>
    <w:rsid w:val="00F71EF3"/>
    <w:rsid w:val="00F73C4F"/>
    <w:rsid w:val="00F928BC"/>
    <w:rsid w:val="00F9768D"/>
    <w:rsid w:val="00FA118E"/>
    <w:rsid w:val="00FA33A1"/>
    <w:rsid w:val="00FA45AB"/>
    <w:rsid w:val="00FA649D"/>
    <w:rsid w:val="00FB2E95"/>
    <w:rsid w:val="00FB369D"/>
    <w:rsid w:val="00FB68E6"/>
    <w:rsid w:val="00FC27AF"/>
    <w:rsid w:val="00FC3E57"/>
    <w:rsid w:val="00FC4EEE"/>
    <w:rsid w:val="00FC630F"/>
    <w:rsid w:val="00FD0323"/>
    <w:rsid w:val="00FD3080"/>
    <w:rsid w:val="00FD3640"/>
    <w:rsid w:val="00FD6C2C"/>
    <w:rsid w:val="00FE0631"/>
    <w:rsid w:val="00FE211B"/>
    <w:rsid w:val="00FE2319"/>
    <w:rsid w:val="00FE3508"/>
    <w:rsid w:val="00FE5FC0"/>
    <w:rsid w:val="00FF5E07"/>
    <w:rsid w:val="00FF6CD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33160"/>
  <w15:chartTrackingRefBased/>
  <w15:docId w15:val="{529E2FE3-E51B-499A-8ECB-326F993FF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348B"/>
    <w:pPr>
      <w:widowControl w:val="0"/>
      <w:autoSpaceDE w:val="0"/>
      <w:autoSpaceDN w:val="0"/>
      <w:adjustRightInd w:val="0"/>
      <w:spacing w:before="58" w:after="0" w:line="240" w:lineRule="auto"/>
      <w:ind w:left="117"/>
      <w:outlineLvl w:val="0"/>
    </w:pPr>
    <w:rPr>
      <w:rFonts w:ascii="Times New Roman" w:eastAsia="Times New Roman" w:hAnsi="Times New Roman" w:cs="Times New Roman"/>
      <w:b/>
      <w:bCs/>
      <w:sz w:val="24"/>
      <w:szCs w:val="32"/>
      <w:lang w:val="en-GB" w:eastAsia="en-GB"/>
    </w:rPr>
  </w:style>
  <w:style w:type="paragraph" w:styleId="Heading2">
    <w:name w:val="heading 2"/>
    <w:aliases w:val="Tabela"/>
    <w:basedOn w:val="Normal"/>
    <w:next w:val="Normal"/>
    <w:link w:val="Heading2Char"/>
    <w:uiPriority w:val="99"/>
    <w:unhideWhenUsed/>
    <w:qFormat/>
    <w:rsid w:val="00635D6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aliases w:val="Fiugra"/>
    <w:basedOn w:val="Normal"/>
    <w:next w:val="Normal"/>
    <w:link w:val="Heading3Char"/>
    <w:uiPriority w:val="99"/>
    <w:qFormat/>
    <w:rsid w:val="00635D65"/>
    <w:pPr>
      <w:widowControl w:val="0"/>
      <w:autoSpaceDE w:val="0"/>
      <w:autoSpaceDN w:val="0"/>
      <w:adjustRightInd w:val="0"/>
      <w:spacing w:after="0" w:line="360" w:lineRule="auto"/>
      <w:ind w:left="117"/>
      <w:outlineLvl w:val="2"/>
    </w:pPr>
    <w:rPr>
      <w:rFonts w:ascii="Times New Roman" w:eastAsia="Times New Roman" w:hAnsi="Times New Roman" w:cs="Times New Roman"/>
      <w:bCs/>
      <w:szCs w:val="24"/>
      <w:lang w:val="en-GB" w:eastAsia="en-GB"/>
    </w:rPr>
  </w:style>
  <w:style w:type="paragraph" w:styleId="Heading4">
    <w:name w:val="heading 4"/>
    <w:basedOn w:val="Normal"/>
    <w:next w:val="Normal"/>
    <w:link w:val="Heading4Char"/>
    <w:uiPriority w:val="99"/>
    <w:qFormat/>
    <w:rsid w:val="00635D65"/>
    <w:pPr>
      <w:widowControl w:val="0"/>
      <w:autoSpaceDE w:val="0"/>
      <w:autoSpaceDN w:val="0"/>
      <w:adjustRightInd w:val="0"/>
      <w:spacing w:after="0" w:line="240" w:lineRule="auto"/>
      <w:ind w:left="807"/>
      <w:outlineLvl w:val="3"/>
    </w:pPr>
    <w:rPr>
      <w:rFonts w:ascii="Malgun Gothic" w:eastAsia="Malgun Gothic" w:hAnsi="Times New Roman" w:cs="Times New Roman"/>
      <w:b/>
      <w:bCs/>
      <w:sz w:val="20"/>
      <w:szCs w:val="20"/>
      <w:lang w:val="en-GB" w:eastAsia="en-GB"/>
    </w:rPr>
  </w:style>
  <w:style w:type="paragraph" w:styleId="Heading5">
    <w:name w:val="heading 5"/>
    <w:basedOn w:val="Normal"/>
    <w:next w:val="Normal"/>
    <w:link w:val="Heading5Char"/>
    <w:uiPriority w:val="99"/>
    <w:qFormat/>
    <w:rsid w:val="00635D65"/>
    <w:pPr>
      <w:widowControl w:val="0"/>
      <w:autoSpaceDE w:val="0"/>
      <w:autoSpaceDN w:val="0"/>
      <w:adjustRightInd w:val="0"/>
      <w:spacing w:after="0" w:line="240" w:lineRule="auto"/>
      <w:ind w:left="117"/>
      <w:outlineLvl w:val="4"/>
    </w:pPr>
    <w:rPr>
      <w:rFonts w:ascii="Calibri" w:eastAsia="Times New Roman" w:hAnsi="Calibri" w:cs="Times New Roman"/>
      <w:b/>
      <w:bCs/>
      <w:i/>
      <w:iCs/>
      <w:sz w:val="20"/>
      <w:szCs w:val="20"/>
      <w:lang w:val="en-GB" w:eastAsia="en-GB"/>
    </w:rPr>
  </w:style>
  <w:style w:type="paragraph" w:styleId="Heading6">
    <w:name w:val="heading 6"/>
    <w:basedOn w:val="Normal"/>
    <w:next w:val="Normal"/>
    <w:link w:val="Heading6Char"/>
    <w:uiPriority w:val="99"/>
    <w:semiHidden/>
    <w:unhideWhenUsed/>
    <w:qFormat/>
    <w:rsid w:val="00635D65"/>
    <w:pPr>
      <w:spacing w:before="200" w:after="0" w:line="276" w:lineRule="auto"/>
      <w:ind w:left="1152" w:hanging="1152"/>
      <w:outlineLvl w:val="5"/>
    </w:pPr>
    <w:rPr>
      <w:rFonts w:ascii="Franklin Gothic Book" w:eastAsia="Times New Roman" w:hAnsi="Franklin Gothic Book" w:cs="Times New Roman"/>
      <w:color w:val="524633"/>
      <w:spacing w:val="10"/>
      <w:sz w:val="24"/>
      <w:szCs w:val="24"/>
      <w:lang w:val="sq-AL" w:eastAsia="x-none"/>
    </w:rPr>
  </w:style>
  <w:style w:type="paragraph" w:styleId="Heading7">
    <w:name w:val="heading 7"/>
    <w:basedOn w:val="Normal"/>
    <w:next w:val="Normal"/>
    <w:link w:val="Heading7Char"/>
    <w:uiPriority w:val="99"/>
    <w:unhideWhenUsed/>
    <w:qFormat/>
    <w:rsid w:val="00635D65"/>
    <w:pPr>
      <w:spacing w:before="200" w:after="0" w:line="276" w:lineRule="auto"/>
      <w:ind w:left="1296" w:hanging="1296"/>
      <w:outlineLvl w:val="6"/>
    </w:pPr>
    <w:rPr>
      <w:rFonts w:ascii="Franklin Gothic Book" w:eastAsia="Times New Roman" w:hAnsi="Franklin Gothic Book" w:cs="Times New Roman"/>
      <w:i/>
      <w:iCs/>
      <w:color w:val="524633"/>
      <w:spacing w:val="10"/>
      <w:sz w:val="24"/>
      <w:szCs w:val="24"/>
      <w:lang w:val="sq-AL" w:eastAsia="x-none"/>
    </w:rPr>
  </w:style>
  <w:style w:type="paragraph" w:styleId="Heading8">
    <w:name w:val="heading 8"/>
    <w:basedOn w:val="Normal"/>
    <w:next w:val="Normal"/>
    <w:link w:val="Heading8Char"/>
    <w:uiPriority w:val="99"/>
    <w:semiHidden/>
    <w:unhideWhenUsed/>
    <w:qFormat/>
    <w:rsid w:val="00635D65"/>
    <w:pPr>
      <w:spacing w:before="200" w:after="0" w:line="276" w:lineRule="auto"/>
      <w:ind w:left="1440" w:hanging="1440"/>
      <w:outlineLvl w:val="7"/>
    </w:pPr>
    <w:rPr>
      <w:rFonts w:ascii="Franklin Gothic Book" w:eastAsia="Times New Roman" w:hAnsi="Franklin Gothic Book" w:cs="Times New Roman"/>
      <w:color w:val="D34817"/>
      <w:spacing w:val="10"/>
      <w:sz w:val="20"/>
      <w:szCs w:val="20"/>
      <w:lang w:val="sq-AL" w:eastAsia="x-none"/>
    </w:rPr>
  </w:style>
  <w:style w:type="paragraph" w:styleId="Heading9">
    <w:name w:val="heading 9"/>
    <w:basedOn w:val="Normal"/>
    <w:next w:val="Normal"/>
    <w:link w:val="Heading9Char"/>
    <w:uiPriority w:val="99"/>
    <w:semiHidden/>
    <w:unhideWhenUsed/>
    <w:qFormat/>
    <w:rsid w:val="00635D65"/>
    <w:pPr>
      <w:spacing w:before="200" w:after="0" w:line="276" w:lineRule="auto"/>
      <w:ind w:left="1584" w:hanging="1584"/>
      <w:outlineLvl w:val="8"/>
    </w:pPr>
    <w:rPr>
      <w:rFonts w:ascii="Franklin Gothic Book" w:eastAsia="Times New Roman" w:hAnsi="Franklin Gothic Book" w:cs="Times New Roman"/>
      <w:i/>
      <w:iCs/>
      <w:color w:val="D34817"/>
      <w:spacing w:val="10"/>
      <w:sz w:val="20"/>
      <w:szCs w:val="20"/>
      <w:lang w:val="sq-AL"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C0D94"/>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aliases w:val="Normal 1,List Paragraph 1,Akapit z listą BS,List Pa"/>
    <w:basedOn w:val="Normal"/>
    <w:link w:val="ListParagraphChar"/>
    <w:uiPriority w:val="99"/>
    <w:qFormat/>
    <w:rsid w:val="00CC0D94"/>
    <w:pPr>
      <w:ind w:left="720"/>
      <w:contextualSpacing/>
    </w:pPr>
  </w:style>
  <w:style w:type="paragraph" w:styleId="BalloonText">
    <w:name w:val="Balloon Text"/>
    <w:basedOn w:val="Normal"/>
    <w:link w:val="BalloonTextChar"/>
    <w:uiPriority w:val="99"/>
    <w:semiHidden/>
    <w:unhideWhenUsed/>
    <w:rsid w:val="00961F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1F48"/>
    <w:rPr>
      <w:rFonts w:ascii="Segoe UI" w:hAnsi="Segoe UI" w:cs="Segoe UI"/>
      <w:sz w:val="18"/>
      <w:szCs w:val="18"/>
    </w:rPr>
  </w:style>
  <w:style w:type="paragraph" w:customStyle="1" w:styleId="TEKSTIIII">
    <w:name w:val="TEKSTIIII"/>
    <w:basedOn w:val="Normal"/>
    <w:qFormat/>
    <w:rsid w:val="002613E8"/>
    <w:pPr>
      <w:spacing w:after="0" w:line="240" w:lineRule="auto"/>
      <w:ind w:firstLine="284"/>
      <w:jc w:val="both"/>
    </w:pPr>
    <w:rPr>
      <w:rFonts w:ascii="Garamond" w:hAnsi="Garamond"/>
      <w:sz w:val="24"/>
    </w:rPr>
  </w:style>
  <w:style w:type="paragraph" w:customStyle="1" w:styleId="CM40">
    <w:name w:val="CM40"/>
    <w:basedOn w:val="Default"/>
    <w:next w:val="Default"/>
    <w:uiPriority w:val="99"/>
    <w:rsid w:val="00B139C3"/>
    <w:pPr>
      <w:widowControl w:val="0"/>
      <w:spacing w:after="258"/>
    </w:pPr>
    <w:rPr>
      <w:rFonts w:ascii="Myriad Pro" w:eastAsia="Times New Roman" w:hAnsi="Myriad Pro"/>
      <w:color w:val="auto"/>
    </w:rPr>
  </w:style>
  <w:style w:type="character" w:customStyle="1" w:styleId="Heading1Char">
    <w:name w:val="Heading 1 Char"/>
    <w:basedOn w:val="DefaultParagraphFont"/>
    <w:link w:val="Heading1"/>
    <w:uiPriority w:val="9"/>
    <w:rsid w:val="00E9348B"/>
    <w:rPr>
      <w:rFonts w:ascii="Times New Roman" w:eastAsia="Times New Roman" w:hAnsi="Times New Roman" w:cs="Times New Roman"/>
      <w:b/>
      <w:bCs/>
      <w:sz w:val="24"/>
      <w:szCs w:val="32"/>
      <w:lang w:val="en-GB" w:eastAsia="en-GB"/>
    </w:rPr>
  </w:style>
  <w:style w:type="table" w:styleId="GridTable1Light-Accent5">
    <w:name w:val="Grid Table 1 Light Accent 5"/>
    <w:basedOn w:val="TableNormal"/>
    <w:uiPriority w:val="46"/>
    <w:rsid w:val="004C3DE0"/>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character" w:customStyle="1" w:styleId="Heading2Char">
    <w:name w:val="Heading 2 Char"/>
    <w:aliases w:val="Tabela Char"/>
    <w:basedOn w:val="DefaultParagraphFont"/>
    <w:link w:val="Heading2"/>
    <w:uiPriority w:val="99"/>
    <w:rsid w:val="00635D65"/>
    <w:rPr>
      <w:rFonts w:asciiTheme="majorHAnsi" w:eastAsiaTheme="majorEastAsia" w:hAnsiTheme="majorHAnsi" w:cstheme="majorBidi"/>
      <w:color w:val="2F5496" w:themeColor="accent1" w:themeShade="BF"/>
      <w:sz w:val="26"/>
      <w:szCs w:val="26"/>
    </w:rPr>
  </w:style>
  <w:style w:type="character" w:customStyle="1" w:styleId="Heading3Char">
    <w:name w:val="Heading 3 Char"/>
    <w:aliases w:val="Fiugra Char"/>
    <w:basedOn w:val="DefaultParagraphFont"/>
    <w:link w:val="Heading3"/>
    <w:uiPriority w:val="99"/>
    <w:rsid w:val="00635D65"/>
    <w:rPr>
      <w:rFonts w:ascii="Times New Roman" w:eastAsia="Times New Roman" w:hAnsi="Times New Roman" w:cs="Times New Roman"/>
      <w:bCs/>
      <w:szCs w:val="24"/>
      <w:lang w:val="en-GB" w:eastAsia="en-GB"/>
    </w:rPr>
  </w:style>
  <w:style w:type="character" w:customStyle="1" w:styleId="Heading4Char">
    <w:name w:val="Heading 4 Char"/>
    <w:basedOn w:val="DefaultParagraphFont"/>
    <w:link w:val="Heading4"/>
    <w:uiPriority w:val="99"/>
    <w:rsid w:val="00635D65"/>
    <w:rPr>
      <w:rFonts w:ascii="Malgun Gothic" w:eastAsia="Malgun Gothic" w:hAnsi="Times New Roman" w:cs="Times New Roman"/>
      <w:b/>
      <w:bCs/>
      <w:sz w:val="20"/>
      <w:szCs w:val="20"/>
      <w:lang w:val="en-GB" w:eastAsia="en-GB"/>
    </w:rPr>
  </w:style>
  <w:style w:type="character" w:customStyle="1" w:styleId="Heading5Char">
    <w:name w:val="Heading 5 Char"/>
    <w:basedOn w:val="DefaultParagraphFont"/>
    <w:link w:val="Heading5"/>
    <w:uiPriority w:val="99"/>
    <w:rsid w:val="00635D65"/>
    <w:rPr>
      <w:rFonts w:ascii="Calibri" w:eastAsia="Times New Roman" w:hAnsi="Calibri" w:cs="Times New Roman"/>
      <w:b/>
      <w:bCs/>
      <w:i/>
      <w:iCs/>
      <w:sz w:val="20"/>
      <w:szCs w:val="20"/>
      <w:lang w:val="en-GB" w:eastAsia="en-GB"/>
    </w:rPr>
  </w:style>
  <w:style w:type="character" w:customStyle="1" w:styleId="Heading6Char">
    <w:name w:val="Heading 6 Char"/>
    <w:basedOn w:val="DefaultParagraphFont"/>
    <w:link w:val="Heading6"/>
    <w:uiPriority w:val="99"/>
    <w:semiHidden/>
    <w:rsid w:val="00635D65"/>
    <w:rPr>
      <w:rFonts w:ascii="Franklin Gothic Book" w:eastAsia="Times New Roman" w:hAnsi="Franklin Gothic Book" w:cs="Times New Roman"/>
      <w:color w:val="524633"/>
      <w:spacing w:val="10"/>
      <w:sz w:val="24"/>
      <w:szCs w:val="24"/>
      <w:lang w:val="sq-AL" w:eastAsia="x-none"/>
    </w:rPr>
  </w:style>
  <w:style w:type="character" w:customStyle="1" w:styleId="Heading7Char">
    <w:name w:val="Heading 7 Char"/>
    <w:basedOn w:val="DefaultParagraphFont"/>
    <w:link w:val="Heading7"/>
    <w:uiPriority w:val="99"/>
    <w:rsid w:val="00635D65"/>
    <w:rPr>
      <w:rFonts w:ascii="Franklin Gothic Book" w:eastAsia="Times New Roman" w:hAnsi="Franklin Gothic Book" w:cs="Times New Roman"/>
      <w:i/>
      <w:iCs/>
      <w:color w:val="524633"/>
      <w:spacing w:val="10"/>
      <w:sz w:val="24"/>
      <w:szCs w:val="24"/>
      <w:lang w:val="sq-AL" w:eastAsia="x-none"/>
    </w:rPr>
  </w:style>
  <w:style w:type="character" w:customStyle="1" w:styleId="Heading8Char">
    <w:name w:val="Heading 8 Char"/>
    <w:basedOn w:val="DefaultParagraphFont"/>
    <w:link w:val="Heading8"/>
    <w:uiPriority w:val="99"/>
    <w:semiHidden/>
    <w:rsid w:val="00635D65"/>
    <w:rPr>
      <w:rFonts w:ascii="Franklin Gothic Book" w:eastAsia="Times New Roman" w:hAnsi="Franklin Gothic Book" w:cs="Times New Roman"/>
      <w:color w:val="D34817"/>
      <w:spacing w:val="10"/>
      <w:sz w:val="20"/>
      <w:szCs w:val="20"/>
      <w:lang w:val="sq-AL" w:eastAsia="x-none"/>
    </w:rPr>
  </w:style>
  <w:style w:type="character" w:customStyle="1" w:styleId="Heading9Char">
    <w:name w:val="Heading 9 Char"/>
    <w:basedOn w:val="DefaultParagraphFont"/>
    <w:link w:val="Heading9"/>
    <w:uiPriority w:val="99"/>
    <w:semiHidden/>
    <w:rsid w:val="00635D65"/>
    <w:rPr>
      <w:rFonts w:ascii="Franklin Gothic Book" w:eastAsia="Times New Roman" w:hAnsi="Franklin Gothic Book" w:cs="Times New Roman"/>
      <w:i/>
      <w:iCs/>
      <w:color w:val="D34817"/>
      <w:spacing w:val="10"/>
      <w:sz w:val="20"/>
      <w:szCs w:val="20"/>
      <w:lang w:val="sq-AL" w:eastAsia="x-none"/>
    </w:rPr>
  </w:style>
  <w:style w:type="paragraph" w:styleId="BodyText">
    <w:name w:val="Body Text"/>
    <w:basedOn w:val="Normal"/>
    <w:link w:val="BodyTextChar"/>
    <w:uiPriority w:val="1"/>
    <w:qFormat/>
    <w:rsid w:val="00635D65"/>
    <w:pPr>
      <w:spacing w:after="0" w:line="240" w:lineRule="auto"/>
      <w:jc w:val="both"/>
    </w:pPr>
    <w:rPr>
      <w:rFonts w:ascii="Times New Roman" w:eastAsia="Times New Roman" w:hAnsi="Times New Roman" w:cs="Times New Roman"/>
      <w:sz w:val="28"/>
      <w:szCs w:val="20"/>
    </w:rPr>
  </w:style>
  <w:style w:type="character" w:customStyle="1" w:styleId="BodyTextChar">
    <w:name w:val="Body Text Char"/>
    <w:basedOn w:val="DefaultParagraphFont"/>
    <w:link w:val="BodyText"/>
    <w:uiPriority w:val="1"/>
    <w:rsid w:val="00635D65"/>
    <w:rPr>
      <w:rFonts w:ascii="Times New Roman" w:eastAsia="Times New Roman" w:hAnsi="Times New Roman" w:cs="Times New Roman"/>
      <w:sz w:val="28"/>
      <w:szCs w:val="20"/>
    </w:rPr>
  </w:style>
  <w:style w:type="paragraph" w:styleId="NormalWeb">
    <w:name w:val="Normal (Web)"/>
    <w:basedOn w:val="Normal"/>
    <w:uiPriority w:val="99"/>
    <w:unhideWhenUsed/>
    <w:rsid w:val="00635D65"/>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character" w:styleId="Hyperlink">
    <w:name w:val="Hyperlink"/>
    <w:uiPriority w:val="99"/>
    <w:rsid w:val="00635D65"/>
    <w:rPr>
      <w:rFonts w:cs="Times New Roman"/>
      <w:color w:val="0000FF"/>
      <w:u w:val="single"/>
    </w:rPr>
  </w:style>
  <w:style w:type="paragraph" w:styleId="Footer">
    <w:name w:val="footer"/>
    <w:basedOn w:val="Normal"/>
    <w:link w:val="FooterChar"/>
    <w:uiPriority w:val="99"/>
    <w:rsid w:val="00635D65"/>
    <w:pPr>
      <w:tabs>
        <w:tab w:val="center" w:pos="4680"/>
        <w:tab w:val="right" w:pos="9360"/>
      </w:tabs>
      <w:spacing w:after="0" w:line="240" w:lineRule="auto"/>
    </w:pPr>
    <w:rPr>
      <w:rFonts w:ascii="Calibri" w:eastAsia="Calibri" w:hAnsi="Calibri" w:cs="Calibri"/>
      <w:lang w:val="sq-AL"/>
    </w:rPr>
  </w:style>
  <w:style w:type="character" w:customStyle="1" w:styleId="FooterChar">
    <w:name w:val="Footer Char"/>
    <w:basedOn w:val="DefaultParagraphFont"/>
    <w:link w:val="Footer"/>
    <w:uiPriority w:val="99"/>
    <w:rsid w:val="00635D65"/>
    <w:rPr>
      <w:rFonts w:ascii="Calibri" w:eastAsia="Calibri" w:hAnsi="Calibri" w:cs="Calibri"/>
      <w:lang w:val="sq-AL"/>
    </w:rPr>
  </w:style>
  <w:style w:type="paragraph" w:styleId="Header">
    <w:name w:val="header"/>
    <w:basedOn w:val="Normal"/>
    <w:link w:val="HeaderChar"/>
    <w:uiPriority w:val="99"/>
    <w:unhideWhenUsed/>
    <w:rsid w:val="00635D65"/>
    <w:pPr>
      <w:tabs>
        <w:tab w:val="center" w:pos="4680"/>
        <w:tab w:val="right" w:pos="9360"/>
      </w:tabs>
      <w:spacing w:after="0" w:line="240" w:lineRule="auto"/>
    </w:pPr>
    <w:rPr>
      <w:rFonts w:ascii="Calibri" w:eastAsia="Calibri" w:hAnsi="Calibri" w:cs="Calibri"/>
      <w:lang w:val="sq-AL"/>
    </w:rPr>
  </w:style>
  <w:style w:type="character" w:customStyle="1" w:styleId="HeaderChar">
    <w:name w:val="Header Char"/>
    <w:basedOn w:val="DefaultParagraphFont"/>
    <w:link w:val="Header"/>
    <w:uiPriority w:val="99"/>
    <w:rsid w:val="00635D65"/>
    <w:rPr>
      <w:rFonts w:ascii="Calibri" w:eastAsia="Calibri" w:hAnsi="Calibri" w:cs="Calibri"/>
      <w:lang w:val="sq-AL"/>
    </w:rPr>
  </w:style>
  <w:style w:type="paragraph" w:customStyle="1" w:styleId="Paragrafi">
    <w:name w:val="Paragrafi"/>
    <w:link w:val="ParagrafiChar"/>
    <w:qFormat/>
    <w:rsid w:val="00635D6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35D65"/>
    <w:rPr>
      <w:rFonts w:ascii="Garamond" w:eastAsia="MS Mincho" w:hAnsi="Garamond" w:cs="CG Times"/>
      <w:sz w:val="24"/>
    </w:rPr>
  </w:style>
  <w:style w:type="character" w:customStyle="1" w:styleId="ParagrafiCharChar">
    <w:name w:val="Paragrafi Char Char"/>
    <w:rsid w:val="00635D65"/>
    <w:rPr>
      <w:rFonts w:ascii="CG Times" w:hAnsi="CG Times"/>
      <w:sz w:val="22"/>
      <w:lang w:val="en-US" w:eastAsia="en-US" w:bidi="ar-SA"/>
    </w:rPr>
  </w:style>
  <w:style w:type="paragraph" w:styleId="Title">
    <w:name w:val="Title"/>
    <w:basedOn w:val="Normal"/>
    <w:link w:val="TitleChar"/>
    <w:uiPriority w:val="99"/>
    <w:qFormat/>
    <w:rsid w:val="00635D65"/>
    <w:pPr>
      <w:pBdr>
        <w:bottom w:val="single" w:sz="8" w:space="4" w:color="D34817"/>
      </w:pBdr>
      <w:spacing w:line="240" w:lineRule="auto"/>
      <w:jc w:val="center"/>
    </w:pPr>
    <w:rPr>
      <w:rFonts w:ascii="Franklin Gothic Book" w:eastAsia="Times New Roman" w:hAnsi="Franklin Gothic Book" w:cs="Times New Roman"/>
      <w:b/>
      <w:bCs/>
      <w:smallCaps/>
      <w:color w:val="D34817"/>
      <w:sz w:val="48"/>
      <w:szCs w:val="48"/>
      <w:lang w:val="sq-AL" w:eastAsia="x-none"/>
    </w:rPr>
  </w:style>
  <w:style w:type="character" w:customStyle="1" w:styleId="TitleChar">
    <w:name w:val="Title Char"/>
    <w:basedOn w:val="DefaultParagraphFont"/>
    <w:link w:val="Title"/>
    <w:uiPriority w:val="99"/>
    <w:rsid w:val="00635D65"/>
    <w:rPr>
      <w:rFonts w:ascii="Franklin Gothic Book" w:eastAsia="Times New Roman" w:hAnsi="Franklin Gothic Book" w:cs="Times New Roman"/>
      <w:b/>
      <w:bCs/>
      <w:smallCaps/>
      <w:color w:val="D34817"/>
      <w:sz w:val="48"/>
      <w:szCs w:val="48"/>
      <w:lang w:val="sq-AL" w:eastAsia="x-none"/>
    </w:rPr>
  </w:style>
  <w:style w:type="paragraph" w:styleId="Subtitle">
    <w:name w:val="Subtitle"/>
    <w:basedOn w:val="Normal"/>
    <w:link w:val="SubtitleChar"/>
    <w:uiPriority w:val="99"/>
    <w:qFormat/>
    <w:rsid w:val="00635D65"/>
    <w:pPr>
      <w:spacing w:after="480" w:line="240" w:lineRule="auto"/>
      <w:jc w:val="center"/>
    </w:pPr>
    <w:rPr>
      <w:rFonts w:ascii="Franklin Gothic Book" w:eastAsia="Times New Roman" w:hAnsi="Franklin Gothic Book" w:cs="Times New Roman"/>
      <w:sz w:val="28"/>
      <w:szCs w:val="28"/>
      <w:lang w:val="sq-AL" w:eastAsia="x-none"/>
    </w:rPr>
  </w:style>
  <w:style w:type="character" w:customStyle="1" w:styleId="SubtitleChar">
    <w:name w:val="Subtitle Char"/>
    <w:basedOn w:val="DefaultParagraphFont"/>
    <w:link w:val="Subtitle"/>
    <w:uiPriority w:val="99"/>
    <w:rsid w:val="00635D65"/>
    <w:rPr>
      <w:rFonts w:ascii="Franklin Gothic Book" w:eastAsia="Times New Roman" w:hAnsi="Franklin Gothic Book" w:cs="Times New Roman"/>
      <w:sz w:val="28"/>
      <w:szCs w:val="28"/>
      <w:lang w:val="sq-AL" w:eastAsia="x-none"/>
    </w:rPr>
  </w:style>
  <w:style w:type="paragraph" w:customStyle="1" w:styleId="CM4">
    <w:name w:val="CM4"/>
    <w:basedOn w:val="Default"/>
    <w:next w:val="Default"/>
    <w:uiPriority w:val="99"/>
    <w:rsid w:val="00635D65"/>
    <w:pPr>
      <w:widowControl w:val="0"/>
    </w:pPr>
    <w:rPr>
      <w:rFonts w:ascii="Myriad Pro" w:eastAsia="Times New Roman" w:hAnsi="Myriad Pro"/>
      <w:color w:val="auto"/>
    </w:rPr>
  </w:style>
  <w:style w:type="paragraph" w:customStyle="1" w:styleId="CM44">
    <w:name w:val="CM44"/>
    <w:basedOn w:val="Default"/>
    <w:next w:val="Default"/>
    <w:uiPriority w:val="99"/>
    <w:rsid w:val="00635D65"/>
    <w:pPr>
      <w:widowControl w:val="0"/>
      <w:spacing w:after="570"/>
    </w:pPr>
    <w:rPr>
      <w:rFonts w:ascii="Myriad Pro" w:eastAsia="Times New Roman" w:hAnsi="Myriad Pro"/>
      <w:color w:val="auto"/>
    </w:rPr>
  </w:style>
  <w:style w:type="character" w:customStyle="1" w:styleId="hps">
    <w:name w:val="hps"/>
    <w:basedOn w:val="DefaultParagraphFont"/>
    <w:rsid w:val="00635D65"/>
  </w:style>
  <w:style w:type="character" w:customStyle="1" w:styleId="shorttext">
    <w:name w:val="short_text"/>
    <w:basedOn w:val="DefaultParagraphFont"/>
    <w:rsid w:val="00635D65"/>
  </w:style>
  <w:style w:type="paragraph" w:customStyle="1" w:styleId="TableParagraph">
    <w:name w:val="Table Paragraph"/>
    <w:basedOn w:val="Normal"/>
    <w:uiPriority w:val="1"/>
    <w:qFormat/>
    <w:rsid w:val="00635D65"/>
    <w:pPr>
      <w:widowControl w:val="0"/>
      <w:autoSpaceDE w:val="0"/>
      <w:autoSpaceDN w:val="0"/>
      <w:adjustRightInd w:val="0"/>
      <w:spacing w:after="0" w:line="240" w:lineRule="auto"/>
    </w:pPr>
    <w:rPr>
      <w:rFonts w:ascii="Times New Roman" w:eastAsia="Times New Roman" w:hAnsi="Times New Roman" w:cs="Times New Roman"/>
      <w:sz w:val="24"/>
      <w:szCs w:val="24"/>
      <w:lang w:val="sq-AL" w:eastAsia="en-GB"/>
    </w:rPr>
  </w:style>
  <w:style w:type="paragraph" w:customStyle="1" w:styleId="CM42">
    <w:name w:val="CM42"/>
    <w:basedOn w:val="Default"/>
    <w:next w:val="Default"/>
    <w:uiPriority w:val="99"/>
    <w:rsid w:val="00635D65"/>
    <w:pPr>
      <w:widowControl w:val="0"/>
      <w:spacing w:after="1253"/>
    </w:pPr>
    <w:rPr>
      <w:rFonts w:ascii="Myriad Pro" w:eastAsia="Times New Roman" w:hAnsi="Myriad Pro"/>
      <w:color w:val="auto"/>
    </w:rPr>
  </w:style>
  <w:style w:type="paragraph" w:styleId="Caption">
    <w:name w:val="caption"/>
    <w:basedOn w:val="Normal"/>
    <w:next w:val="Normal"/>
    <w:uiPriority w:val="99"/>
    <w:qFormat/>
    <w:rsid w:val="00635D65"/>
    <w:pPr>
      <w:spacing w:after="0" w:line="240" w:lineRule="auto"/>
    </w:pPr>
    <w:rPr>
      <w:rFonts w:ascii="Perpetua" w:eastAsia="Times New Roman" w:hAnsi="Perpetua" w:cs="Perpetua"/>
      <w:smallCaps/>
      <w:color w:val="732117"/>
      <w:spacing w:val="10"/>
      <w:sz w:val="18"/>
      <w:szCs w:val="18"/>
      <w:lang w:val="sq-AL"/>
    </w:rPr>
  </w:style>
  <w:style w:type="paragraph" w:styleId="FootnoteText">
    <w:name w:val="footnote text"/>
    <w:aliases w:val="Footnote Text Char1 Char Char Char,Footnote Text Char Char Char Char Char,RSC_WP (footnotes),footnote text, Char,footnotes,Footnote Text Char2 Char,Footnote Text Char Char1 Char,Footnote Text Char2 Char Char Char,single space,fn,ADB,ft,fn1"/>
    <w:basedOn w:val="Normal"/>
    <w:link w:val="FootnoteTextChar2"/>
    <w:qFormat/>
    <w:rsid w:val="00635D65"/>
    <w:pPr>
      <w:spacing w:line="276" w:lineRule="auto"/>
    </w:pPr>
    <w:rPr>
      <w:rFonts w:ascii="Perpetua" w:eastAsia="Times New Roman" w:hAnsi="Perpetua" w:cs="Times New Roman"/>
      <w:color w:val="000000"/>
      <w:sz w:val="20"/>
      <w:szCs w:val="20"/>
      <w:lang w:val="sq-AL" w:eastAsia="x-none"/>
    </w:rPr>
  </w:style>
  <w:style w:type="character" w:customStyle="1" w:styleId="FootnoteTextChar">
    <w:name w:val="Footnote Text Char"/>
    <w:aliases w:val="RSC_WP (footnotes) Char,footnote text Char, Char Char,footnotes Char,Footnote Text Char2 Char Char,Footnote Text Char Char1 Char Char,Footnote Text Char2 Char Char Char Char,Footnote Text Char1 Char Char Char Char Char,single space Ch"/>
    <w:basedOn w:val="DefaultParagraphFont"/>
    <w:rsid w:val="00635D65"/>
    <w:rPr>
      <w:sz w:val="20"/>
      <w:szCs w:val="20"/>
    </w:rPr>
  </w:style>
  <w:style w:type="character" w:customStyle="1" w:styleId="FootnoteTextChar2">
    <w:name w:val="Footnote Text Char2"/>
    <w:aliases w:val="Footnote Text Char1 Char Char Char Char1,Footnote Text Char Char Char Char Char Char1,RSC_WP (footnotes) Char1,footnote text Char1, Char Char1,footnotes Char1,Footnote Text Char2 Char Char1,Footnote Text Char Char1 Char Char1,fn Char"/>
    <w:link w:val="FootnoteText"/>
    <w:locked/>
    <w:rsid w:val="00635D65"/>
    <w:rPr>
      <w:rFonts w:ascii="Perpetua" w:eastAsia="Times New Roman" w:hAnsi="Perpetua" w:cs="Times New Roman"/>
      <w:color w:val="000000"/>
      <w:sz w:val="20"/>
      <w:szCs w:val="20"/>
      <w:lang w:val="sq-AL" w:eastAsia="x-none"/>
    </w:rPr>
  </w:style>
  <w:style w:type="character" w:styleId="FootnoteReference">
    <w:name w:val="footnote reference"/>
    <w:aliases w:val="RSC_WP (footnote reference),footnotesign,Footnote Refernece,Footnote symbol,Footnote,Footnotes refss,ftref,Times 10 Point,Exposant 3 Point,Footnote number,Footnote Reference Number,Footnote reference number,EN Footnote Reference,fr,o"/>
    <w:link w:val="BVIfnrChar1Char"/>
    <w:uiPriority w:val="99"/>
    <w:qFormat/>
    <w:rsid w:val="00635D65"/>
    <w:rPr>
      <w:vertAlign w:val="superscript"/>
    </w:rPr>
  </w:style>
  <w:style w:type="character" w:styleId="CommentReference">
    <w:name w:val="annotation reference"/>
    <w:uiPriority w:val="99"/>
    <w:semiHidden/>
    <w:unhideWhenUsed/>
    <w:rsid w:val="00635D65"/>
    <w:rPr>
      <w:sz w:val="16"/>
      <w:szCs w:val="16"/>
    </w:rPr>
  </w:style>
  <w:style w:type="paragraph" w:styleId="CommentText">
    <w:name w:val="annotation text"/>
    <w:basedOn w:val="Normal"/>
    <w:link w:val="CommentTextChar"/>
    <w:uiPriority w:val="99"/>
    <w:unhideWhenUsed/>
    <w:rsid w:val="00635D65"/>
    <w:pPr>
      <w:spacing w:after="200" w:line="240" w:lineRule="auto"/>
    </w:pPr>
    <w:rPr>
      <w:rFonts w:ascii="Calibri" w:eastAsia="MS Mincho" w:hAnsi="Calibri" w:cs="Times New Roman"/>
      <w:sz w:val="20"/>
      <w:szCs w:val="20"/>
      <w:lang w:val="en-GB" w:eastAsia="x-none"/>
    </w:rPr>
  </w:style>
  <w:style w:type="character" w:customStyle="1" w:styleId="CommentTextChar">
    <w:name w:val="Comment Text Char"/>
    <w:basedOn w:val="DefaultParagraphFont"/>
    <w:link w:val="CommentText"/>
    <w:uiPriority w:val="99"/>
    <w:rsid w:val="00635D65"/>
    <w:rPr>
      <w:rFonts w:ascii="Calibri" w:eastAsia="MS Mincho" w:hAnsi="Calibri" w:cs="Times New Roman"/>
      <w:sz w:val="20"/>
      <w:szCs w:val="20"/>
      <w:lang w:val="en-GB" w:eastAsia="x-none"/>
    </w:rPr>
  </w:style>
  <w:style w:type="table" w:styleId="LightList-Accent2">
    <w:name w:val="Light List Accent 2"/>
    <w:basedOn w:val="TableNormal"/>
    <w:uiPriority w:val="61"/>
    <w:rsid w:val="00635D65"/>
    <w:pPr>
      <w:spacing w:after="0" w:line="240" w:lineRule="auto"/>
    </w:pPr>
    <w:rPr>
      <w:rFonts w:ascii="Calibri" w:eastAsia="MS Mincho" w:hAnsi="Calibri" w:cs="Times New Roman"/>
      <w:sz w:val="20"/>
      <w:szCs w:val="20"/>
      <w:lang w:val="sq-AL" w:eastAsia="sq-AL"/>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TableGrid">
    <w:name w:val="Table Grid"/>
    <w:basedOn w:val="TableNormal"/>
    <w:uiPriority w:val="39"/>
    <w:rsid w:val="00635D65"/>
    <w:pPr>
      <w:spacing w:after="0" w:line="240" w:lineRule="auto"/>
    </w:pPr>
    <w:rPr>
      <w:rFonts w:ascii="Calibri" w:eastAsia="MS Mincho" w:hAnsi="Calibri" w:cs="Times New Roman"/>
      <w:sz w:val="20"/>
      <w:szCs w:val="20"/>
      <w:lang w:val="en-GB"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635D65"/>
    <w:pPr>
      <w:numPr>
        <w:numId w:val="4"/>
      </w:numPr>
    </w:pPr>
  </w:style>
  <w:style w:type="character" w:customStyle="1" w:styleId="ListParagraphChar">
    <w:name w:val="List Paragraph Char"/>
    <w:aliases w:val="Normal 1 Char,List Paragraph 1 Char,Akapit z listą BS Char,List Pa Char"/>
    <w:link w:val="ListParagraph"/>
    <w:uiPriority w:val="34"/>
    <w:locked/>
    <w:rsid w:val="00635D65"/>
  </w:style>
  <w:style w:type="character" w:customStyle="1" w:styleId="FootnoteTextChar1">
    <w:name w:val="Footnote Text Char1"/>
    <w:aliases w:val="Footnote Text Char1 Char Char Char Char,Footnote Text Char Char Char Char Char Char,Char Char1,ft Char"/>
    <w:locked/>
    <w:rsid w:val="00635D65"/>
    <w:rPr>
      <w:rFonts w:ascii="Times New Roman" w:eastAsia="Times New Roman" w:hAnsi="Times New Roman" w:cs="Perpetua"/>
      <w:color w:val="000000"/>
      <w:lang w:val="sq-AL"/>
    </w:rPr>
  </w:style>
  <w:style w:type="paragraph" w:styleId="NoSpacing">
    <w:name w:val="No Spacing"/>
    <w:link w:val="NoSpacingChar"/>
    <w:uiPriority w:val="1"/>
    <w:qFormat/>
    <w:rsid w:val="00635D65"/>
    <w:pPr>
      <w:spacing w:after="0" w:line="240" w:lineRule="auto"/>
    </w:pPr>
    <w:rPr>
      <w:rFonts w:ascii="Calibri" w:eastAsia="Times New Roman" w:hAnsi="Calibri" w:cs="Times New Roman"/>
      <w:sz w:val="20"/>
      <w:szCs w:val="20"/>
      <w:lang w:val="en-GB" w:eastAsia="en-GB"/>
    </w:rPr>
  </w:style>
  <w:style w:type="table" w:customStyle="1" w:styleId="TableGrid1">
    <w:name w:val="Table Grid1"/>
    <w:basedOn w:val="TableNormal"/>
    <w:next w:val="TableGrid"/>
    <w:uiPriority w:val="59"/>
    <w:rsid w:val="00635D65"/>
    <w:pPr>
      <w:spacing w:after="0" w:line="240" w:lineRule="auto"/>
    </w:pPr>
    <w:rPr>
      <w:rFonts w:ascii="Calibri" w:eastAsia="Times New Roman" w:hAnsi="Calibri" w:cs="Times New Roman"/>
      <w:sz w:val="20"/>
      <w:szCs w:val="20"/>
      <w:lang w:val="sq-AL"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635D65"/>
    <w:pPr>
      <w:spacing w:before="360" w:after="0" w:line="240" w:lineRule="auto"/>
    </w:pPr>
    <w:rPr>
      <w:rFonts w:asciiTheme="majorHAnsi" w:eastAsia="Times New Roman" w:hAnsiTheme="majorHAnsi" w:cs="Times New Roman"/>
      <w:b/>
      <w:bCs/>
      <w:caps/>
      <w:sz w:val="24"/>
      <w:szCs w:val="24"/>
      <w:lang w:val="sq-AL"/>
    </w:rPr>
  </w:style>
  <w:style w:type="paragraph" w:styleId="TOCHeading">
    <w:name w:val="TOC Heading"/>
    <w:basedOn w:val="Heading1"/>
    <w:next w:val="Normal"/>
    <w:uiPriority w:val="39"/>
    <w:semiHidden/>
    <w:unhideWhenUsed/>
    <w:qFormat/>
    <w:rsid w:val="00635D65"/>
    <w:pPr>
      <w:keepNext/>
      <w:keepLines/>
      <w:widowControl/>
      <w:autoSpaceDE/>
      <w:autoSpaceDN/>
      <w:adjustRightInd/>
      <w:spacing w:before="480" w:line="276" w:lineRule="auto"/>
      <w:ind w:left="0"/>
      <w:outlineLvl w:val="9"/>
    </w:pPr>
    <w:rPr>
      <w:rFonts w:ascii="Cambria" w:hAnsi="Cambria"/>
      <w:color w:val="365F91"/>
      <w:sz w:val="28"/>
      <w:szCs w:val="28"/>
      <w:lang w:val="en-US" w:eastAsia="en-US"/>
    </w:rPr>
  </w:style>
  <w:style w:type="paragraph" w:styleId="TOC3">
    <w:name w:val="toc 3"/>
    <w:basedOn w:val="Normal"/>
    <w:next w:val="Normal"/>
    <w:autoRedefine/>
    <w:uiPriority w:val="39"/>
    <w:unhideWhenUsed/>
    <w:rsid w:val="00635D65"/>
    <w:pPr>
      <w:spacing w:after="0" w:line="240" w:lineRule="auto"/>
      <w:ind w:left="240"/>
    </w:pPr>
    <w:rPr>
      <w:rFonts w:eastAsia="Times New Roman" w:cstheme="minorHAnsi"/>
      <w:sz w:val="20"/>
      <w:szCs w:val="20"/>
      <w:lang w:val="sq-AL"/>
    </w:rPr>
  </w:style>
  <w:style w:type="paragraph" w:styleId="TOC2">
    <w:name w:val="toc 2"/>
    <w:basedOn w:val="Normal"/>
    <w:next w:val="Normal"/>
    <w:autoRedefine/>
    <w:uiPriority w:val="39"/>
    <w:unhideWhenUsed/>
    <w:rsid w:val="00635D65"/>
    <w:pPr>
      <w:spacing w:before="240" w:after="0" w:line="240" w:lineRule="auto"/>
    </w:pPr>
    <w:rPr>
      <w:rFonts w:eastAsia="Times New Roman" w:cstheme="minorHAnsi"/>
      <w:b/>
      <w:bCs/>
      <w:sz w:val="20"/>
      <w:szCs w:val="20"/>
      <w:lang w:val="sq-AL"/>
    </w:rPr>
  </w:style>
  <w:style w:type="paragraph" w:styleId="TOC4">
    <w:name w:val="toc 4"/>
    <w:basedOn w:val="Normal"/>
    <w:next w:val="Normal"/>
    <w:autoRedefine/>
    <w:uiPriority w:val="39"/>
    <w:unhideWhenUsed/>
    <w:rsid w:val="00635D65"/>
    <w:pPr>
      <w:spacing w:after="0" w:line="240" w:lineRule="auto"/>
      <w:ind w:left="480"/>
    </w:pPr>
    <w:rPr>
      <w:rFonts w:eastAsia="Times New Roman" w:cstheme="minorHAnsi"/>
      <w:sz w:val="20"/>
      <w:szCs w:val="20"/>
      <w:lang w:val="sq-AL"/>
    </w:rPr>
  </w:style>
  <w:style w:type="paragraph" w:styleId="TOC5">
    <w:name w:val="toc 5"/>
    <w:basedOn w:val="Normal"/>
    <w:next w:val="Normal"/>
    <w:autoRedefine/>
    <w:uiPriority w:val="39"/>
    <w:unhideWhenUsed/>
    <w:rsid w:val="00635D65"/>
    <w:pPr>
      <w:spacing w:after="0" w:line="240" w:lineRule="auto"/>
      <w:ind w:left="720"/>
    </w:pPr>
    <w:rPr>
      <w:rFonts w:eastAsia="Times New Roman" w:cstheme="minorHAnsi"/>
      <w:sz w:val="20"/>
      <w:szCs w:val="20"/>
      <w:lang w:val="sq-AL"/>
    </w:rPr>
  </w:style>
  <w:style w:type="paragraph" w:styleId="TOC6">
    <w:name w:val="toc 6"/>
    <w:basedOn w:val="Normal"/>
    <w:next w:val="Normal"/>
    <w:autoRedefine/>
    <w:uiPriority w:val="39"/>
    <w:unhideWhenUsed/>
    <w:rsid w:val="00635D65"/>
    <w:pPr>
      <w:spacing w:after="0" w:line="240" w:lineRule="auto"/>
      <w:ind w:left="960"/>
    </w:pPr>
    <w:rPr>
      <w:rFonts w:eastAsia="Times New Roman" w:cstheme="minorHAnsi"/>
      <w:sz w:val="20"/>
      <w:szCs w:val="20"/>
      <w:lang w:val="sq-AL"/>
    </w:rPr>
  </w:style>
  <w:style w:type="paragraph" w:styleId="TOC7">
    <w:name w:val="toc 7"/>
    <w:basedOn w:val="Normal"/>
    <w:next w:val="Normal"/>
    <w:autoRedefine/>
    <w:uiPriority w:val="39"/>
    <w:unhideWhenUsed/>
    <w:rsid w:val="00635D65"/>
    <w:pPr>
      <w:spacing w:after="0" w:line="240" w:lineRule="auto"/>
      <w:ind w:left="1200"/>
    </w:pPr>
    <w:rPr>
      <w:rFonts w:eastAsia="Times New Roman" w:cstheme="minorHAnsi"/>
      <w:sz w:val="20"/>
      <w:szCs w:val="20"/>
      <w:lang w:val="sq-AL"/>
    </w:rPr>
  </w:style>
  <w:style w:type="paragraph" w:styleId="TOC8">
    <w:name w:val="toc 8"/>
    <w:basedOn w:val="Normal"/>
    <w:next w:val="Normal"/>
    <w:autoRedefine/>
    <w:uiPriority w:val="39"/>
    <w:unhideWhenUsed/>
    <w:rsid w:val="00635D65"/>
    <w:pPr>
      <w:spacing w:after="0" w:line="240" w:lineRule="auto"/>
      <w:ind w:left="1440"/>
    </w:pPr>
    <w:rPr>
      <w:rFonts w:eastAsia="Times New Roman" w:cstheme="minorHAnsi"/>
      <w:sz w:val="20"/>
      <w:szCs w:val="20"/>
      <w:lang w:val="sq-AL"/>
    </w:rPr>
  </w:style>
  <w:style w:type="paragraph" w:styleId="TOC9">
    <w:name w:val="toc 9"/>
    <w:basedOn w:val="Normal"/>
    <w:next w:val="Normal"/>
    <w:autoRedefine/>
    <w:uiPriority w:val="39"/>
    <w:unhideWhenUsed/>
    <w:rsid w:val="00635D65"/>
    <w:pPr>
      <w:spacing w:after="0" w:line="240" w:lineRule="auto"/>
      <w:ind w:left="1680"/>
    </w:pPr>
    <w:rPr>
      <w:rFonts w:eastAsia="Times New Roman" w:cstheme="minorHAnsi"/>
      <w:sz w:val="20"/>
      <w:szCs w:val="20"/>
      <w:lang w:val="sq-AL"/>
    </w:rPr>
  </w:style>
  <w:style w:type="table" w:styleId="MediumList2-Accent2">
    <w:name w:val="Medium List 2 Accent 2"/>
    <w:basedOn w:val="TableNormal"/>
    <w:uiPriority w:val="66"/>
    <w:rsid w:val="00635D65"/>
    <w:pPr>
      <w:spacing w:after="0" w:line="240" w:lineRule="auto"/>
    </w:pPr>
    <w:rPr>
      <w:rFonts w:ascii="Cambria" w:eastAsia="Times New Roman" w:hAnsi="Cambria" w:cs="Cambria"/>
      <w:color w:val="000000"/>
      <w:sz w:val="20"/>
      <w:szCs w:val="20"/>
      <w:lang w:val="sq-AL" w:eastAsia="sq-AL"/>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LightShading-Accent11">
    <w:name w:val="Light Shading - Accent 11"/>
    <w:basedOn w:val="TableNormal"/>
    <w:uiPriority w:val="60"/>
    <w:rsid w:val="00635D65"/>
    <w:pPr>
      <w:spacing w:after="0" w:line="240" w:lineRule="auto"/>
    </w:pPr>
    <w:rPr>
      <w:rFonts w:ascii="Calibri" w:eastAsia="MS Mincho" w:hAnsi="Calibri" w:cs="Times New Roman"/>
      <w:color w:val="365F91"/>
      <w:sz w:val="20"/>
      <w:szCs w:val="20"/>
      <w:lang w:val="sq-AL" w:eastAsia="sq-AL"/>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styleId="SubtleEmphasis">
    <w:name w:val="Subtle Emphasis"/>
    <w:uiPriority w:val="99"/>
    <w:qFormat/>
    <w:rsid w:val="00635D65"/>
    <w:rPr>
      <w:rFonts w:ascii="Perpetua" w:hAnsi="Perpetua" w:cs="Perpetua"/>
      <w:i/>
      <w:iCs/>
      <w:color w:val="auto"/>
      <w:spacing w:val="2"/>
      <w:w w:val="100"/>
      <w:kern w:val="0"/>
      <w:sz w:val="24"/>
      <w:szCs w:val="24"/>
    </w:rPr>
  </w:style>
  <w:style w:type="table" w:styleId="LightShading-Accent2">
    <w:name w:val="Light Shading Accent 2"/>
    <w:basedOn w:val="TableNormal"/>
    <w:uiPriority w:val="60"/>
    <w:rsid w:val="00635D65"/>
    <w:pPr>
      <w:spacing w:after="0" w:line="240" w:lineRule="auto"/>
    </w:pPr>
    <w:rPr>
      <w:rFonts w:ascii="Perpetua" w:eastAsia="Perpetua" w:hAnsi="Perpetua" w:cs="Perpetua"/>
      <w:color w:val="943634"/>
      <w:sz w:val="20"/>
      <w:szCs w:val="20"/>
      <w:lang w:val="sq-AL" w:eastAsia="sq-AL"/>
    </w:rPr>
    <w:tblPr>
      <w:tblStyleRowBandSize w:val="1"/>
      <w:tblStyleColBandSize w:val="1"/>
      <w:tblBorders>
        <w:top w:val="single" w:sz="8" w:space="0" w:color="C0504D"/>
        <w:bottom w:val="single" w:sz="8" w:space="0" w:color="C0504D"/>
      </w:tblBorders>
    </w:tblPr>
    <w:tblStylePr w:type="firstRow">
      <w:pPr>
        <w:spacing w:before="0" w:after="0"/>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12">
    <w:name w:val="Light Shading - Accent 12"/>
    <w:basedOn w:val="TableNormal"/>
    <w:uiPriority w:val="60"/>
    <w:rsid w:val="00635D65"/>
    <w:pPr>
      <w:spacing w:after="0" w:line="240" w:lineRule="auto"/>
    </w:pPr>
    <w:rPr>
      <w:rFonts w:ascii="Calibri" w:eastAsia="MS Mincho" w:hAnsi="Calibri" w:cs="Times New Roman"/>
      <w:color w:val="365F91"/>
      <w:sz w:val="20"/>
      <w:szCs w:val="20"/>
      <w:lang w:val="sq-AL" w:eastAsia="sq-AL"/>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EndnoteText">
    <w:name w:val="endnote text"/>
    <w:basedOn w:val="Normal"/>
    <w:link w:val="EndnoteTextChar"/>
    <w:uiPriority w:val="99"/>
    <w:unhideWhenUsed/>
    <w:rsid w:val="00635D65"/>
    <w:pPr>
      <w:spacing w:after="200" w:line="276" w:lineRule="auto"/>
    </w:pPr>
    <w:rPr>
      <w:rFonts w:ascii="Calibri" w:eastAsia="Times New Roman" w:hAnsi="Calibri" w:cs="Times New Roman"/>
      <w:sz w:val="20"/>
      <w:szCs w:val="20"/>
      <w:lang w:val="x-none" w:eastAsia="x-none"/>
    </w:rPr>
  </w:style>
  <w:style w:type="character" w:customStyle="1" w:styleId="EndnoteTextChar">
    <w:name w:val="Endnote Text Char"/>
    <w:basedOn w:val="DefaultParagraphFont"/>
    <w:link w:val="EndnoteText"/>
    <w:uiPriority w:val="99"/>
    <w:rsid w:val="00635D65"/>
    <w:rPr>
      <w:rFonts w:ascii="Calibri" w:eastAsia="Times New Roman" w:hAnsi="Calibri" w:cs="Times New Roman"/>
      <w:sz w:val="20"/>
      <w:szCs w:val="20"/>
      <w:lang w:val="x-none" w:eastAsia="x-none"/>
    </w:rPr>
  </w:style>
  <w:style w:type="character" w:styleId="EndnoteReference">
    <w:name w:val="endnote reference"/>
    <w:uiPriority w:val="99"/>
    <w:semiHidden/>
    <w:unhideWhenUsed/>
    <w:rsid w:val="00635D65"/>
    <w:rPr>
      <w:vertAlign w:val="superscript"/>
    </w:rPr>
  </w:style>
  <w:style w:type="table" w:customStyle="1" w:styleId="LightGrid-Accent11">
    <w:name w:val="Light Grid - Accent 11"/>
    <w:basedOn w:val="TableNormal"/>
    <w:next w:val="LightGrid-Accent12"/>
    <w:uiPriority w:val="62"/>
    <w:rsid w:val="00635D65"/>
    <w:pPr>
      <w:spacing w:after="0" w:line="240" w:lineRule="auto"/>
    </w:pPr>
    <w:rPr>
      <w:rFonts w:ascii="Calibri" w:eastAsia="MS Mincho" w:hAnsi="Calibri" w:cs="Times New Roman"/>
      <w:sz w:val="20"/>
      <w:szCs w:val="20"/>
      <w:lang w:val="sq-AL"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Arial Black" w:eastAsia="Times New Roman" w:hAnsi="Arial Blac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Arial Black" w:eastAsia="Times New Roman" w:hAnsi="Arial Blac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Arial Black" w:eastAsia="Times New Roman" w:hAnsi="Arial Black" w:cs="Times New Roman"/>
        <w:b/>
        <w:bCs/>
      </w:rPr>
    </w:tblStylePr>
    <w:tblStylePr w:type="lastCol">
      <w:rPr>
        <w:rFonts w:ascii="Arial Black" w:eastAsia="Times New Roman" w:hAnsi="Arial Blac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2">
    <w:name w:val="Light Grid - Accent 12"/>
    <w:basedOn w:val="TableNormal"/>
    <w:uiPriority w:val="62"/>
    <w:rsid w:val="00635D65"/>
    <w:pPr>
      <w:spacing w:after="0" w:line="240" w:lineRule="auto"/>
    </w:pPr>
    <w:rPr>
      <w:rFonts w:ascii="Calibri" w:eastAsia="MS Mincho" w:hAnsi="Calibri" w:cs="Times New Roman"/>
      <w:sz w:val="20"/>
      <w:szCs w:val="20"/>
      <w:lang w:val="sq-AL"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Arial Black" w:eastAsia="Times New Roman" w:hAnsi="Arial Blac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Arial Black" w:eastAsia="Times New Roman" w:hAnsi="Arial Blac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Arial Black" w:eastAsia="Times New Roman" w:hAnsi="Arial Black" w:cs="Times New Roman"/>
        <w:b/>
        <w:bCs/>
      </w:rPr>
    </w:tblStylePr>
    <w:tblStylePr w:type="lastCol">
      <w:rPr>
        <w:rFonts w:ascii="Arial Black" w:eastAsia="Times New Roman" w:hAnsi="Arial Blac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1">
    <w:name w:val="Light List - Accent 11"/>
    <w:basedOn w:val="TableNormal"/>
    <w:uiPriority w:val="61"/>
    <w:rsid w:val="00635D65"/>
    <w:pPr>
      <w:spacing w:after="0" w:line="240" w:lineRule="auto"/>
    </w:pPr>
    <w:rPr>
      <w:rFonts w:ascii="Calibri" w:eastAsia="MS Mincho" w:hAnsi="Calibri" w:cs="Times New Roman"/>
      <w:sz w:val="20"/>
      <w:szCs w:val="20"/>
      <w:lang w:val="sq-AL" w:eastAsia="sq-A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3">
    <w:name w:val="Light Shading - Accent 13"/>
    <w:basedOn w:val="TableNormal"/>
    <w:uiPriority w:val="60"/>
    <w:rsid w:val="00635D65"/>
    <w:pPr>
      <w:spacing w:after="0" w:line="240" w:lineRule="auto"/>
    </w:pPr>
    <w:rPr>
      <w:rFonts w:ascii="Calibri" w:eastAsia="MS Mincho" w:hAnsi="Calibri" w:cs="Times New Roman"/>
      <w:color w:val="365F91"/>
      <w:sz w:val="20"/>
      <w:szCs w:val="20"/>
      <w:lang w:val="sq-AL" w:eastAsia="sq-AL"/>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yiv3604740374hps">
    <w:name w:val="yiv3604740374hps"/>
    <w:basedOn w:val="DefaultParagraphFont"/>
    <w:rsid w:val="00635D65"/>
  </w:style>
  <w:style w:type="table" w:styleId="MediumGrid3-Accent5">
    <w:name w:val="Medium Grid 3 Accent 5"/>
    <w:basedOn w:val="TableNormal"/>
    <w:uiPriority w:val="69"/>
    <w:rsid w:val="00635D65"/>
    <w:pPr>
      <w:spacing w:after="0" w:line="240" w:lineRule="auto"/>
    </w:pPr>
    <w:rPr>
      <w:rFonts w:ascii="Times New Roman" w:eastAsia="Times New Roman" w:hAnsi="Times New Roman" w:cs="Times New Roman"/>
      <w:sz w:val="20"/>
      <w:szCs w:val="20"/>
      <w:lang w:val="sq-AL" w:eastAsia="sq-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List2-Accent5">
    <w:name w:val="Medium List 2 Accent 5"/>
    <w:basedOn w:val="TableNormal"/>
    <w:uiPriority w:val="66"/>
    <w:rsid w:val="00635D65"/>
    <w:pPr>
      <w:spacing w:after="0" w:line="240" w:lineRule="auto"/>
    </w:pPr>
    <w:rPr>
      <w:rFonts w:ascii="Cambria" w:eastAsia="Times New Roman" w:hAnsi="Cambria" w:cs="Times New Roman"/>
      <w:color w:val="000000"/>
      <w:sz w:val="20"/>
      <w:szCs w:val="20"/>
      <w:lang w:val="sq-AL" w:eastAsia="sq-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ghtGrid-Accent13">
    <w:name w:val="Light Grid - Accent 13"/>
    <w:basedOn w:val="TableNormal"/>
    <w:uiPriority w:val="62"/>
    <w:rsid w:val="00635D65"/>
    <w:pPr>
      <w:spacing w:after="0" w:line="240" w:lineRule="auto"/>
    </w:pPr>
    <w:rPr>
      <w:rFonts w:ascii="Calibri" w:eastAsia="MS Mincho" w:hAnsi="Calibri" w:cs="Times New Roman"/>
      <w:sz w:val="20"/>
      <w:szCs w:val="20"/>
      <w:lang w:val="sq-AL"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Arial Black" w:eastAsia="Times New Roman" w:hAnsi="Arial Blac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Arial Black" w:eastAsia="Times New Roman" w:hAnsi="Arial Blac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Arial Black" w:eastAsia="Times New Roman" w:hAnsi="Arial Black" w:cs="Times New Roman"/>
        <w:b/>
        <w:bCs/>
      </w:rPr>
    </w:tblStylePr>
    <w:tblStylePr w:type="lastCol">
      <w:rPr>
        <w:rFonts w:ascii="Arial Black" w:eastAsia="Times New Roman" w:hAnsi="Arial Blac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CommentSubject">
    <w:name w:val="annotation subject"/>
    <w:basedOn w:val="CommentText"/>
    <w:next w:val="CommentText"/>
    <w:link w:val="CommentSubjectChar"/>
    <w:uiPriority w:val="99"/>
    <w:semiHidden/>
    <w:unhideWhenUsed/>
    <w:rsid w:val="00635D65"/>
    <w:pPr>
      <w:widowControl w:val="0"/>
      <w:autoSpaceDE w:val="0"/>
      <w:autoSpaceDN w:val="0"/>
      <w:adjustRightInd w:val="0"/>
      <w:spacing w:after="0"/>
    </w:pPr>
    <w:rPr>
      <w:rFonts w:ascii="Times New Roman" w:eastAsia="Times New Roman" w:hAnsi="Times New Roman"/>
      <w:b/>
      <w:bCs/>
      <w:lang w:eastAsia="en-GB"/>
    </w:rPr>
  </w:style>
  <w:style w:type="character" w:customStyle="1" w:styleId="CommentSubjectChar">
    <w:name w:val="Comment Subject Char"/>
    <w:basedOn w:val="CommentTextChar"/>
    <w:link w:val="CommentSubject"/>
    <w:uiPriority w:val="99"/>
    <w:semiHidden/>
    <w:rsid w:val="00635D65"/>
    <w:rPr>
      <w:rFonts w:ascii="Times New Roman" w:eastAsia="Times New Roman" w:hAnsi="Times New Roman" w:cs="Times New Roman"/>
      <w:b/>
      <w:bCs/>
      <w:sz w:val="20"/>
      <w:szCs w:val="20"/>
      <w:lang w:val="en-GB" w:eastAsia="en-GB"/>
    </w:rPr>
  </w:style>
  <w:style w:type="table" w:customStyle="1" w:styleId="LightGrid-Accent14">
    <w:name w:val="Light Grid - Accent 14"/>
    <w:basedOn w:val="TableNormal"/>
    <w:uiPriority w:val="62"/>
    <w:rsid w:val="00635D65"/>
    <w:pPr>
      <w:spacing w:after="0" w:line="240" w:lineRule="auto"/>
    </w:pPr>
    <w:rPr>
      <w:rFonts w:ascii="Calibri" w:eastAsia="MS Mincho" w:hAnsi="Calibri" w:cs="Times New Roman"/>
      <w:sz w:val="20"/>
      <w:szCs w:val="20"/>
      <w:lang w:val="sq-AL"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Arial Black" w:eastAsia="Times New Roman" w:hAnsi="Arial Blac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Arial Black" w:eastAsia="Times New Roman" w:hAnsi="Arial Blac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Arial Black" w:eastAsia="Times New Roman" w:hAnsi="Arial Black" w:cs="Times New Roman"/>
        <w:b/>
        <w:bCs/>
      </w:rPr>
    </w:tblStylePr>
    <w:tblStylePr w:type="lastCol">
      <w:rPr>
        <w:rFonts w:ascii="Arial Black" w:eastAsia="Times New Roman" w:hAnsi="Arial Blac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2">
    <w:name w:val="Light List - Accent 12"/>
    <w:basedOn w:val="TableNormal"/>
    <w:uiPriority w:val="61"/>
    <w:rsid w:val="00635D65"/>
    <w:pPr>
      <w:spacing w:after="0" w:line="240" w:lineRule="auto"/>
    </w:pPr>
    <w:rPr>
      <w:rFonts w:ascii="Calibri" w:eastAsia="MS Mincho" w:hAnsi="Calibri" w:cs="Times New Roman"/>
      <w:sz w:val="20"/>
      <w:szCs w:val="20"/>
      <w:lang w:val="sq-AL" w:eastAsia="sq-A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5">
    <w:name w:val="Light List Accent 5"/>
    <w:basedOn w:val="TableNormal"/>
    <w:uiPriority w:val="61"/>
    <w:rsid w:val="00635D65"/>
    <w:pPr>
      <w:spacing w:after="0" w:line="240" w:lineRule="auto"/>
    </w:pPr>
    <w:rPr>
      <w:rFonts w:ascii="Calibri" w:eastAsia="MS Mincho" w:hAnsi="Calibri" w:cs="Times New Roman"/>
      <w:sz w:val="20"/>
      <w:szCs w:val="20"/>
      <w:lang w:val="sq-AL" w:eastAsia="sq-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Shading-Accent14">
    <w:name w:val="Light Shading - Accent 14"/>
    <w:basedOn w:val="TableNormal"/>
    <w:uiPriority w:val="60"/>
    <w:rsid w:val="00635D65"/>
    <w:pPr>
      <w:spacing w:after="0" w:line="240" w:lineRule="auto"/>
    </w:pPr>
    <w:rPr>
      <w:rFonts w:ascii="Calibri" w:eastAsia="MS Mincho" w:hAnsi="Calibri" w:cs="Times New Roman"/>
      <w:color w:val="365F91"/>
      <w:sz w:val="20"/>
      <w:szCs w:val="20"/>
      <w:lang w:val="sq-AL" w:eastAsia="sq-AL"/>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3">
    <w:name w:val="Light Shading Accent 3"/>
    <w:basedOn w:val="TableNormal"/>
    <w:uiPriority w:val="60"/>
    <w:rsid w:val="00635D65"/>
    <w:pPr>
      <w:spacing w:after="0" w:line="240" w:lineRule="auto"/>
    </w:pPr>
    <w:rPr>
      <w:rFonts w:ascii="Calibri" w:eastAsia="MS Mincho" w:hAnsi="Calibri" w:cs="Times New Roman"/>
      <w:color w:val="76923C"/>
      <w:sz w:val="20"/>
      <w:szCs w:val="20"/>
      <w:lang w:val="sq-AL" w:eastAsia="sq-AL"/>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MediumList1-Accent3">
    <w:name w:val="Medium List 1 Accent 3"/>
    <w:basedOn w:val="TableNormal"/>
    <w:uiPriority w:val="65"/>
    <w:rsid w:val="00635D65"/>
    <w:pPr>
      <w:spacing w:after="0" w:line="240" w:lineRule="auto"/>
    </w:pPr>
    <w:rPr>
      <w:rFonts w:ascii="Calibri" w:eastAsia="MS Mincho" w:hAnsi="Calibri" w:cs="Times New Roman"/>
      <w:color w:val="000000"/>
      <w:sz w:val="20"/>
      <w:szCs w:val="20"/>
      <w:lang w:val="sq-AL" w:eastAsia="sq-AL"/>
    </w:rPr>
    <w:tblPr>
      <w:tblStyleRowBandSize w:val="1"/>
      <w:tblStyleColBandSize w:val="1"/>
      <w:tblBorders>
        <w:top w:val="single" w:sz="8" w:space="0" w:color="9BBB59"/>
        <w:bottom w:val="single" w:sz="8" w:space="0" w:color="9BBB59"/>
      </w:tblBorders>
    </w:tblPr>
    <w:tblStylePr w:type="firstRow">
      <w:rPr>
        <w:rFonts w:ascii="Arial Black" w:eastAsia="Times New Roman" w:hAnsi="Arial Black"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2-Accent3">
    <w:name w:val="Medium List 2 Accent 3"/>
    <w:basedOn w:val="TableNormal"/>
    <w:uiPriority w:val="66"/>
    <w:rsid w:val="00635D65"/>
    <w:pPr>
      <w:spacing w:after="0" w:line="240" w:lineRule="auto"/>
    </w:pPr>
    <w:rPr>
      <w:rFonts w:ascii="Cambria" w:eastAsia="Times New Roman" w:hAnsi="Cambria" w:cs="Times New Roman"/>
      <w:color w:val="000000"/>
      <w:sz w:val="20"/>
      <w:szCs w:val="20"/>
      <w:lang w:val="sq-AL" w:eastAsia="sq-AL"/>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ghtGrid-Accent3">
    <w:name w:val="Light Grid Accent 3"/>
    <w:basedOn w:val="TableNormal"/>
    <w:uiPriority w:val="62"/>
    <w:rsid w:val="00635D65"/>
    <w:pPr>
      <w:spacing w:after="0" w:line="240" w:lineRule="auto"/>
    </w:pPr>
    <w:rPr>
      <w:rFonts w:ascii="Calibri" w:eastAsia="MS Mincho" w:hAnsi="Calibri" w:cs="Times New Roman"/>
      <w:sz w:val="20"/>
      <w:szCs w:val="20"/>
      <w:lang w:val="sq-AL" w:eastAsia="sq-AL"/>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Arial Black" w:eastAsia="Times New Roman" w:hAnsi="Arial Black"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Arial Black" w:eastAsia="Times New Roman" w:hAnsi="Arial Black"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Arial Black" w:eastAsia="Times New Roman" w:hAnsi="Arial Black" w:cs="Times New Roman"/>
        <w:b/>
        <w:bCs/>
      </w:rPr>
    </w:tblStylePr>
    <w:tblStylePr w:type="lastCol">
      <w:rPr>
        <w:rFonts w:ascii="Arial Black" w:eastAsia="Times New Roman" w:hAnsi="Arial Black"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ColorfulList-Accent3">
    <w:name w:val="Colorful List Accent 3"/>
    <w:basedOn w:val="TableNormal"/>
    <w:uiPriority w:val="72"/>
    <w:rsid w:val="00635D65"/>
    <w:pPr>
      <w:spacing w:after="0" w:line="240" w:lineRule="auto"/>
    </w:pPr>
    <w:rPr>
      <w:rFonts w:ascii="Calibri" w:eastAsia="MS Mincho" w:hAnsi="Calibri" w:cs="Times New Roman"/>
      <w:color w:val="000000"/>
      <w:sz w:val="20"/>
      <w:szCs w:val="20"/>
      <w:lang w:val="sq-AL" w:eastAsia="sq-AL"/>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paragraph" w:styleId="BodyText3">
    <w:name w:val="Body Text 3"/>
    <w:basedOn w:val="Normal"/>
    <w:link w:val="BodyText3Char"/>
    <w:rsid w:val="00635D65"/>
    <w:pPr>
      <w:spacing w:after="0" w:line="240" w:lineRule="auto"/>
      <w:jc w:val="both"/>
    </w:pPr>
    <w:rPr>
      <w:rFonts w:ascii="Times New Roman" w:eastAsia="Times New Roman" w:hAnsi="Times New Roman" w:cs="Times New Roman"/>
      <w:b/>
      <w:bCs/>
      <w:sz w:val="28"/>
      <w:szCs w:val="24"/>
      <w:lang w:val="x-none" w:eastAsia="x-none"/>
    </w:rPr>
  </w:style>
  <w:style w:type="character" w:customStyle="1" w:styleId="BodyText3Char">
    <w:name w:val="Body Text 3 Char"/>
    <w:basedOn w:val="DefaultParagraphFont"/>
    <w:link w:val="BodyText3"/>
    <w:rsid w:val="00635D65"/>
    <w:rPr>
      <w:rFonts w:ascii="Times New Roman" w:eastAsia="Times New Roman" w:hAnsi="Times New Roman" w:cs="Times New Roman"/>
      <w:b/>
      <w:bCs/>
      <w:sz w:val="28"/>
      <w:szCs w:val="24"/>
      <w:lang w:val="x-none" w:eastAsia="x-none"/>
    </w:rPr>
  </w:style>
  <w:style w:type="character" w:styleId="PageNumber">
    <w:name w:val="page number"/>
    <w:basedOn w:val="DefaultParagraphFont"/>
    <w:rsid w:val="00635D65"/>
  </w:style>
  <w:style w:type="character" w:customStyle="1" w:styleId="longtext">
    <w:name w:val="long_text"/>
    <w:basedOn w:val="DefaultParagraphFont"/>
    <w:rsid w:val="00635D65"/>
  </w:style>
  <w:style w:type="paragraph" w:customStyle="1" w:styleId="CharCharCharCharCharChar">
    <w:name w:val="Char Char Char Char Char Char"/>
    <w:basedOn w:val="Normal"/>
    <w:rsid w:val="00635D65"/>
    <w:pPr>
      <w:spacing w:line="240" w:lineRule="exact"/>
    </w:pPr>
    <w:rPr>
      <w:rFonts w:ascii="Tahoma" w:eastAsia="MS Mincho" w:hAnsi="Tahoma" w:cs="Times New Roman"/>
      <w:sz w:val="20"/>
      <w:szCs w:val="20"/>
    </w:rPr>
  </w:style>
  <w:style w:type="character" w:styleId="Strong">
    <w:name w:val="Strong"/>
    <w:uiPriority w:val="22"/>
    <w:qFormat/>
    <w:rsid w:val="00635D65"/>
    <w:rPr>
      <w:b/>
      <w:bCs/>
    </w:rPr>
  </w:style>
  <w:style w:type="paragraph" w:customStyle="1" w:styleId="CharCharCharCharChar">
    <w:name w:val="Char Char Char Char Char"/>
    <w:basedOn w:val="Normal"/>
    <w:rsid w:val="00635D65"/>
    <w:pPr>
      <w:spacing w:line="240" w:lineRule="exact"/>
    </w:pPr>
    <w:rPr>
      <w:rFonts w:ascii="Tahoma" w:eastAsia="MS Mincho" w:hAnsi="Tahoma" w:cs="Times New Roman"/>
      <w:sz w:val="20"/>
      <w:szCs w:val="20"/>
    </w:rPr>
  </w:style>
  <w:style w:type="table" w:styleId="MediumList2-Accent1">
    <w:name w:val="Medium List 2 Accent 1"/>
    <w:basedOn w:val="TableNormal"/>
    <w:uiPriority w:val="66"/>
    <w:rsid w:val="00635D65"/>
    <w:pPr>
      <w:spacing w:after="0" w:line="240" w:lineRule="auto"/>
    </w:pPr>
    <w:rPr>
      <w:rFonts w:ascii="Cambria" w:eastAsia="Times New Roman" w:hAnsi="Cambria" w:cs="Times New Roman"/>
      <w:color w:val="000000"/>
      <w:sz w:val="20"/>
      <w:szCs w:val="20"/>
      <w:lang w:val="sq-AL" w:eastAsia="sq-A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paragraph" w:styleId="PlainText">
    <w:name w:val="Plain Text"/>
    <w:basedOn w:val="Normal"/>
    <w:link w:val="PlainTextChar"/>
    <w:rsid w:val="00635D65"/>
    <w:pPr>
      <w:spacing w:after="0" w:line="240" w:lineRule="auto"/>
    </w:pPr>
    <w:rPr>
      <w:rFonts w:ascii="Courier New" w:eastAsia="MS Mincho" w:hAnsi="Courier New" w:cs="Times New Roman"/>
      <w:sz w:val="20"/>
      <w:szCs w:val="20"/>
      <w:lang w:val="x-none" w:eastAsia="x-none"/>
    </w:rPr>
  </w:style>
  <w:style w:type="character" w:customStyle="1" w:styleId="PlainTextChar">
    <w:name w:val="Plain Text Char"/>
    <w:basedOn w:val="DefaultParagraphFont"/>
    <w:link w:val="PlainText"/>
    <w:rsid w:val="00635D65"/>
    <w:rPr>
      <w:rFonts w:ascii="Courier New" w:eastAsia="MS Mincho" w:hAnsi="Courier New" w:cs="Times New Roman"/>
      <w:sz w:val="20"/>
      <w:szCs w:val="20"/>
      <w:lang w:val="x-none" w:eastAsia="x-none"/>
    </w:rPr>
  </w:style>
  <w:style w:type="table" w:styleId="MediumShading2-Accent5">
    <w:name w:val="Medium Shading 2 Accent 5"/>
    <w:basedOn w:val="TableNormal"/>
    <w:uiPriority w:val="64"/>
    <w:rsid w:val="00635D65"/>
    <w:pPr>
      <w:spacing w:after="0" w:line="240" w:lineRule="auto"/>
    </w:pPr>
    <w:rPr>
      <w:rFonts w:ascii="Times New Roman" w:eastAsia="Times New Roman" w:hAnsi="Times New Roman" w:cs="Times New Roman"/>
      <w:sz w:val="20"/>
      <w:szCs w:val="20"/>
      <w:lang w:val="sq-AL" w:eastAsia="sq-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ColorfulGrid-Accent5">
    <w:name w:val="Colorful Grid Accent 5"/>
    <w:basedOn w:val="TableNormal"/>
    <w:uiPriority w:val="73"/>
    <w:rsid w:val="00635D65"/>
    <w:pPr>
      <w:spacing w:after="0" w:line="240" w:lineRule="auto"/>
    </w:pPr>
    <w:rPr>
      <w:rFonts w:ascii="Times New Roman" w:eastAsia="Times New Roman" w:hAnsi="Times New Roman" w:cs="Times New Roman"/>
      <w:color w:val="000000"/>
      <w:sz w:val="20"/>
      <w:szCs w:val="20"/>
      <w:lang w:val="sq-AL" w:eastAsia="sq-AL"/>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character" w:customStyle="1" w:styleId="NoSpacingChar">
    <w:name w:val="No Spacing Char"/>
    <w:link w:val="NoSpacing"/>
    <w:uiPriority w:val="1"/>
    <w:rsid w:val="00635D65"/>
    <w:rPr>
      <w:rFonts w:ascii="Calibri" w:eastAsia="Times New Roman" w:hAnsi="Calibri" w:cs="Times New Roman"/>
      <w:sz w:val="20"/>
      <w:szCs w:val="20"/>
      <w:lang w:val="en-GB" w:eastAsia="en-GB"/>
    </w:rPr>
  </w:style>
  <w:style w:type="table" w:styleId="MediumShading1-Accent3">
    <w:name w:val="Medium Shading 1 Accent 3"/>
    <w:basedOn w:val="TableNormal"/>
    <w:uiPriority w:val="63"/>
    <w:rsid w:val="00635D65"/>
    <w:pPr>
      <w:spacing w:after="0" w:line="240" w:lineRule="auto"/>
    </w:pPr>
    <w:rPr>
      <w:rFonts w:ascii="Calibri" w:eastAsia="MS Mincho" w:hAnsi="Calibri" w:cs="Times New Roman"/>
      <w:sz w:val="20"/>
      <w:szCs w:val="20"/>
      <w:lang w:val="sq-AL" w:eastAsia="sq-AL"/>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character" w:customStyle="1" w:styleId="apple-converted-space">
    <w:name w:val="apple-converted-space"/>
    <w:rsid w:val="00635D65"/>
  </w:style>
  <w:style w:type="character" w:styleId="Emphasis">
    <w:name w:val="Emphasis"/>
    <w:uiPriority w:val="20"/>
    <w:qFormat/>
    <w:rsid w:val="00635D65"/>
    <w:rPr>
      <w:i/>
      <w:iCs/>
    </w:rPr>
  </w:style>
  <w:style w:type="paragraph" w:customStyle="1" w:styleId="BodytextTimes">
    <w:name w:val="Bodytext Times"/>
    <w:basedOn w:val="Normal"/>
    <w:next w:val="Normal"/>
    <w:rsid w:val="00635D65"/>
    <w:pPr>
      <w:spacing w:after="0" w:line="240" w:lineRule="auto"/>
    </w:pPr>
    <w:rPr>
      <w:rFonts w:ascii="Times New Roman" w:eastAsia="Times" w:hAnsi="Times New Roman" w:cs="Times New Roman"/>
      <w:szCs w:val="20"/>
      <w:lang w:val="sv-SE" w:eastAsia="sv-SE"/>
    </w:rPr>
  </w:style>
  <w:style w:type="paragraph" w:customStyle="1" w:styleId="aStandard">
    <w:name w:val="a_Standard"/>
    <w:basedOn w:val="Normal"/>
    <w:link w:val="aStandardZchn"/>
    <w:rsid w:val="00635D65"/>
    <w:pPr>
      <w:spacing w:before="120" w:after="120" w:line="264" w:lineRule="auto"/>
      <w:jc w:val="both"/>
    </w:pPr>
    <w:rPr>
      <w:rFonts w:ascii="Arial" w:eastAsia="Calibri" w:hAnsi="Arial" w:cs="Times New Roman"/>
      <w:sz w:val="20"/>
      <w:szCs w:val="20"/>
      <w:lang w:val="en-GB" w:eastAsia="de-DE"/>
    </w:rPr>
  </w:style>
  <w:style w:type="character" w:customStyle="1" w:styleId="aStandardZchn">
    <w:name w:val="a_Standard Zchn"/>
    <w:link w:val="aStandard"/>
    <w:rsid w:val="00635D65"/>
    <w:rPr>
      <w:rFonts w:ascii="Arial" w:eastAsia="Calibri" w:hAnsi="Arial" w:cs="Times New Roman"/>
      <w:sz w:val="20"/>
      <w:szCs w:val="20"/>
      <w:lang w:val="en-GB" w:eastAsia="de-DE"/>
    </w:rPr>
  </w:style>
  <w:style w:type="character" w:styleId="FollowedHyperlink">
    <w:name w:val="FollowedHyperlink"/>
    <w:uiPriority w:val="99"/>
    <w:semiHidden/>
    <w:unhideWhenUsed/>
    <w:rsid w:val="00635D65"/>
    <w:rPr>
      <w:color w:val="800080"/>
      <w:u w:val="single"/>
    </w:rPr>
  </w:style>
  <w:style w:type="table" w:styleId="LightList-Accent3">
    <w:name w:val="Light List Accent 3"/>
    <w:basedOn w:val="TableNormal"/>
    <w:uiPriority w:val="61"/>
    <w:rsid w:val="00635D65"/>
    <w:pPr>
      <w:spacing w:after="0" w:line="240" w:lineRule="auto"/>
    </w:pPr>
    <w:rPr>
      <w:rFonts w:ascii="Calibri" w:eastAsia="MS Mincho" w:hAnsi="Calibri" w:cs="Times New Roman"/>
      <w:sz w:val="20"/>
      <w:szCs w:val="20"/>
      <w:lang w:val="sq-AL" w:eastAsia="sq-AL"/>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styleId="Revision">
    <w:name w:val="Revision"/>
    <w:hidden/>
    <w:uiPriority w:val="99"/>
    <w:semiHidden/>
    <w:rsid w:val="00635D65"/>
    <w:pPr>
      <w:spacing w:after="0" w:line="240" w:lineRule="auto"/>
    </w:pPr>
    <w:rPr>
      <w:rFonts w:ascii="Times New Roman" w:eastAsia="Times New Roman" w:hAnsi="Times New Roman" w:cs="Times New Roman"/>
      <w:sz w:val="24"/>
      <w:szCs w:val="24"/>
      <w:lang w:val="sq-AL" w:eastAsia="en-GB"/>
    </w:rPr>
  </w:style>
  <w:style w:type="character" w:customStyle="1" w:styleId="UnresolvedMention1">
    <w:name w:val="Unresolved Mention1"/>
    <w:uiPriority w:val="99"/>
    <w:semiHidden/>
    <w:unhideWhenUsed/>
    <w:rsid w:val="00635D65"/>
    <w:rPr>
      <w:color w:val="808080"/>
      <w:shd w:val="clear" w:color="auto" w:fill="E6E6E6"/>
    </w:rPr>
  </w:style>
  <w:style w:type="paragraph" w:customStyle="1" w:styleId="Normal1">
    <w:name w:val="Normal1"/>
    <w:uiPriority w:val="99"/>
    <w:rsid w:val="00635D65"/>
    <w:pPr>
      <w:spacing w:after="200" w:line="276" w:lineRule="auto"/>
    </w:pPr>
    <w:rPr>
      <w:rFonts w:ascii="Calibri" w:eastAsia="Calibri" w:hAnsi="Calibri" w:cs="Calibri"/>
      <w:color w:val="000000"/>
    </w:r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link w:val="FootnoteReference"/>
    <w:uiPriority w:val="99"/>
    <w:rsid w:val="00635D65"/>
    <w:pPr>
      <w:spacing w:line="240" w:lineRule="exact"/>
    </w:pPr>
    <w:rPr>
      <w:vertAlign w:val="superscript"/>
    </w:rPr>
  </w:style>
  <w:style w:type="table" w:styleId="GridTable6Colorful-Accent1">
    <w:name w:val="Grid Table 6 Colorful Accent 1"/>
    <w:basedOn w:val="TableNormal"/>
    <w:uiPriority w:val="51"/>
    <w:rsid w:val="00635D65"/>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6">
    <w:name w:val="Grid Table 6 Colorful Accent 6"/>
    <w:basedOn w:val="TableNormal"/>
    <w:uiPriority w:val="51"/>
    <w:rsid w:val="00635D65"/>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rynqvb">
    <w:name w:val="rynqvb"/>
    <w:basedOn w:val="DefaultParagraphFont"/>
    <w:rsid w:val="00635D65"/>
  </w:style>
  <w:style w:type="character" w:customStyle="1" w:styleId="hwtze">
    <w:name w:val="hwtze"/>
    <w:basedOn w:val="DefaultParagraphFont"/>
    <w:rsid w:val="00635D65"/>
  </w:style>
  <w:style w:type="table" w:styleId="GridTable6Colorful-Accent5">
    <w:name w:val="Grid Table 6 Colorful Accent 5"/>
    <w:basedOn w:val="TableNormal"/>
    <w:uiPriority w:val="51"/>
    <w:rsid w:val="00635D6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7Colorful-Accent5">
    <w:name w:val="Grid Table 7 Colorful Accent 5"/>
    <w:basedOn w:val="TableNormal"/>
    <w:uiPriority w:val="52"/>
    <w:rsid w:val="00635D65"/>
    <w:pPr>
      <w:spacing w:before="100" w:beforeAutospacing="1" w:after="0" w:afterAutospacing="1" w:line="240" w:lineRule="auto"/>
      <w:ind w:firstLine="576"/>
      <w:jc w:val="both"/>
    </w:pPr>
    <w:rPr>
      <w:rFonts w:ascii="Times New Roman" w:hAnsi="Times New Roman"/>
      <w:color w:val="2E74B5" w:themeColor="accent5" w:themeShade="BF"/>
      <w:kern w:val="2"/>
      <w:sz w:val="24"/>
      <w14:ligatures w14:val="standardContextual"/>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ListTable6Colorful-Accent5">
    <w:name w:val="List Table 6 Colorful Accent 5"/>
    <w:basedOn w:val="TableNormal"/>
    <w:uiPriority w:val="51"/>
    <w:rsid w:val="00635D65"/>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truncate-text">
    <w:name w:val="truncate-text"/>
    <w:basedOn w:val="DefaultParagraphFont"/>
    <w:rsid w:val="00635D65"/>
  </w:style>
  <w:style w:type="character" w:customStyle="1" w:styleId="display-on-right">
    <w:name w:val="display-on-right"/>
    <w:basedOn w:val="DefaultParagraphFont"/>
    <w:rsid w:val="00635D65"/>
  </w:style>
  <w:style w:type="table" w:styleId="ListTable2-Accent5">
    <w:name w:val="List Table 2 Accent 5"/>
    <w:basedOn w:val="TableNormal"/>
    <w:uiPriority w:val="47"/>
    <w:rsid w:val="00635D65"/>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2">
    <w:name w:val="Unresolved Mention2"/>
    <w:basedOn w:val="DefaultParagraphFont"/>
    <w:uiPriority w:val="99"/>
    <w:semiHidden/>
    <w:unhideWhenUsed/>
    <w:rsid w:val="00635D65"/>
    <w:rPr>
      <w:color w:val="605E5C"/>
      <w:shd w:val="clear" w:color="auto" w:fill="E1DFDD"/>
    </w:rPr>
  </w:style>
  <w:style w:type="table" w:styleId="GridTable2-Accent1">
    <w:name w:val="Grid Table 2 Accent 1"/>
    <w:basedOn w:val="TableNormal"/>
    <w:uiPriority w:val="47"/>
    <w:rsid w:val="00635D65"/>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figurat">
    <w:name w:val="figurat"/>
    <w:basedOn w:val="Normal"/>
    <w:link w:val="figuratChar"/>
    <w:qFormat/>
    <w:rsid w:val="00635D65"/>
    <w:pPr>
      <w:spacing w:after="0" w:line="360" w:lineRule="auto"/>
      <w:jc w:val="both"/>
    </w:pPr>
    <w:rPr>
      <w:rFonts w:ascii="Times New Roman" w:eastAsia="Times New Roman" w:hAnsi="Times New Roman" w:cs="Times New Roman"/>
      <w:noProof/>
      <w:szCs w:val="24"/>
      <w:lang w:val="sq-AL" w:eastAsia="sq-AL"/>
    </w:rPr>
  </w:style>
  <w:style w:type="character" w:customStyle="1" w:styleId="figuratChar">
    <w:name w:val="figurat Char"/>
    <w:basedOn w:val="DefaultParagraphFont"/>
    <w:link w:val="figurat"/>
    <w:rsid w:val="00635D65"/>
    <w:rPr>
      <w:rFonts w:ascii="Times New Roman" w:eastAsia="Times New Roman" w:hAnsi="Times New Roman" w:cs="Times New Roman"/>
      <w:noProof/>
      <w:szCs w:val="24"/>
      <w:lang w:val="sq-AL" w:eastAsia="sq-AL"/>
    </w:rPr>
  </w:style>
  <w:style w:type="paragraph" w:styleId="TableofFigures">
    <w:name w:val="table of figures"/>
    <w:basedOn w:val="Normal"/>
    <w:next w:val="Normal"/>
    <w:uiPriority w:val="99"/>
    <w:unhideWhenUsed/>
    <w:rsid w:val="00635D65"/>
    <w:pPr>
      <w:spacing w:after="0" w:line="240" w:lineRule="auto"/>
      <w:ind w:left="480" w:hanging="480"/>
    </w:pPr>
    <w:rPr>
      <w:rFonts w:eastAsia="Times New Roman" w:cstheme="minorHAnsi"/>
      <w:caps/>
      <w:sz w:val="20"/>
      <w:szCs w:val="20"/>
      <w:lang w:val="sq-AL"/>
    </w:rPr>
  </w:style>
  <w:style w:type="character" w:customStyle="1" w:styleId="UnresolvedMention3">
    <w:name w:val="Unresolved Mention3"/>
    <w:basedOn w:val="DefaultParagraphFont"/>
    <w:uiPriority w:val="99"/>
    <w:semiHidden/>
    <w:unhideWhenUsed/>
    <w:rsid w:val="00635D65"/>
    <w:rPr>
      <w:color w:val="605E5C"/>
      <w:shd w:val="clear" w:color="auto" w:fill="E1DFDD"/>
    </w:rPr>
  </w:style>
  <w:style w:type="character" w:styleId="UnresolvedMention">
    <w:name w:val="Unresolved Mention"/>
    <w:basedOn w:val="DefaultParagraphFont"/>
    <w:uiPriority w:val="99"/>
    <w:semiHidden/>
    <w:unhideWhenUsed/>
    <w:rsid w:val="00B409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9111916">
      <w:bodyDiv w:val="1"/>
      <w:marLeft w:val="0"/>
      <w:marRight w:val="0"/>
      <w:marTop w:val="0"/>
      <w:marBottom w:val="0"/>
      <w:divBdr>
        <w:top w:val="none" w:sz="0" w:space="0" w:color="auto"/>
        <w:left w:val="none" w:sz="0" w:space="0" w:color="auto"/>
        <w:bottom w:val="none" w:sz="0" w:space="0" w:color="auto"/>
        <w:right w:val="none" w:sz="0" w:space="0" w:color="auto"/>
      </w:divBdr>
    </w:div>
    <w:div w:id="1298145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chart" Target="charts/chart6.xml"/><Relationship Id="rId26" Type="http://schemas.openxmlformats.org/officeDocument/2006/relationships/chart" Target="charts/chart14.xml"/><Relationship Id="rId39" Type="http://schemas.openxmlformats.org/officeDocument/2006/relationships/chart" Target="charts/chart27.xml"/><Relationship Id="rId21" Type="http://schemas.openxmlformats.org/officeDocument/2006/relationships/chart" Target="charts/chart9.xml"/><Relationship Id="rId34" Type="http://schemas.openxmlformats.org/officeDocument/2006/relationships/chart" Target="charts/chart22.xml"/><Relationship Id="rId42" Type="http://schemas.openxmlformats.org/officeDocument/2006/relationships/chart" Target="charts/chart30.xml"/><Relationship Id="rId47" Type="http://schemas.openxmlformats.org/officeDocument/2006/relationships/chart" Target="charts/chart35.xml"/><Relationship Id="rId50"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chart" Target="charts/chart4.xml"/><Relationship Id="rId29" Type="http://schemas.openxmlformats.org/officeDocument/2006/relationships/chart" Target="charts/chart17.xml"/><Relationship Id="rId11" Type="http://schemas.openxmlformats.org/officeDocument/2006/relationships/endnotes" Target="endnotes.xml"/><Relationship Id="rId24" Type="http://schemas.openxmlformats.org/officeDocument/2006/relationships/chart" Target="charts/chart12.xml"/><Relationship Id="rId32" Type="http://schemas.openxmlformats.org/officeDocument/2006/relationships/chart" Target="charts/chart20.xml"/><Relationship Id="rId37" Type="http://schemas.openxmlformats.org/officeDocument/2006/relationships/chart" Target="charts/chart25.xml"/><Relationship Id="rId40" Type="http://schemas.openxmlformats.org/officeDocument/2006/relationships/chart" Target="charts/chart28.xml"/><Relationship Id="rId45" Type="http://schemas.openxmlformats.org/officeDocument/2006/relationships/chart" Target="charts/chart33.xml"/><Relationship Id="rId5" Type="http://schemas.openxmlformats.org/officeDocument/2006/relationships/customXml" Target="../customXml/item5.xml"/><Relationship Id="rId15" Type="http://schemas.openxmlformats.org/officeDocument/2006/relationships/chart" Target="charts/chart3.xml"/><Relationship Id="rId23" Type="http://schemas.openxmlformats.org/officeDocument/2006/relationships/chart" Target="charts/chart11.xml"/><Relationship Id="rId28" Type="http://schemas.openxmlformats.org/officeDocument/2006/relationships/chart" Target="charts/chart16.xml"/><Relationship Id="rId36" Type="http://schemas.openxmlformats.org/officeDocument/2006/relationships/chart" Target="charts/chart24.xml"/><Relationship Id="rId49"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chart" Target="charts/chart7.xml"/><Relationship Id="rId31" Type="http://schemas.openxmlformats.org/officeDocument/2006/relationships/chart" Target="charts/chart19.xml"/><Relationship Id="rId44" Type="http://schemas.openxmlformats.org/officeDocument/2006/relationships/chart" Target="charts/chart3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chart" Target="charts/chart2.xml"/><Relationship Id="rId22" Type="http://schemas.openxmlformats.org/officeDocument/2006/relationships/chart" Target="charts/chart10.xml"/><Relationship Id="rId27" Type="http://schemas.openxmlformats.org/officeDocument/2006/relationships/chart" Target="charts/chart15.xml"/><Relationship Id="rId30" Type="http://schemas.openxmlformats.org/officeDocument/2006/relationships/chart" Target="charts/chart18.xml"/><Relationship Id="rId35" Type="http://schemas.openxmlformats.org/officeDocument/2006/relationships/chart" Target="charts/chart23.xml"/><Relationship Id="rId43" Type="http://schemas.openxmlformats.org/officeDocument/2006/relationships/chart" Target="charts/chart31.xml"/><Relationship Id="rId48" Type="http://schemas.openxmlformats.org/officeDocument/2006/relationships/chart" Target="charts/chart36.xml"/><Relationship Id="rId8" Type="http://schemas.openxmlformats.org/officeDocument/2006/relationships/settings" Target="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chart" Target="charts/chart5.xml"/><Relationship Id="rId25" Type="http://schemas.openxmlformats.org/officeDocument/2006/relationships/chart" Target="charts/chart13.xml"/><Relationship Id="rId33" Type="http://schemas.openxmlformats.org/officeDocument/2006/relationships/chart" Target="charts/chart21.xml"/><Relationship Id="rId38" Type="http://schemas.openxmlformats.org/officeDocument/2006/relationships/chart" Target="charts/chart26.xml"/><Relationship Id="rId46" Type="http://schemas.openxmlformats.org/officeDocument/2006/relationships/chart" Target="charts/chart34.xml"/><Relationship Id="rId20" Type="http://schemas.openxmlformats.org/officeDocument/2006/relationships/chart" Target="charts/chart8.xml"/><Relationship Id="rId41" Type="http://schemas.openxmlformats.org/officeDocument/2006/relationships/chart" Target="charts/chart29.xml"/><Relationship Id="rId1" Type="http://schemas.openxmlformats.org/officeDocument/2006/relationships/customXml" Target="../customXml/item1.xml"/><Relationship Id="rId6" Type="http://schemas.openxmlformats.org/officeDocument/2006/relationships/numbering" Target="numbering.xml"/></Relationships>
</file>

<file path=word/_rels/footnotes.xml.rels><?xml version="1.0" encoding="UTF-8" standalone="yes"?>
<Relationships xmlns="http://schemas.openxmlformats.org/package/2006/relationships"><Relationship Id="rId3" Type="http://schemas.openxmlformats.org/officeDocument/2006/relationships/hyperlink" Target="file:///C:/Users/silvana.banushi1/Downloads/ligj-2017-02-16-15-2017.pdf" TargetMode="External"/><Relationship Id="rId2" Type="http://schemas.openxmlformats.org/officeDocument/2006/relationships/hyperlink" Target="https://www.instat.gov.al/al/temat/treguesit-demografik%C3%AB-dhe-social%C3%AB/migracioni-dhe-integrimi-i-migrant%C3%ABve/" TargetMode="External"/><Relationship Id="rId1" Type="http://schemas.openxmlformats.org/officeDocument/2006/relationships/hyperlink" Target="http://www.instat.gov.al/media/5221/hipotezat-e-projeksioneve-t&#235;-p&#235;rdit&#235;suara-t&#235;-popullsis&#235;-2019-2031.pdf" TargetMode="External"/><Relationship Id="rId5" Type="http://schemas.openxmlformats.org/officeDocument/2006/relationships/hyperlink" Target="https://mb.gov.al/ligj-nr-14-2016-per-identifikimin-dhe-regjistrimin-e-adreses-se-shtetasve-shqiptare-qe-jetojne-jashte/" TargetMode="External"/><Relationship Id="rId4" Type="http://schemas.openxmlformats.org/officeDocument/2006/relationships/hyperlink" Target="https://financa.gov.al/wp-content/uploads/2018/12/ligj-nr.-22-dt.-3.5.2018.pdf"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embeddings/oleObject1.bin"/></Relationships>
</file>

<file path=word/charts/_rels/chart8.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24.xml"/><Relationship Id="rId1" Type="http://schemas.microsoft.com/office/2011/relationships/chartStyle" Target="style24.xml"/></Relationships>
</file>

<file path=word/charts/_rels/chart25.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25.xml"/><Relationship Id="rId1" Type="http://schemas.microsoft.com/office/2011/relationships/chartStyle" Target="style25.xml"/></Relationships>
</file>

<file path=word/charts/_rels/chart26.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26.xml"/><Relationship Id="rId1" Type="http://schemas.microsoft.com/office/2011/relationships/chartStyle" Target="style26.xml"/></Relationships>
</file>

<file path=word/charts/_rels/chart27.xml.rels><?xml version="1.0" encoding="UTF-8" standalone="yes"?>
<Relationships xmlns="http://schemas.openxmlformats.org/package/2006/relationships"><Relationship Id="rId3" Type="http://schemas.openxmlformats.org/officeDocument/2006/relationships/oleObject" Target="C:/Users/Buna/Desktop/New%20Microsoft%20Excel%20Worksheet.xlsx" TargetMode="External"/><Relationship Id="rId2" Type="http://schemas.microsoft.com/office/2011/relationships/chartColorStyle" Target="colors27.xml"/><Relationship Id="rId1" Type="http://schemas.microsoft.com/office/2011/relationships/chartStyle" Target="style27.xml"/></Relationships>
</file>

<file path=word/charts/_rels/chart28.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28.xml"/><Relationship Id="rId1" Type="http://schemas.microsoft.com/office/2011/relationships/chartStyle" Target="style28.xml"/></Relationships>
</file>

<file path=word/charts/_rels/chart29.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29.xml"/><Relationship Id="rId1" Type="http://schemas.microsoft.com/office/2011/relationships/chartStyle" Target="style29.xml"/></Relationships>
</file>

<file path=word/charts/_rels/chart30.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30.xml"/><Relationship Id="rId1" Type="http://schemas.microsoft.com/office/2011/relationships/chartStyle" Target="style30.xml"/></Relationships>
</file>

<file path=word/charts/_rels/chart31.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31.xml"/><Relationship Id="rId1" Type="http://schemas.microsoft.com/office/2011/relationships/chartStyle" Target="style31.xml"/></Relationships>
</file>

<file path=word/charts/_rels/chart32.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32.xml"/><Relationship Id="rId1" Type="http://schemas.microsoft.com/office/2011/relationships/chartStyle" Target="style32.xml"/></Relationships>
</file>

<file path=word/charts/_rels/chart33.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33.xml"/><Relationship Id="rId1" Type="http://schemas.microsoft.com/office/2011/relationships/chartStyle" Target="style33.xml"/></Relationships>
</file>

<file path=word/charts/_rels/chart34.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34.xml"/><Relationship Id="rId1" Type="http://schemas.microsoft.com/office/2011/relationships/chartStyle" Target="style34.xml"/></Relationships>
</file>

<file path=word/charts/_rels/chart35.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35.xml"/><Relationship Id="rId1" Type="http://schemas.microsoft.com/office/2011/relationships/chartStyle" Target="style35.xml"/></Relationships>
</file>

<file path=word/charts/_rels/chart36.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36.xml"/><Relationship Id="rId1" Type="http://schemas.microsoft.com/office/2011/relationships/chartStyle" Target="style3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2019</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Imigrantë / të ardhur</c:v>
                </c:pt>
                <c:pt idx="1">
                  <c:v>Emigrantë / të larguar</c:v>
                </c:pt>
                <c:pt idx="2">
                  <c:v>Migracioni Neto</c:v>
                </c:pt>
              </c:strCache>
            </c:strRef>
          </c:cat>
          <c:val>
            <c:numRef>
              <c:f>Sheet1!$B$2:$B$4</c:f>
              <c:numCache>
                <c:formatCode>General</c:formatCode>
                <c:ptCount val="3"/>
                <c:pt idx="0">
                  <c:v>20.753</c:v>
                </c:pt>
                <c:pt idx="1">
                  <c:v>43.835000000000001</c:v>
                </c:pt>
                <c:pt idx="2">
                  <c:v>-23.082000000000001</c:v>
                </c:pt>
              </c:numCache>
            </c:numRef>
          </c:val>
          <c:extLst>
            <c:ext xmlns:c16="http://schemas.microsoft.com/office/drawing/2014/chart" uri="{C3380CC4-5D6E-409C-BE32-E72D297353CC}">
              <c16:uniqueId val="{00000000-C891-4604-9C67-4EE97CC9C8BF}"/>
            </c:ext>
          </c:extLst>
        </c:ser>
        <c:ser>
          <c:idx val="1"/>
          <c:order val="1"/>
          <c:tx>
            <c:strRef>
              <c:f>Sheet1!$C$1</c:f>
              <c:strCache>
                <c:ptCount val="1"/>
                <c:pt idx="0">
                  <c:v>2020</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Imigrantë / të ardhur</c:v>
                </c:pt>
                <c:pt idx="1">
                  <c:v>Emigrantë / të larguar</c:v>
                </c:pt>
                <c:pt idx="2">
                  <c:v>Migracioni Neto</c:v>
                </c:pt>
              </c:strCache>
            </c:strRef>
          </c:cat>
          <c:val>
            <c:numRef>
              <c:f>Sheet1!$C$2:$C$4</c:f>
              <c:numCache>
                <c:formatCode>General</c:formatCode>
                <c:ptCount val="3"/>
                <c:pt idx="0">
                  <c:v>7.17</c:v>
                </c:pt>
                <c:pt idx="1">
                  <c:v>23.853999999999999</c:v>
                </c:pt>
                <c:pt idx="2">
                  <c:v>-16.684000000000001</c:v>
                </c:pt>
              </c:numCache>
            </c:numRef>
          </c:val>
          <c:extLst>
            <c:ext xmlns:c16="http://schemas.microsoft.com/office/drawing/2014/chart" uri="{C3380CC4-5D6E-409C-BE32-E72D297353CC}">
              <c16:uniqueId val="{00000001-C891-4604-9C67-4EE97CC9C8BF}"/>
            </c:ext>
          </c:extLst>
        </c:ser>
        <c:ser>
          <c:idx val="2"/>
          <c:order val="2"/>
          <c:tx>
            <c:strRef>
              <c:f>Sheet1!$D$1</c:f>
              <c:strCache>
                <c:ptCount val="1"/>
                <c:pt idx="0">
                  <c:v>2021</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Imigrantë / të ardhur</c:v>
                </c:pt>
                <c:pt idx="1">
                  <c:v>Emigrantë / të larguar</c:v>
                </c:pt>
                <c:pt idx="2">
                  <c:v>Migracioni Neto</c:v>
                </c:pt>
              </c:strCache>
            </c:strRef>
          </c:cat>
          <c:val>
            <c:numRef>
              <c:f>Sheet1!$D$2:$D$4</c:f>
              <c:numCache>
                <c:formatCode>General</c:formatCode>
                <c:ptCount val="3"/>
                <c:pt idx="0">
                  <c:v>9.1950000000000003</c:v>
                </c:pt>
                <c:pt idx="1">
                  <c:v>42.048000000000002</c:v>
                </c:pt>
                <c:pt idx="2">
                  <c:v>-32.853000000000002</c:v>
                </c:pt>
              </c:numCache>
            </c:numRef>
          </c:val>
          <c:extLst>
            <c:ext xmlns:c16="http://schemas.microsoft.com/office/drawing/2014/chart" uri="{C3380CC4-5D6E-409C-BE32-E72D297353CC}">
              <c16:uniqueId val="{00000002-C891-4604-9C67-4EE97CC9C8BF}"/>
            </c:ext>
          </c:extLst>
        </c:ser>
        <c:ser>
          <c:idx val="3"/>
          <c:order val="3"/>
          <c:tx>
            <c:strRef>
              <c:f>Sheet1!$E$1</c:f>
              <c:strCache>
                <c:ptCount val="1"/>
                <c:pt idx="0">
                  <c:v>2022</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Imigrantë / të ardhur</c:v>
                </c:pt>
                <c:pt idx="1">
                  <c:v>Emigrantë / të larguar</c:v>
                </c:pt>
                <c:pt idx="2">
                  <c:v>Migracioni Neto</c:v>
                </c:pt>
              </c:strCache>
            </c:strRef>
          </c:cat>
          <c:val>
            <c:numRef>
              <c:f>Sheet1!$E$2:$E$4</c:f>
              <c:numCache>
                <c:formatCode>General</c:formatCode>
                <c:ptCount val="3"/>
                <c:pt idx="0">
                  <c:v>13.962999999999999</c:v>
                </c:pt>
                <c:pt idx="1">
                  <c:v>46.46</c:v>
                </c:pt>
                <c:pt idx="2">
                  <c:v>-32.497</c:v>
                </c:pt>
              </c:numCache>
            </c:numRef>
          </c:val>
          <c:extLst>
            <c:ext xmlns:c16="http://schemas.microsoft.com/office/drawing/2014/chart" uri="{C3380CC4-5D6E-409C-BE32-E72D297353CC}">
              <c16:uniqueId val="{00000003-C891-4604-9C67-4EE97CC9C8BF}"/>
            </c:ext>
          </c:extLst>
        </c:ser>
        <c:dLbls>
          <c:showLegendKey val="0"/>
          <c:showVal val="0"/>
          <c:showCatName val="0"/>
          <c:showSerName val="0"/>
          <c:showPercent val="0"/>
          <c:showBubbleSize val="0"/>
        </c:dLbls>
        <c:gapWidth val="150"/>
        <c:axId val="1827120111"/>
        <c:axId val="1583240975"/>
      </c:barChart>
      <c:catAx>
        <c:axId val="1827120111"/>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en-US"/>
          </a:p>
        </c:txPr>
        <c:crossAx val="1583240975"/>
        <c:crosses val="autoZero"/>
        <c:auto val="1"/>
        <c:lblAlgn val="ctr"/>
        <c:lblOffset val="100"/>
        <c:noMultiLvlLbl val="0"/>
      </c:catAx>
      <c:valAx>
        <c:axId val="158324097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en-US"/>
          </a:p>
        </c:txPr>
        <c:crossAx val="1827120111"/>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solidFill>
            <a:schemeClr val="tx1">
              <a:lumMod val="95000"/>
              <a:lumOff val="5000"/>
            </a:schemeClr>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Popullsia nën 15 vjeç</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95000"/>
                        <a:lumOff val="5000"/>
                      </a:schemeClr>
                    </a:solidFill>
                    <a:latin typeface="Garamond" panose="02020404030301010803" pitchFamily="18" charset="0"/>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Sheet1!$A$2:$A$5</c:f>
              <c:numCache>
                <c:formatCode>General</c:formatCode>
                <c:ptCount val="4"/>
                <c:pt idx="0">
                  <c:v>2019</c:v>
                </c:pt>
                <c:pt idx="1">
                  <c:v>2020</c:v>
                </c:pt>
                <c:pt idx="2">
                  <c:v>2021</c:v>
                </c:pt>
                <c:pt idx="3">
                  <c:v>2022</c:v>
                </c:pt>
              </c:numCache>
            </c:numRef>
          </c:cat>
          <c:val>
            <c:numRef>
              <c:f>Sheet1!$B$2:$B$5</c:f>
              <c:numCache>
                <c:formatCode>General</c:formatCode>
                <c:ptCount val="4"/>
                <c:pt idx="0">
                  <c:v>493424</c:v>
                </c:pt>
                <c:pt idx="1">
                  <c:v>47885</c:v>
                </c:pt>
                <c:pt idx="2">
                  <c:v>467366</c:v>
                </c:pt>
                <c:pt idx="3">
                  <c:v>456088</c:v>
                </c:pt>
              </c:numCache>
            </c:numRef>
          </c:val>
          <c:extLst>
            <c:ext xmlns:c16="http://schemas.microsoft.com/office/drawing/2014/chart" uri="{C3380CC4-5D6E-409C-BE32-E72D297353CC}">
              <c16:uniqueId val="{00000000-937C-4A00-BB8E-36AD01A9AE56}"/>
            </c:ext>
          </c:extLst>
        </c:ser>
        <c:ser>
          <c:idx val="1"/>
          <c:order val="1"/>
          <c:tx>
            <c:strRef>
              <c:f>Sheet1!$C$1</c:f>
              <c:strCache>
                <c:ptCount val="1"/>
                <c:pt idx="0">
                  <c:v>Forca e punës (15-64)</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95000"/>
                        <a:lumOff val="5000"/>
                      </a:schemeClr>
                    </a:solidFill>
                    <a:latin typeface="Garamond" panose="02020404030301010803" pitchFamily="18" charset="0"/>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Sheet1!$A$2:$A$5</c:f>
              <c:numCache>
                <c:formatCode>General</c:formatCode>
                <c:ptCount val="4"/>
                <c:pt idx="0">
                  <c:v>2019</c:v>
                </c:pt>
                <c:pt idx="1">
                  <c:v>2020</c:v>
                </c:pt>
                <c:pt idx="2">
                  <c:v>2021</c:v>
                </c:pt>
                <c:pt idx="3">
                  <c:v>2022</c:v>
                </c:pt>
              </c:numCache>
            </c:numRef>
          </c:cat>
          <c:val>
            <c:numRef>
              <c:f>Sheet1!$C$2:$C$5</c:f>
              <c:numCache>
                <c:formatCode>General</c:formatCode>
                <c:ptCount val="4"/>
                <c:pt idx="0">
                  <c:v>1965787</c:v>
                </c:pt>
                <c:pt idx="1">
                  <c:v>1947069</c:v>
                </c:pt>
                <c:pt idx="2">
                  <c:v>1930844</c:v>
                </c:pt>
                <c:pt idx="3">
                  <c:v>1898279</c:v>
                </c:pt>
              </c:numCache>
            </c:numRef>
          </c:val>
          <c:extLst>
            <c:ext xmlns:c16="http://schemas.microsoft.com/office/drawing/2014/chart" uri="{C3380CC4-5D6E-409C-BE32-E72D297353CC}">
              <c16:uniqueId val="{00000001-937C-4A00-BB8E-36AD01A9AE56}"/>
            </c:ext>
          </c:extLst>
        </c:ser>
        <c:ser>
          <c:idx val="2"/>
          <c:order val="2"/>
          <c:tx>
            <c:strRef>
              <c:f>Sheet1!$D$1</c:f>
              <c:strCache>
                <c:ptCount val="1"/>
                <c:pt idx="0">
                  <c:v>Popullsia mbi 65 vjeç</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95000"/>
                        <a:lumOff val="5000"/>
                      </a:schemeClr>
                    </a:solidFill>
                    <a:latin typeface="Garamond" panose="02020404030301010803" pitchFamily="18" charset="0"/>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Sheet1!$A$2:$A$5</c:f>
              <c:numCache>
                <c:formatCode>General</c:formatCode>
                <c:ptCount val="4"/>
                <c:pt idx="0">
                  <c:v>2019</c:v>
                </c:pt>
                <c:pt idx="1">
                  <c:v>2020</c:v>
                </c:pt>
                <c:pt idx="2">
                  <c:v>2021</c:v>
                </c:pt>
                <c:pt idx="3">
                  <c:v>2022</c:v>
                </c:pt>
              </c:numCache>
            </c:numRef>
          </c:cat>
          <c:val>
            <c:numRef>
              <c:f>Sheet1!$D$2:$D$5</c:f>
              <c:numCache>
                <c:formatCode>General</c:formatCode>
                <c:ptCount val="4"/>
                <c:pt idx="0">
                  <c:v>403216</c:v>
                </c:pt>
                <c:pt idx="1">
                  <c:v>420036</c:v>
                </c:pt>
                <c:pt idx="2">
                  <c:v>431531</c:v>
                </c:pt>
                <c:pt idx="3">
                  <c:v>439225</c:v>
                </c:pt>
              </c:numCache>
            </c:numRef>
          </c:val>
          <c:extLst>
            <c:ext xmlns:c16="http://schemas.microsoft.com/office/drawing/2014/chart" uri="{C3380CC4-5D6E-409C-BE32-E72D297353CC}">
              <c16:uniqueId val="{00000002-937C-4A00-BB8E-36AD01A9AE56}"/>
            </c:ext>
          </c:extLst>
        </c:ser>
        <c:dLbls>
          <c:showLegendKey val="0"/>
          <c:showVal val="0"/>
          <c:showCatName val="0"/>
          <c:showSerName val="0"/>
          <c:showPercent val="0"/>
          <c:showBubbleSize val="0"/>
        </c:dLbls>
        <c:gapWidth val="219"/>
        <c:overlap val="-27"/>
        <c:axId val="1756703599"/>
        <c:axId val="2135008511"/>
      </c:barChart>
      <c:catAx>
        <c:axId val="1756703599"/>
        <c:scaling>
          <c:orientation val="minMax"/>
        </c:scaling>
        <c:delete val="1"/>
        <c:axPos val="b"/>
        <c:numFmt formatCode="General" sourceLinked="1"/>
        <c:majorTickMark val="none"/>
        <c:minorTickMark val="none"/>
        <c:tickLblPos val="nextTo"/>
        <c:crossAx val="2135008511"/>
        <c:crosses val="autoZero"/>
        <c:auto val="1"/>
        <c:lblAlgn val="ctr"/>
        <c:lblOffset val="100"/>
        <c:noMultiLvlLbl val="0"/>
      </c:catAx>
      <c:valAx>
        <c:axId val="2135008511"/>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175670359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95000"/>
                  <a:lumOff val="5000"/>
                </a:schemeClr>
              </a:solidFill>
              <a:latin typeface="Garamond" panose="02020404030301010803" pitchFamily="18" charset="0"/>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Sheet2!$A$16</c:f>
              <c:strCache>
                <c:ptCount val="1"/>
                <c:pt idx="0">
                  <c:v>Popullsia mesatare</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95000"/>
                        <a:lumOff val="5000"/>
                      </a:schemeClr>
                    </a:solidFill>
                    <a:latin typeface="Garamond" panose="02020404030301010803" pitchFamily="18" charset="0"/>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Sheet2!$B$15:$E$15</c:f>
              <c:numCache>
                <c:formatCode>General</c:formatCode>
                <c:ptCount val="4"/>
                <c:pt idx="0">
                  <c:v>2019</c:v>
                </c:pt>
                <c:pt idx="1">
                  <c:v>2020</c:v>
                </c:pt>
                <c:pt idx="2">
                  <c:v>2021</c:v>
                </c:pt>
                <c:pt idx="3">
                  <c:v>2022</c:v>
                </c:pt>
              </c:numCache>
            </c:numRef>
          </c:cat>
          <c:val>
            <c:numRef>
              <c:f>Sheet2!$B$16:$E$16</c:f>
              <c:numCache>
                <c:formatCode>#,##0</c:formatCode>
                <c:ptCount val="4"/>
                <c:pt idx="0">
                  <c:v>2854191</c:v>
                </c:pt>
                <c:pt idx="1">
                  <c:v>2837849</c:v>
                </c:pt>
                <c:pt idx="2">
                  <c:v>2811666</c:v>
                </c:pt>
                <c:pt idx="3">
                  <c:v>2777689</c:v>
                </c:pt>
              </c:numCache>
            </c:numRef>
          </c:val>
          <c:smooth val="0"/>
          <c:extLst>
            <c:ext xmlns:c16="http://schemas.microsoft.com/office/drawing/2014/chart" uri="{C3380CC4-5D6E-409C-BE32-E72D297353CC}">
              <c16:uniqueId val="{00000000-04EB-45B9-948A-16DAA30CB47A}"/>
            </c:ext>
          </c:extLst>
        </c:ser>
        <c:dLbls>
          <c:showLegendKey val="0"/>
          <c:showVal val="0"/>
          <c:showCatName val="0"/>
          <c:showSerName val="0"/>
          <c:showPercent val="0"/>
          <c:showBubbleSize val="0"/>
        </c:dLbls>
        <c:smooth val="0"/>
        <c:axId val="1283074751"/>
        <c:axId val="1149909119"/>
      </c:lineChart>
      <c:catAx>
        <c:axId val="128307475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Garamond" panose="02020404030301010803" pitchFamily="18" charset="0"/>
                <a:ea typeface="+mn-ea"/>
                <a:cs typeface="+mn-cs"/>
              </a:defRPr>
            </a:pPr>
            <a:endParaRPr lang="en-US"/>
          </a:p>
        </c:txPr>
        <c:crossAx val="1149909119"/>
        <c:crosses val="autoZero"/>
        <c:auto val="1"/>
        <c:lblAlgn val="ctr"/>
        <c:lblOffset val="100"/>
        <c:noMultiLvlLbl val="0"/>
      </c:catAx>
      <c:valAx>
        <c:axId val="1149909119"/>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Garamond" panose="02020404030301010803" pitchFamily="18" charset="0"/>
                <a:ea typeface="+mn-ea"/>
                <a:cs typeface="+mn-cs"/>
              </a:defRPr>
            </a:pPr>
            <a:endParaRPr lang="en-US"/>
          </a:p>
        </c:txPr>
        <c:crossAx val="1283074751"/>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solidFill>
            <a:schemeClr val="tx1">
              <a:lumMod val="95000"/>
              <a:lumOff val="5000"/>
            </a:schemeClr>
          </a:solidFill>
          <a:latin typeface="Garamond" panose="02020404030301010803" pitchFamily="18"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Sheet3!$A$2</c:f>
              <c:strCache>
                <c:ptCount val="1"/>
                <c:pt idx="0">
                  <c:v>Norma e rritjes së popullsisë mestare</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95000"/>
                        <a:lumOff val="5000"/>
                      </a:schemeClr>
                    </a:solidFill>
                    <a:latin typeface="Garamond" panose="02020404030301010803" pitchFamily="18" charset="0"/>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numRef>
              <c:f>Sheet3!$B$1:$E$1</c:f>
              <c:numCache>
                <c:formatCode>General</c:formatCode>
                <c:ptCount val="4"/>
                <c:pt idx="0">
                  <c:v>2019</c:v>
                </c:pt>
                <c:pt idx="1">
                  <c:v>2020</c:v>
                </c:pt>
                <c:pt idx="2">
                  <c:v>2021</c:v>
                </c:pt>
                <c:pt idx="3">
                  <c:v>2022</c:v>
                </c:pt>
              </c:numCache>
            </c:numRef>
          </c:cat>
          <c:val>
            <c:numRef>
              <c:f>Sheet3!$B$2:$E$2</c:f>
              <c:numCache>
                <c:formatCode>0.00</c:formatCode>
                <c:ptCount val="4"/>
                <c:pt idx="0">
                  <c:v>-0.4</c:v>
                </c:pt>
                <c:pt idx="1">
                  <c:v>-0.6</c:v>
                </c:pt>
                <c:pt idx="2">
                  <c:v>-0.9</c:v>
                </c:pt>
                <c:pt idx="3">
                  <c:v>-1.2</c:v>
                </c:pt>
              </c:numCache>
            </c:numRef>
          </c:val>
          <c:extLst>
            <c:ext xmlns:c16="http://schemas.microsoft.com/office/drawing/2014/chart" uri="{C3380CC4-5D6E-409C-BE32-E72D297353CC}">
              <c16:uniqueId val="{00000001-8B07-4FF2-A58D-3EE922742B68}"/>
            </c:ext>
          </c:extLst>
        </c:ser>
        <c:ser>
          <c:idx val="1"/>
          <c:order val="1"/>
          <c:tx>
            <c:strRef>
              <c:f>Sheet3!$A$3</c:f>
              <c:strCache>
                <c:ptCount val="1"/>
                <c:pt idx="0">
                  <c:v>Koeficienti bruto i shtesës natyrore*</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95000"/>
                        <a:lumOff val="5000"/>
                      </a:schemeClr>
                    </a:solidFill>
                    <a:latin typeface="Garamond" panose="02020404030301010803" pitchFamily="18" charset="0"/>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2"/>
                </a:solidFill>
                <a:prstDash val="sysDot"/>
              </a:ln>
              <a:effectLst/>
            </c:spPr>
            <c:trendlineType val="linear"/>
            <c:dispRSqr val="0"/>
            <c:dispEq val="0"/>
          </c:trendline>
          <c:cat>
            <c:numRef>
              <c:f>Sheet3!$B$1:$E$1</c:f>
              <c:numCache>
                <c:formatCode>General</c:formatCode>
                <c:ptCount val="4"/>
                <c:pt idx="0">
                  <c:v>2019</c:v>
                </c:pt>
                <c:pt idx="1">
                  <c:v>2020</c:v>
                </c:pt>
                <c:pt idx="2">
                  <c:v>2021</c:v>
                </c:pt>
                <c:pt idx="3">
                  <c:v>2022</c:v>
                </c:pt>
              </c:numCache>
            </c:numRef>
          </c:cat>
          <c:val>
            <c:numRef>
              <c:f>Sheet3!$B$3:$E$3</c:f>
              <c:numCache>
                <c:formatCode>0.00</c:formatCode>
                <c:ptCount val="4"/>
                <c:pt idx="0">
                  <c:v>2.2999999999999998</c:v>
                </c:pt>
                <c:pt idx="1">
                  <c:v>0.2</c:v>
                </c:pt>
                <c:pt idx="2">
                  <c:v>-1.2</c:v>
                </c:pt>
                <c:pt idx="3">
                  <c:v>0.2</c:v>
                </c:pt>
              </c:numCache>
            </c:numRef>
          </c:val>
          <c:extLst>
            <c:ext xmlns:c16="http://schemas.microsoft.com/office/drawing/2014/chart" uri="{C3380CC4-5D6E-409C-BE32-E72D297353CC}">
              <c16:uniqueId val="{00000003-8B07-4FF2-A58D-3EE922742B68}"/>
            </c:ext>
          </c:extLst>
        </c:ser>
        <c:dLbls>
          <c:showLegendKey val="0"/>
          <c:showVal val="0"/>
          <c:showCatName val="0"/>
          <c:showSerName val="0"/>
          <c:showPercent val="0"/>
          <c:showBubbleSize val="0"/>
        </c:dLbls>
        <c:gapWidth val="150"/>
        <c:axId val="1400178191"/>
        <c:axId val="1269412431"/>
      </c:barChart>
      <c:catAx>
        <c:axId val="14001781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Garamond" panose="02020404030301010803" pitchFamily="18" charset="0"/>
                <a:ea typeface="+mn-ea"/>
                <a:cs typeface="+mn-cs"/>
              </a:defRPr>
            </a:pPr>
            <a:endParaRPr lang="en-US"/>
          </a:p>
        </c:txPr>
        <c:crossAx val="1269412431"/>
        <c:crosses val="autoZero"/>
        <c:auto val="1"/>
        <c:lblAlgn val="ctr"/>
        <c:lblOffset val="100"/>
        <c:noMultiLvlLbl val="0"/>
      </c:catAx>
      <c:valAx>
        <c:axId val="1269412431"/>
        <c:scaling>
          <c:orientation val="minMax"/>
        </c:scaling>
        <c:delete val="1"/>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crossAx val="1400178191"/>
        <c:crosses val="autoZero"/>
        <c:crossBetween val="between"/>
      </c:valAx>
      <c:spPr>
        <a:noFill/>
        <a:ln>
          <a:noFill/>
        </a:ln>
        <a:effectLst/>
      </c:spPr>
    </c:plotArea>
    <c:legend>
      <c:legendPos val="b"/>
      <c:legendEntry>
        <c:idx val="2"/>
        <c:delete val="1"/>
      </c:legendEntry>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95000"/>
                  <a:lumOff val="5000"/>
                </a:schemeClr>
              </a:solidFill>
              <a:latin typeface="Garamond" panose="02020404030301010803" pitchFamily="18" charset="0"/>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solidFill>
            <a:schemeClr val="tx1">
              <a:lumMod val="95000"/>
              <a:lumOff val="5000"/>
            </a:schemeClr>
          </a:solidFill>
          <a:latin typeface="Garamond" panose="02020404030301010803" pitchFamily="18"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Sheet4!$B$1</c:f>
              <c:strCache>
                <c:ptCount val="1"/>
                <c:pt idx="0">
                  <c:v>Gjithsej</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baseline="0">
                    <a:solidFill>
                      <a:schemeClr val="tx1">
                        <a:lumMod val="95000"/>
                        <a:lumOff val="5000"/>
                      </a:schemeClr>
                    </a:solidFill>
                    <a:latin typeface="Garamond" panose="02020404030301010803"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Sheet4!$A$2:$A$19</c:f>
              <c:strCache>
                <c:ptCount val="18"/>
                <c:pt idx="0">
                  <c:v>0-4</c:v>
                </c:pt>
                <c:pt idx="1">
                  <c:v>5 9</c:v>
                </c:pt>
                <c:pt idx="2">
                  <c:v>10 14</c:v>
                </c:pt>
                <c:pt idx="3">
                  <c:v>15-19</c:v>
                </c:pt>
                <c:pt idx="4">
                  <c:v>20-24</c:v>
                </c:pt>
                <c:pt idx="5">
                  <c:v>25-29</c:v>
                </c:pt>
                <c:pt idx="6">
                  <c:v>30-34</c:v>
                </c:pt>
                <c:pt idx="7">
                  <c:v>35-39</c:v>
                </c:pt>
                <c:pt idx="8">
                  <c:v>40-44</c:v>
                </c:pt>
                <c:pt idx="9">
                  <c:v>45-49</c:v>
                </c:pt>
                <c:pt idx="10">
                  <c:v>50-54</c:v>
                </c:pt>
                <c:pt idx="11">
                  <c:v>55-59</c:v>
                </c:pt>
                <c:pt idx="12">
                  <c:v>60-64</c:v>
                </c:pt>
                <c:pt idx="13">
                  <c:v>65-69</c:v>
                </c:pt>
                <c:pt idx="14">
                  <c:v>70-74</c:v>
                </c:pt>
                <c:pt idx="15">
                  <c:v>75-79</c:v>
                </c:pt>
                <c:pt idx="16">
                  <c:v>80-84</c:v>
                </c:pt>
                <c:pt idx="17">
                  <c:v>85+</c:v>
                </c:pt>
              </c:strCache>
            </c:strRef>
          </c:cat>
          <c:val>
            <c:numRef>
              <c:f>Sheet4!$B$2:$B$19</c:f>
              <c:numCache>
                <c:formatCode>General</c:formatCode>
                <c:ptCount val="18"/>
                <c:pt idx="0">
                  <c:v>84819</c:v>
                </c:pt>
                <c:pt idx="1">
                  <c:v>111753</c:v>
                </c:pt>
                <c:pt idx="2">
                  <c:v>119384</c:v>
                </c:pt>
                <c:pt idx="3">
                  <c:v>109772</c:v>
                </c:pt>
                <c:pt idx="4">
                  <c:v>121957</c:v>
                </c:pt>
                <c:pt idx="5">
                  <c:v>144412</c:v>
                </c:pt>
                <c:pt idx="6">
                  <c:v>174714</c:v>
                </c:pt>
                <c:pt idx="7">
                  <c:v>175383</c:v>
                </c:pt>
                <c:pt idx="8">
                  <c:v>163770</c:v>
                </c:pt>
                <c:pt idx="9">
                  <c:v>140015</c:v>
                </c:pt>
                <c:pt idx="10">
                  <c:v>107312</c:v>
                </c:pt>
                <c:pt idx="11">
                  <c:v>83094</c:v>
                </c:pt>
                <c:pt idx="12">
                  <c:v>57410</c:v>
                </c:pt>
                <c:pt idx="13">
                  <c:v>31508</c:v>
                </c:pt>
                <c:pt idx="14">
                  <c:v>14534</c:v>
                </c:pt>
                <c:pt idx="15">
                  <c:v>15562</c:v>
                </c:pt>
                <c:pt idx="16">
                  <c:v>8010</c:v>
                </c:pt>
                <c:pt idx="17">
                  <c:v>20726</c:v>
                </c:pt>
              </c:numCache>
            </c:numRef>
          </c:val>
          <c:extLst>
            <c:ext xmlns:c16="http://schemas.microsoft.com/office/drawing/2014/chart" uri="{C3380CC4-5D6E-409C-BE32-E72D297353CC}">
              <c16:uniqueId val="{00000000-820B-4429-B0DB-3446269A2AA0}"/>
            </c:ext>
          </c:extLst>
        </c:ser>
        <c:dLbls>
          <c:showLegendKey val="0"/>
          <c:showVal val="1"/>
          <c:showCatName val="0"/>
          <c:showSerName val="0"/>
          <c:showPercent val="0"/>
          <c:showBubbleSize val="0"/>
        </c:dLbls>
        <c:gapWidth val="6"/>
        <c:axId val="2135511039"/>
        <c:axId val="294364799"/>
      </c:barChart>
      <c:catAx>
        <c:axId val="213551103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baseline="0">
                <a:solidFill>
                  <a:schemeClr val="tx1">
                    <a:lumMod val="95000"/>
                    <a:lumOff val="5000"/>
                  </a:schemeClr>
                </a:solidFill>
                <a:latin typeface="Garamond" panose="02020404030301010803" pitchFamily="18" charset="0"/>
                <a:ea typeface="+mn-ea"/>
                <a:cs typeface="+mn-cs"/>
              </a:defRPr>
            </a:pPr>
            <a:endParaRPr lang="en-US"/>
          </a:p>
        </c:txPr>
        <c:crossAx val="294364799"/>
        <c:crosses val="autoZero"/>
        <c:auto val="1"/>
        <c:lblAlgn val="ctr"/>
        <c:lblOffset val="100"/>
        <c:noMultiLvlLbl val="0"/>
      </c:catAx>
      <c:valAx>
        <c:axId val="294364799"/>
        <c:scaling>
          <c:orientation val="minMax"/>
        </c:scaling>
        <c:delete val="1"/>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2135511039"/>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chemeClr val="tx1">
              <a:lumMod val="95000"/>
              <a:lumOff val="5000"/>
            </a:schemeClr>
          </a:solidFill>
          <a:latin typeface="Garamond" panose="02020404030301010803" pitchFamily="18" charset="0"/>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Sheet4!$E$1</c:f>
              <c:strCache>
                <c:ptCount val="1"/>
                <c:pt idx="0">
                  <c:v>Meshkuj</c:v>
                </c:pt>
              </c:strCache>
            </c:strRef>
          </c:tx>
          <c:spPr>
            <a:solidFill>
              <a:schemeClr val="accent1"/>
            </a:solidFill>
            <a:ln>
              <a:noFill/>
            </a:ln>
            <a:effectLst/>
          </c:spPr>
          <c:invertIfNegative val="0"/>
          <c:trendline>
            <c:spPr>
              <a:ln w="19050" cap="rnd">
                <a:solidFill>
                  <a:schemeClr val="accent1"/>
                </a:solidFill>
                <a:prstDash val="sysDot"/>
              </a:ln>
              <a:effectLst/>
            </c:spPr>
            <c:trendlineType val="movingAvg"/>
            <c:period val="2"/>
            <c:dispRSqr val="0"/>
            <c:dispEq val="0"/>
          </c:trendline>
          <c:cat>
            <c:strRef>
              <c:f>Sheet4!$D$2:$D$19</c:f>
              <c:strCache>
                <c:ptCount val="18"/>
                <c:pt idx="0">
                  <c:v>0-4</c:v>
                </c:pt>
                <c:pt idx="1">
                  <c:v>5 9</c:v>
                </c:pt>
                <c:pt idx="2">
                  <c:v>10 14</c:v>
                </c:pt>
                <c:pt idx="3">
                  <c:v>15-19</c:v>
                </c:pt>
                <c:pt idx="4">
                  <c:v>20-24</c:v>
                </c:pt>
                <c:pt idx="5">
                  <c:v>25-29</c:v>
                </c:pt>
                <c:pt idx="6">
                  <c:v>30-34</c:v>
                </c:pt>
                <c:pt idx="7">
                  <c:v>35-39</c:v>
                </c:pt>
                <c:pt idx="8">
                  <c:v>40-44</c:v>
                </c:pt>
                <c:pt idx="9">
                  <c:v>45-49</c:v>
                </c:pt>
                <c:pt idx="10">
                  <c:v>50-54</c:v>
                </c:pt>
                <c:pt idx="11">
                  <c:v>55-59</c:v>
                </c:pt>
                <c:pt idx="12">
                  <c:v>60-64</c:v>
                </c:pt>
                <c:pt idx="13">
                  <c:v>65-69</c:v>
                </c:pt>
                <c:pt idx="14">
                  <c:v>70-74</c:v>
                </c:pt>
                <c:pt idx="15">
                  <c:v>75-79</c:v>
                </c:pt>
                <c:pt idx="16">
                  <c:v>80-84</c:v>
                </c:pt>
                <c:pt idx="17">
                  <c:v>85+</c:v>
                </c:pt>
              </c:strCache>
            </c:strRef>
          </c:cat>
          <c:val>
            <c:numRef>
              <c:f>Sheet4!$E$2:$E$19</c:f>
              <c:numCache>
                <c:formatCode>General</c:formatCode>
                <c:ptCount val="18"/>
                <c:pt idx="0">
                  <c:v>44800</c:v>
                </c:pt>
                <c:pt idx="1">
                  <c:v>60366</c:v>
                </c:pt>
                <c:pt idx="2">
                  <c:v>64382</c:v>
                </c:pt>
                <c:pt idx="3">
                  <c:v>59689</c:v>
                </c:pt>
                <c:pt idx="4">
                  <c:v>67194</c:v>
                </c:pt>
                <c:pt idx="5">
                  <c:v>76080</c:v>
                </c:pt>
                <c:pt idx="6">
                  <c:v>86217</c:v>
                </c:pt>
                <c:pt idx="7">
                  <c:v>88703</c:v>
                </c:pt>
                <c:pt idx="8">
                  <c:v>84799</c:v>
                </c:pt>
                <c:pt idx="9">
                  <c:v>74845</c:v>
                </c:pt>
                <c:pt idx="10">
                  <c:v>58579</c:v>
                </c:pt>
                <c:pt idx="11">
                  <c:v>45266</c:v>
                </c:pt>
                <c:pt idx="12">
                  <c:v>31953</c:v>
                </c:pt>
                <c:pt idx="13">
                  <c:v>17533</c:v>
                </c:pt>
                <c:pt idx="14">
                  <c:v>8054</c:v>
                </c:pt>
                <c:pt idx="15">
                  <c:v>5700</c:v>
                </c:pt>
                <c:pt idx="16">
                  <c:v>3471</c:v>
                </c:pt>
                <c:pt idx="17">
                  <c:v>7088</c:v>
                </c:pt>
              </c:numCache>
            </c:numRef>
          </c:val>
          <c:extLst>
            <c:ext xmlns:c16="http://schemas.microsoft.com/office/drawing/2014/chart" uri="{C3380CC4-5D6E-409C-BE32-E72D297353CC}">
              <c16:uniqueId val="{00000001-F477-4F46-A9AE-911D342D8215}"/>
            </c:ext>
          </c:extLst>
        </c:ser>
        <c:ser>
          <c:idx val="1"/>
          <c:order val="1"/>
          <c:tx>
            <c:strRef>
              <c:f>Sheet4!$F$1</c:f>
              <c:strCache>
                <c:ptCount val="1"/>
                <c:pt idx="0">
                  <c:v>Femra</c:v>
                </c:pt>
              </c:strCache>
            </c:strRef>
          </c:tx>
          <c:spPr>
            <a:solidFill>
              <a:schemeClr val="accent2"/>
            </a:solidFill>
            <a:ln>
              <a:noFill/>
            </a:ln>
            <a:effectLst/>
          </c:spPr>
          <c:invertIfNegative val="0"/>
          <c:trendline>
            <c:spPr>
              <a:ln w="19050" cap="rnd">
                <a:solidFill>
                  <a:schemeClr val="accent2"/>
                </a:solidFill>
                <a:prstDash val="sysDot"/>
              </a:ln>
              <a:effectLst/>
            </c:spPr>
            <c:trendlineType val="movingAvg"/>
            <c:period val="2"/>
            <c:dispRSqr val="0"/>
            <c:dispEq val="0"/>
          </c:trendline>
          <c:cat>
            <c:strRef>
              <c:f>Sheet4!$D$2:$D$19</c:f>
              <c:strCache>
                <c:ptCount val="18"/>
                <c:pt idx="0">
                  <c:v>0-4</c:v>
                </c:pt>
                <c:pt idx="1">
                  <c:v>5 9</c:v>
                </c:pt>
                <c:pt idx="2">
                  <c:v>10 14</c:v>
                </c:pt>
                <c:pt idx="3">
                  <c:v>15-19</c:v>
                </c:pt>
                <c:pt idx="4">
                  <c:v>20-24</c:v>
                </c:pt>
                <c:pt idx="5">
                  <c:v>25-29</c:v>
                </c:pt>
                <c:pt idx="6">
                  <c:v>30-34</c:v>
                </c:pt>
                <c:pt idx="7">
                  <c:v>35-39</c:v>
                </c:pt>
                <c:pt idx="8">
                  <c:v>40-44</c:v>
                </c:pt>
                <c:pt idx="9">
                  <c:v>45-49</c:v>
                </c:pt>
                <c:pt idx="10">
                  <c:v>50-54</c:v>
                </c:pt>
                <c:pt idx="11">
                  <c:v>55-59</c:v>
                </c:pt>
                <c:pt idx="12">
                  <c:v>60-64</c:v>
                </c:pt>
                <c:pt idx="13">
                  <c:v>65-69</c:v>
                </c:pt>
                <c:pt idx="14">
                  <c:v>70-74</c:v>
                </c:pt>
                <c:pt idx="15">
                  <c:v>75-79</c:v>
                </c:pt>
                <c:pt idx="16">
                  <c:v>80-84</c:v>
                </c:pt>
                <c:pt idx="17">
                  <c:v>85+</c:v>
                </c:pt>
              </c:strCache>
            </c:strRef>
          </c:cat>
          <c:val>
            <c:numRef>
              <c:f>Sheet4!$F$2:$F$19</c:f>
              <c:numCache>
                <c:formatCode>General</c:formatCode>
                <c:ptCount val="18"/>
                <c:pt idx="0">
                  <c:v>40019</c:v>
                </c:pt>
                <c:pt idx="1">
                  <c:v>51387</c:v>
                </c:pt>
                <c:pt idx="2">
                  <c:v>55002</c:v>
                </c:pt>
                <c:pt idx="3">
                  <c:v>50083</c:v>
                </c:pt>
                <c:pt idx="4">
                  <c:v>54763</c:v>
                </c:pt>
                <c:pt idx="5">
                  <c:v>68332</c:v>
                </c:pt>
                <c:pt idx="6">
                  <c:v>88497</c:v>
                </c:pt>
                <c:pt idx="7">
                  <c:v>86680</c:v>
                </c:pt>
                <c:pt idx="8">
                  <c:v>78971</c:v>
                </c:pt>
                <c:pt idx="9">
                  <c:v>65170</c:v>
                </c:pt>
                <c:pt idx="10">
                  <c:v>48733</c:v>
                </c:pt>
                <c:pt idx="11">
                  <c:v>37828</c:v>
                </c:pt>
                <c:pt idx="12">
                  <c:v>25457</c:v>
                </c:pt>
                <c:pt idx="13">
                  <c:v>13975</c:v>
                </c:pt>
                <c:pt idx="14">
                  <c:v>6480</c:v>
                </c:pt>
                <c:pt idx="15">
                  <c:v>9862</c:v>
                </c:pt>
                <c:pt idx="16">
                  <c:v>4539</c:v>
                </c:pt>
                <c:pt idx="17">
                  <c:v>13638</c:v>
                </c:pt>
              </c:numCache>
            </c:numRef>
          </c:val>
          <c:extLst>
            <c:ext xmlns:c16="http://schemas.microsoft.com/office/drawing/2014/chart" uri="{C3380CC4-5D6E-409C-BE32-E72D297353CC}">
              <c16:uniqueId val="{00000003-F477-4F46-A9AE-911D342D8215}"/>
            </c:ext>
          </c:extLst>
        </c:ser>
        <c:dLbls>
          <c:showLegendKey val="0"/>
          <c:showVal val="0"/>
          <c:showCatName val="0"/>
          <c:showSerName val="0"/>
          <c:showPercent val="0"/>
          <c:showBubbleSize val="0"/>
        </c:dLbls>
        <c:gapWidth val="150"/>
        <c:axId val="1282034335"/>
        <c:axId val="881996175"/>
      </c:barChart>
      <c:catAx>
        <c:axId val="128203433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Garamond" panose="02020404030301010803" pitchFamily="18" charset="0"/>
                <a:ea typeface="+mn-ea"/>
                <a:cs typeface="+mn-cs"/>
              </a:defRPr>
            </a:pPr>
            <a:endParaRPr lang="en-US"/>
          </a:p>
        </c:txPr>
        <c:crossAx val="881996175"/>
        <c:crosses val="autoZero"/>
        <c:auto val="1"/>
        <c:lblAlgn val="ctr"/>
        <c:lblOffset val="100"/>
        <c:noMultiLvlLbl val="0"/>
      </c:catAx>
      <c:valAx>
        <c:axId val="881996175"/>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1282034335"/>
        <c:crosses val="autoZero"/>
        <c:crossBetween val="between"/>
      </c:valAx>
      <c:spPr>
        <a:noFill/>
        <a:ln>
          <a:noFill/>
        </a:ln>
        <a:effectLst/>
      </c:spPr>
    </c:plotArea>
    <c:legend>
      <c:legendPos val="b"/>
      <c:legendEntry>
        <c:idx val="2"/>
        <c:delete val="1"/>
      </c:legendEntry>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95000"/>
                  <a:lumOff val="5000"/>
                </a:schemeClr>
              </a:solidFill>
              <a:latin typeface="Garamond" panose="02020404030301010803" pitchFamily="18" charset="0"/>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solidFill>
            <a:schemeClr val="tx1">
              <a:lumMod val="95000"/>
              <a:lumOff val="5000"/>
            </a:schemeClr>
          </a:solidFill>
          <a:latin typeface="Garamond" panose="02020404030301010803" pitchFamily="18" charset="0"/>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'[migr_asyappctza_page_spreadsheet (4).xlsx]Sheet1'!$B$4</c:f>
              <c:strCache>
                <c:ptCount val="1"/>
                <c:pt idx="0">
                  <c:v>Kufiri tokësor/ajror</c:v>
                </c:pt>
              </c:strCache>
            </c:strRef>
          </c:tx>
          <c:spPr>
            <a:solidFill>
              <a:schemeClr val="accent2">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Garamond" panose="02020404030301010803"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'[migr_asyappctza_page_spreadsheet (4).xlsx]Sheet1'!$A$5:$A$8</c:f>
              <c:numCache>
                <c:formatCode>General</c:formatCode>
                <c:ptCount val="4"/>
                <c:pt idx="0">
                  <c:v>2019</c:v>
                </c:pt>
                <c:pt idx="1">
                  <c:v>2020</c:v>
                </c:pt>
                <c:pt idx="2">
                  <c:v>2021</c:v>
                </c:pt>
                <c:pt idx="3">
                  <c:v>2022</c:v>
                </c:pt>
              </c:numCache>
            </c:numRef>
          </c:cat>
          <c:val>
            <c:numRef>
              <c:f>'[migr_asyappctza_page_spreadsheet (4).xlsx]Sheet1'!$B$5:$B$8</c:f>
              <c:numCache>
                <c:formatCode>General</c:formatCode>
                <c:ptCount val="4"/>
                <c:pt idx="0">
                  <c:v>1817</c:v>
                </c:pt>
                <c:pt idx="1">
                  <c:v>1809</c:v>
                </c:pt>
                <c:pt idx="2">
                  <c:v>1193</c:v>
                </c:pt>
                <c:pt idx="3">
                  <c:v>874</c:v>
                </c:pt>
              </c:numCache>
            </c:numRef>
          </c:val>
          <c:extLst>
            <c:ext xmlns:c16="http://schemas.microsoft.com/office/drawing/2014/chart" uri="{C3380CC4-5D6E-409C-BE32-E72D297353CC}">
              <c16:uniqueId val="{00000000-5EAE-417C-84D1-F44F26B09FD3}"/>
            </c:ext>
          </c:extLst>
        </c:ser>
        <c:ser>
          <c:idx val="1"/>
          <c:order val="1"/>
          <c:tx>
            <c:strRef>
              <c:f>'[migr_asyappctza_page_spreadsheet (4).xlsx]Sheet1'!$C$4</c:f>
              <c:strCache>
                <c:ptCount val="1"/>
                <c:pt idx="0">
                  <c:v>Kufiri detar</c:v>
                </c:pt>
              </c:strCache>
            </c:strRef>
          </c:tx>
          <c:spPr>
            <a:solidFill>
              <a:schemeClr val="accent1">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Garamond" panose="02020404030301010803"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'[migr_asyappctza_page_spreadsheet (4).xlsx]Sheet1'!$A$5:$A$8</c:f>
              <c:numCache>
                <c:formatCode>General</c:formatCode>
                <c:ptCount val="4"/>
                <c:pt idx="0">
                  <c:v>2019</c:v>
                </c:pt>
                <c:pt idx="1">
                  <c:v>2020</c:v>
                </c:pt>
                <c:pt idx="2">
                  <c:v>2021</c:v>
                </c:pt>
                <c:pt idx="3">
                  <c:v>2022</c:v>
                </c:pt>
              </c:numCache>
            </c:numRef>
          </c:cat>
          <c:val>
            <c:numRef>
              <c:f>'[migr_asyappctza_page_spreadsheet (4).xlsx]Sheet1'!$C$5:$C$8</c:f>
              <c:numCache>
                <c:formatCode>General</c:formatCode>
                <c:ptCount val="4"/>
                <c:pt idx="0">
                  <c:v>0</c:v>
                </c:pt>
                <c:pt idx="1">
                  <c:v>0</c:v>
                </c:pt>
                <c:pt idx="2">
                  <c:v>816</c:v>
                </c:pt>
                <c:pt idx="3">
                  <c:v>12658</c:v>
                </c:pt>
              </c:numCache>
            </c:numRef>
          </c:val>
          <c:extLst>
            <c:ext xmlns:c16="http://schemas.microsoft.com/office/drawing/2014/chart" uri="{C3380CC4-5D6E-409C-BE32-E72D297353CC}">
              <c16:uniqueId val="{00000001-5EAE-417C-84D1-F44F26B09FD3}"/>
            </c:ext>
          </c:extLst>
        </c:ser>
        <c:dLbls>
          <c:showLegendKey val="0"/>
          <c:showVal val="0"/>
          <c:showCatName val="0"/>
          <c:showSerName val="0"/>
          <c:showPercent val="0"/>
          <c:showBubbleSize val="0"/>
        </c:dLbls>
        <c:gapWidth val="219"/>
        <c:axId val="492396864"/>
        <c:axId val="492401456"/>
      </c:barChart>
      <c:catAx>
        <c:axId val="4923968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Garamond" panose="02020404030301010803" pitchFamily="18" charset="0"/>
                <a:ea typeface="+mn-ea"/>
                <a:cs typeface="+mn-cs"/>
              </a:defRPr>
            </a:pPr>
            <a:endParaRPr lang="en-US"/>
          </a:p>
        </c:txPr>
        <c:crossAx val="492401456"/>
        <c:crosses val="autoZero"/>
        <c:auto val="1"/>
        <c:lblAlgn val="ctr"/>
        <c:lblOffset val="100"/>
        <c:noMultiLvlLbl val="0"/>
      </c:catAx>
      <c:valAx>
        <c:axId val="492401456"/>
        <c:scaling>
          <c:orientation val="minMax"/>
        </c:scaling>
        <c:delete val="1"/>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4923968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Garamond" panose="02020404030301010803" pitchFamily="18" charset="0"/>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 1'!$A$13</c:f>
              <c:strCache>
                <c:ptCount val="1"/>
                <c:pt idx="0">
                  <c:v>Belgjika</c:v>
                </c:pt>
              </c:strCache>
            </c:strRef>
          </c:tx>
          <c:spPr>
            <a:solidFill>
              <a:schemeClr val="accent1"/>
            </a:solidFill>
            <a:ln>
              <a:noFill/>
            </a:ln>
            <a:effectLst/>
          </c:spPr>
          <c:invertIfNegative val="0"/>
          <c:cat>
            <c:strRef>
              <c:f>'Sheet 1'!$B$12:$E$12</c:f>
              <c:strCache>
                <c:ptCount val="4"/>
                <c:pt idx="0">
                  <c:v>2019</c:v>
                </c:pt>
                <c:pt idx="1">
                  <c:v>2020</c:v>
                </c:pt>
                <c:pt idx="2">
                  <c:v>2021</c:v>
                </c:pt>
                <c:pt idx="3">
                  <c:v>2022</c:v>
                </c:pt>
              </c:strCache>
            </c:strRef>
          </c:cat>
          <c:val>
            <c:numRef>
              <c:f>'Sheet 1'!$B$13:$E$13</c:f>
            </c:numRef>
          </c:val>
          <c:extLst>
            <c:ext xmlns:c16="http://schemas.microsoft.com/office/drawing/2014/chart" uri="{C3380CC4-5D6E-409C-BE32-E72D297353CC}">
              <c16:uniqueId val="{00000000-9431-44C8-9B59-4DEC7AF9AEEF}"/>
            </c:ext>
          </c:extLst>
        </c:ser>
        <c:ser>
          <c:idx val="1"/>
          <c:order val="1"/>
          <c:tx>
            <c:strRef>
              <c:f>'Sheet 1'!$A$14</c:f>
              <c:strCache>
                <c:ptCount val="1"/>
                <c:pt idx="0">
                  <c:v>Bullgaria</c:v>
                </c:pt>
              </c:strCache>
            </c:strRef>
          </c:tx>
          <c:spPr>
            <a:solidFill>
              <a:schemeClr val="accent2"/>
            </a:solidFill>
            <a:ln>
              <a:noFill/>
            </a:ln>
            <a:effectLst/>
          </c:spPr>
          <c:invertIfNegative val="0"/>
          <c:cat>
            <c:strRef>
              <c:f>'Sheet 1'!$B$12:$E$12</c:f>
              <c:strCache>
                <c:ptCount val="4"/>
                <c:pt idx="0">
                  <c:v>2019</c:v>
                </c:pt>
                <c:pt idx="1">
                  <c:v>2020</c:v>
                </c:pt>
                <c:pt idx="2">
                  <c:v>2021</c:v>
                </c:pt>
                <c:pt idx="3">
                  <c:v>2022</c:v>
                </c:pt>
              </c:strCache>
            </c:strRef>
          </c:cat>
          <c:val>
            <c:numRef>
              <c:f>'Sheet 1'!$B$14:$E$14</c:f>
            </c:numRef>
          </c:val>
          <c:extLst>
            <c:ext xmlns:c16="http://schemas.microsoft.com/office/drawing/2014/chart" uri="{C3380CC4-5D6E-409C-BE32-E72D297353CC}">
              <c16:uniqueId val="{00000001-9431-44C8-9B59-4DEC7AF9AEEF}"/>
            </c:ext>
          </c:extLst>
        </c:ser>
        <c:ser>
          <c:idx val="2"/>
          <c:order val="2"/>
          <c:tx>
            <c:strRef>
              <c:f>'Sheet 1'!$A$15</c:f>
              <c:strCache>
                <c:ptCount val="1"/>
                <c:pt idx="0">
                  <c:v>Danimarka</c:v>
                </c:pt>
              </c:strCache>
            </c:strRef>
          </c:tx>
          <c:spPr>
            <a:solidFill>
              <a:schemeClr val="accent3"/>
            </a:solidFill>
            <a:ln>
              <a:noFill/>
            </a:ln>
            <a:effectLst/>
          </c:spPr>
          <c:invertIfNegative val="0"/>
          <c:cat>
            <c:strRef>
              <c:f>'Sheet 1'!$B$12:$E$12</c:f>
              <c:strCache>
                <c:ptCount val="4"/>
                <c:pt idx="0">
                  <c:v>2019</c:v>
                </c:pt>
                <c:pt idx="1">
                  <c:v>2020</c:v>
                </c:pt>
                <c:pt idx="2">
                  <c:v>2021</c:v>
                </c:pt>
                <c:pt idx="3">
                  <c:v>2022</c:v>
                </c:pt>
              </c:strCache>
            </c:strRef>
          </c:cat>
          <c:val>
            <c:numRef>
              <c:f>'Sheet 1'!$B$15:$E$15</c:f>
            </c:numRef>
          </c:val>
          <c:extLst>
            <c:ext xmlns:c16="http://schemas.microsoft.com/office/drawing/2014/chart" uri="{C3380CC4-5D6E-409C-BE32-E72D297353CC}">
              <c16:uniqueId val="{00000002-9431-44C8-9B59-4DEC7AF9AEEF}"/>
            </c:ext>
          </c:extLst>
        </c:ser>
        <c:ser>
          <c:idx val="3"/>
          <c:order val="3"/>
          <c:tx>
            <c:strRef>
              <c:f>'Sheet 1'!$A$16</c:f>
              <c:strCache>
                <c:ptCount val="1"/>
                <c:pt idx="0">
                  <c:v>Gjermania</c:v>
                </c:pt>
              </c:strCache>
            </c:strRef>
          </c:tx>
          <c:spPr>
            <a:solidFill>
              <a:schemeClr val="accent4"/>
            </a:solidFill>
            <a:ln>
              <a:noFill/>
            </a:ln>
            <a:effectLst/>
          </c:spPr>
          <c:invertIfNegative val="0"/>
          <c:cat>
            <c:strRef>
              <c:f>'Sheet 1'!$B$12:$E$12</c:f>
              <c:strCache>
                <c:ptCount val="4"/>
                <c:pt idx="0">
                  <c:v>2019</c:v>
                </c:pt>
                <c:pt idx="1">
                  <c:v>2020</c:v>
                </c:pt>
                <c:pt idx="2">
                  <c:v>2021</c:v>
                </c:pt>
                <c:pt idx="3">
                  <c:v>2022</c:v>
                </c:pt>
              </c:strCache>
            </c:strRef>
          </c:cat>
          <c:val>
            <c:numRef>
              <c:f>'Sheet 1'!$B$16:$E$16</c:f>
              <c:numCache>
                <c:formatCode>#,##0</c:formatCode>
                <c:ptCount val="4"/>
                <c:pt idx="0">
                  <c:v>580</c:v>
                </c:pt>
                <c:pt idx="1">
                  <c:v>300</c:v>
                </c:pt>
                <c:pt idx="2">
                  <c:v>510</c:v>
                </c:pt>
                <c:pt idx="3">
                  <c:v>785</c:v>
                </c:pt>
              </c:numCache>
            </c:numRef>
          </c:val>
          <c:extLst>
            <c:ext xmlns:c16="http://schemas.microsoft.com/office/drawing/2014/chart" uri="{C3380CC4-5D6E-409C-BE32-E72D297353CC}">
              <c16:uniqueId val="{00000003-9431-44C8-9B59-4DEC7AF9AEEF}"/>
            </c:ext>
          </c:extLst>
        </c:ser>
        <c:ser>
          <c:idx val="4"/>
          <c:order val="4"/>
          <c:tx>
            <c:strRef>
              <c:f>'Sheet 1'!$A$17</c:f>
              <c:strCache>
                <c:ptCount val="1"/>
                <c:pt idx="0">
                  <c:v>Estonia</c:v>
                </c:pt>
              </c:strCache>
            </c:strRef>
          </c:tx>
          <c:spPr>
            <a:solidFill>
              <a:schemeClr val="accent5"/>
            </a:solidFill>
            <a:ln>
              <a:noFill/>
            </a:ln>
            <a:effectLst/>
          </c:spPr>
          <c:invertIfNegative val="0"/>
          <c:cat>
            <c:strRef>
              <c:f>'Sheet 1'!$B$12:$E$12</c:f>
              <c:strCache>
                <c:ptCount val="4"/>
                <c:pt idx="0">
                  <c:v>2019</c:v>
                </c:pt>
                <c:pt idx="1">
                  <c:v>2020</c:v>
                </c:pt>
                <c:pt idx="2">
                  <c:v>2021</c:v>
                </c:pt>
                <c:pt idx="3">
                  <c:v>2022</c:v>
                </c:pt>
              </c:strCache>
            </c:strRef>
          </c:cat>
          <c:val>
            <c:numRef>
              <c:f>'Sheet 1'!$B$17:$E$17</c:f>
            </c:numRef>
          </c:val>
          <c:extLst>
            <c:ext xmlns:c16="http://schemas.microsoft.com/office/drawing/2014/chart" uri="{C3380CC4-5D6E-409C-BE32-E72D297353CC}">
              <c16:uniqueId val="{00000004-9431-44C8-9B59-4DEC7AF9AEEF}"/>
            </c:ext>
          </c:extLst>
        </c:ser>
        <c:ser>
          <c:idx val="5"/>
          <c:order val="5"/>
          <c:tx>
            <c:strRef>
              <c:f>'Sheet 1'!$A$18</c:f>
              <c:strCache>
                <c:ptCount val="1"/>
                <c:pt idx="0">
                  <c:v>Irlanda</c:v>
                </c:pt>
              </c:strCache>
            </c:strRef>
          </c:tx>
          <c:spPr>
            <a:solidFill>
              <a:schemeClr val="accent6"/>
            </a:solidFill>
            <a:ln>
              <a:noFill/>
            </a:ln>
            <a:effectLst/>
          </c:spPr>
          <c:invertIfNegative val="0"/>
          <c:cat>
            <c:strRef>
              <c:f>'Sheet 1'!$B$12:$E$12</c:f>
              <c:strCache>
                <c:ptCount val="4"/>
                <c:pt idx="0">
                  <c:v>2019</c:v>
                </c:pt>
                <c:pt idx="1">
                  <c:v>2020</c:v>
                </c:pt>
                <c:pt idx="2">
                  <c:v>2021</c:v>
                </c:pt>
                <c:pt idx="3">
                  <c:v>2022</c:v>
                </c:pt>
              </c:strCache>
            </c:strRef>
          </c:cat>
          <c:val>
            <c:numRef>
              <c:f>'Sheet 1'!$B$18:$E$18</c:f>
            </c:numRef>
          </c:val>
          <c:extLst>
            <c:ext xmlns:c16="http://schemas.microsoft.com/office/drawing/2014/chart" uri="{C3380CC4-5D6E-409C-BE32-E72D297353CC}">
              <c16:uniqueId val="{00000005-9431-44C8-9B59-4DEC7AF9AEEF}"/>
            </c:ext>
          </c:extLst>
        </c:ser>
        <c:ser>
          <c:idx val="6"/>
          <c:order val="6"/>
          <c:tx>
            <c:strRef>
              <c:f>'Sheet 1'!$A$19</c:f>
              <c:strCache>
                <c:ptCount val="1"/>
                <c:pt idx="0">
                  <c:v>Greqia</c:v>
                </c:pt>
              </c:strCache>
            </c:strRef>
          </c:tx>
          <c:spPr>
            <a:solidFill>
              <a:schemeClr val="accent1">
                <a:lumMod val="60000"/>
              </a:schemeClr>
            </a:solidFill>
            <a:ln>
              <a:noFill/>
            </a:ln>
            <a:effectLst/>
          </c:spPr>
          <c:invertIfNegative val="0"/>
          <c:cat>
            <c:strRef>
              <c:f>'Sheet 1'!$B$12:$E$12</c:f>
              <c:strCache>
                <c:ptCount val="4"/>
                <c:pt idx="0">
                  <c:v>2019</c:v>
                </c:pt>
                <c:pt idx="1">
                  <c:v>2020</c:v>
                </c:pt>
                <c:pt idx="2">
                  <c:v>2021</c:v>
                </c:pt>
                <c:pt idx="3">
                  <c:v>2022</c:v>
                </c:pt>
              </c:strCache>
            </c:strRef>
          </c:cat>
          <c:val>
            <c:numRef>
              <c:f>'Sheet 1'!$B$19:$E$19</c:f>
              <c:numCache>
                <c:formatCode>#,##0</c:formatCode>
                <c:ptCount val="4"/>
                <c:pt idx="0">
                  <c:v>540</c:v>
                </c:pt>
                <c:pt idx="1">
                  <c:v>145</c:v>
                </c:pt>
                <c:pt idx="2">
                  <c:v>220</c:v>
                </c:pt>
                <c:pt idx="3">
                  <c:v>220</c:v>
                </c:pt>
              </c:numCache>
            </c:numRef>
          </c:val>
          <c:extLst>
            <c:ext xmlns:c16="http://schemas.microsoft.com/office/drawing/2014/chart" uri="{C3380CC4-5D6E-409C-BE32-E72D297353CC}">
              <c16:uniqueId val="{00000006-9431-44C8-9B59-4DEC7AF9AEEF}"/>
            </c:ext>
          </c:extLst>
        </c:ser>
        <c:ser>
          <c:idx val="7"/>
          <c:order val="7"/>
          <c:tx>
            <c:strRef>
              <c:f>'Sheet 1'!$A$20</c:f>
              <c:strCache>
                <c:ptCount val="1"/>
                <c:pt idx="0">
                  <c:v>Spanja</c:v>
                </c:pt>
              </c:strCache>
            </c:strRef>
          </c:tx>
          <c:spPr>
            <a:solidFill>
              <a:schemeClr val="accent2">
                <a:lumMod val="60000"/>
              </a:schemeClr>
            </a:solidFill>
            <a:ln>
              <a:noFill/>
            </a:ln>
            <a:effectLst/>
          </c:spPr>
          <c:invertIfNegative val="0"/>
          <c:cat>
            <c:strRef>
              <c:f>'Sheet 1'!$B$12:$E$12</c:f>
              <c:strCache>
                <c:ptCount val="4"/>
                <c:pt idx="0">
                  <c:v>2019</c:v>
                </c:pt>
                <c:pt idx="1">
                  <c:v>2020</c:v>
                </c:pt>
                <c:pt idx="2">
                  <c:v>2021</c:v>
                </c:pt>
                <c:pt idx="3">
                  <c:v>2022</c:v>
                </c:pt>
              </c:strCache>
            </c:strRef>
          </c:cat>
          <c:val>
            <c:numRef>
              <c:f>'Sheet 1'!$B$20:$E$20</c:f>
            </c:numRef>
          </c:val>
          <c:extLst>
            <c:ext xmlns:c16="http://schemas.microsoft.com/office/drawing/2014/chart" uri="{C3380CC4-5D6E-409C-BE32-E72D297353CC}">
              <c16:uniqueId val="{00000007-9431-44C8-9B59-4DEC7AF9AEEF}"/>
            </c:ext>
          </c:extLst>
        </c:ser>
        <c:ser>
          <c:idx val="8"/>
          <c:order val="8"/>
          <c:tx>
            <c:strRef>
              <c:f>'Sheet 1'!$A$21</c:f>
              <c:strCache>
                <c:ptCount val="1"/>
                <c:pt idx="0">
                  <c:v>Franca</c:v>
                </c:pt>
              </c:strCache>
            </c:strRef>
          </c:tx>
          <c:spPr>
            <a:solidFill>
              <a:schemeClr val="accent3">
                <a:lumMod val="60000"/>
              </a:schemeClr>
            </a:solidFill>
            <a:ln>
              <a:noFill/>
            </a:ln>
            <a:effectLst/>
          </c:spPr>
          <c:invertIfNegative val="0"/>
          <c:trendline>
            <c:spPr>
              <a:ln w="19050" cap="rnd">
                <a:solidFill>
                  <a:schemeClr val="accent3">
                    <a:lumMod val="60000"/>
                  </a:schemeClr>
                </a:solidFill>
                <a:prstDash val="sysDot"/>
              </a:ln>
              <a:effectLst/>
            </c:spPr>
            <c:trendlineType val="log"/>
            <c:dispRSqr val="0"/>
            <c:dispEq val="0"/>
          </c:trendline>
          <c:cat>
            <c:strRef>
              <c:f>'Sheet 1'!$B$12:$E$12</c:f>
              <c:strCache>
                <c:ptCount val="4"/>
                <c:pt idx="0">
                  <c:v>2019</c:v>
                </c:pt>
                <c:pt idx="1">
                  <c:v>2020</c:v>
                </c:pt>
                <c:pt idx="2">
                  <c:v>2021</c:v>
                </c:pt>
                <c:pt idx="3">
                  <c:v>2022</c:v>
                </c:pt>
              </c:strCache>
            </c:strRef>
          </c:cat>
          <c:val>
            <c:numRef>
              <c:f>'Sheet 1'!$B$21:$E$21</c:f>
              <c:numCache>
                <c:formatCode>#,##0</c:formatCode>
                <c:ptCount val="4"/>
                <c:pt idx="0">
                  <c:v>2445</c:v>
                </c:pt>
                <c:pt idx="1">
                  <c:v>520</c:v>
                </c:pt>
                <c:pt idx="2">
                  <c:v>1485</c:v>
                </c:pt>
                <c:pt idx="3">
                  <c:v>1835</c:v>
                </c:pt>
              </c:numCache>
            </c:numRef>
          </c:val>
          <c:extLst>
            <c:ext xmlns:c16="http://schemas.microsoft.com/office/drawing/2014/chart" uri="{C3380CC4-5D6E-409C-BE32-E72D297353CC}">
              <c16:uniqueId val="{00000009-9431-44C8-9B59-4DEC7AF9AEEF}"/>
            </c:ext>
          </c:extLst>
        </c:ser>
        <c:ser>
          <c:idx val="9"/>
          <c:order val="9"/>
          <c:tx>
            <c:strRef>
              <c:f>'Sheet 1'!$A$22</c:f>
              <c:strCache>
                <c:ptCount val="1"/>
                <c:pt idx="0">
                  <c:v>Italia</c:v>
                </c:pt>
              </c:strCache>
            </c:strRef>
          </c:tx>
          <c:spPr>
            <a:solidFill>
              <a:schemeClr val="accent4">
                <a:lumMod val="60000"/>
              </a:schemeClr>
            </a:solidFill>
            <a:ln>
              <a:noFill/>
            </a:ln>
            <a:effectLst/>
          </c:spPr>
          <c:invertIfNegative val="0"/>
          <c:cat>
            <c:strRef>
              <c:f>'Sheet 1'!$B$12:$E$12</c:f>
              <c:strCache>
                <c:ptCount val="4"/>
                <c:pt idx="0">
                  <c:v>2019</c:v>
                </c:pt>
                <c:pt idx="1">
                  <c:v>2020</c:v>
                </c:pt>
                <c:pt idx="2">
                  <c:v>2021</c:v>
                </c:pt>
                <c:pt idx="3">
                  <c:v>2022</c:v>
                </c:pt>
              </c:strCache>
            </c:strRef>
          </c:cat>
          <c:val>
            <c:numRef>
              <c:f>'Sheet 1'!$B$22:$E$22</c:f>
            </c:numRef>
          </c:val>
          <c:extLst>
            <c:ext xmlns:c16="http://schemas.microsoft.com/office/drawing/2014/chart" uri="{C3380CC4-5D6E-409C-BE32-E72D297353CC}">
              <c16:uniqueId val="{0000000A-9431-44C8-9B59-4DEC7AF9AEEF}"/>
            </c:ext>
          </c:extLst>
        </c:ser>
        <c:ser>
          <c:idx val="10"/>
          <c:order val="10"/>
          <c:tx>
            <c:strRef>
              <c:f>'Sheet 1'!$A$23</c:f>
              <c:strCache>
                <c:ptCount val="1"/>
                <c:pt idx="0">
                  <c:v>Luksemburgu</c:v>
                </c:pt>
              </c:strCache>
            </c:strRef>
          </c:tx>
          <c:spPr>
            <a:solidFill>
              <a:schemeClr val="accent5">
                <a:lumMod val="60000"/>
              </a:schemeClr>
            </a:solidFill>
            <a:ln>
              <a:noFill/>
            </a:ln>
            <a:effectLst/>
          </c:spPr>
          <c:invertIfNegative val="0"/>
          <c:cat>
            <c:strRef>
              <c:f>'Sheet 1'!$B$12:$E$12</c:f>
              <c:strCache>
                <c:ptCount val="4"/>
                <c:pt idx="0">
                  <c:v>2019</c:v>
                </c:pt>
                <c:pt idx="1">
                  <c:v>2020</c:v>
                </c:pt>
                <c:pt idx="2">
                  <c:v>2021</c:v>
                </c:pt>
                <c:pt idx="3">
                  <c:v>2022</c:v>
                </c:pt>
              </c:strCache>
            </c:strRef>
          </c:cat>
          <c:val>
            <c:numRef>
              <c:f>'Sheet 1'!$B$23:$E$23</c:f>
            </c:numRef>
          </c:val>
          <c:extLst>
            <c:ext xmlns:c16="http://schemas.microsoft.com/office/drawing/2014/chart" uri="{C3380CC4-5D6E-409C-BE32-E72D297353CC}">
              <c16:uniqueId val="{0000000B-9431-44C8-9B59-4DEC7AF9AEEF}"/>
            </c:ext>
          </c:extLst>
        </c:ser>
        <c:ser>
          <c:idx val="11"/>
          <c:order val="11"/>
          <c:tx>
            <c:strRef>
              <c:f>'Sheet 1'!$A$24</c:f>
              <c:strCache>
                <c:ptCount val="1"/>
                <c:pt idx="0">
                  <c:v>Hollanda</c:v>
                </c:pt>
              </c:strCache>
            </c:strRef>
          </c:tx>
          <c:spPr>
            <a:solidFill>
              <a:schemeClr val="accent6">
                <a:lumMod val="60000"/>
              </a:schemeClr>
            </a:solidFill>
            <a:ln>
              <a:noFill/>
            </a:ln>
            <a:effectLst/>
          </c:spPr>
          <c:invertIfNegative val="0"/>
          <c:cat>
            <c:strRef>
              <c:f>'Sheet 1'!$B$12:$E$12</c:f>
              <c:strCache>
                <c:ptCount val="4"/>
                <c:pt idx="0">
                  <c:v>2019</c:v>
                </c:pt>
                <c:pt idx="1">
                  <c:v>2020</c:v>
                </c:pt>
                <c:pt idx="2">
                  <c:v>2021</c:v>
                </c:pt>
                <c:pt idx="3">
                  <c:v>2022</c:v>
                </c:pt>
              </c:strCache>
            </c:strRef>
          </c:cat>
          <c:val>
            <c:numRef>
              <c:f>'Sheet 1'!$B$24:$E$24</c:f>
            </c:numRef>
          </c:val>
          <c:extLst>
            <c:ext xmlns:c16="http://schemas.microsoft.com/office/drawing/2014/chart" uri="{C3380CC4-5D6E-409C-BE32-E72D297353CC}">
              <c16:uniqueId val="{0000000C-9431-44C8-9B59-4DEC7AF9AEEF}"/>
            </c:ext>
          </c:extLst>
        </c:ser>
        <c:ser>
          <c:idx val="12"/>
          <c:order val="12"/>
          <c:tx>
            <c:strRef>
              <c:f>'Sheet 1'!$A$25</c:f>
              <c:strCache>
                <c:ptCount val="1"/>
                <c:pt idx="0">
                  <c:v>Austria</c:v>
                </c:pt>
              </c:strCache>
            </c:strRef>
          </c:tx>
          <c:spPr>
            <a:solidFill>
              <a:schemeClr val="accent1">
                <a:lumMod val="80000"/>
                <a:lumOff val="20000"/>
              </a:schemeClr>
            </a:solidFill>
            <a:ln>
              <a:noFill/>
            </a:ln>
            <a:effectLst/>
          </c:spPr>
          <c:invertIfNegative val="0"/>
          <c:cat>
            <c:strRef>
              <c:f>'Sheet 1'!$B$12:$E$12</c:f>
              <c:strCache>
                <c:ptCount val="4"/>
                <c:pt idx="0">
                  <c:v>2019</c:v>
                </c:pt>
                <c:pt idx="1">
                  <c:v>2020</c:v>
                </c:pt>
                <c:pt idx="2">
                  <c:v>2021</c:v>
                </c:pt>
                <c:pt idx="3">
                  <c:v>2022</c:v>
                </c:pt>
              </c:strCache>
            </c:strRef>
          </c:cat>
          <c:val>
            <c:numRef>
              <c:f>'Sheet 1'!$B$25:$E$25</c:f>
            </c:numRef>
          </c:val>
          <c:extLst>
            <c:ext xmlns:c16="http://schemas.microsoft.com/office/drawing/2014/chart" uri="{C3380CC4-5D6E-409C-BE32-E72D297353CC}">
              <c16:uniqueId val="{0000000D-9431-44C8-9B59-4DEC7AF9AEEF}"/>
            </c:ext>
          </c:extLst>
        </c:ser>
        <c:ser>
          <c:idx val="13"/>
          <c:order val="13"/>
          <c:tx>
            <c:strRef>
              <c:f>'Sheet 1'!$A$26</c:f>
              <c:strCache>
                <c:ptCount val="1"/>
                <c:pt idx="0">
                  <c:v>Finlanda</c:v>
                </c:pt>
              </c:strCache>
            </c:strRef>
          </c:tx>
          <c:spPr>
            <a:solidFill>
              <a:schemeClr val="accent2">
                <a:lumMod val="80000"/>
                <a:lumOff val="20000"/>
              </a:schemeClr>
            </a:solidFill>
            <a:ln>
              <a:noFill/>
            </a:ln>
            <a:effectLst/>
          </c:spPr>
          <c:invertIfNegative val="0"/>
          <c:cat>
            <c:strRef>
              <c:f>'Sheet 1'!$B$12:$E$12</c:f>
              <c:strCache>
                <c:ptCount val="4"/>
                <c:pt idx="0">
                  <c:v>2019</c:v>
                </c:pt>
                <c:pt idx="1">
                  <c:v>2020</c:v>
                </c:pt>
                <c:pt idx="2">
                  <c:v>2021</c:v>
                </c:pt>
                <c:pt idx="3">
                  <c:v>2022</c:v>
                </c:pt>
              </c:strCache>
            </c:strRef>
          </c:cat>
          <c:val>
            <c:numRef>
              <c:f>'Sheet 1'!$B$26:$E$26</c:f>
            </c:numRef>
          </c:val>
          <c:extLst>
            <c:ext xmlns:c16="http://schemas.microsoft.com/office/drawing/2014/chart" uri="{C3380CC4-5D6E-409C-BE32-E72D297353CC}">
              <c16:uniqueId val="{0000000E-9431-44C8-9B59-4DEC7AF9AEEF}"/>
            </c:ext>
          </c:extLst>
        </c:ser>
        <c:ser>
          <c:idx val="14"/>
          <c:order val="14"/>
          <c:tx>
            <c:strRef>
              <c:f>'Sheet 1'!$A$27</c:f>
              <c:strCache>
                <c:ptCount val="1"/>
                <c:pt idx="0">
                  <c:v>Suedia</c:v>
                </c:pt>
              </c:strCache>
            </c:strRef>
          </c:tx>
          <c:spPr>
            <a:solidFill>
              <a:schemeClr val="accent3">
                <a:lumMod val="80000"/>
                <a:lumOff val="20000"/>
              </a:schemeClr>
            </a:solidFill>
            <a:ln>
              <a:noFill/>
            </a:ln>
            <a:effectLst/>
          </c:spPr>
          <c:invertIfNegative val="0"/>
          <c:cat>
            <c:strRef>
              <c:f>'Sheet 1'!$B$12:$E$12</c:f>
              <c:strCache>
                <c:ptCount val="4"/>
                <c:pt idx="0">
                  <c:v>2019</c:v>
                </c:pt>
                <c:pt idx="1">
                  <c:v>2020</c:v>
                </c:pt>
                <c:pt idx="2">
                  <c:v>2021</c:v>
                </c:pt>
                <c:pt idx="3">
                  <c:v>2022</c:v>
                </c:pt>
              </c:strCache>
            </c:strRef>
          </c:cat>
          <c:val>
            <c:numRef>
              <c:f>'Sheet 1'!$B$27:$E$27</c:f>
            </c:numRef>
          </c:val>
          <c:extLst>
            <c:ext xmlns:c16="http://schemas.microsoft.com/office/drawing/2014/chart" uri="{C3380CC4-5D6E-409C-BE32-E72D297353CC}">
              <c16:uniqueId val="{0000000F-9431-44C8-9B59-4DEC7AF9AEEF}"/>
            </c:ext>
          </c:extLst>
        </c:ser>
        <c:ser>
          <c:idx val="15"/>
          <c:order val="15"/>
          <c:tx>
            <c:strRef>
              <c:f>'Sheet 1'!$A$28</c:f>
              <c:strCache>
                <c:ptCount val="1"/>
                <c:pt idx="0">
                  <c:v>Islanda</c:v>
                </c:pt>
              </c:strCache>
            </c:strRef>
          </c:tx>
          <c:spPr>
            <a:solidFill>
              <a:schemeClr val="accent4">
                <a:lumMod val="80000"/>
                <a:lumOff val="20000"/>
              </a:schemeClr>
            </a:solidFill>
            <a:ln>
              <a:noFill/>
            </a:ln>
            <a:effectLst/>
          </c:spPr>
          <c:invertIfNegative val="0"/>
          <c:cat>
            <c:strRef>
              <c:f>'Sheet 1'!$B$12:$E$12</c:f>
              <c:strCache>
                <c:ptCount val="4"/>
                <c:pt idx="0">
                  <c:v>2019</c:v>
                </c:pt>
                <c:pt idx="1">
                  <c:v>2020</c:v>
                </c:pt>
                <c:pt idx="2">
                  <c:v>2021</c:v>
                </c:pt>
                <c:pt idx="3">
                  <c:v>2022</c:v>
                </c:pt>
              </c:strCache>
            </c:strRef>
          </c:cat>
          <c:val>
            <c:numRef>
              <c:f>'Sheet 1'!$B$28:$E$28</c:f>
            </c:numRef>
          </c:val>
          <c:extLst>
            <c:ext xmlns:c16="http://schemas.microsoft.com/office/drawing/2014/chart" uri="{C3380CC4-5D6E-409C-BE32-E72D297353CC}">
              <c16:uniqueId val="{00000010-9431-44C8-9B59-4DEC7AF9AEEF}"/>
            </c:ext>
          </c:extLst>
        </c:ser>
        <c:ser>
          <c:idx val="16"/>
          <c:order val="16"/>
          <c:tx>
            <c:strRef>
              <c:f>'Sheet 1'!$A$29</c:f>
              <c:strCache>
                <c:ptCount val="1"/>
                <c:pt idx="0">
                  <c:v>Norvegjia</c:v>
                </c:pt>
              </c:strCache>
            </c:strRef>
          </c:tx>
          <c:spPr>
            <a:solidFill>
              <a:schemeClr val="accent5">
                <a:lumMod val="80000"/>
                <a:lumOff val="20000"/>
              </a:schemeClr>
            </a:solidFill>
            <a:ln>
              <a:noFill/>
            </a:ln>
            <a:effectLst/>
          </c:spPr>
          <c:invertIfNegative val="0"/>
          <c:cat>
            <c:strRef>
              <c:f>'Sheet 1'!$B$12:$E$12</c:f>
              <c:strCache>
                <c:ptCount val="4"/>
                <c:pt idx="0">
                  <c:v>2019</c:v>
                </c:pt>
                <c:pt idx="1">
                  <c:v>2020</c:v>
                </c:pt>
                <c:pt idx="2">
                  <c:v>2021</c:v>
                </c:pt>
                <c:pt idx="3">
                  <c:v>2022</c:v>
                </c:pt>
              </c:strCache>
            </c:strRef>
          </c:cat>
          <c:val>
            <c:numRef>
              <c:f>'Sheet 1'!$B$29:$E$29</c:f>
            </c:numRef>
          </c:val>
          <c:extLst>
            <c:ext xmlns:c16="http://schemas.microsoft.com/office/drawing/2014/chart" uri="{C3380CC4-5D6E-409C-BE32-E72D297353CC}">
              <c16:uniqueId val="{00000011-9431-44C8-9B59-4DEC7AF9AEEF}"/>
            </c:ext>
          </c:extLst>
        </c:ser>
        <c:ser>
          <c:idx val="17"/>
          <c:order val="17"/>
          <c:tx>
            <c:strRef>
              <c:f>'Sheet 1'!$A$30</c:f>
              <c:strCache>
                <c:ptCount val="1"/>
                <c:pt idx="0">
                  <c:v>Zvicra</c:v>
                </c:pt>
              </c:strCache>
            </c:strRef>
          </c:tx>
          <c:spPr>
            <a:solidFill>
              <a:schemeClr val="accent6">
                <a:lumMod val="80000"/>
                <a:lumOff val="20000"/>
              </a:schemeClr>
            </a:solidFill>
            <a:ln>
              <a:noFill/>
            </a:ln>
            <a:effectLst/>
          </c:spPr>
          <c:invertIfNegative val="0"/>
          <c:cat>
            <c:strRef>
              <c:f>'Sheet 1'!$B$12:$E$12</c:f>
              <c:strCache>
                <c:ptCount val="4"/>
                <c:pt idx="0">
                  <c:v>2019</c:v>
                </c:pt>
                <c:pt idx="1">
                  <c:v>2020</c:v>
                </c:pt>
                <c:pt idx="2">
                  <c:v>2021</c:v>
                </c:pt>
                <c:pt idx="3">
                  <c:v>2022</c:v>
                </c:pt>
              </c:strCache>
            </c:strRef>
          </c:cat>
          <c:val>
            <c:numRef>
              <c:f>'Sheet 1'!$B$30:$E$30</c:f>
            </c:numRef>
          </c:val>
          <c:extLst>
            <c:ext xmlns:c16="http://schemas.microsoft.com/office/drawing/2014/chart" uri="{C3380CC4-5D6E-409C-BE32-E72D297353CC}">
              <c16:uniqueId val="{00000012-9431-44C8-9B59-4DEC7AF9AEEF}"/>
            </c:ext>
          </c:extLst>
        </c:ser>
        <c:ser>
          <c:idx val="18"/>
          <c:order val="18"/>
          <c:tx>
            <c:strRef>
              <c:f>'Sheet 1'!$A$31</c:f>
              <c:strCache>
                <c:ptCount val="1"/>
                <c:pt idx="0">
                  <c:v>Mbretëria e Bashkuar</c:v>
                </c:pt>
              </c:strCache>
            </c:strRef>
          </c:tx>
          <c:spPr>
            <a:solidFill>
              <a:schemeClr val="accent1">
                <a:lumMod val="80000"/>
              </a:schemeClr>
            </a:solidFill>
            <a:ln>
              <a:noFill/>
            </a:ln>
            <a:effectLst/>
          </c:spPr>
          <c:invertIfNegative val="0"/>
          <c:trendline>
            <c:spPr>
              <a:ln w="19050" cap="rnd">
                <a:solidFill>
                  <a:schemeClr val="accent1">
                    <a:lumMod val="80000"/>
                  </a:schemeClr>
                </a:solidFill>
                <a:prstDash val="sysDot"/>
              </a:ln>
              <a:effectLst/>
            </c:spPr>
            <c:trendlineType val="poly"/>
            <c:order val="2"/>
            <c:dispRSqr val="0"/>
            <c:dispEq val="0"/>
          </c:trendline>
          <c:cat>
            <c:strRef>
              <c:f>'Sheet 1'!$B$12:$E$12</c:f>
              <c:strCache>
                <c:ptCount val="4"/>
                <c:pt idx="0">
                  <c:v>2019</c:v>
                </c:pt>
                <c:pt idx="1">
                  <c:v>2020</c:v>
                </c:pt>
                <c:pt idx="2">
                  <c:v>2021</c:v>
                </c:pt>
                <c:pt idx="3">
                  <c:v>2022</c:v>
                </c:pt>
              </c:strCache>
            </c:strRef>
          </c:cat>
          <c:val>
            <c:numRef>
              <c:f>'Sheet 1'!$B$31:$E$31</c:f>
              <c:numCache>
                <c:formatCode>#,##0</c:formatCode>
                <c:ptCount val="4"/>
                <c:pt idx="0">
                  <c:v>929</c:v>
                </c:pt>
                <c:pt idx="1">
                  <c:v>477</c:v>
                </c:pt>
                <c:pt idx="2">
                  <c:v>418</c:v>
                </c:pt>
                <c:pt idx="3">
                  <c:v>2184</c:v>
                </c:pt>
              </c:numCache>
            </c:numRef>
          </c:val>
          <c:extLst>
            <c:ext xmlns:c16="http://schemas.microsoft.com/office/drawing/2014/chart" uri="{C3380CC4-5D6E-409C-BE32-E72D297353CC}">
              <c16:uniqueId val="{00000014-9431-44C8-9B59-4DEC7AF9AEEF}"/>
            </c:ext>
          </c:extLst>
        </c:ser>
        <c:dLbls>
          <c:showLegendKey val="0"/>
          <c:showVal val="0"/>
          <c:showCatName val="0"/>
          <c:showSerName val="0"/>
          <c:showPercent val="0"/>
          <c:showBubbleSize val="0"/>
        </c:dLbls>
        <c:gapWidth val="219"/>
        <c:overlap val="-27"/>
        <c:axId val="803495328"/>
        <c:axId val="803494968"/>
      </c:barChart>
      <c:catAx>
        <c:axId val="8034953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crossAx val="803494968"/>
        <c:crosses val="autoZero"/>
        <c:auto val="1"/>
        <c:lblAlgn val="ctr"/>
        <c:lblOffset val="100"/>
        <c:noMultiLvlLbl val="0"/>
      </c:catAx>
      <c:valAx>
        <c:axId val="80349496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crossAx val="803495328"/>
        <c:crosses val="autoZero"/>
        <c:crossBetween val="between"/>
      </c:valAx>
      <c:spPr>
        <a:noFill/>
        <a:ln>
          <a:noFill/>
        </a:ln>
        <a:effectLst/>
      </c:spPr>
    </c:plotArea>
    <c:legend>
      <c:legendPos val="b"/>
      <c:legendEntry>
        <c:idx val="4"/>
        <c:delete val="1"/>
      </c:legendEntry>
      <c:legendEntry>
        <c:idx val="5"/>
        <c:delete val="1"/>
      </c:legendEntry>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Garamond" panose="02020404030301010803" pitchFamily="18" charset="0"/>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Sheet1!$A$2</c:f>
              <c:strCache>
                <c:ptCount val="1"/>
                <c:pt idx="0">
                  <c:v>Refuzime</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Sheet1!$B$1:$E$1</c:f>
              <c:strCache>
                <c:ptCount val="4"/>
                <c:pt idx="0">
                  <c:v>2019</c:v>
                </c:pt>
                <c:pt idx="1">
                  <c:v>2020</c:v>
                </c:pt>
                <c:pt idx="2">
                  <c:v>2021</c:v>
                </c:pt>
                <c:pt idx="3">
                  <c:v>2022</c:v>
                </c:pt>
              </c:strCache>
            </c:strRef>
          </c:cat>
          <c:val>
            <c:numRef>
              <c:f>Sheet1!$B$2:$E$2</c:f>
              <c:numCache>
                <c:formatCode>0%</c:formatCode>
                <c:ptCount val="4"/>
                <c:pt idx="0">
                  <c:v>0.36</c:v>
                </c:pt>
                <c:pt idx="1">
                  <c:v>0.22</c:v>
                </c:pt>
                <c:pt idx="2">
                  <c:v>0.49</c:v>
                </c:pt>
                <c:pt idx="3">
                  <c:v>0.3</c:v>
                </c:pt>
              </c:numCache>
            </c:numRef>
          </c:val>
          <c:extLst>
            <c:ext xmlns:c16="http://schemas.microsoft.com/office/drawing/2014/chart" uri="{C3380CC4-5D6E-409C-BE32-E72D297353CC}">
              <c16:uniqueId val="{00000000-BE5B-4224-836A-6FCE9A547B5E}"/>
            </c:ext>
          </c:extLst>
        </c:ser>
        <c:ser>
          <c:idx val="1"/>
          <c:order val="1"/>
          <c:tx>
            <c:strRef>
              <c:f>Sheet1!$A$3</c:f>
              <c:strCache>
                <c:ptCount val="1"/>
                <c:pt idx="0">
                  <c:v>Aprovime </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Sheet1!$B$1:$E$1</c:f>
              <c:strCache>
                <c:ptCount val="4"/>
                <c:pt idx="0">
                  <c:v>2019</c:v>
                </c:pt>
                <c:pt idx="1">
                  <c:v>2020</c:v>
                </c:pt>
                <c:pt idx="2">
                  <c:v>2021</c:v>
                </c:pt>
                <c:pt idx="3">
                  <c:v>2022</c:v>
                </c:pt>
              </c:strCache>
            </c:strRef>
          </c:cat>
          <c:val>
            <c:numRef>
              <c:f>Sheet1!$B$3:$E$3</c:f>
              <c:numCache>
                <c:formatCode>0%</c:formatCode>
                <c:ptCount val="4"/>
                <c:pt idx="0">
                  <c:v>0.21</c:v>
                </c:pt>
                <c:pt idx="1">
                  <c:v>0.12</c:v>
                </c:pt>
                <c:pt idx="2">
                  <c:v>0.28000000000000003</c:v>
                </c:pt>
                <c:pt idx="3">
                  <c:v>0.67</c:v>
                </c:pt>
              </c:numCache>
            </c:numRef>
          </c:val>
          <c:extLst>
            <c:ext xmlns:c16="http://schemas.microsoft.com/office/drawing/2014/chart" uri="{C3380CC4-5D6E-409C-BE32-E72D297353CC}">
              <c16:uniqueId val="{00000001-BE5B-4224-836A-6FCE9A547B5E}"/>
            </c:ext>
          </c:extLst>
        </c:ser>
        <c:dLbls>
          <c:showLegendKey val="0"/>
          <c:showVal val="0"/>
          <c:showCatName val="0"/>
          <c:showSerName val="0"/>
          <c:showPercent val="0"/>
          <c:showBubbleSize val="0"/>
        </c:dLbls>
        <c:gapWidth val="219"/>
        <c:overlap val="-27"/>
        <c:axId val="708197448"/>
        <c:axId val="708194824"/>
      </c:barChart>
      <c:catAx>
        <c:axId val="708197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08194824"/>
        <c:crosses val="autoZero"/>
        <c:auto val="1"/>
        <c:lblAlgn val="ctr"/>
        <c:lblOffset val="100"/>
        <c:noMultiLvlLbl val="0"/>
      </c:catAx>
      <c:valAx>
        <c:axId val="708194824"/>
        <c:scaling>
          <c:orientation val="minMax"/>
        </c:scaling>
        <c:delete val="1"/>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7081974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Sheet5!$A$3</c:f>
              <c:strCache>
                <c:ptCount val="1"/>
                <c:pt idx="0">
                  <c:v>Mundësi punësimi</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ysClr val="windowText" lastClr="000000"/>
                    </a:solidFill>
                    <a:latin typeface="Garamond" panose="02020404030301010803"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Sheet5!$B$2:$D$2</c:f>
              <c:numCache>
                <c:formatCode>General</c:formatCode>
                <c:ptCount val="3"/>
                <c:pt idx="0">
                  <c:v>2020</c:v>
                </c:pt>
                <c:pt idx="1">
                  <c:v>2021</c:v>
                </c:pt>
                <c:pt idx="2">
                  <c:v>2022</c:v>
                </c:pt>
              </c:numCache>
            </c:numRef>
          </c:cat>
          <c:val>
            <c:numRef>
              <c:f>Sheet5!$B$3:$D$3</c:f>
              <c:numCache>
                <c:formatCode>0.00%</c:formatCode>
                <c:ptCount val="3"/>
                <c:pt idx="0">
                  <c:v>0.90200000000000002</c:v>
                </c:pt>
                <c:pt idx="1">
                  <c:v>0.77900000000000003</c:v>
                </c:pt>
                <c:pt idx="2">
                  <c:v>0.86299999999999999</c:v>
                </c:pt>
              </c:numCache>
            </c:numRef>
          </c:val>
          <c:extLst>
            <c:ext xmlns:c16="http://schemas.microsoft.com/office/drawing/2014/chart" uri="{C3380CC4-5D6E-409C-BE32-E72D297353CC}">
              <c16:uniqueId val="{00000000-BB8A-4440-BD54-930C5DAAB84C}"/>
            </c:ext>
          </c:extLst>
        </c:ser>
        <c:ser>
          <c:idx val="1"/>
          <c:order val="1"/>
          <c:tx>
            <c:strRef>
              <c:f>Sheet5!$A$4</c:f>
              <c:strCache>
                <c:ptCount val="1"/>
                <c:pt idx="0">
                  <c:v>Mundësi studimi</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ysClr val="windowText" lastClr="000000"/>
                    </a:solidFill>
                    <a:latin typeface="Garamond" panose="02020404030301010803"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Sheet5!$B$2:$D$2</c:f>
              <c:numCache>
                <c:formatCode>General</c:formatCode>
                <c:ptCount val="3"/>
                <c:pt idx="0">
                  <c:v>2020</c:v>
                </c:pt>
                <c:pt idx="1">
                  <c:v>2021</c:v>
                </c:pt>
                <c:pt idx="2">
                  <c:v>2022</c:v>
                </c:pt>
              </c:numCache>
            </c:numRef>
          </c:cat>
          <c:val>
            <c:numRef>
              <c:f>Sheet5!$B$4:$D$4</c:f>
              <c:numCache>
                <c:formatCode>0.00%</c:formatCode>
                <c:ptCount val="3"/>
                <c:pt idx="0">
                  <c:v>1.2E-2</c:v>
                </c:pt>
                <c:pt idx="1">
                  <c:v>0.03</c:v>
                </c:pt>
                <c:pt idx="2">
                  <c:v>3.5000000000000003E-2</c:v>
                </c:pt>
              </c:numCache>
            </c:numRef>
          </c:val>
          <c:extLst>
            <c:ext xmlns:c16="http://schemas.microsoft.com/office/drawing/2014/chart" uri="{C3380CC4-5D6E-409C-BE32-E72D297353CC}">
              <c16:uniqueId val="{00000001-BB8A-4440-BD54-930C5DAAB84C}"/>
            </c:ext>
          </c:extLst>
        </c:ser>
        <c:ser>
          <c:idx val="2"/>
          <c:order val="2"/>
          <c:tx>
            <c:strRef>
              <c:f>Sheet5!$A$5</c:f>
              <c:strCache>
                <c:ptCount val="1"/>
                <c:pt idx="0">
                  <c:v>Bashkim familjar</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ysClr val="windowText" lastClr="000000"/>
                    </a:solidFill>
                    <a:latin typeface="Garamond" panose="02020404030301010803"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Sheet5!$B$2:$D$2</c:f>
              <c:numCache>
                <c:formatCode>General</c:formatCode>
                <c:ptCount val="3"/>
                <c:pt idx="0">
                  <c:v>2020</c:v>
                </c:pt>
                <c:pt idx="1">
                  <c:v>2021</c:v>
                </c:pt>
                <c:pt idx="2">
                  <c:v>2022</c:v>
                </c:pt>
              </c:numCache>
            </c:numRef>
          </c:cat>
          <c:val>
            <c:numRef>
              <c:f>Sheet5!$B$5:$D$5</c:f>
              <c:numCache>
                <c:formatCode>0.00%</c:formatCode>
                <c:ptCount val="3"/>
                <c:pt idx="0">
                  <c:v>5.0999999999999997E-2</c:v>
                </c:pt>
                <c:pt idx="1">
                  <c:v>0.14399999999999999</c:v>
                </c:pt>
                <c:pt idx="2">
                  <c:v>6.2E-2</c:v>
                </c:pt>
              </c:numCache>
            </c:numRef>
          </c:val>
          <c:extLst>
            <c:ext xmlns:c16="http://schemas.microsoft.com/office/drawing/2014/chart" uri="{C3380CC4-5D6E-409C-BE32-E72D297353CC}">
              <c16:uniqueId val="{00000002-BB8A-4440-BD54-930C5DAAB84C}"/>
            </c:ext>
          </c:extLst>
        </c:ser>
        <c:ser>
          <c:idx val="3"/>
          <c:order val="3"/>
          <c:tx>
            <c:strRef>
              <c:f>Sheet5!$A$6</c:f>
              <c:strCache>
                <c:ptCount val="1"/>
                <c:pt idx="0">
                  <c:v>Arsye familjare</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Garamond" panose="02020404030301010803"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Sheet5!$B$2:$D$2</c:f>
              <c:numCache>
                <c:formatCode>General</c:formatCode>
                <c:ptCount val="3"/>
                <c:pt idx="0">
                  <c:v>2020</c:v>
                </c:pt>
                <c:pt idx="1">
                  <c:v>2021</c:v>
                </c:pt>
                <c:pt idx="2">
                  <c:v>2022</c:v>
                </c:pt>
              </c:numCache>
            </c:numRef>
          </c:cat>
          <c:val>
            <c:numRef>
              <c:f>Sheet5!$B$6:$D$6</c:f>
              <c:numCache>
                <c:formatCode>0.00%</c:formatCode>
                <c:ptCount val="3"/>
                <c:pt idx="0">
                  <c:v>3.2000000000000001E-2</c:v>
                </c:pt>
                <c:pt idx="1">
                  <c:v>2.1000000000000001E-2</c:v>
                </c:pt>
                <c:pt idx="2">
                  <c:v>8.0000000000000002E-3</c:v>
                </c:pt>
              </c:numCache>
            </c:numRef>
          </c:val>
          <c:extLst>
            <c:ext xmlns:c16="http://schemas.microsoft.com/office/drawing/2014/chart" uri="{C3380CC4-5D6E-409C-BE32-E72D297353CC}">
              <c16:uniqueId val="{00000003-BB8A-4440-BD54-930C5DAAB84C}"/>
            </c:ext>
          </c:extLst>
        </c:ser>
        <c:ser>
          <c:idx val="4"/>
          <c:order val="4"/>
          <c:tx>
            <c:strRef>
              <c:f>Sheet5!$A$7</c:f>
              <c:strCache>
                <c:ptCount val="1"/>
                <c:pt idx="0">
                  <c:v>Arsye shëndetësore</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ysClr val="windowText" lastClr="000000"/>
                    </a:solidFill>
                    <a:latin typeface="Garamond" panose="02020404030301010803"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Sheet5!$B$2:$D$2</c:f>
              <c:numCache>
                <c:formatCode>General</c:formatCode>
                <c:ptCount val="3"/>
                <c:pt idx="0">
                  <c:v>2020</c:v>
                </c:pt>
                <c:pt idx="1">
                  <c:v>2021</c:v>
                </c:pt>
                <c:pt idx="2">
                  <c:v>2022</c:v>
                </c:pt>
              </c:numCache>
            </c:numRef>
          </c:cat>
          <c:val>
            <c:numRef>
              <c:f>Sheet5!$B$7:$D$7</c:f>
              <c:numCache>
                <c:formatCode>0.00%</c:formatCode>
                <c:ptCount val="3"/>
                <c:pt idx="0">
                  <c:v>0</c:v>
                </c:pt>
                <c:pt idx="1">
                  <c:v>1.2999999999999999E-2</c:v>
                </c:pt>
                <c:pt idx="2">
                  <c:v>1.4E-2</c:v>
                </c:pt>
              </c:numCache>
            </c:numRef>
          </c:val>
          <c:extLst>
            <c:ext xmlns:c16="http://schemas.microsoft.com/office/drawing/2014/chart" uri="{C3380CC4-5D6E-409C-BE32-E72D297353CC}">
              <c16:uniqueId val="{00000004-BB8A-4440-BD54-930C5DAAB84C}"/>
            </c:ext>
          </c:extLst>
        </c:ser>
        <c:ser>
          <c:idx val="5"/>
          <c:order val="5"/>
          <c:tx>
            <c:strRef>
              <c:f>Sheet5!$A$8</c:f>
              <c:strCache>
                <c:ptCount val="1"/>
                <c:pt idx="0">
                  <c:v>Tjetër</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ysClr val="windowText" lastClr="000000"/>
                    </a:solidFill>
                    <a:latin typeface="Garamond" panose="02020404030301010803"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Sheet5!$B$2:$D$2</c:f>
              <c:numCache>
                <c:formatCode>General</c:formatCode>
                <c:ptCount val="3"/>
                <c:pt idx="0">
                  <c:v>2020</c:v>
                </c:pt>
                <c:pt idx="1">
                  <c:v>2021</c:v>
                </c:pt>
                <c:pt idx="2">
                  <c:v>2022</c:v>
                </c:pt>
              </c:numCache>
            </c:numRef>
          </c:cat>
          <c:val>
            <c:numRef>
              <c:f>Sheet5!$B$8:$D$8</c:f>
              <c:numCache>
                <c:formatCode>0.00%</c:formatCode>
                <c:ptCount val="3"/>
                <c:pt idx="0">
                  <c:v>4.0000000000000001E-3</c:v>
                </c:pt>
                <c:pt idx="1">
                  <c:v>1.2E-2</c:v>
                </c:pt>
                <c:pt idx="2">
                  <c:v>1.7999999999999999E-2</c:v>
                </c:pt>
              </c:numCache>
            </c:numRef>
          </c:val>
          <c:extLst>
            <c:ext xmlns:c16="http://schemas.microsoft.com/office/drawing/2014/chart" uri="{C3380CC4-5D6E-409C-BE32-E72D297353CC}">
              <c16:uniqueId val="{00000005-BB8A-4440-BD54-930C5DAAB84C}"/>
            </c:ext>
          </c:extLst>
        </c:ser>
        <c:dLbls>
          <c:showLegendKey val="0"/>
          <c:showVal val="0"/>
          <c:showCatName val="0"/>
          <c:showSerName val="0"/>
          <c:showPercent val="0"/>
          <c:showBubbleSize val="0"/>
        </c:dLbls>
        <c:gapWidth val="219"/>
        <c:axId val="1964360479"/>
        <c:axId val="2103389887"/>
      </c:barChart>
      <c:catAx>
        <c:axId val="196436047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crossAx val="2103389887"/>
        <c:crosses val="autoZero"/>
        <c:auto val="1"/>
        <c:lblAlgn val="ctr"/>
        <c:lblOffset val="100"/>
        <c:noMultiLvlLbl val="0"/>
      </c:catAx>
      <c:valAx>
        <c:axId val="2103389887"/>
        <c:scaling>
          <c:orientation val="minMax"/>
        </c:scaling>
        <c:delete val="1"/>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crossAx val="196436047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legend>
    <c:plotVisOnly val="1"/>
    <c:dispBlanksAs val="gap"/>
    <c:showDLblsOverMax val="0"/>
  </c:chart>
  <c:spPr>
    <a:solidFill>
      <a:schemeClr val="bg1"/>
    </a:solidFill>
    <a:ln w="9525" cap="flat" cmpd="sng" algn="ctr">
      <a:solidFill>
        <a:schemeClr val="bg1"/>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 1'!$E$2</c:f>
              <c:strCache>
                <c:ptCount val="1"/>
                <c:pt idx="0">
                  <c:v>2019</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 1'!$F$1:$I$1</c:f>
              <c:strCache>
                <c:ptCount val="4"/>
                <c:pt idx="0">
                  <c:v>Edukim</c:v>
                </c:pt>
                <c:pt idx="1">
                  <c:v>Punësim</c:v>
                </c:pt>
                <c:pt idx="2">
                  <c:v>Të tjera</c:v>
                </c:pt>
                <c:pt idx="3">
                  <c:v>Bashkim Familjar</c:v>
                </c:pt>
              </c:strCache>
            </c:strRef>
          </c:cat>
          <c:val>
            <c:numRef>
              <c:f>'Sheet 1'!$F$2:$I$2</c:f>
              <c:numCache>
                <c:formatCode>General</c:formatCode>
                <c:ptCount val="4"/>
                <c:pt idx="0">
                  <c:v>2225</c:v>
                </c:pt>
                <c:pt idx="1">
                  <c:v>12669</c:v>
                </c:pt>
                <c:pt idx="2">
                  <c:v>18259</c:v>
                </c:pt>
                <c:pt idx="3">
                  <c:v>28941</c:v>
                </c:pt>
              </c:numCache>
            </c:numRef>
          </c:val>
          <c:extLst>
            <c:ext xmlns:c16="http://schemas.microsoft.com/office/drawing/2014/chart" uri="{C3380CC4-5D6E-409C-BE32-E72D297353CC}">
              <c16:uniqueId val="{00000000-DF17-4EE2-A3B3-48DA3FC9150B}"/>
            </c:ext>
          </c:extLst>
        </c:ser>
        <c:ser>
          <c:idx val="1"/>
          <c:order val="1"/>
          <c:tx>
            <c:strRef>
              <c:f>'Sheet 1'!$E$3</c:f>
              <c:strCache>
                <c:ptCount val="1"/>
                <c:pt idx="0">
                  <c:v>2020</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 1'!$F$1:$I$1</c:f>
              <c:strCache>
                <c:ptCount val="4"/>
                <c:pt idx="0">
                  <c:v>Edukim</c:v>
                </c:pt>
                <c:pt idx="1">
                  <c:v>Punësim</c:v>
                </c:pt>
                <c:pt idx="2">
                  <c:v>Të tjera</c:v>
                </c:pt>
                <c:pt idx="3">
                  <c:v>Bashkim Familjar</c:v>
                </c:pt>
              </c:strCache>
            </c:strRef>
          </c:cat>
          <c:val>
            <c:numRef>
              <c:f>'Sheet 1'!$F$3:$I$3</c:f>
              <c:numCache>
                <c:formatCode>General</c:formatCode>
                <c:ptCount val="4"/>
                <c:pt idx="0">
                  <c:v>1236</c:v>
                </c:pt>
                <c:pt idx="1">
                  <c:v>5867</c:v>
                </c:pt>
                <c:pt idx="2">
                  <c:v>11577</c:v>
                </c:pt>
                <c:pt idx="3">
                  <c:v>19560</c:v>
                </c:pt>
              </c:numCache>
            </c:numRef>
          </c:val>
          <c:extLst>
            <c:ext xmlns:c16="http://schemas.microsoft.com/office/drawing/2014/chart" uri="{C3380CC4-5D6E-409C-BE32-E72D297353CC}">
              <c16:uniqueId val="{00000001-DF17-4EE2-A3B3-48DA3FC9150B}"/>
            </c:ext>
          </c:extLst>
        </c:ser>
        <c:ser>
          <c:idx val="2"/>
          <c:order val="2"/>
          <c:tx>
            <c:strRef>
              <c:f>'Sheet 1'!$E$4</c:f>
              <c:strCache>
                <c:ptCount val="1"/>
                <c:pt idx="0">
                  <c:v>2021</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 1'!$F$1:$I$1</c:f>
              <c:strCache>
                <c:ptCount val="4"/>
                <c:pt idx="0">
                  <c:v>Edukim</c:v>
                </c:pt>
                <c:pt idx="1">
                  <c:v>Punësim</c:v>
                </c:pt>
                <c:pt idx="2">
                  <c:v>Të tjera</c:v>
                </c:pt>
                <c:pt idx="3">
                  <c:v>Bashkim Familjar</c:v>
                </c:pt>
              </c:strCache>
            </c:strRef>
          </c:cat>
          <c:val>
            <c:numRef>
              <c:f>'Sheet 1'!$F$4:$I$4</c:f>
              <c:numCache>
                <c:formatCode>General</c:formatCode>
                <c:ptCount val="4"/>
                <c:pt idx="0">
                  <c:v>1945</c:v>
                </c:pt>
                <c:pt idx="1">
                  <c:v>11703</c:v>
                </c:pt>
                <c:pt idx="2">
                  <c:v>8683</c:v>
                </c:pt>
                <c:pt idx="3">
                  <c:v>32746</c:v>
                </c:pt>
              </c:numCache>
            </c:numRef>
          </c:val>
          <c:extLst>
            <c:ext xmlns:c16="http://schemas.microsoft.com/office/drawing/2014/chart" uri="{C3380CC4-5D6E-409C-BE32-E72D297353CC}">
              <c16:uniqueId val="{00000002-DF17-4EE2-A3B3-48DA3FC9150B}"/>
            </c:ext>
          </c:extLst>
        </c:ser>
        <c:dLbls>
          <c:showLegendKey val="0"/>
          <c:showVal val="0"/>
          <c:showCatName val="0"/>
          <c:showSerName val="0"/>
          <c:showPercent val="0"/>
          <c:showBubbleSize val="0"/>
        </c:dLbls>
        <c:gapWidth val="182"/>
        <c:axId val="707620352"/>
        <c:axId val="707619696"/>
      </c:barChart>
      <c:catAx>
        <c:axId val="70762035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crossAx val="707619696"/>
        <c:crosses val="autoZero"/>
        <c:auto val="1"/>
        <c:lblAlgn val="ctr"/>
        <c:lblOffset val="100"/>
        <c:noMultiLvlLbl val="0"/>
      </c:catAx>
      <c:valAx>
        <c:axId val="707619696"/>
        <c:scaling>
          <c:orientation val="minMax"/>
        </c:scaling>
        <c:delete val="1"/>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7076203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Sheet1!$L$7</c:f>
              <c:strCache>
                <c:ptCount val="1"/>
                <c:pt idx="0">
                  <c:v>2019</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Garamond" panose="02020404030301010803"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Sheet1!$K$8:$K$10</c:f>
              <c:strCache>
                <c:ptCount val="3"/>
                <c:pt idx="0">
                  <c:v>Shtetësi </c:v>
                </c:pt>
                <c:pt idx="1">
                  <c:v>Leje qëndrimi të përhershme</c:v>
                </c:pt>
                <c:pt idx="2">
                  <c:v>Leje qëndrimi të përkohshme</c:v>
                </c:pt>
              </c:strCache>
            </c:strRef>
          </c:cat>
          <c:val>
            <c:numRef>
              <c:f>Sheet1!$L$8:$L$10</c:f>
              <c:numCache>
                <c:formatCode>General</c:formatCode>
                <c:ptCount val="3"/>
                <c:pt idx="0">
                  <c:v>2779</c:v>
                </c:pt>
                <c:pt idx="1">
                  <c:v>5366</c:v>
                </c:pt>
                <c:pt idx="2">
                  <c:v>21457</c:v>
                </c:pt>
              </c:numCache>
            </c:numRef>
          </c:val>
          <c:extLst>
            <c:ext xmlns:c16="http://schemas.microsoft.com/office/drawing/2014/chart" uri="{C3380CC4-5D6E-409C-BE32-E72D297353CC}">
              <c16:uniqueId val="{00000000-B07C-4CD9-9897-D060191A7CE6}"/>
            </c:ext>
          </c:extLst>
        </c:ser>
        <c:ser>
          <c:idx val="1"/>
          <c:order val="1"/>
          <c:tx>
            <c:strRef>
              <c:f>Sheet1!$M$7</c:f>
              <c:strCache>
                <c:ptCount val="1"/>
                <c:pt idx="0">
                  <c:v>2020</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Sheet1!$K$8:$K$10</c:f>
              <c:strCache>
                <c:ptCount val="3"/>
                <c:pt idx="0">
                  <c:v>Shtetësi </c:v>
                </c:pt>
                <c:pt idx="1">
                  <c:v>Leje qëndrimi të përhershme</c:v>
                </c:pt>
                <c:pt idx="2">
                  <c:v>Leje qëndrimi të përkohshme</c:v>
                </c:pt>
              </c:strCache>
            </c:strRef>
          </c:cat>
          <c:val>
            <c:numRef>
              <c:f>Sheet1!$M$8:$M$10</c:f>
              <c:numCache>
                <c:formatCode>General</c:formatCode>
                <c:ptCount val="3"/>
                <c:pt idx="0">
                  <c:v>2308</c:v>
                </c:pt>
                <c:pt idx="1">
                  <c:v>3508</c:v>
                </c:pt>
                <c:pt idx="2">
                  <c:v>11192</c:v>
                </c:pt>
              </c:numCache>
            </c:numRef>
          </c:val>
          <c:extLst>
            <c:ext xmlns:c16="http://schemas.microsoft.com/office/drawing/2014/chart" uri="{C3380CC4-5D6E-409C-BE32-E72D297353CC}">
              <c16:uniqueId val="{00000001-B07C-4CD9-9897-D060191A7CE6}"/>
            </c:ext>
          </c:extLst>
        </c:ser>
        <c:ser>
          <c:idx val="2"/>
          <c:order val="2"/>
          <c:tx>
            <c:strRef>
              <c:f>Sheet1!$N$7</c:f>
              <c:strCache>
                <c:ptCount val="1"/>
                <c:pt idx="0">
                  <c:v>2021</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Sheet1!$K$8:$K$10</c:f>
              <c:strCache>
                <c:ptCount val="3"/>
                <c:pt idx="0">
                  <c:v>Shtetësi </c:v>
                </c:pt>
                <c:pt idx="1">
                  <c:v>Leje qëndrimi të përhershme</c:v>
                </c:pt>
                <c:pt idx="2">
                  <c:v>Leje qëndrimi të përkohshme</c:v>
                </c:pt>
              </c:strCache>
            </c:strRef>
          </c:cat>
          <c:val>
            <c:numRef>
              <c:f>Sheet1!$N$8:$N$10</c:f>
              <c:numCache>
                <c:formatCode>General</c:formatCode>
                <c:ptCount val="3"/>
                <c:pt idx="0">
                  <c:v>3314</c:v>
                </c:pt>
                <c:pt idx="1">
                  <c:v>2612</c:v>
                </c:pt>
                <c:pt idx="2">
                  <c:v>8204</c:v>
                </c:pt>
              </c:numCache>
            </c:numRef>
          </c:val>
          <c:extLst>
            <c:ext xmlns:c16="http://schemas.microsoft.com/office/drawing/2014/chart" uri="{C3380CC4-5D6E-409C-BE32-E72D297353CC}">
              <c16:uniqueId val="{00000002-B07C-4CD9-9897-D060191A7CE6}"/>
            </c:ext>
          </c:extLst>
        </c:ser>
        <c:dLbls>
          <c:showLegendKey val="0"/>
          <c:showVal val="0"/>
          <c:showCatName val="0"/>
          <c:showSerName val="0"/>
          <c:showPercent val="0"/>
          <c:showBubbleSize val="0"/>
        </c:dLbls>
        <c:gapWidth val="182"/>
        <c:axId val="611523144"/>
        <c:axId val="611522488"/>
      </c:barChart>
      <c:catAx>
        <c:axId val="6115231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crossAx val="611522488"/>
        <c:crosses val="autoZero"/>
        <c:auto val="1"/>
        <c:lblAlgn val="ctr"/>
        <c:lblOffset val="100"/>
        <c:noMultiLvlLbl val="0"/>
      </c:catAx>
      <c:valAx>
        <c:axId val="611522488"/>
        <c:scaling>
          <c:orientation val="minMax"/>
        </c:scaling>
        <c:delete val="1"/>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6115231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Sheet1!$C$9</c:f>
              <c:strCache>
                <c:ptCount val="1"/>
                <c:pt idx="0">
                  <c:v>Shtetësi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Sheet1!$D$8:$G$8</c:f>
              <c:numCache>
                <c:formatCode>General</c:formatCode>
                <c:ptCount val="4"/>
                <c:pt idx="0">
                  <c:v>2019</c:v>
                </c:pt>
                <c:pt idx="1">
                  <c:v>2020</c:v>
                </c:pt>
                <c:pt idx="2">
                  <c:v>2021</c:v>
                </c:pt>
                <c:pt idx="3">
                  <c:v>2022</c:v>
                </c:pt>
              </c:numCache>
            </c:numRef>
          </c:cat>
          <c:val>
            <c:numRef>
              <c:f>Sheet1!$D$9:$G$9</c:f>
              <c:numCache>
                <c:formatCode>General</c:formatCode>
                <c:ptCount val="4"/>
                <c:pt idx="0">
                  <c:v>523</c:v>
                </c:pt>
                <c:pt idx="1">
                  <c:v>876</c:v>
                </c:pt>
                <c:pt idx="2">
                  <c:v>899</c:v>
                </c:pt>
                <c:pt idx="3">
                  <c:v>1048</c:v>
                </c:pt>
              </c:numCache>
            </c:numRef>
          </c:val>
          <c:extLst>
            <c:ext xmlns:c16="http://schemas.microsoft.com/office/drawing/2014/chart" uri="{C3380CC4-5D6E-409C-BE32-E72D297353CC}">
              <c16:uniqueId val="{00000000-F501-4707-9801-5B5479A260EC}"/>
            </c:ext>
          </c:extLst>
        </c:ser>
        <c:ser>
          <c:idx val="1"/>
          <c:order val="1"/>
          <c:tx>
            <c:strRef>
              <c:f>Sheet1!$C$10</c:f>
              <c:strCache>
                <c:ptCount val="1"/>
                <c:pt idx="0">
                  <c:v>Leje qëndrimi </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Sheet1!$D$8:$G$8</c:f>
              <c:numCache>
                <c:formatCode>General</c:formatCode>
                <c:ptCount val="4"/>
                <c:pt idx="0">
                  <c:v>2019</c:v>
                </c:pt>
                <c:pt idx="1">
                  <c:v>2020</c:v>
                </c:pt>
                <c:pt idx="2">
                  <c:v>2021</c:v>
                </c:pt>
                <c:pt idx="3">
                  <c:v>2022</c:v>
                </c:pt>
              </c:numCache>
            </c:numRef>
          </c:cat>
          <c:val>
            <c:numRef>
              <c:f>Sheet1!$D$10:$G$10</c:f>
              <c:numCache>
                <c:formatCode>General</c:formatCode>
                <c:ptCount val="4"/>
                <c:pt idx="0">
                  <c:v>382</c:v>
                </c:pt>
                <c:pt idx="1">
                  <c:v>328</c:v>
                </c:pt>
                <c:pt idx="2">
                  <c:v>571</c:v>
                </c:pt>
                <c:pt idx="3">
                  <c:v>0</c:v>
                </c:pt>
              </c:numCache>
            </c:numRef>
          </c:val>
          <c:extLst>
            <c:ext xmlns:c16="http://schemas.microsoft.com/office/drawing/2014/chart" uri="{C3380CC4-5D6E-409C-BE32-E72D297353CC}">
              <c16:uniqueId val="{00000001-F501-4707-9801-5B5479A260EC}"/>
            </c:ext>
          </c:extLst>
        </c:ser>
        <c:dLbls>
          <c:showLegendKey val="0"/>
          <c:showVal val="0"/>
          <c:showCatName val="0"/>
          <c:showSerName val="0"/>
          <c:showPercent val="0"/>
          <c:showBubbleSize val="0"/>
        </c:dLbls>
        <c:gapWidth val="182"/>
        <c:axId val="712382144"/>
        <c:axId val="712383784"/>
      </c:barChart>
      <c:catAx>
        <c:axId val="7123821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crossAx val="712383784"/>
        <c:crosses val="autoZero"/>
        <c:auto val="1"/>
        <c:lblAlgn val="ctr"/>
        <c:lblOffset val="100"/>
        <c:noMultiLvlLbl val="0"/>
      </c:catAx>
      <c:valAx>
        <c:axId val="712383784"/>
        <c:scaling>
          <c:orientation val="minMax"/>
        </c:scaling>
        <c:delete val="1"/>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7123821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Garamond" panose="02020404030301010803" pitchFamily="18" charset="0"/>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2019</c:v>
                </c:pt>
              </c:strCache>
            </c:strRef>
          </c:tx>
          <c:spPr>
            <a:gradFill flip="none" rotWithShape="1">
              <a:gsLst>
                <a:gs pos="0">
                  <a:schemeClr val="accent1"/>
                </a:gs>
                <a:gs pos="75000">
                  <a:schemeClr val="accent1">
                    <a:lumMod val="60000"/>
                    <a:lumOff val="40000"/>
                  </a:schemeClr>
                </a:gs>
                <a:gs pos="51000">
                  <a:schemeClr val="accent1">
                    <a:alpha val="75000"/>
                  </a:schemeClr>
                </a:gs>
                <a:gs pos="100000">
                  <a:schemeClr val="accent1">
                    <a:lumMod val="20000"/>
                    <a:lumOff val="80000"/>
                    <a:alpha val="15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Garamond" panose="02020404030301010803" pitchFamily="18" charset="0"/>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trendline>
            <c:spPr>
              <a:ln w="9525" cap="rnd">
                <a:solidFill>
                  <a:schemeClr val="accent1"/>
                </a:solidFill>
              </a:ln>
              <a:effectLst/>
            </c:spPr>
            <c:trendlineType val="linear"/>
            <c:dispRSqr val="0"/>
            <c:dispEq val="0"/>
          </c:trendline>
          <c:cat>
            <c:numRef>
              <c:f>Sheet1!$A$2:$A$5</c:f>
              <c:numCache>
                <c:formatCode>General</c:formatCode>
                <c:ptCount val="4"/>
                <c:pt idx="0">
                  <c:v>2019</c:v>
                </c:pt>
                <c:pt idx="1">
                  <c:v>2020</c:v>
                </c:pt>
                <c:pt idx="2">
                  <c:v>2021</c:v>
                </c:pt>
                <c:pt idx="3">
                  <c:v>2022</c:v>
                </c:pt>
              </c:numCache>
            </c:numRef>
          </c:cat>
          <c:val>
            <c:numRef>
              <c:f>Sheet1!$B$2:$B$5</c:f>
              <c:numCache>
                <c:formatCode>General</c:formatCode>
                <c:ptCount val="4"/>
                <c:pt idx="0">
                  <c:v>555</c:v>
                </c:pt>
                <c:pt idx="1">
                  <c:v>237</c:v>
                </c:pt>
                <c:pt idx="2">
                  <c:v>233</c:v>
                </c:pt>
                <c:pt idx="3">
                  <c:v>32</c:v>
                </c:pt>
              </c:numCache>
            </c:numRef>
          </c:val>
          <c:extLst>
            <c:ext xmlns:c16="http://schemas.microsoft.com/office/drawing/2014/chart" uri="{C3380CC4-5D6E-409C-BE32-E72D297353CC}">
              <c16:uniqueId val="{00000001-5D2B-49C5-920A-64D91C23B2BA}"/>
            </c:ext>
          </c:extLst>
        </c:ser>
        <c:dLbls>
          <c:dLblPos val="outEnd"/>
          <c:showLegendKey val="0"/>
          <c:showVal val="1"/>
          <c:showCatName val="0"/>
          <c:showSerName val="0"/>
          <c:showPercent val="0"/>
          <c:showBubbleSize val="0"/>
        </c:dLbls>
        <c:gapWidth val="355"/>
        <c:overlap val="-70"/>
        <c:axId val="880189104"/>
        <c:axId val="995516144"/>
      </c:barChart>
      <c:catAx>
        <c:axId val="8801891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Garamond" panose="02020404030301010803" pitchFamily="18" charset="0"/>
                <a:ea typeface="+mn-ea"/>
                <a:cs typeface="+mn-cs"/>
              </a:defRPr>
            </a:pPr>
            <a:endParaRPr lang="en-US"/>
          </a:p>
        </c:txPr>
        <c:crossAx val="995516144"/>
        <c:crosses val="autoZero"/>
        <c:auto val="1"/>
        <c:lblAlgn val="ctr"/>
        <c:lblOffset val="100"/>
        <c:noMultiLvlLbl val="0"/>
      </c:catAx>
      <c:valAx>
        <c:axId val="995516144"/>
        <c:scaling>
          <c:orientation val="minMax"/>
        </c:scaling>
        <c:delete val="0"/>
        <c:axPos val="l"/>
        <c:majorGridlines>
          <c:spPr>
            <a:ln w="9525" cap="flat" cmpd="sng" algn="ctr">
              <a:gradFill>
                <a:gsLst>
                  <a:gs pos="100000">
                    <a:schemeClr val="tx1">
                      <a:lumMod val="5000"/>
                      <a:lumOff val="95000"/>
                    </a:schemeClr>
                  </a:gs>
                  <a:gs pos="0">
                    <a:schemeClr val="tx1">
                      <a:lumMod val="25000"/>
                      <a:lumOff val="75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Garamond" panose="02020404030301010803" pitchFamily="18" charset="0"/>
                <a:ea typeface="+mn-ea"/>
                <a:cs typeface="+mn-cs"/>
              </a:defRPr>
            </a:pPr>
            <a:endParaRPr lang="en-US"/>
          </a:p>
        </c:txPr>
        <c:crossAx val="88018910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2019</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Kthim Individual</c:v>
                </c:pt>
                <c:pt idx="1">
                  <c:v>Kthim Familjar</c:v>
                </c:pt>
                <c:pt idx="2">
                  <c:v>Kthim i Përkohshëm</c:v>
                </c:pt>
                <c:pt idx="3">
                  <c:v>Kthim Afatgjatë</c:v>
                </c:pt>
              </c:strCache>
            </c:strRef>
          </c:cat>
          <c:val>
            <c:numRef>
              <c:f>Sheet1!$B$2:$B$5</c:f>
              <c:numCache>
                <c:formatCode>General</c:formatCode>
                <c:ptCount val="4"/>
                <c:pt idx="0">
                  <c:v>245</c:v>
                </c:pt>
                <c:pt idx="1">
                  <c:v>310</c:v>
                </c:pt>
                <c:pt idx="2">
                  <c:v>99</c:v>
                </c:pt>
                <c:pt idx="3">
                  <c:v>456</c:v>
                </c:pt>
              </c:numCache>
            </c:numRef>
          </c:val>
          <c:extLst>
            <c:ext xmlns:c16="http://schemas.microsoft.com/office/drawing/2014/chart" uri="{C3380CC4-5D6E-409C-BE32-E72D297353CC}">
              <c16:uniqueId val="{00000000-3E2F-41E5-9123-D2C3FD81ACBF}"/>
            </c:ext>
          </c:extLst>
        </c:ser>
        <c:ser>
          <c:idx val="1"/>
          <c:order val="1"/>
          <c:tx>
            <c:strRef>
              <c:f>Sheet1!$C$1</c:f>
              <c:strCache>
                <c:ptCount val="1"/>
                <c:pt idx="0">
                  <c:v>2020</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Garamond" panose="02020404030301010803"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Kthim Individual</c:v>
                </c:pt>
                <c:pt idx="1">
                  <c:v>Kthim Familjar</c:v>
                </c:pt>
                <c:pt idx="2">
                  <c:v>Kthim i Përkohshëm</c:v>
                </c:pt>
                <c:pt idx="3">
                  <c:v>Kthim Afatgjatë</c:v>
                </c:pt>
              </c:strCache>
            </c:strRef>
          </c:cat>
          <c:val>
            <c:numRef>
              <c:f>Sheet1!$C$2:$C$5</c:f>
              <c:numCache>
                <c:formatCode>General</c:formatCode>
                <c:ptCount val="4"/>
                <c:pt idx="0">
                  <c:v>171</c:v>
                </c:pt>
                <c:pt idx="1">
                  <c:v>66</c:v>
                </c:pt>
                <c:pt idx="2">
                  <c:v>70</c:v>
                </c:pt>
                <c:pt idx="3">
                  <c:v>167</c:v>
                </c:pt>
              </c:numCache>
            </c:numRef>
          </c:val>
          <c:extLst>
            <c:ext xmlns:c16="http://schemas.microsoft.com/office/drawing/2014/chart" uri="{C3380CC4-5D6E-409C-BE32-E72D297353CC}">
              <c16:uniqueId val="{00000001-3E2F-41E5-9123-D2C3FD81ACBF}"/>
            </c:ext>
          </c:extLst>
        </c:ser>
        <c:ser>
          <c:idx val="2"/>
          <c:order val="2"/>
          <c:tx>
            <c:strRef>
              <c:f>Sheet1!$D$1</c:f>
              <c:strCache>
                <c:ptCount val="1"/>
                <c:pt idx="0">
                  <c:v>2021</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Kthim Individual</c:v>
                </c:pt>
                <c:pt idx="1">
                  <c:v>Kthim Familjar</c:v>
                </c:pt>
                <c:pt idx="2">
                  <c:v>Kthim i Përkohshëm</c:v>
                </c:pt>
                <c:pt idx="3">
                  <c:v>Kthim Afatgjatë</c:v>
                </c:pt>
              </c:strCache>
            </c:strRef>
          </c:cat>
          <c:val>
            <c:numRef>
              <c:f>Sheet1!$D$2:$D$5</c:f>
              <c:numCache>
                <c:formatCode>General</c:formatCode>
                <c:ptCount val="4"/>
                <c:pt idx="0">
                  <c:v>166</c:v>
                </c:pt>
                <c:pt idx="1">
                  <c:v>67</c:v>
                </c:pt>
                <c:pt idx="2">
                  <c:v>68</c:v>
                </c:pt>
                <c:pt idx="3">
                  <c:v>165</c:v>
                </c:pt>
              </c:numCache>
            </c:numRef>
          </c:val>
          <c:extLst>
            <c:ext xmlns:c16="http://schemas.microsoft.com/office/drawing/2014/chart" uri="{C3380CC4-5D6E-409C-BE32-E72D297353CC}">
              <c16:uniqueId val="{00000002-3E2F-41E5-9123-D2C3FD81ACBF}"/>
            </c:ext>
          </c:extLst>
        </c:ser>
        <c:ser>
          <c:idx val="3"/>
          <c:order val="3"/>
          <c:tx>
            <c:strRef>
              <c:f>Sheet1!$E$1</c:f>
              <c:strCache>
                <c:ptCount val="1"/>
                <c:pt idx="0">
                  <c:v>2022</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Kthim Individual</c:v>
                </c:pt>
                <c:pt idx="1">
                  <c:v>Kthim Familjar</c:v>
                </c:pt>
                <c:pt idx="2">
                  <c:v>Kthim i Përkohshëm</c:v>
                </c:pt>
                <c:pt idx="3">
                  <c:v>Kthim Afatgjatë</c:v>
                </c:pt>
              </c:strCache>
            </c:strRef>
          </c:cat>
          <c:val>
            <c:numRef>
              <c:f>Sheet1!$E$2:$E$5</c:f>
              <c:numCache>
                <c:formatCode>General</c:formatCode>
                <c:ptCount val="4"/>
                <c:pt idx="0">
                  <c:v>22</c:v>
                </c:pt>
                <c:pt idx="1">
                  <c:v>10</c:v>
                </c:pt>
                <c:pt idx="2">
                  <c:v>5</c:v>
                </c:pt>
                <c:pt idx="3">
                  <c:v>27</c:v>
                </c:pt>
              </c:numCache>
            </c:numRef>
          </c:val>
          <c:extLst>
            <c:ext xmlns:c16="http://schemas.microsoft.com/office/drawing/2014/chart" uri="{C3380CC4-5D6E-409C-BE32-E72D297353CC}">
              <c16:uniqueId val="{00000003-3E2F-41E5-9123-D2C3FD81ACBF}"/>
            </c:ext>
          </c:extLst>
        </c:ser>
        <c:dLbls>
          <c:showLegendKey val="0"/>
          <c:showVal val="0"/>
          <c:showCatName val="0"/>
          <c:showSerName val="0"/>
          <c:showPercent val="0"/>
          <c:showBubbleSize val="0"/>
        </c:dLbls>
        <c:gapWidth val="219"/>
        <c:overlap val="-27"/>
        <c:axId val="873024320"/>
        <c:axId val="950301632"/>
      </c:barChart>
      <c:catAx>
        <c:axId val="8730243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crossAx val="950301632"/>
        <c:crosses val="autoZero"/>
        <c:auto val="1"/>
        <c:lblAlgn val="ctr"/>
        <c:lblOffset val="100"/>
        <c:noMultiLvlLbl val="0"/>
      </c:catAx>
      <c:valAx>
        <c:axId val="950301632"/>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8730243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8575" cap="rnd">
              <a:solidFill>
                <a:schemeClr val="accent1"/>
              </a:solidFill>
              <a:round/>
            </a:ln>
            <a:effectLst/>
          </c:spPr>
          <c:marker>
            <c:symbol val="none"/>
          </c:marker>
          <c:dLbls>
            <c:dLbl>
              <c:idx val="1"/>
              <c:layout>
                <c:manualLayout>
                  <c:x val="2.2925263640531865E-3"/>
                  <c:y val="-3.2407407407407364E-2"/>
                </c:manualLayout>
              </c:layout>
              <c:tx>
                <c:rich>
                  <a:bodyPr/>
                  <a:lstStyle/>
                  <a:p>
                    <a:r>
                      <a:rPr lang="en-US"/>
                      <a:t>52</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033-42FE-ADB2-0436E72D5EC1}"/>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Garamond" panose="02020404030301010803"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Sheet1!$C$27:$F$27</c:f>
              <c:numCache>
                <c:formatCode>General</c:formatCode>
                <c:ptCount val="4"/>
                <c:pt idx="0">
                  <c:v>2019</c:v>
                </c:pt>
                <c:pt idx="1">
                  <c:v>2020</c:v>
                </c:pt>
                <c:pt idx="2">
                  <c:v>2021</c:v>
                </c:pt>
                <c:pt idx="3">
                  <c:v>2022</c:v>
                </c:pt>
              </c:numCache>
            </c:numRef>
          </c:cat>
          <c:val>
            <c:numRef>
              <c:f>Sheet1!$C$28:$F$28</c:f>
              <c:numCache>
                <c:formatCode>General</c:formatCode>
                <c:ptCount val="4"/>
                <c:pt idx="0">
                  <c:v>73</c:v>
                </c:pt>
                <c:pt idx="1">
                  <c:v>56</c:v>
                </c:pt>
                <c:pt idx="2">
                  <c:v>44</c:v>
                </c:pt>
                <c:pt idx="3">
                  <c:v>8</c:v>
                </c:pt>
              </c:numCache>
            </c:numRef>
          </c:val>
          <c:smooth val="0"/>
          <c:extLst>
            <c:ext xmlns:c16="http://schemas.microsoft.com/office/drawing/2014/chart" uri="{C3380CC4-5D6E-409C-BE32-E72D297353CC}">
              <c16:uniqueId val="{00000001-3033-42FE-ADB2-0436E72D5EC1}"/>
            </c:ext>
          </c:extLst>
        </c:ser>
        <c:dLbls>
          <c:showLegendKey val="0"/>
          <c:showVal val="0"/>
          <c:showCatName val="0"/>
          <c:showSerName val="0"/>
          <c:showPercent val="0"/>
          <c:showBubbleSize val="0"/>
        </c:dLbls>
        <c:smooth val="0"/>
        <c:axId val="438687368"/>
        <c:axId val="438690648"/>
      </c:lineChart>
      <c:catAx>
        <c:axId val="4386873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Garamond" panose="02020404030301010803" pitchFamily="18" charset="0"/>
                <a:ea typeface="+mn-ea"/>
                <a:cs typeface="+mn-cs"/>
              </a:defRPr>
            </a:pPr>
            <a:endParaRPr lang="en-US"/>
          </a:p>
        </c:txPr>
        <c:crossAx val="438690648"/>
        <c:crosses val="autoZero"/>
        <c:auto val="1"/>
        <c:lblAlgn val="ctr"/>
        <c:lblOffset val="100"/>
        <c:noMultiLvlLbl val="0"/>
      </c:catAx>
      <c:valAx>
        <c:axId val="438690648"/>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43868736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2"/>
              <c:layout>
                <c:manualLayout>
                  <c:x val="0"/>
                  <c:y val="-3.240740740740740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4DD-4B9F-B17F-95FD3E6BD5A9}"/>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2019-2020</c:v>
                </c:pt>
                <c:pt idx="1">
                  <c:v>2020-2021</c:v>
                </c:pt>
                <c:pt idx="2">
                  <c:v>2021-2022</c:v>
                </c:pt>
                <c:pt idx="3">
                  <c:v>2022-2023</c:v>
                </c:pt>
              </c:strCache>
            </c:strRef>
          </c:cat>
          <c:val>
            <c:numRef>
              <c:f>Sheet1!$B$2:$B$5</c:f>
              <c:numCache>
                <c:formatCode>General</c:formatCode>
                <c:ptCount val="4"/>
                <c:pt idx="0">
                  <c:v>1013</c:v>
                </c:pt>
                <c:pt idx="1">
                  <c:v>796</c:v>
                </c:pt>
                <c:pt idx="2">
                  <c:v>672</c:v>
                </c:pt>
                <c:pt idx="3">
                  <c:v>661</c:v>
                </c:pt>
              </c:numCache>
            </c:numRef>
          </c:val>
          <c:smooth val="0"/>
          <c:extLst>
            <c:ext xmlns:c16="http://schemas.microsoft.com/office/drawing/2014/chart" uri="{C3380CC4-5D6E-409C-BE32-E72D297353CC}">
              <c16:uniqueId val="{00000001-84DD-4B9F-B17F-95FD3E6BD5A9}"/>
            </c:ext>
          </c:extLst>
        </c:ser>
        <c:dLbls>
          <c:showLegendKey val="0"/>
          <c:showVal val="0"/>
          <c:showCatName val="0"/>
          <c:showSerName val="0"/>
          <c:showPercent val="0"/>
          <c:showBubbleSize val="0"/>
        </c:dLbls>
        <c:marker val="1"/>
        <c:smooth val="0"/>
        <c:axId val="2097435487"/>
        <c:axId val="108679647"/>
      </c:lineChart>
      <c:catAx>
        <c:axId val="20974354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Garamond" panose="02020404030301010803" pitchFamily="18" charset="0"/>
                <a:ea typeface="+mn-ea"/>
                <a:cs typeface="+mn-cs"/>
              </a:defRPr>
            </a:pPr>
            <a:endParaRPr lang="en-US"/>
          </a:p>
        </c:txPr>
        <c:crossAx val="108679647"/>
        <c:crosses val="autoZero"/>
        <c:auto val="1"/>
        <c:lblAlgn val="ctr"/>
        <c:lblOffset val="100"/>
        <c:noMultiLvlLbl val="0"/>
      </c:catAx>
      <c:valAx>
        <c:axId val="108679647"/>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2097435487"/>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solidFill>
      <a:round/>
    </a:ln>
    <a:effectLst/>
  </c:spPr>
  <c:txPr>
    <a:bodyPr/>
    <a:lstStyle/>
    <a:p>
      <a:pPr algn="just">
        <a:defRPr>
          <a:solidFill>
            <a:sysClr val="windowText" lastClr="000000"/>
          </a:solidFill>
          <a:latin typeface="Garamond" panose="02020404030301010803" pitchFamily="18" charset="0"/>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Sheet2!$I$2</c:f>
              <c:strCache>
                <c:ptCount val="1"/>
                <c:pt idx="0">
                  <c:v>Nga Kosova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ysClr val="windowText" lastClr="000000"/>
                    </a:solidFill>
                    <a:latin typeface="Garamond" panose="02020404030301010803"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Sheet2!$H$5:$H$8</c:f>
              <c:strCache>
                <c:ptCount val="4"/>
                <c:pt idx="0">
                  <c:v>2019-2020</c:v>
                </c:pt>
                <c:pt idx="1">
                  <c:v>2020-2021</c:v>
                </c:pt>
                <c:pt idx="2">
                  <c:v>2021-2022</c:v>
                </c:pt>
                <c:pt idx="3">
                  <c:v>2022-2023</c:v>
                </c:pt>
              </c:strCache>
              <c:extLst/>
            </c:strRef>
          </c:cat>
          <c:val>
            <c:numRef>
              <c:f>Sheet2!$I$5:$I$8</c:f>
              <c:numCache>
                <c:formatCode>0.0</c:formatCode>
                <c:ptCount val="4"/>
                <c:pt idx="0">
                  <c:v>7.3053892215568865</c:v>
                </c:pt>
                <c:pt idx="1">
                  <c:v>6.6137566137566131</c:v>
                </c:pt>
                <c:pt idx="2">
                  <c:v>6.2271062271062272</c:v>
                </c:pt>
                <c:pt idx="3">
                  <c:v>8.4394904458598727</c:v>
                </c:pt>
              </c:numCache>
              <c:extLst/>
            </c:numRef>
          </c:val>
          <c:extLst>
            <c:ext xmlns:c16="http://schemas.microsoft.com/office/drawing/2014/chart" uri="{C3380CC4-5D6E-409C-BE32-E72D297353CC}">
              <c16:uniqueId val="{00000000-D000-4AB8-82DD-07898DC9BA39}"/>
            </c:ext>
          </c:extLst>
        </c:ser>
        <c:ser>
          <c:idx val="1"/>
          <c:order val="1"/>
          <c:tx>
            <c:strRef>
              <c:f>Sheet2!$J$2</c:f>
              <c:strCache>
                <c:ptCount val="1"/>
                <c:pt idx="0">
                  <c:v>Nga Maqedonia e Veriut</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ysClr val="windowText" lastClr="000000"/>
                    </a:solidFill>
                    <a:latin typeface="Garamond" panose="02020404030301010803"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Sheet2!$H$5:$H$8</c:f>
              <c:strCache>
                <c:ptCount val="4"/>
                <c:pt idx="0">
                  <c:v>2019-2020</c:v>
                </c:pt>
                <c:pt idx="1">
                  <c:v>2020-2021</c:v>
                </c:pt>
                <c:pt idx="2">
                  <c:v>2021-2022</c:v>
                </c:pt>
                <c:pt idx="3">
                  <c:v>2022-2023</c:v>
                </c:pt>
              </c:strCache>
              <c:extLst/>
            </c:strRef>
          </c:cat>
          <c:val>
            <c:numRef>
              <c:f>Sheet2!$J$5:$J$8</c:f>
              <c:numCache>
                <c:formatCode>0.0</c:formatCode>
                <c:ptCount val="4"/>
                <c:pt idx="0">
                  <c:v>3.8323353293413174</c:v>
                </c:pt>
                <c:pt idx="1">
                  <c:v>3.1746031746031744</c:v>
                </c:pt>
                <c:pt idx="2">
                  <c:v>4.9450549450549453</c:v>
                </c:pt>
                <c:pt idx="3">
                  <c:v>2.8662420382165608</c:v>
                </c:pt>
              </c:numCache>
              <c:extLst/>
            </c:numRef>
          </c:val>
          <c:extLst>
            <c:ext xmlns:c16="http://schemas.microsoft.com/office/drawing/2014/chart" uri="{C3380CC4-5D6E-409C-BE32-E72D297353CC}">
              <c16:uniqueId val="{00000001-D000-4AB8-82DD-07898DC9BA39}"/>
            </c:ext>
          </c:extLst>
        </c:ser>
        <c:ser>
          <c:idx val="2"/>
          <c:order val="2"/>
          <c:tx>
            <c:strRef>
              <c:f>Sheet2!$K$2</c:f>
              <c:strCache>
                <c:ptCount val="1"/>
                <c:pt idx="0">
                  <c:v>Nga Italia</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ysClr val="windowText" lastClr="000000"/>
                    </a:solidFill>
                    <a:latin typeface="Garamond" panose="02020404030301010803"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Sheet2!$H$5:$H$8</c:f>
              <c:strCache>
                <c:ptCount val="4"/>
                <c:pt idx="0">
                  <c:v>2019-2020</c:v>
                </c:pt>
                <c:pt idx="1">
                  <c:v>2020-2021</c:v>
                </c:pt>
                <c:pt idx="2">
                  <c:v>2021-2022</c:v>
                </c:pt>
                <c:pt idx="3">
                  <c:v>2022-2023</c:v>
                </c:pt>
              </c:strCache>
              <c:extLst/>
            </c:strRef>
          </c:cat>
          <c:val>
            <c:numRef>
              <c:f>Sheet2!$K$5:$K$8</c:f>
              <c:numCache>
                <c:formatCode>0.0</c:formatCode>
                <c:ptCount val="4"/>
                <c:pt idx="0">
                  <c:v>27.305389221556887</c:v>
                </c:pt>
                <c:pt idx="1">
                  <c:v>27.645502645502646</c:v>
                </c:pt>
                <c:pt idx="2">
                  <c:v>35.714285714285715</c:v>
                </c:pt>
                <c:pt idx="3">
                  <c:v>32.00636942675159</c:v>
                </c:pt>
              </c:numCache>
              <c:extLst/>
            </c:numRef>
          </c:val>
          <c:extLst>
            <c:ext xmlns:c16="http://schemas.microsoft.com/office/drawing/2014/chart" uri="{C3380CC4-5D6E-409C-BE32-E72D297353CC}">
              <c16:uniqueId val="{00000002-D000-4AB8-82DD-07898DC9BA39}"/>
            </c:ext>
          </c:extLst>
        </c:ser>
        <c:ser>
          <c:idx val="3"/>
          <c:order val="3"/>
          <c:tx>
            <c:strRef>
              <c:f>Sheet2!$L$2</c:f>
              <c:strCache>
                <c:ptCount val="1"/>
                <c:pt idx="0">
                  <c:v>Nga Turqia</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ysClr val="windowText" lastClr="000000"/>
                    </a:solidFill>
                    <a:latin typeface="Garamond" panose="02020404030301010803"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Sheet2!$H$5:$H$8</c:f>
              <c:strCache>
                <c:ptCount val="4"/>
                <c:pt idx="0">
                  <c:v>2019-2020</c:v>
                </c:pt>
                <c:pt idx="1">
                  <c:v>2020-2021</c:v>
                </c:pt>
                <c:pt idx="2">
                  <c:v>2021-2022</c:v>
                </c:pt>
                <c:pt idx="3">
                  <c:v>2022-2023</c:v>
                </c:pt>
              </c:strCache>
              <c:extLst/>
            </c:strRef>
          </c:cat>
          <c:val>
            <c:numRef>
              <c:f>Sheet2!$L$5:$L$8</c:f>
              <c:numCache>
                <c:formatCode>0.0</c:formatCode>
                <c:ptCount val="4"/>
                <c:pt idx="0">
                  <c:v>5.8682634730538927</c:v>
                </c:pt>
                <c:pt idx="1">
                  <c:v>5.8201058201058196</c:v>
                </c:pt>
                <c:pt idx="2">
                  <c:v>6.2271062271062272</c:v>
                </c:pt>
                <c:pt idx="3">
                  <c:v>6.5286624203821653</c:v>
                </c:pt>
              </c:numCache>
              <c:extLst/>
            </c:numRef>
          </c:val>
          <c:extLst>
            <c:ext xmlns:c16="http://schemas.microsoft.com/office/drawing/2014/chart" uri="{C3380CC4-5D6E-409C-BE32-E72D297353CC}">
              <c16:uniqueId val="{00000003-D000-4AB8-82DD-07898DC9BA39}"/>
            </c:ext>
          </c:extLst>
        </c:ser>
        <c:ser>
          <c:idx val="4"/>
          <c:order val="4"/>
          <c:tx>
            <c:strRef>
              <c:f>Sheet2!$M$2</c:f>
              <c:strCache>
                <c:ptCount val="1"/>
                <c:pt idx="0">
                  <c:v>Nga shtete të tjera</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ysClr val="windowText" lastClr="000000"/>
                    </a:solidFill>
                    <a:latin typeface="Garamond" panose="02020404030301010803"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Sheet2!$H$5:$H$8</c:f>
              <c:strCache>
                <c:ptCount val="4"/>
                <c:pt idx="0">
                  <c:v>2019-2020</c:v>
                </c:pt>
                <c:pt idx="1">
                  <c:v>2020-2021</c:v>
                </c:pt>
                <c:pt idx="2">
                  <c:v>2021-2022</c:v>
                </c:pt>
                <c:pt idx="3">
                  <c:v>2022-2023</c:v>
                </c:pt>
              </c:strCache>
              <c:extLst/>
            </c:strRef>
          </c:cat>
          <c:val>
            <c:numRef>
              <c:f>Sheet2!$M$5:$M$8</c:f>
              <c:numCache>
                <c:formatCode>0.0</c:formatCode>
                <c:ptCount val="4"/>
                <c:pt idx="0">
                  <c:v>55.688622754491014</c:v>
                </c:pt>
                <c:pt idx="1">
                  <c:v>56.746031746031747</c:v>
                </c:pt>
                <c:pt idx="2">
                  <c:v>46.886446886446883</c:v>
                </c:pt>
                <c:pt idx="3">
                  <c:v>50.159235668789812</c:v>
                </c:pt>
              </c:numCache>
              <c:extLst/>
            </c:numRef>
          </c:val>
          <c:extLst>
            <c:ext xmlns:c16="http://schemas.microsoft.com/office/drawing/2014/chart" uri="{C3380CC4-5D6E-409C-BE32-E72D297353CC}">
              <c16:uniqueId val="{00000004-D000-4AB8-82DD-07898DC9BA39}"/>
            </c:ext>
          </c:extLst>
        </c:ser>
        <c:dLbls>
          <c:showLegendKey val="0"/>
          <c:showVal val="0"/>
          <c:showCatName val="0"/>
          <c:showSerName val="0"/>
          <c:showPercent val="0"/>
          <c:showBubbleSize val="0"/>
        </c:dLbls>
        <c:gapWidth val="150"/>
        <c:axId val="126216959"/>
        <c:axId val="108674367"/>
      </c:barChart>
      <c:catAx>
        <c:axId val="12621695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crossAx val="108674367"/>
        <c:crosses val="autoZero"/>
        <c:auto val="1"/>
        <c:lblAlgn val="ctr"/>
        <c:lblOffset val="100"/>
        <c:noMultiLvlLbl val="0"/>
      </c:catAx>
      <c:valAx>
        <c:axId val="108674367"/>
        <c:scaling>
          <c:orientation val="minMax"/>
        </c:scaling>
        <c:delete val="1"/>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crossAx val="12621695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legend>
    <c:plotVisOnly val="1"/>
    <c:dispBlanksAs val="gap"/>
    <c:showDLblsOverMax val="0"/>
  </c:chart>
  <c:spPr>
    <a:solidFill>
      <a:schemeClr val="bg1"/>
    </a:solidFill>
    <a:ln w="9525" cap="flat" cmpd="sng" algn="ctr">
      <a:solidFill>
        <a:schemeClr val="bg1"/>
      </a:solidFill>
      <a:round/>
    </a:ln>
    <a:effectLst/>
  </c:spPr>
  <c:txPr>
    <a:bodyPr/>
    <a:lstStyle/>
    <a:p>
      <a:pPr>
        <a:defRPr>
          <a:solidFill>
            <a:sysClr val="windowText" lastClr="000000"/>
          </a:solidFill>
          <a:latin typeface="Garamond" panose="02020404030301010803" pitchFamily="18" charset="0"/>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Sheet1!$A$2</c:f>
              <c:strCache>
                <c:ptCount val="1"/>
                <c:pt idx="0">
                  <c:v>0-4</c:v>
                </c:pt>
              </c:strCache>
            </c:strRef>
          </c:tx>
          <c:spPr>
            <a:solidFill>
              <a:schemeClr val="accent1"/>
            </a:solidFill>
            <a:ln>
              <a:noFill/>
            </a:ln>
            <a:effectLst/>
          </c:spPr>
          <c:invertIfNegative val="0"/>
          <c:cat>
            <c:strRef>
              <c:f>Sheet1!$B$1:$E$1</c:f>
              <c:strCache>
                <c:ptCount val="4"/>
                <c:pt idx="0">
                  <c:v>2019</c:v>
                </c:pt>
                <c:pt idx="1">
                  <c:v>2020</c:v>
                </c:pt>
                <c:pt idx="2">
                  <c:v>2021</c:v>
                </c:pt>
                <c:pt idx="3">
                  <c:v>2022</c:v>
                </c:pt>
              </c:strCache>
            </c:strRef>
          </c:cat>
          <c:val>
            <c:numRef>
              <c:f>Sheet1!$B$2:$E$2</c:f>
              <c:numCache>
                <c:formatCode>General</c:formatCode>
                <c:ptCount val="4"/>
                <c:pt idx="0">
                  <c:v>1476</c:v>
                </c:pt>
                <c:pt idx="1">
                  <c:v>1608</c:v>
                </c:pt>
                <c:pt idx="2">
                  <c:v>2140</c:v>
                </c:pt>
                <c:pt idx="3">
                  <c:v>1753</c:v>
                </c:pt>
              </c:numCache>
            </c:numRef>
          </c:val>
          <c:extLst>
            <c:ext xmlns:c16="http://schemas.microsoft.com/office/drawing/2014/chart" uri="{C3380CC4-5D6E-409C-BE32-E72D297353CC}">
              <c16:uniqueId val="{00000000-0920-4E4A-8CBC-F9106A575AE2}"/>
            </c:ext>
          </c:extLst>
        </c:ser>
        <c:ser>
          <c:idx val="1"/>
          <c:order val="1"/>
          <c:tx>
            <c:strRef>
              <c:f>Sheet1!$A$3</c:f>
              <c:strCache>
                <c:ptCount val="1"/>
                <c:pt idx="0">
                  <c:v>5 9</c:v>
                </c:pt>
              </c:strCache>
            </c:strRef>
          </c:tx>
          <c:spPr>
            <a:solidFill>
              <a:schemeClr val="accent2"/>
            </a:solidFill>
            <a:ln>
              <a:noFill/>
            </a:ln>
            <a:effectLst/>
          </c:spPr>
          <c:invertIfNegative val="0"/>
          <c:cat>
            <c:strRef>
              <c:f>Sheet1!$B$1:$E$1</c:f>
              <c:strCache>
                <c:ptCount val="4"/>
                <c:pt idx="0">
                  <c:v>2019</c:v>
                </c:pt>
                <c:pt idx="1">
                  <c:v>2020</c:v>
                </c:pt>
                <c:pt idx="2">
                  <c:v>2021</c:v>
                </c:pt>
                <c:pt idx="3">
                  <c:v>2022</c:v>
                </c:pt>
              </c:strCache>
            </c:strRef>
          </c:cat>
          <c:val>
            <c:numRef>
              <c:f>Sheet1!$B$3:$E$3</c:f>
              <c:numCache>
                <c:formatCode>General</c:formatCode>
                <c:ptCount val="4"/>
                <c:pt idx="0">
                  <c:v>2648</c:v>
                </c:pt>
                <c:pt idx="1">
                  <c:v>1967</c:v>
                </c:pt>
                <c:pt idx="2">
                  <c:v>1442</c:v>
                </c:pt>
                <c:pt idx="3">
                  <c:v>1844</c:v>
                </c:pt>
              </c:numCache>
            </c:numRef>
          </c:val>
          <c:extLst>
            <c:ext xmlns:c16="http://schemas.microsoft.com/office/drawing/2014/chart" uri="{C3380CC4-5D6E-409C-BE32-E72D297353CC}">
              <c16:uniqueId val="{00000001-0920-4E4A-8CBC-F9106A575AE2}"/>
            </c:ext>
          </c:extLst>
        </c:ser>
        <c:ser>
          <c:idx val="2"/>
          <c:order val="2"/>
          <c:tx>
            <c:strRef>
              <c:f>Sheet1!$A$4</c:f>
              <c:strCache>
                <c:ptCount val="1"/>
                <c:pt idx="0">
                  <c:v>10 14</c:v>
                </c:pt>
              </c:strCache>
            </c:strRef>
          </c:tx>
          <c:spPr>
            <a:solidFill>
              <a:schemeClr val="accent3"/>
            </a:solidFill>
            <a:ln>
              <a:noFill/>
            </a:ln>
            <a:effectLst/>
          </c:spPr>
          <c:invertIfNegative val="0"/>
          <c:cat>
            <c:strRef>
              <c:f>Sheet1!$B$1:$E$1</c:f>
              <c:strCache>
                <c:ptCount val="4"/>
                <c:pt idx="0">
                  <c:v>2019</c:v>
                </c:pt>
                <c:pt idx="1">
                  <c:v>2020</c:v>
                </c:pt>
                <c:pt idx="2">
                  <c:v>2021</c:v>
                </c:pt>
                <c:pt idx="3">
                  <c:v>2022</c:v>
                </c:pt>
              </c:strCache>
            </c:strRef>
          </c:cat>
          <c:val>
            <c:numRef>
              <c:f>Sheet1!$B$4:$E$4</c:f>
              <c:numCache>
                <c:formatCode>General</c:formatCode>
                <c:ptCount val="4"/>
                <c:pt idx="0">
                  <c:v>1462</c:v>
                </c:pt>
                <c:pt idx="1">
                  <c:v>1626</c:v>
                </c:pt>
                <c:pt idx="2">
                  <c:v>2099</c:v>
                </c:pt>
                <c:pt idx="3">
                  <c:v>1497</c:v>
                </c:pt>
              </c:numCache>
            </c:numRef>
          </c:val>
          <c:extLst>
            <c:ext xmlns:c16="http://schemas.microsoft.com/office/drawing/2014/chart" uri="{C3380CC4-5D6E-409C-BE32-E72D297353CC}">
              <c16:uniqueId val="{00000002-0920-4E4A-8CBC-F9106A575AE2}"/>
            </c:ext>
          </c:extLst>
        </c:ser>
        <c:ser>
          <c:idx val="3"/>
          <c:order val="3"/>
          <c:tx>
            <c:strRef>
              <c:f>Sheet1!$A$5</c:f>
              <c:strCache>
                <c:ptCount val="1"/>
                <c:pt idx="0">
                  <c:v>15-19</c:v>
                </c:pt>
              </c:strCache>
            </c:strRef>
          </c:tx>
          <c:spPr>
            <a:solidFill>
              <a:schemeClr val="accent4"/>
            </a:solidFill>
            <a:ln>
              <a:noFill/>
            </a:ln>
            <a:effectLst/>
          </c:spPr>
          <c:invertIfNegative val="0"/>
          <c:cat>
            <c:strRef>
              <c:f>Sheet1!$B$1:$E$1</c:f>
              <c:strCache>
                <c:ptCount val="4"/>
                <c:pt idx="0">
                  <c:v>2019</c:v>
                </c:pt>
                <c:pt idx="1">
                  <c:v>2020</c:v>
                </c:pt>
                <c:pt idx="2">
                  <c:v>2021</c:v>
                </c:pt>
                <c:pt idx="3">
                  <c:v>2022</c:v>
                </c:pt>
              </c:strCache>
            </c:strRef>
          </c:cat>
          <c:val>
            <c:numRef>
              <c:f>Sheet1!$B$5:$E$5</c:f>
              <c:numCache>
                <c:formatCode>General</c:formatCode>
                <c:ptCount val="4"/>
                <c:pt idx="0">
                  <c:v>2263</c:v>
                </c:pt>
                <c:pt idx="1">
                  <c:v>999</c:v>
                </c:pt>
                <c:pt idx="2">
                  <c:v>2602</c:v>
                </c:pt>
                <c:pt idx="3">
                  <c:v>2219</c:v>
                </c:pt>
              </c:numCache>
            </c:numRef>
          </c:val>
          <c:extLst>
            <c:ext xmlns:c16="http://schemas.microsoft.com/office/drawing/2014/chart" uri="{C3380CC4-5D6E-409C-BE32-E72D297353CC}">
              <c16:uniqueId val="{00000003-0920-4E4A-8CBC-F9106A575AE2}"/>
            </c:ext>
          </c:extLst>
        </c:ser>
        <c:ser>
          <c:idx val="4"/>
          <c:order val="4"/>
          <c:tx>
            <c:strRef>
              <c:f>Sheet1!$A$6</c:f>
              <c:strCache>
                <c:ptCount val="1"/>
                <c:pt idx="0">
                  <c:v>20-24</c:v>
                </c:pt>
              </c:strCache>
            </c:strRef>
          </c:tx>
          <c:spPr>
            <a:solidFill>
              <a:schemeClr val="accent5"/>
            </a:solidFill>
            <a:ln>
              <a:noFill/>
            </a:ln>
            <a:effectLst/>
          </c:spPr>
          <c:invertIfNegative val="0"/>
          <c:cat>
            <c:strRef>
              <c:f>Sheet1!$B$1:$E$1</c:f>
              <c:strCache>
                <c:ptCount val="4"/>
                <c:pt idx="0">
                  <c:v>2019</c:v>
                </c:pt>
                <c:pt idx="1">
                  <c:v>2020</c:v>
                </c:pt>
                <c:pt idx="2">
                  <c:v>2021</c:v>
                </c:pt>
                <c:pt idx="3">
                  <c:v>2022</c:v>
                </c:pt>
              </c:strCache>
            </c:strRef>
          </c:cat>
          <c:val>
            <c:numRef>
              <c:f>Sheet1!$B$6:$E$6</c:f>
              <c:numCache>
                <c:formatCode>General</c:formatCode>
                <c:ptCount val="4"/>
                <c:pt idx="0">
                  <c:v>5539</c:v>
                </c:pt>
                <c:pt idx="1">
                  <c:v>5616</c:v>
                </c:pt>
                <c:pt idx="2">
                  <c:v>5834</c:v>
                </c:pt>
                <c:pt idx="3">
                  <c:v>5094</c:v>
                </c:pt>
              </c:numCache>
            </c:numRef>
          </c:val>
          <c:extLst>
            <c:ext xmlns:c16="http://schemas.microsoft.com/office/drawing/2014/chart" uri="{C3380CC4-5D6E-409C-BE32-E72D297353CC}">
              <c16:uniqueId val="{00000004-0920-4E4A-8CBC-F9106A575AE2}"/>
            </c:ext>
          </c:extLst>
        </c:ser>
        <c:ser>
          <c:idx val="5"/>
          <c:order val="5"/>
          <c:tx>
            <c:strRef>
              <c:f>Sheet1!$A$7</c:f>
              <c:strCache>
                <c:ptCount val="1"/>
                <c:pt idx="0">
                  <c:v>25-29</c:v>
                </c:pt>
              </c:strCache>
            </c:strRef>
          </c:tx>
          <c:spPr>
            <a:solidFill>
              <a:schemeClr val="accent6"/>
            </a:solidFill>
            <a:ln>
              <a:noFill/>
            </a:ln>
            <a:effectLst/>
          </c:spPr>
          <c:invertIfNegative val="0"/>
          <c:cat>
            <c:strRef>
              <c:f>Sheet1!$B$1:$E$1</c:f>
              <c:strCache>
                <c:ptCount val="4"/>
                <c:pt idx="0">
                  <c:v>2019</c:v>
                </c:pt>
                <c:pt idx="1">
                  <c:v>2020</c:v>
                </c:pt>
                <c:pt idx="2">
                  <c:v>2021</c:v>
                </c:pt>
                <c:pt idx="3">
                  <c:v>2022</c:v>
                </c:pt>
              </c:strCache>
            </c:strRef>
          </c:cat>
          <c:val>
            <c:numRef>
              <c:f>Sheet1!$B$7:$E$7</c:f>
              <c:numCache>
                <c:formatCode>General</c:formatCode>
                <c:ptCount val="4"/>
                <c:pt idx="0">
                  <c:v>4329</c:v>
                </c:pt>
                <c:pt idx="1">
                  <c:v>6048</c:v>
                </c:pt>
                <c:pt idx="2">
                  <c:v>7081</c:v>
                </c:pt>
                <c:pt idx="3">
                  <c:v>6408</c:v>
                </c:pt>
              </c:numCache>
            </c:numRef>
          </c:val>
          <c:extLst>
            <c:ext xmlns:c16="http://schemas.microsoft.com/office/drawing/2014/chart" uri="{C3380CC4-5D6E-409C-BE32-E72D297353CC}">
              <c16:uniqueId val="{00000005-0920-4E4A-8CBC-F9106A575AE2}"/>
            </c:ext>
          </c:extLst>
        </c:ser>
        <c:ser>
          <c:idx val="6"/>
          <c:order val="6"/>
          <c:tx>
            <c:strRef>
              <c:f>Sheet1!$A$8</c:f>
              <c:strCache>
                <c:ptCount val="1"/>
                <c:pt idx="0">
                  <c:v>30-34</c:v>
                </c:pt>
              </c:strCache>
            </c:strRef>
          </c:tx>
          <c:spPr>
            <a:solidFill>
              <a:schemeClr val="accent1">
                <a:lumMod val="60000"/>
              </a:schemeClr>
            </a:solidFill>
            <a:ln>
              <a:noFill/>
            </a:ln>
            <a:effectLst/>
          </c:spPr>
          <c:invertIfNegative val="0"/>
          <c:cat>
            <c:strRef>
              <c:f>Sheet1!$B$1:$E$1</c:f>
              <c:strCache>
                <c:ptCount val="4"/>
                <c:pt idx="0">
                  <c:v>2019</c:v>
                </c:pt>
                <c:pt idx="1">
                  <c:v>2020</c:v>
                </c:pt>
                <c:pt idx="2">
                  <c:v>2021</c:v>
                </c:pt>
                <c:pt idx="3">
                  <c:v>2022</c:v>
                </c:pt>
              </c:strCache>
            </c:strRef>
          </c:cat>
          <c:val>
            <c:numRef>
              <c:f>Sheet1!$B$8:$E$8</c:f>
              <c:numCache>
                <c:formatCode>General</c:formatCode>
                <c:ptCount val="4"/>
                <c:pt idx="0">
                  <c:v>4338</c:v>
                </c:pt>
                <c:pt idx="1">
                  <c:v>4082</c:v>
                </c:pt>
                <c:pt idx="2">
                  <c:v>3287</c:v>
                </c:pt>
                <c:pt idx="3">
                  <c:v>4831</c:v>
                </c:pt>
              </c:numCache>
            </c:numRef>
          </c:val>
          <c:extLst>
            <c:ext xmlns:c16="http://schemas.microsoft.com/office/drawing/2014/chart" uri="{C3380CC4-5D6E-409C-BE32-E72D297353CC}">
              <c16:uniqueId val="{00000006-0920-4E4A-8CBC-F9106A575AE2}"/>
            </c:ext>
          </c:extLst>
        </c:ser>
        <c:ser>
          <c:idx val="7"/>
          <c:order val="7"/>
          <c:tx>
            <c:strRef>
              <c:f>Sheet1!$A$9</c:f>
              <c:strCache>
                <c:ptCount val="1"/>
                <c:pt idx="0">
                  <c:v>35-39</c:v>
                </c:pt>
              </c:strCache>
            </c:strRef>
          </c:tx>
          <c:spPr>
            <a:solidFill>
              <a:schemeClr val="accent2">
                <a:lumMod val="60000"/>
              </a:schemeClr>
            </a:solidFill>
            <a:ln>
              <a:noFill/>
            </a:ln>
            <a:effectLst/>
          </c:spPr>
          <c:invertIfNegative val="0"/>
          <c:cat>
            <c:strRef>
              <c:f>Sheet1!$B$1:$E$1</c:f>
              <c:strCache>
                <c:ptCount val="4"/>
                <c:pt idx="0">
                  <c:v>2019</c:v>
                </c:pt>
                <c:pt idx="1">
                  <c:v>2020</c:v>
                </c:pt>
                <c:pt idx="2">
                  <c:v>2021</c:v>
                </c:pt>
                <c:pt idx="3">
                  <c:v>2022</c:v>
                </c:pt>
              </c:strCache>
            </c:strRef>
          </c:cat>
          <c:val>
            <c:numRef>
              <c:f>Sheet1!$B$9:$E$9</c:f>
              <c:numCache>
                <c:formatCode>General</c:formatCode>
                <c:ptCount val="4"/>
                <c:pt idx="0">
                  <c:v>2596</c:v>
                </c:pt>
                <c:pt idx="1">
                  <c:v>1304</c:v>
                </c:pt>
                <c:pt idx="2">
                  <c:v>3434</c:v>
                </c:pt>
                <c:pt idx="3">
                  <c:v>2870</c:v>
                </c:pt>
              </c:numCache>
            </c:numRef>
          </c:val>
          <c:extLst>
            <c:ext xmlns:c16="http://schemas.microsoft.com/office/drawing/2014/chart" uri="{C3380CC4-5D6E-409C-BE32-E72D297353CC}">
              <c16:uniqueId val="{00000007-0920-4E4A-8CBC-F9106A575AE2}"/>
            </c:ext>
          </c:extLst>
        </c:ser>
        <c:ser>
          <c:idx val="8"/>
          <c:order val="8"/>
          <c:tx>
            <c:strRef>
              <c:f>Sheet1!$A$10</c:f>
              <c:strCache>
                <c:ptCount val="1"/>
                <c:pt idx="0">
                  <c:v>40-44</c:v>
                </c:pt>
              </c:strCache>
            </c:strRef>
          </c:tx>
          <c:spPr>
            <a:solidFill>
              <a:schemeClr val="accent3">
                <a:lumMod val="60000"/>
              </a:schemeClr>
            </a:solidFill>
            <a:ln>
              <a:noFill/>
            </a:ln>
            <a:effectLst/>
          </c:spPr>
          <c:invertIfNegative val="0"/>
          <c:cat>
            <c:strRef>
              <c:f>Sheet1!$B$1:$E$1</c:f>
              <c:strCache>
                <c:ptCount val="4"/>
                <c:pt idx="0">
                  <c:v>2019</c:v>
                </c:pt>
                <c:pt idx="1">
                  <c:v>2020</c:v>
                </c:pt>
                <c:pt idx="2">
                  <c:v>2021</c:v>
                </c:pt>
                <c:pt idx="3">
                  <c:v>2022</c:v>
                </c:pt>
              </c:strCache>
            </c:strRef>
          </c:cat>
          <c:val>
            <c:numRef>
              <c:f>Sheet1!$B$10:$E$10</c:f>
              <c:numCache>
                <c:formatCode>General</c:formatCode>
                <c:ptCount val="4"/>
                <c:pt idx="0">
                  <c:v>1795</c:v>
                </c:pt>
                <c:pt idx="1">
                  <c:v>1727</c:v>
                </c:pt>
                <c:pt idx="2">
                  <c:v>2369</c:v>
                </c:pt>
                <c:pt idx="3">
                  <c:v>1844</c:v>
                </c:pt>
              </c:numCache>
            </c:numRef>
          </c:val>
          <c:extLst>
            <c:ext xmlns:c16="http://schemas.microsoft.com/office/drawing/2014/chart" uri="{C3380CC4-5D6E-409C-BE32-E72D297353CC}">
              <c16:uniqueId val="{00000008-0920-4E4A-8CBC-F9106A575AE2}"/>
            </c:ext>
          </c:extLst>
        </c:ser>
        <c:ser>
          <c:idx val="9"/>
          <c:order val="9"/>
          <c:tx>
            <c:strRef>
              <c:f>Sheet1!$A$11</c:f>
              <c:strCache>
                <c:ptCount val="1"/>
                <c:pt idx="0">
                  <c:v>45-49</c:v>
                </c:pt>
              </c:strCache>
            </c:strRef>
          </c:tx>
          <c:spPr>
            <a:solidFill>
              <a:schemeClr val="accent4">
                <a:lumMod val="60000"/>
              </a:schemeClr>
            </a:solidFill>
            <a:ln>
              <a:noFill/>
            </a:ln>
            <a:effectLst/>
          </c:spPr>
          <c:invertIfNegative val="0"/>
          <c:cat>
            <c:strRef>
              <c:f>Sheet1!$B$1:$E$1</c:f>
              <c:strCache>
                <c:ptCount val="4"/>
                <c:pt idx="0">
                  <c:v>2019</c:v>
                </c:pt>
                <c:pt idx="1">
                  <c:v>2020</c:v>
                </c:pt>
                <c:pt idx="2">
                  <c:v>2021</c:v>
                </c:pt>
                <c:pt idx="3">
                  <c:v>2022</c:v>
                </c:pt>
              </c:strCache>
            </c:strRef>
          </c:cat>
          <c:val>
            <c:numRef>
              <c:f>Sheet1!$B$11:$E$11</c:f>
              <c:numCache>
                <c:formatCode>General</c:formatCode>
                <c:ptCount val="4"/>
                <c:pt idx="0">
                  <c:v>1394</c:v>
                </c:pt>
                <c:pt idx="1">
                  <c:v>1353</c:v>
                </c:pt>
                <c:pt idx="2">
                  <c:v>1892</c:v>
                </c:pt>
                <c:pt idx="3">
                  <c:v>1464</c:v>
                </c:pt>
              </c:numCache>
            </c:numRef>
          </c:val>
          <c:extLst>
            <c:ext xmlns:c16="http://schemas.microsoft.com/office/drawing/2014/chart" uri="{C3380CC4-5D6E-409C-BE32-E72D297353CC}">
              <c16:uniqueId val="{00000009-0920-4E4A-8CBC-F9106A575AE2}"/>
            </c:ext>
          </c:extLst>
        </c:ser>
        <c:ser>
          <c:idx val="10"/>
          <c:order val="10"/>
          <c:tx>
            <c:strRef>
              <c:f>Sheet1!$A$12</c:f>
              <c:strCache>
                <c:ptCount val="1"/>
                <c:pt idx="0">
                  <c:v>50-54</c:v>
                </c:pt>
              </c:strCache>
            </c:strRef>
          </c:tx>
          <c:spPr>
            <a:solidFill>
              <a:schemeClr val="accent5">
                <a:lumMod val="60000"/>
              </a:schemeClr>
            </a:solidFill>
            <a:ln>
              <a:noFill/>
            </a:ln>
            <a:effectLst/>
          </c:spPr>
          <c:invertIfNegative val="0"/>
          <c:cat>
            <c:strRef>
              <c:f>Sheet1!$B$1:$E$1</c:f>
              <c:strCache>
                <c:ptCount val="4"/>
                <c:pt idx="0">
                  <c:v>2019</c:v>
                </c:pt>
                <c:pt idx="1">
                  <c:v>2020</c:v>
                </c:pt>
                <c:pt idx="2">
                  <c:v>2021</c:v>
                </c:pt>
                <c:pt idx="3">
                  <c:v>2022</c:v>
                </c:pt>
              </c:strCache>
            </c:strRef>
          </c:cat>
          <c:val>
            <c:numRef>
              <c:f>Sheet1!$B$12:$E$12</c:f>
              <c:numCache>
                <c:formatCode>General</c:formatCode>
                <c:ptCount val="4"/>
                <c:pt idx="0">
                  <c:v>1217</c:v>
                </c:pt>
                <c:pt idx="1">
                  <c:v>1183</c:v>
                </c:pt>
                <c:pt idx="2">
                  <c:v>1595</c:v>
                </c:pt>
                <c:pt idx="3">
                  <c:v>1295</c:v>
                </c:pt>
              </c:numCache>
            </c:numRef>
          </c:val>
          <c:extLst>
            <c:ext xmlns:c16="http://schemas.microsoft.com/office/drawing/2014/chart" uri="{C3380CC4-5D6E-409C-BE32-E72D297353CC}">
              <c16:uniqueId val="{0000000A-0920-4E4A-8CBC-F9106A575AE2}"/>
            </c:ext>
          </c:extLst>
        </c:ser>
        <c:ser>
          <c:idx val="11"/>
          <c:order val="11"/>
          <c:tx>
            <c:strRef>
              <c:f>Sheet1!$A$13</c:f>
              <c:strCache>
                <c:ptCount val="1"/>
                <c:pt idx="0">
                  <c:v>55-59</c:v>
                </c:pt>
              </c:strCache>
            </c:strRef>
          </c:tx>
          <c:spPr>
            <a:solidFill>
              <a:schemeClr val="accent6">
                <a:lumMod val="60000"/>
              </a:schemeClr>
            </a:solidFill>
            <a:ln>
              <a:noFill/>
            </a:ln>
            <a:effectLst/>
          </c:spPr>
          <c:invertIfNegative val="0"/>
          <c:cat>
            <c:strRef>
              <c:f>Sheet1!$B$1:$E$1</c:f>
              <c:strCache>
                <c:ptCount val="4"/>
                <c:pt idx="0">
                  <c:v>2019</c:v>
                </c:pt>
                <c:pt idx="1">
                  <c:v>2020</c:v>
                </c:pt>
                <c:pt idx="2">
                  <c:v>2021</c:v>
                </c:pt>
                <c:pt idx="3">
                  <c:v>2022</c:v>
                </c:pt>
              </c:strCache>
            </c:strRef>
          </c:cat>
          <c:val>
            <c:numRef>
              <c:f>Sheet1!$B$13:$E$13</c:f>
              <c:numCache>
                <c:formatCode>General</c:formatCode>
                <c:ptCount val="4"/>
                <c:pt idx="0">
                  <c:v>1089</c:v>
                </c:pt>
                <c:pt idx="1">
                  <c:v>1013</c:v>
                </c:pt>
                <c:pt idx="2">
                  <c:v>1439</c:v>
                </c:pt>
                <c:pt idx="3">
                  <c:v>1102</c:v>
                </c:pt>
              </c:numCache>
            </c:numRef>
          </c:val>
          <c:extLst>
            <c:ext xmlns:c16="http://schemas.microsoft.com/office/drawing/2014/chart" uri="{C3380CC4-5D6E-409C-BE32-E72D297353CC}">
              <c16:uniqueId val="{0000000B-0920-4E4A-8CBC-F9106A575AE2}"/>
            </c:ext>
          </c:extLst>
        </c:ser>
        <c:ser>
          <c:idx val="12"/>
          <c:order val="12"/>
          <c:tx>
            <c:strRef>
              <c:f>Sheet1!$A$14</c:f>
              <c:strCache>
                <c:ptCount val="1"/>
                <c:pt idx="0">
                  <c:v>60-64</c:v>
                </c:pt>
              </c:strCache>
            </c:strRef>
          </c:tx>
          <c:spPr>
            <a:solidFill>
              <a:schemeClr val="accent1">
                <a:lumMod val="80000"/>
                <a:lumOff val="20000"/>
              </a:schemeClr>
            </a:solidFill>
            <a:ln>
              <a:noFill/>
            </a:ln>
            <a:effectLst/>
          </c:spPr>
          <c:invertIfNegative val="0"/>
          <c:cat>
            <c:strRef>
              <c:f>Sheet1!$B$1:$E$1</c:f>
              <c:strCache>
                <c:ptCount val="4"/>
                <c:pt idx="0">
                  <c:v>2019</c:v>
                </c:pt>
                <c:pt idx="1">
                  <c:v>2020</c:v>
                </c:pt>
                <c:pt idx="2">
                  <c:v>2021</c:v>
                </c:pt>
                <c:pt idx="3">
                  <c:v>2022</c:v>
                </c:pt>
              </c:strCache>
            </c:strRef>
          </c:cat>
          <c:val>
            <c:numRef>
              <c:f>Sheet1!$B$14:$E$14</c:f>
              <c:numCache>
                <c:formatCode>General</c:formatCode>
                <c:ptCount val="4"/>
                <c:pt idx="0">
                  <c:v>1040</c:v>
                </c:pt>
                <c:pt idx="1">
                  <c:v>1087</c:v>
                </c:pt>
                <c:pt idx="2">
                  <c:v>1520</c:v>
                </c:pt>
                <c:pt idx="3">
                  <c:v>1074</c:v>
                </c:pt>
              </c:numCache>
            </c:numRef>
          </c:val>
          <c:extLst>
            <c:ext xmlns:c16="http://schemas.microsoft.com/office/drawing/2014/chart" uri="{C3380CC4-5D6E-409C-BE32-E72D297353CC}">
              <c16:uniqueId val="{0000000C-0920-4E4A-8CBC-F9106A575AE2}"/>
            </c:ext>
          </c:extLst>
        </c:ser>
        <c:ser>
          <c:idx val="13"/>
          <c:order val="13"/>
          <c:tx>
            <c:strRef>
              <c:f>Sheet1!$A$15</c:f>
              <c:strCache>
                <c:ptCount val="1"/>
                <c:pt idx="0">
                  <c:v>65-69</c:v>
                </c:pt>
              </c:strCache>
            </c:strRef>
          </c:tx>
          <c:spPr>
            <a:solidFill>
              <a:schemeClr val="accent2">
                <a:lumMod val="80000"/>
                <a:lumOff val="20000"/>
              </a:schemeClr>
            </a:solidFill>
            <a:ln>
              <a:noFill/>
            </a:ln>
            <a:effectLst/>
          </c:spPr>
          <c:invertIfNegative val="0"/>
          <c:cat>
            <c:strRef>
              <c:f>Sheet1!$B$1:$E$1</c:f>
              <c:strCache>
                <c:ptCount val="4"/>
                <c:pt idx="0">
                  <c:v>2019</c:v>
                </c:pt>
                <c:pt idx="1">
                  <c:v>2020</c:v>
                </c:pt>
                <c:pt idx="2">
                  <c:v>2021</c:v>
                </c:pt>
                <c:pt idx="3">
                  <c:v>2022</c:v>
                </c:pt>
              </c:strCache>
            </c:strRef>
          </c:cat>
          <c:val>
            <c:numRef>
              <c:f>Sheet1!$B$15:$E$15</c:f>
              <c:numCache>
                <c:formatCode>General</c:formatCode>
                <c:ptCount val="4"/>
                <c:pt idx="0">
                  <c:v>823</c:v>
                </c:pt>
                <c:pt idx="1">
                  <c:v>787</c:v>
                </c:pt>
                <c:pt idx="2">
                  <c:v>1191</c:v>
                </c:pt>
                <c:pt idx="3">
                  <c:v>777</c:v>
                </c:pt>
              </c:numCache>
            </c:numRef>
          </c:val>
          <c:extLst>
            <c:ext xmlns:c16="http://schemas.microsoft.com/office/drawing/2014/chart" uri="{C3380CC4-5D6E-409C-BE32-E72D297353CC}">
              <c16:uniqueId val="{0000000D-0920-4E4A-8CBC-F9106A575AE2}"/>
            </c:ext>
          </c:extLst>
        </c:ser>
        <c:ser>
          <c:idx val="14"/>
          <c:order val="14"/>
          <c:tx>
            <c:strRef>
              <c:f>Sheet1!$A$16</c:f>
              <c:strCache>
                <c:ptCount val="1"/>
                <c:pt idx="0">
                  <c:v>70-74</c:v>
                </c:pt>
              </c:strCache>
            </c:strRef>
          </c:tx>
          <c:spPr>
            <a:solidFill>
              <a:schemeClr val="accent3">
                <a:lumMod val="80000"/>
                <a:lumOff val="20000"/>
              </a:schemeClr>
            </a:solidFill>
            <a:ln>
              <a:noFill/>
            </a:ln>
            <a:effectLst/>
          </c:spPr>
          <c:invertIfNegative val="0"/>
          <c:cat>
            <c:strRef>
              <c:f>Sheet1!$B$1:$E$1</c:f>
              <c:strCache>
                <c:ptCount val="4"/>
                <c:pt idx="0">
                  <c:v>2019</c:v>
                </c:pt>
                <c:pt idx="1">
                  <c:v>2020</c:v>
                </c:pt>
                <c:pt idx="2">
                  <c:v>2021</c:v>
                </c:pt>
                <c:pt idx="3">
                  <c:v>2022</c:v>
                </c:pt>
              </c:strCache>
            </c:strRef>
          </c:cat>
          <c:val>
            <c:numRef>
              <c:f>Sheet1!$B$16:$E$16</c:f>
              <c:numCache>
                <c:formatCode>General</c:formatCode>
                <c:ptCount val="4"/>
                <c:pt idx="0">
                  <c:v>426</c:v>
                </c:pt>
                <c:pt idx="1">
                  <c:v>391</c:v>
                </c:pt>
                <c:pt idx="2">
                  <c:v>659</c:v>
                </c:pt>
                <c:pt idx="3">
                  <c:v>386</c:v>
                </c:pt>
              </c:numCache>
            </c:numRef>
          </c:val>
          <c:extLst>
            <c:ext xmlns:c16="http://schemas.microsoft.com/office/drawing/2014/chart" uri="{C3380CC4-5D6E-409C-BE32-E72D297353CC}">
              <c16:uniqueId val="{0000000E-0920-4E4A-8CBC-F9106A575AE2}"/>
            </c:ext>
          </c:extLst>
        </c:ser>
        <c:ser>
          <c:idx val="15"/>
          <c:order val="15"/>
          <c:tx>
            <c:strRef>
              <c:f>Sheet1!$A$17</c:f>
              <c:strCache>
                <c:ptCount val="1"/>
                <c:pt idx="0">
                  <c:v>75-79</c:v>
                </c:pt>
              </c:strCache>
            </c:strRef>
          </c:tx>
          <c:spPr>
            <a:solidFill>
              <a:schemeClr val="accent4">
                <a:lumMod val="80000"/>
                <a:lumOff val="20000"/>
              </a:schemeClr>
            </a:solidFill>
            <a:ln>
              <a:noFill/>
            </a:ln>
            <a:effectLst/>
          </c:spPr>
          <c:invertIfNegative val="0"/>
          <c:cat>
            <c:strRef>
              <c:f>Sheet1!$B$1:$E$1</c:f>
              <c:strCache>
                <c:ptCount val="4"/>
                <c:pt idx="0">
                  <c:v>2019</c:v>
                </c:pt>
                <c:pt idx="1">
                  <c:v>2020</c:v>
                </c:pt>
                <c:pt idx="2">
                  <c:v>2021</c:v>
                </c:pt>
                <c:pt idx="3">
                  <c:v>2022</c:v>
                </c:pt>
              </c:strCache>
            </c:strRef>
          </c:cat>
          <c:val>
            <c:numRef>
              <c:f>Sheet1!$B$17:$E$17</c:f>
              <c:numCache>
                <c:formatCode>General</c:formatCode>
                <c:ptCount val="4"/>
                <c:pt idx="0">
                  <c:v>251</c:v>
                </c:pt>
                <c:pt idx="1">
                  <c:v>252</c:v>
                </c:pt>
                <c:pt idx="2">
                  <c:v>341</c:v>
                </c:pt>
                <c:pt idx="3">
                  <c:v>198</c:v>
                </c:pt>
              </c:numCache>
            </c:numRef>
          </c:val>
          <c:extLst>
            <c:ext xmlns:c16="http://schemas.microsoft.com/office/drawing/2014/chart" uri="{C3380CC4-5D6E-409C-BE32-E72D297353CC}">
              <c16:uniqueId val="{0000000F-0920-4E4A-8CBC-F9106A575AE2}"/>
            </c:ext>
          </c:extLst>
        </c:ser>
        <c:ser>
          <c:idx val="16"/>
          <c:order val="16"/>
          <c:tx>
            <c:strRef>
              <c:f>Sheet1!$A$18</c:f>
              <c:strCache>
                <c:ptCount val="1"/>
                <c:pt idx="0">
                  <c:v>80-84</c:v>
                </c:pt>
              </c:strCache>
            </c:strRef>
          </c:tx>
          <c:spPr>
            <a:solidFill>
              <a:schemeClr val="accent5">
                <a:lumMod val="80000"/>
                <a:lumOff val="20000"/>
              </a:schemeClr>
            </a:solidFill>
            <a:ln>
              <a:noFill/>
            </a:ln>
            <a:effectLst/>
          </c:spPr>
          <c:invertIfNegative val="0"/>
          <c:cat>
            <c:strRef>
              <c:f>Sheet1!$B$1:$E$1</c:f>
              <c:strCache>
                <c:ptCount val="4"/>
                <c:pt idx="0">
                  <c:v>2019</c:v>
                </c:pt>
                <c:pt idx="1">
                  <c:v>2020</c:v>
                </c:pt>
                <c:pt idx="2">
                  <c:v>2021</c:v>
                </c:pt>
                <c:pt idx="3">
                  <c:v>2022</c:v>
                </c:pt>
              </c:strCache>
            </c:strRef>
          </c:cat>
          <c:val>
            <c:numRef>
              <c:f>Sheet1!$B$18:$E$18</c:f>
              <c:numCache>
                <c:formatCode>General</c:formatCode>
                <c:ptCount val="4"/>
                <c:pt idx="0">
                  <c:v>121</c:v>
                </c:pt>
                <c:pt idx="1">
                  <c:v>144</c:v>
                </c:pt>
                <c:pt idx="2">
                  <c:v>192</c:v>
                </c:pt>
                <c:pt idx="3">
                  <c:v>114</c:v>
                </c:pt>
              </c:numCache>
            </c:numRef>
          </c:val>
          <c:extLst>
            <c:ext xmlns:c16="http://schemas.microsoft.com/office/drawing/2014/chart" uri="{C3380CC4-5D6E-409C-BE32-E72D297353CC}">
              <c16:uniqueId val="{00000010-0920-4E4A-8CBC-F9106A575AE2}"/>
            </c:ext>
          </c:extLst>
        </c:ser>
        <c:ser>
          <c:idx val="17"/>
          <c:order val="17"/>
          <c:tx>
            <c:strRef>
              <c:f>Sheet1!$A$19</c:f>
              <c:strCache>
                <c:ptCount val="1"/>
                <c:pt idx="0">
                  <c:v>85+</c:v>
                </c:pt>
              </c:strCache>
            </c:strRef>
          </c:tx>
          <c:spPr>
            <a:solidFill>
              <a:schemeClr val="accent6">
                <a:lumMod val="80000"/>
                <a:lumOff val="20000"/>
              </a:schemeClr>
            </a:solidFill>
            <a:ln>
              <a:noFill/>
            </a:ln>
            <a:effectLst/>
          </c:spPr>
          <c:invertIfNegative val="0"/>
          <c:cat>
            <c:strRef>
              <c:f>Sheet1!$B$1:$E$1</c:f>
              <c:strCache>
                <c:ptCount val="4"/>
                <c:pt idx="0">
                  <c:v>2019</c:v>
                </c:pt>
                <c:pt idx="1">
                  <c:v>2020</c:v>
                </c:pt>
                <c:pt idx="2">
                  <c:v>2021</c:v>
                </c:pt>
                <c:pt idx="3">
                  <c:v>2022</c:v>
                </c:pt>
              </c:strCache>
            </c:strRef>
          </c:cat>
          <c:val>
            <c:numRef>
              <c:f>Sheet1!$B$19:$E$19</c:f>
              <c:numCache>
                <c:formatCode>General</c:formatCode>
                <c:ptCount val="4"/>
                <c:pt idx="0">
                  <c:v>89</c:v>
                </c:pt>
                <c:pt idx="1">
                  <c:v>77</c:v>
                </c:pt>
                <c:pt idx="2">
                  <c:v>98</c:v>
                </c:pt>
                <c:pt idx="3">
                  <c:v>74</c:v>
                </c:pt>
              </c:numCache>
            </c:numRef>
          </c:val>
          <c:extLst>
            <c:ext xmlns:c16="http://schemas.microsoft.com/office/drawing/2014/chart" uri="{C3380CC4-5D6E-409C-BE32-E72D297353CC}">
              <c16:uniqueId val="{00000011-0920-4E4A-8CBC-F9106A575AE2}"/>
            </c:ext>
          </c:extLst>
        </c:ser>
        <c:dLbls>
          <c:showLegendKey val="0"/>
          <c:showVal val="0"/>
          <c:showCatName val="0"/>
          <c:showSerName val="0"/>
          <c:showPercent val="0"/>
          <c:showBubbleSize val="0"/>
        </c:dLbls>
        <c:gapWidth val="219"/>
        <c:axId val="797268224"/>
        <c:axId val="760661792"/>
      </c:barChart>
      <c:catAx>
        <c:axId val="7972682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0661792"/>
        <c:crosses val="autoZero"/>
        <c:auto val="1"/>
        <c:lblAlgn val="ctr"/>
        <c:lblOffset val="100"/>
        <c:noMultiLvlLbl val="0"/>
      </c:catAx>
      <c:valAx>
        <c:axId val="7606617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972682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solidFill>
      <a:round/>
    </a:ln>
    <a:effectLst/>
  </c:spPr>
  <c:txPr>
    <a:bodyPr/>
    <a:lstStyle/>
    <a:p>
      <a:pPr>
        <a:defRPr/>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4059492563429572E-2"/>
          <c:y val="7.0242656449553006E-2"/>
          <c:w val="0.95188101487314081"/>
          <c:h val="0.58608773041300877"/>
        </c:manualLayout>
      </c:layout>
      <c:lineChart>
        <c:grouping val="standard"/>
        <c:varyColors val="0"/>
        <c:ser>
          <c:idx val="0"/>
          <c:order val="0"/>
          <c:tx>
            <c:strRef>
              <c:f>'1.2 Migracioni i brendshem'!$B$5</c:f>
              <c:strCache>
                <c:ptCount val="1"/>
                <c:pt idx="0">
                  <c:v>Femra</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Garamond" panose="02020404030301010803"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'1.2 Migracioni i brendshem'!$C$4:$F$4</c:f>
              <c:numCache>
                <c:formatCode>General</c:formatCode>
                <c:ptCount val="4"/>
                <c:pt idx="0">
                  <c:v>2019</c:v>
                </c:pt>
                <c:pt idx="1">
                  <c:v>2020</c:v>
                </c:pt>
                <c:pt idx="2">
                  <c:v>2021</c:v>
                </c:pt>
                <c:pt idx="3">
                  <c:v>2022</c:v>
                </c:pt>
              </c:numCache>
            </c:numRef>
          </c:cat>
          <c:val>
            <c:numRef>
              <c:f>'1.2 Migracioni i brendshem'!$C$5:$F$5</c:f>
              <c:numCache>
                <c:formatCode>_(* #,##0_);_(* \(#,##0\);_(* "-"??_);_(@_)</c:formatCode>
                <c:ptCount val="4"/>
                <c:pt idx="0">
                  <c:v>17125</c:v>
                </c:pt>
                <c:pt idx="1">
                  <c:v>14876</c:v>
                </c:pt>
                <c:pt idx="2">
                  <c:v>17919</c:v>
                </c:pt>
                <c:pt idx="3">
                  <c:v>15382</c:v>
                </c:pt>
              </c:numCache>
            </c:numRef>
          </c:val>
          <c:smooth val="0"/>
          <c:extLst>
            <c:ext xmlns:c16="http://schemas.microsoft.com/office/drawing/2014/chart" uri="{C3380CC4-5D6E-409C-BE32-E72D297353CC}">
              <c16:uniqueId val="{00000000-006C-4586-AD89-296330796D36}"/>
            </c:ext>
          </c:extLst>
        </c:ser>
        <c:ser>
          <c:idx val="1"/>
          <c:order val="1"/>
          <c:tx>
            <c:strRef>
              <c:f>'1.2 Migracioni i brendshem'!$B$6</c:f>
              <c:strCache>
                <c:ptCount val="1"/>
                <c:pt idx="0">
                  <c:v>Meshkuj</c:v>
                </c:pt>
              </c:strCache>
            </c:strRef>
          </c:tx>
          <c:spPr>
            <a:ln w="28575" cap="rnd">
              <a:solidFill>
                <a:schemeClr val="accent3"/>
              </a:solidFill>
              <a:round/>
            </a:ln>
            <a:effectLst/>
          </c:spPr>
          <c:marker>
            <c:symbol val="none"/>
          </c:marker>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Garamond" panose="02020404030301010803"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'1.2 Migracioni i brendshem'!$C$4:$F$4</c:f>
              <c:numCache>
                <c:formatCode>General</c:formatCode>
                <c:ptCount val="4"/>
                <c:pt idx="0">
                  <c:v>2019</c:v>
                </c:pt>
                <c:pt idx="1">
                  <c:v>2020</c:v>
                </c:pt>
                <c:pt idx="2">
                  <c:v>2021</c:v>
                </c:pt>
                <c:pt idx="3">
                  <c:v>2022</c:v>
                </c:pt>
              </c:numCache>
            </c:numRef>
          </c:cat>
          <c:val>
            <c:numRef>
              <c:f>'1.2 Migracioni i brendshem'!$C$6:$F$6</c:f>
              <c:numCache>
                <c:formatCode>_(* #,##0_);_(* \(#,##0\);_(* "-"??_);_(@_)</c:formatCode>
                <c:ptCount val="4"/>
                <c:pt idx="0">
                  <c:v>12301</c:v>
                </c:pt>
                <c:pt idx="1">
                  <c:v>10724</c:v>
                </c:pt>
                <c:pt idx="2">
                  <c:v>12881</c:v>
                </c:pt>
                <c:pt idx="3">
                  <c:v>10190</c:v>
                </c:pt>
              </c:numCache>
            </c:numRef>
          </c:val>
          <c:smooth val="0"/>
          <c:extLst>
            <c:ext xmlns:c16="http://schemas.microsoft.com/office/drawing/2014/chart" uri="{C3380CC4-5D6E-409C-BE32-E72D297353CC}">
              <c16:uniqueId val="{00000001-006C-4586-AD89-296330796D36}"/>
            </c:ext>
          </c:extLst>
        </c:ser>
        <c:dLbls>
          <c:showLegendKey val="0"/>
          <c:showVal val="0"/>
          <c:showCatName val="0"/>
          <c:showSerName val="0"/>
          <c:showPercent val="0"/>
          <c:showBubbleSize val="0"/>
        </c:dLbls>
        <c:smooth val="0"/>
        <c:axId val="1967015135"/>
        <c:axId val="1961979055"/>
      </c:lineChart>
      <c:catAx>
        <c:axId val="196701513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crossAx val="1961979055"/>
        <c:crosses val="autoZero"/>
        <c:auto val="1"/>
        <c:lblAlgn val="ctr"/>
        <c:lblOffset val="100"/>
        <c:noMultiLvlLbl val="0"/>
      </c:catAx>
      <c:valAx>
        <c:axId val="1961979055"/>
        <c:scaling>
          <c:orientation val="minMax"/>
        </c:scaling>
        <c:delete val="1"/>
        <c:axPos val="l"/>
        <c:majorGridlines>
          <c:spPr>
            <a:ln w="9525" cap="flat" cmpd="sng" algn="ctr">
              <a:solidFill>
                <a:schemeClr val="tx1">
                  <a:lumMod val="15000"/>
                  <a:lumOff val="85000"/>
                </a:schemeClr>
              </a:solidFill>
              <a:round/>
            </a:ln>
            <a:effectLst/>
          </c:spPr>
        </c:majorGridlines>
        <c:numFmt formatCode="_(* #,##0_);_(* \(#,##0\);_(* &quot;-&quot;??_);_(@_)" sourceLinked="1"/>
        <c:majorTickMark val="none"/>
        <c:minorTickMark val="none"/>
        <c:tickLblPos val="nextTo"/>
        <c:crossAx val="1967015135"/>
        <c:crosses val="autoZero"/>
        <c:crossBetween val="between"/>
      </c:valAx>
      <c:spPr>
        <a:noFill/>
        <a:ln>
          <a:noFill/>
        </a:ln>
        <a:effectLst/>
      </c:spPr>
    </c:plotArea>
    <c:legend>
      <c:legendPos val="b"/>
      <c:layout>
        <c:manualLayout>
          <c:xMode val="edge"/>
          <c:yMode val="edge"/>
          <c:x val="0.37503272228766682"/>
          <c:y val="0.77634929254532836"/>
          <c:w val="0.26305791500471892"/>
          <c:h val="0.10232248267817097"/>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legend>
    <c:plotVisOnly val="1"/>
    <c:dispBlanksAs val="gap"/>
    <c:showDLblsOverMax val="0"/>
  </c:chart>
  <c:spPr>
    <a:noFill/>
    <a:ln w="9525" cap="flat" cmpd="sng" algn="ctr">
      <a:noFill/>
      <a:round/>
    </a:ln>
    <a:effectLst/>
  </c:spPr>
  <c:txPr>
    <a:bodyPr/>
    <a:lstStyle/>
    <a:p>
      <a:pPr>
        <a:defRPr>
          <a:solidFill>
            <a:sysClr val="windowText" lastClr="000000"/>
          </a:solidFill>
          <a:latin typeface="Garamond" panose="02020404030301010803" pitchFamily="18" charset="0"/>
        </a:defRPr>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Sheet3!$A$4</c:f>
              <c:strCache>
                <c:ptCount val="1"/>
                <c:pt idx="0">
                  <c:v>Europa</c:v>
                </c:pt>
              </c:strCache>
            </c:strRef>
          </c:tx>
          <c:spPr>
            <a:solidFill>
              <a:schemeClr val="accent1"/>
            </a:solidFill>
            <a:ln>
              <a:noFill/>
            </a:ln>
            <a:effectLst/>
          </c:spPr>
          <c:invertIfNegative val="0"/>
          <c:cat>
            <c:multiLvlStrRef>
              <c:f>Sheet3!$B$2:$I$3</c:f>
              <c:multiLvlStrCache>
                <c:ptCount val="8"/>
                <c:lvl>
                  <c:pt idx="0">
                    <c:v>M</c:v>
                  </c:pt>
                  <c:pt idx="1">
                    <c:v>F</c:v>
                  </c:pt>
                  <c:pt idx="2">
                    <c:v>M</c:v>
                  </c:pt>
                  <c:pt idx="3">
                    <c:v>F</c:v>
                  </c:pt>
                  <c:pt idx="4">
                    <c:v>M</c:v>
                  </c:pt>
                  <c:pt idx="5">
                    <c:v>F</c:v>
                  </c:pt>
                  <c:pt idx="6">
                    <c:v>M</c:v>
                  </c:pt>
                  <c:pt idx="7">
                    <c:v>F</c:v>
                  </c:pt>
                </c:lvl>
                <c:lvl>
                  <c:pt idx="0">
                    <c:v>2019</c:v>
                  </c:pt>
                  <c:pt idx="2">
                    <c:v>2020</c:v>
                  </c:pt>
                  <c:pt idx="4">
                    <c:v>2021</c:v>
                  </c:pt>
                  <c:pt idx="6">
                    <c:v>2022</c:v>
                  </c:pt>
                </c:lvl>
              </c:multiLvlStrCache>
            </c:multiLvlStrRef>
          </c:cat>
          <c:val>
            <c:numRef>
              <c:f>Sheet3!$B$4:$I$4</c:f>
              <c:numCache>
                <c:formatCode>General</c:formatCode>
                <c:ptCount val="8"/>
                <c:pt idx="0">
                  <c:v>2841</c:v>
                </c:pt>
                <c:pt idx="1">
                  <c:v>1421</c:v>
                </c:pt>
                <c:pt idx="2">
                  <c:v>3471</c:v>
                </c:pt>
                <c:pt idx="3">
                  <c:v>1495</c:v>
                </c:pt>
                <c:pt idx="4">
                  <c:v>4362</c:v>
                </c:pt>
                <c:pt idx="5">
                  <c:v>1956</c:v>
                </c:pt>
                <c:pt idx="6">
                  <c:v>2562</c:v>
                </c:pt>
                <c:pt idx="7">
                  <c:v>1393</c:v>
                </c:pt>
              </c:numCache>
            </c:numRef>
          </c:val>
          <c:extLst>
            <c:ext xmlns:c16="http://schemas.microsoft.com/office/drawing/2014/chart" uri="{C3380CC4-5D6E-409C-BE32-E72D297353CC}">
              <c16:uniqueId val="{00000000-E9C3-4D97-95C8-12666B2D6998}"/>
            </c:ext>
          </c:extLst>
        </c:ser>
        <c:ser>
          <c:idx val="1"/>
          <c:order val="1"/>
          <c:tx>
            <c:strRef>
              <c:f>Sheet3!$A$5</c:f>
              <c:strCache>
                <c:ptCount val="1"/>
                <c:pt idx="0">
                  <c:v>Azia</c:v>
                </c:pt>
              </c:strCache>
            </c:strRef>
          </c:tx>
          <c:spPr>
            <a:solidFill>
              <a:schemeClr val="accent2"/>
            </a:solidFill>
            <a:ln>
              <a:noFill/>
            </a:ln>
            <a:effectLst/>
          </c:spPr>
          <c:invertIfNegative val="0"/>
          <c:cat>
            <c:multiLvlStrRef>
              <c:f>Sheet3!$B$2:$I$3</c:f>
              <c:multiLvlStrCache>
                <c:ptCount val="8"/>
                <c:lvl>
                  <c:pt idx="0">
                    <c:v>M</c:v>
                  </c:pt>
                  <c:pt idx="1">
                    <c:v>F</c:v>
                  </c:pt>
                  <c:pt idx="2">
                    <c:v>M</c:v>
                  </c:pt>
                  <c:pt idx="3">
                    <c:v>F</c:v>
                  </c:pt>
                  <c:pt idx="4">
                    <c:v>M</c:v>
                  </c:pt>
                  <c:pt idx="5">
                    <c:v>F</c:v>
                  </c:pt>
                  <c:pt idx="6">
                    <c:v>M</c:v>
                  </c:pt>
                  <c:pt idx="7">
                    <c:v>F</c:v>
                  </c:pt>
                </c:lvl>
                <c:lvl>
                  <c:pt idx="0">
                    <c:v>2019</c:v>
                  </c:pt>
                  <c:pt idx="2">
                    <c:v>2020</c:v>
                  </c:pt>
                  <c:pt idx="4">
                    <c:v>2021</c:v>
                  </c:pt>
                  <c:pt idx="6">
                    <c:v>2022</c:v>
                  </c:pt>
                </c:lvl>
              </c:multiLvlStrCache>
            </c:multiLvlStrRef>
          </c:cat>
          <c:val>
            <c:numRef>
              <c:f>Sheet3!$B$5:$I$5</c:f>
              <c:numCache>
                <c:formatCode>General</c:formatCode>
                <c:ptCount val="8"/>
                <c:pt idx="0">
                  <c:v>1</c:v>
                </c:pt>
                <c:pt idx="1">
                  <c:v>148</c:v>
                </c:pt>
                <c:pt idx="2">
                  <c:v>109</c:v>
                </c:pt>
                <c:pt idx="3">
                  <c:v>115</c:v>
                </c:pt>
                <c:pt idx="4">
                  <c:v>378</c:v>
                </c:pt>
                <c:pt idx="5">
                  <c:v>264</c:v>
                </c:pt>
                <c:pt idx="6">
                  <c:v>844</c:v>
                </c:pt>
                <c:pt idx="7">
                  <c:v>471</c:v>
                </c:pt>
              </c:numCache>
            </c:numRef>
          </c:val>
          <c:extLst>
            <c:ext xmlns:c16="http://schemas.microsoft.com/office/drawing/2014/chart" uri="{C3380CC4-5D6E-409C-BE32-E72D297353CC}">
              <c16:uniqueId val="{00000001-E9C3-4D97-95C8-12666B2D6998}"/>
            </c:ext>
          </c:extLst>
        </c:ser>
        <c:ser>
          <c:idx val="2"/>
          <c:order val="2"/>
          <c:tx>
            <c:strRef>
              <c:f>Sheet3!$A$6</c:f>
              <c:strCache>
                <c:ptCount val="1"/>
              </c:strCache>
            </c:strRef>
          </c:tx>
          <c:spPr>
            <a:solidFill>
              <a:schemeClr val="accent3"/>
            </a:solidFill>
            <a:ln>
              <a:noFill/>
            </a:ln>
            <a:effectLst/>
          </c:spPr>
          <c:invertIfNegative val="0"/>
          <c:cat>
            <c:multiLvlStrRef>
              <c:f>Sheet3!$B$2:$I$3</c:f>
              <c:multiLvlStrCache>
                <c:ptCount val="8"/>
                <c:lvl>
                  <c:pt idx="0">
                    <c:v>M</c:v>
                  </c:pt>
                  <c:pt idx="1">
                    <c:v>F</c:v>
                  </c:pt>
                  <c:pt idx="2">
                    <c:v>M</c:v>
                  </c:pt>
                  <c:pt idx="3">
                    <c:v>F</c:v>
                  </c:pt>
                  <c:pt idx="4">
                    <c:v>M</c:v>
                  </c:pt>
                  <c:pt idx="5">
                    <c:v>F</c:v>
                  </c:pt>
                  <c:pt idx="6">
                    <c:v>M</c:v>
                  </c:pt>
                  <c:pt idx="7">
                    <c:v>F</c:v>
                  </c:pt>
                </c:lvl>
                <c:lvl>
                  <c:pt idx="0">
                    <c:v>2019</c:v>
                  </c:pt>
                  <c:pt idx="2">
                    <c:v>2020</c:v>
                  </c:pt>
                  <c:pt idx="4">
                    <c:v>2021</c:v>
                  </c:pt>
                  <c:pt idx="6">
                    <c:v>2022</c:v>
                  </c:pt>
                </c:lvl>
              </c:multiLvlStrCache>
            </c:multiLvlStrRef>
          </c:cat>
          <c:val>
            <c:numRef>
              <c:f>Sheet3!$B$6:$I$6</c:f>
              <c:numCache>
                <c:formatCode>General</c:formatCode>
                <c:ptCount val="8"/>
                <c:pt idx="0">
                  <c:v>46</c:v>
                </c:pt>
              </c:numCache>
            </c:numRef>
          </c:val>
          <c:extLst>
            <c:ext xmlns:c16="http://schemas.microsoft.com/office/drawing/2014/chart" uri="{C3380CC4-5D6E-409C-BE32-E72D297353CC}">
              <c16:uniqueId val="{00000002-E9C3-4D97-95C8-12666B2D6998}"/>
            </c:ext>
          </c:extLst>
        </c:ser>
        <c:ser>
          <c:idx val="3"/>
          <c:order val="3"/>
          <c:tx>
            <c:strRef>
              <c:f>Sheet3!$A$7</c:f>
              <c:strCache>
                <c:ptCount val="1"/>
                <c:pt idx="0">
                  <c:v>Afrika</c:v>
                </c:pt>
              </c:strCache>
            </c:strRef>
          </c:tx>
          <c:spPr>
            <a:solidFill>
              <a:schemeClr val="accent4"/>
            </a:solidFill>
            <a:ln>
              <a:noFill/>
            </a:ln>
            <a:effectLst/>
          </c:spPr>
          <c:invertIfNegative val="0"/>
          <c:cat>
            <c:multiLvlStrRef>
              <c:f>Sheet3!$B$2:$I$3</c:f>
              <c:multiLvlStrCache>
                <c:ptCount val="8"/>
                <c:lvl>
                  <c:pt idx="0">
                    <c:v>M</c:v>
                  </c:pt>
                  <c:pt idx="1">
                    <c:v>F</c:v>
                  </c:pt>
                  <c:pt idx="2">
                    <c:v>M</c:v>
                  </c:pt>
                  <c:pt idx="3">
                    <c:v>F</c:v>
                  </c:pt>
                  <c:pt idx="4">
                    <c:v>M</c:v>
                  </c:pt>
                  <c:pt idx="5">
                    <c:v>F</c:v>
                  </c:pt>
                  <c:pt idx="6">
                    <c:v>M</c:v>
                  </c:pt>
                  <c:pt idx="7">
                    <c:v>F</c:v>
                  </c:pt>
                </c:lvl>
                <c:lvl>
                  <c:pt idx="0">
                    <c:v>2019</c:v>
                  </c:pt>
                  <c:pt idx="2">
                    <c:v>2020</c:v>
                  </c:pt>
                  <c:pt idx="4">
                    <c:v>2021</c:v>
                  </c:pt>
                  <c:pt idx="6">
                    <c:v>2022</c:v>
                  </c:pt>
                </c:lvl>
              </c:multiLvlStrCache>
            </c:multiLvlStrRef>
          </c:cat>
          <c:val>
            <c:numRef>
              <c:f>Sheet3!$B$7:$I$7</c:f>
              <c:numCache>
                <c:formatCode>General</c:formatCode>
                <c:ptCount val="8"/>
                <c:pt idx="0">
                  <c:v>226</c:v>
                </c:pt>
                <c:pt idx="1">
                  <c:v>57</c:v>
                </c:pt>
                <c:pt idx="2">
                  <c:v>201</c:v>
                </c:pt>
                <c:pt idx="3">
                  <c:v>38</c:v>
                </c:pt>
                <c:pt idx="4">
                  <c:v>237</c:v>
                </c:pt>
                <c:pt idx="5">
                  <c:v>35</c:v>
                </c:pt>
                <c:pt idx="6">
                  <c:v>255</c:v>
                </c:pt>
                <c:pt idx="7">
                  <c:v>71</c:v>
                </c:pt>
              </c:numCache>
            </c:numRef>
          </c:val>
          <c:extLst>
            <c:ext xmlns:c16="http://schemas.microsoft.com/office/drawing/2014/chart" uri="{C3380CC4-5D6E-409C-BE32-E72D297353CC}">
              <c16:uniqueId val="{00000003-E9C3-4D97-95C8-12666B2D6998}"/>
            </c:ext>
          </c:extLst>
        </c:ser>
        <c:ser>
          <c:idx val="4"/>
          <c:order val="4"/>
          <c:tx>
            <c:strRef>
              <c:f>Sheet3!$A$8</c:f>
              <c:strCache>
                <c:ptCount val="1"/>
                <c:pt idx="0">
                  <c:v>Amerika</c:v>
                </c:pt>
              </c:strCache>
            </c:strRef>
          </c:tx>
          <c:spPr>
            <a:solidFill>
              <a:schemeClr val="accent5"/>
            </a:solidFill>
            <a:ln>
              <a:noFill/>
            </a:ln>
            <a:effectLst/>
          </c:spPr>
          <c:invertIfNegative val="0"/>
          <c:cat>
            <c:multiLvlStrRef>
              <c:f>Sheet3!$B$2:$I$3</c:f>
              <c:multiLvlStrCache>
                <c:ptCount val="8"/>
                <c:lvl>
                  <c:pt idx="0">
                    <c:v>M</c:v>
                  </c:pt>
                  <c:pt idx="1">
                    <c:v>F</c:v>
                  </c:pt>
                  <c:pt idx="2">
                    <c:v>M</c:v>
                  </c:pt>
                  <c:pt idx="3">
                    <c:v>F</c:v>
                  </c:pt>
                  <c:pt idx="4">
                    <c:v>M</c:v>
                  </c:pt>
                  <c:pt idx="5">
                    <c:v>F</c:v>
                  </c:pt>
                  <c:pt idx="6">
                    <c:v>M</c:v>
                  </c:pt>
                  <c:pt idx="7">
                    <c:v>F</c:v>
                  </c:pt>
                </c:lvl>
                <c:lvl>
                  <c:pt idx="0">
                    <c:v>2019</c:v>
                  </c:pt>
                  <c:pt idx="2">
                    <c:v>2020</c:v>
                  </c:pt>
                  <c:pt idx="4">
                    <c:v>2021</c:v>
                  </c:pt>
                  <c:pt idx="6">
                    <c:v>2022</c:v>
                  </c:pt>
                </c:lvl>
              </c:multiLvlStrCache>
            </c:multiLvlStrRef>
          </c:cat>
          <c:val>
            <c:numRef>
              <c:f>Sheet3!$B$8:$I$8</c:f>
              <c:numCache>
                <c:formatCode>General</c:formatCode>
                <c:ptCount val="8"/>
                <c:pt idx="0">
                  <c:v>169</c:v>
                </c:pt>
                <c:pt idx="1">
                  <c:v>194</c:v>
                </c:pt>
                <c:pt idx="2">
                  <c:v>90</c:v>
                </c:pt>
                <c:pt idx="3">
                  <c:v>97</c:v>
                </c:pt>
                <c:pt idx="4">
                  <c:v>115</c:v>
                </c:pt>
                <c:pt idx="5">
                  <c:v>118</c:v>
                </c:pt>
                <c:pt idx="6">
                  <c:v>134</c:v>
                </c:pt>
                <c:pt idx="7">
                  <c:v>113</c:v>
                </c:pt>
              </c:numCache>
            </c:numRef>
          </c:val>
          <c:extLst>
            <c:ext xmlns:c16="http://schemas.microsoft.com/office/drawing/2014/chart" uri="{C3380CC4-5D6E-409C-BE32-E72D297353CC}">
              <c16:uniqueId val="{00000004-E9C3-4D97-95C8-12666B2D6998}"/>
            </c:ext>
          </c:extLst>
        </c:ser>
        <c:ser>
          <c:idx val="5"/>
          <c:order val="5"/>
          <c:tx>
            <c:strRef>
              <c:f>Sheet3!$A$9</c:f>
              <c:strCache>
                <c:ptCount val="1"/>
                <c:pt idx="0">
                  <c:v>Ausralia</c:v>
                </c:pt>
              </c:strCache>
            </c:strRef>
          </c:tx>
          <c:spPr>
            <a:solidFill>
              <a:schemeClr val="accent6"/>
            </a:solidFill>
            <a:ln>
              <a:noFill/>
            </a:ln>
            <a:effectLst/>
          </c:spPr>
          <c:invertIfNegative val="0"/>
          <c:cat>
            <c:multiLvlStrRef>
              <c:f>Sheet3!$B$2:$I$3</c:f>
              <c:multiLvlStrCache>
                <c:ptCount val="8"/>
                <c:lvl>
                  <c:pt idx="0">
                    <c:v>M</c:v>
                  </c:pt>
                  <c:pt idx="1">
                    <c:v>F</c:v>
                  </c:pt>
                  <c:pt idx="2">
                    <c:v>M</c:v>
                  </c:pt>
                  <c:pt idx="3">
                    <c:v>F</c:v>
                  </c:pt>
                  <c:pt idx="4">
                    <c:v>M</c:v>
                  </c:pt>
                  <c:pt idx="5">
                    <c:v>F</c:v>
                  </c:pt>
                  <c:pt idx="6">
                    <c:v>M</c:v>
                  </c:pt>
                  <c:pt idx="7">
                    <c:v>F</c:v>
                  </c:pt>
                </c:lvl>
                <c:lvl>
                  <c:pt idx="0">
                    <c:v>2019</c:v>
                  </c:pt>
                  <c:pt idx="2">
                    <c:v>2020</c:v>
                  </c:pt>
                  <c:pt idx="4">
                    <c:v>2021</c:v>
                  </c:pt>
                  <c:pt idx="6">
                    <c:v>2022</c:v>
                  </c:pt>
                </c:lvl>
              </c:multiLvlStrCache>
            </c:multiLvlStrRef>
          </c:cat>
          <c:val>
            <c:numRef>
              <c:f>Sheet3!$B$9:$I$9</c:f>
              <c:numCache>
                <c:formatCode>General</c:formatCode>
                <c:ptCount val="8"/>
                <c:pt idx="0">
                  <c:v>10</c:v>
                </c:pt>
                <c:pt idx="1">
                  <c:v>19</c:v>
                </c:pt>
                <c:pt idx="2">
                  <c:v>8</c:v>
                </c:pt>
                <c:pt idx="3">
                  <c:v>16</c:v>
                </c:pt>
                <c:pt idx="4">
                  <c:v>15</c:v>
                </c:pt>
                <c:pt idx="5">
                  <c:v>15</c:v>
                </c:pt>
                <c:pt idx="6">
                  <c:v>18</c:v>
                </c:pt>
                <c:pt idx="7">
                  <c:v>11</c:v>
                </c:pt>
              </c:numCache>
            </c:numRef>
          </c:val>
          <c:extLst>
            <c:ext xmlns:c16="http://schemas.microsoft.com/office/drawing/2014/chart" uri="{C3380CC4-5D6E-409C-BE32-E72D297353CC}">
              <c16:uniqueId val="{00000005-E9C3-4D97-95C8-12666B2D6998}"/>
            </c:ext>
          </c:extLst>
        </c:ser>
        <c:ser>
          <c:idx val="6"/>
          <c:order val="6"/>
          <c:tx>
            <c:strRef>
              <c:f>Sheet3!$A$10</c:f>
              <c:strCache>
                <c:ptCount val="1"/>
              </c:strCache>
            </c:strRef>
          </c:tx>
          <c:spPr>
            <a:solidFill>
              <a:schemeClr val="accent1">
                <a:lumMod val="60000"/>
              </a:schemeClr>
            </a:solidFill>
            <a:ln>
              <a:noFill/>
            </a:ln>
            <a:effectLst/>
          </c:spPr>
          <c:invertIfNegative val="0"/>
          <c:cat>
            <c:multiLvlStrRef>
              <c:f>Sheet3!$B$2:$I$3</c:f>
              <c:multiLvlStrCache>
                <c:ptCount val="8"/>
                <c:lvl>
                  <c:pt idx="0">
                    <c:v>M</c:v>
                  </c:pt>
                  <c:pt idx="1">
                    <c:v>F</c:v>
                  </c:pt>
                  <c:pt idx="2">
                    <c:v>M</c:v>
                  </c:pt>
                  <c:pt idx="3">
                    <c:v>F</c:v>
                  </c:pt>
                  <c:pt idx="4">
                    <c:v>M</c:v>
                  </c:pt>
                  <c:pt idx="5">
                    <c:v>F</c:v>
                  </c:pt>
                  <c:pt idx="6">
                    <c:v>M</c:v>
                  </c:pt>
                  <c:pt idx="7">
                    <c:v>F</c:v>
                  </c:pt>
                </c:lvl>
                <c:lvl>
                  <c:pt idx="0">
                    <c:v>2019</c:v>
                  </c:pt>
                  <c:pt idx="2">
                    <c:v>2020</c:v>
                  </c:pt>
                  <c:pt idx="4">
                    <c:v>2021</c:v>
                  </c:pt>
                  <c:pt idx="6">
                    <c:v>2022</c:v>
                  </c:pt>
                </c:lvl>
              </c:multiLvlStrCache>
            </c:multiLvlStrRef>
          </c:cat>
          <c:val>
            <c:numRef>
              <c:f>Sheet3!$B$10:$I$10</c:f>
              <c:numCache>
                <c:formatCode>General</c:formatCode>
                <c:ptCount val="8"/>
              </c:numCache>
            </c:numRef>
          </c:val>
          <c:extLst>
            <c:ext xmlns:c16="http://schemas.microsoft.com/office/drawing/2014/chart" uri="{C3380CC4-5D6E-409C-BE32-E72D297353CC}">
              <c16:uniqueId val="{00000006-E9C3-4D97-95C8-12666B2D6998}"/>
            </c:ext>
          </c:extLst>
        </c:ser>
        <c:dLbls>
          <c:showLegendKey val="0"/>
          <c:showVal val="0"/>
          <c:showCatName val="0"/>
          <c:showSerName val="0"/>
          <c:showPercent val="0"/>
          <c:showBubbleSize val="0"/>
        </c:dLbls>
        <c:gapWidth val="110"/>
        <c:axId val="105606527"/>
        <c:axId val="94842191"/>
      </c:barChart>
      <c:catAx>
        <c:axId val="10560652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crossAx val="94842191"/>
        <c:crosses val="autoZero"/>
        <c:auto val="1"/>
        <c:lblAlgn val="ctr"/>
        <c:lblOffset val="100"/>
        <c:noMultiLvlLbl val="0"/>
      </c:catAx>
      <c:valAx>
        <c:axId val="94842191"/>
        <c:scaling>
          <c:orientation val="minMax"/>
        </c:scaling>
        <c:delete val="1"/>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105606527"/>
        <c:crosses val="autoZero"/>
        <c:crossBetween val="between"/>
      </c:valAx>
      <c:spPr>
        <a:noFill/>
        <a:ln>
          <a:noFill/>
        </a:ln>
        <a:effectLst/>
      </c:spPr>
    </c:plotArea>
    <c:legend>
      <c:legendPos val="b"/>
      <c:legendEntry>
        <c:idx val="0"/>
        <c:delete val="1"/>
      </c:legendEntry>
      <c:legendEntry>
        <c:idx val="4"/>
        <c:delete val="1"/>
      </c:legendEntry>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Garamond" panose="02020404030301010803" pitchFamily="18" charset="0"/>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solidFill>
      <a:round/>
    </a:ln>
    <a:effectLst/>
  </c:spPr>
  <c:txPr>
    <a:bodyPr/>
    <a:lstStyle/>
    <a:p>
      <a:pPr>
        <a:defRPr>
          <a:solidFill>
            <a:sysClr val="windowText" lastClr="000000"/>
          </a:solidFill>
          <a:latin typeface="Garamond" panose="02020404030301010803" pitchFamily="18" charset="0"/>
        </a:defRPr>
      </a:pPr>
      <a:endParaRPr lang="en-US"/>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Sheet6!$B$16</c:f>
              <c:strCache>
                <c:ptCount val="1"/>
                <c:pt idx="0">
                  <c:v>2019</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ysClr val="windowText" lastClr="000000"/>
                    </a:solidFill>
                    <a:latin typeface="Garamond" panose="02020404030301010803"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Sheet6!$A$17:$A$21</c:f>
              <c:strCache>
                <c:ptCount val="5"/>
                <c:pt idx="0">
                  <c:v>Europa</c:v>
                </c:pt>
                <c:pt idx="1">
                  <c:v>Azia</c:v>
                </c:pt>
                <c:pt idx="2">
                  <c:v>Afrika</c:v>
                </c:pt>
                <c:pt idx="3">
                  <c:v>Amerika</c:v>
                </c:pt>
                <c:pt idx="4">
                  <c:v>Ausralia</c:v>
                </c:pt>
              </c:strCache>
            </c:strRef>
          </c:cat>
          <c:val>
            <c:numRef>
              <c:f>Sheet6!$B$17:$B$21</c:f>
              <c:numCache>
                <c:formatCode>General</c:formatCode>
                <c:ptCount val="5"/>
                <c:pt idx="0">
                  <c:v>4262</c:v>
                </c:pt>
                <c:pt idx="1">
                  <c:v>294</c:v>
                </c:pt>
                <c:pt idx="2">
                  <c:v>283</c:v>
                </c:pt>
                <c:pt idx="3">
                  <c:v>363</c:v>
                </c:pt>
                <c:pt idx="4">
                  <c:v>29</c:v>
                </c:pt>
              </c:numCache>
            </c:numRef>
          </c:val>
          <c:extLst>
            <c:ext xmlns:c16="http://schemas.microsoft.com/office/drawing/2014/chart" uri="{C3380CC4-5D6E-409C-BE32-E72D297353CC}">
              <c16:uniqueId val="{00000000-4C04-4BC3-A4BB-BE26506AD2A3}"/>
            </c:ext>
          </c:extLst>
        </c:ser>
        <c:ser>
          <c:idx val="1"/>
          <c:order val="1"/>
          <c:tx>
            <c:strRef>
              <c:f>Sheet6!$C$16</c:f>
              <c:strCache>
                <c:ptCount val="1"/>
                <c:pt idx="0">
                  <c:v>2020</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ysClr val="windowText" lastClr="000000"/>
                    </a:solidFill>
                    <a:latin typeface="Garamond" panose="02020404030301010803"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Sheet6!$A$17:$A$21</c:f>
              <c:strCache>
                <c:ptCount val="5"/>
                <c:pt idx="0">
                  <c:v>Europa</c:v>
                </c:pt>
                <c:pt idx="1">
                  <c:v>Azia</c:v>
                </c:pt>
                <c:pt idx="2">
                  <c:v>Afrika</c:v>
                </c:pt>
                <c:pt idx="3">
                  <c:v>Amerika</c:v>
                </c:pt>
                <c:pt idx="4">
                  <c:v>Ausralia</c:v>
                </c:pt>
              </c:strCache>
            </c:strRef>
          </c:cat>
          <c:val>
            <c:numRef>
              <c:f>Sheet6!$C$17:$C$21</c:f>
              <c:numCache>
                <c:formatCode>General</c:formatCode>
                <c:ptCount val="5"/>
                <c:pt idx="0">
                  <c:v>4966</c:v>
                </c:pt>
                <c:pt idx="1">
                  <c:v>224</c:v>
                </c:pt>
                <c:pt idx="2">
                  <c:v>239</c:v>
                </c:pt>
                <c:pt idx="3">
                  <c:v>187</c:v>
                </c:pt>
                <c:pt idx="4">
                  <c:v>24</c:v>
                </c:pt>
              </c:numCache>
            </c:numRef>
          </c:val>
          <c:extLst>
            <c:ext xmlns:c16="http://schemas.microsoft.com/office/drawing/2014/chart" uri="{C3380CC4-5D6E-409C-BE32-E72D297353CC}">
              <c16:uniqueId val="{00000001-4C04-4BC3-A4BB-BE26506AD2A3}"/>
            </c:ext>
          </c:extLst>
        </c:ser>
        <c:ser>
          <c:idx val="2"/>
          <c:order val="2"/>
          <c:tx>
            <c:strRef>
              <c:f>Sheet6!$D$16</c:f>
              <c:strCache>
                <c:ptCount val="1"/>
                <c:pt idx="0">
                  <c:v>2021</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ysClr val="windowText" lastClr="000000"/>
                    </a:solidFill>
                    <a:latin typeface="Garamond" panose="02020404030301010803"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Sheet6!$A$17:$A$21</c:f>
              <c:strCache>
                <c:ptCount val="5"/>
                <c:pt idx="0">
                  <c:v>Europa</c:v>
                </c:pt>
                <c:pt idx="1">
                  <c:v>Azia</c:v>
                </c:pt>
                <c:pt idx="2">
                  <c:v>Afrika</c:v>
                </c:pt>
                <c:pt idx="3">
                  <c:v>Amerika</c:v>
                </c:pt>
                <c:pt idx="4">
                  <c:v>Ausralia</c:v>
                </c:pt>
              </c:strCache>
            </c:strRef>
          </c:cat>
          <c:val>
            <c:numRef>
              <c:f>Sheet6!$D$17:$D$21</c:f>
              <c:numCache>
                <c:formatCode>General</c:formatCode>
                <c:ptCount val="5"/>
                <c:pt idx="0">
                  <c:v>6318</c:v>
                </c:pt>
                <c:pt idx="1">
                  <c:v>642</c:v>
                </c:pt>
                <c:pt idx="2">
                  <c:v>272</c:v>
                </c:pt>
                <c:pt idx="3">
                  <c:v>233</c:v>
                </c:pt>
                <c:pt idx="4">
                  <c:v>30</c:v>
                </c:pt>
              </c:numCache>
            </c:numRef>
          </c:val>
          <c:extLst>
            <c:ext xmlns:c16="http://schemas.microsoft.com/office/drawing/2014/chart" uri="{C3380CC4-5D6E-409C-BE32-E72D297353CC}">
              <c16:uniqueId val="{00000002-4C04-4BC3-A4BB-BE26506AD2A3}"/>
            </c:ext>
          </c:extLst>
        </c:ser>
        <c:ser>
          <c:idx val="3"/>
          <c:order val="3"/>
          <c:tx>
            <c:strRef>
              <c:f>Sheet6!$E$16</c:f>
              <c:strCache>
                <c:ptCount val="1"/>
                <c:pt idx="0">
                  <c:v>2022</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ysClr val="windowText" lastClr="000000"/>
                    </a:solidFill>
                    <a:latin typeface="Garamond" panose="02020404030301010803"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Sheet6!$A$17:$A$21</c:f>
              <c:strCache>
                <c:ptCount val="5"/>
                <c:pt idx="0">
                  <c:v>Europa</c:v>
                </c:pt>
                <c:pt idx="1">
                  <c:v>Azia</c:v>
                </c:pt>
                <c:pt idx="2">
                  <c:v>Afrika</c:v>
                </c:pt>
                <c:pt idx="3">
                  <c:v>Amerika</c:v>
                </c:pt>
                <c:pt idx="4">
                  <c:v>Ausralia</c:v>
                </c:pt>
              </c:strCache>
            </c:strRef>
          </c:cat>
          <c:val>
            <c:numRef>
              <c:f>Sheet6!$E$17:$E$21</c:f>
              <c:numCache>
                <c:formatCode>General</c:formatCode>
                <c:ptCount val="5"/>
                <c:pt idx="0">
                  <c:v>3955</c:v>
                </c:pt>
                <c:pt idx="1">
                  <c:v>1315</c:v>
                </c:pt>
                <c:pt idx="2">
                  <c:v>326</c:v>
                </c:pt>
                <c:pt idx="3">
                  <c:v>247</c:v>
                </c:pt>
                <c:pt idx="4">
                  <c:v>29</c:v>
                </c:pt>
              </c:numCache>
            </c:numRef>
          </c:val>
          <c:extLst>
            <c:ext xmlns:c16="http://schemas.microsoft.com/office/drawing/2014/chart" uri="{C3380CC4-5D6E-409C-BE32-E72D297353CC}">
              <c16:uniqueId val="{00000003-4C04-4BC3-A4BB-BE26506AD2A3}"/>
            </c:ext>
          </c:extLst>
        </c:ser>
        <c:dLbls>
          <c:showLegendKey val="0"/>
          <c:showVal val="0"/>
          <c:showCatName val="0"/>
          <c:showSerName val="0"/>
          <c:showPercent val="0"/>
          <c:showBubbleSize val="0"/>
        </c:dLbls>
        <c:gapWidth val="77"/>
        <c:overlap val="16"/>
        <c:axId val="2104293631"/>
        <c:axId val="94841231"/>
      </c:barChart>
      <c:catAx>
        <c:axId val="21042936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crossAx val="94841231"/>
        <c:crosses val="autoZero"/>
        <c:auto val="1"/>
        <c:lblAlgn val="ctr"/>
        <c:lblOffset val="100"/>
        <c:noMultiLvlLbl val="0"/>
      </c:catAx>
      <c:valAx>
        <c:axId val="94841231"/>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210429363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legend>
    <c:plotVisOnly val="1"/>
    <c:dispBlanksAs val="gap"/>
    <c:showDLblsOverMax val="0"/>
  </c:chart>
  <c:spPr>
    <a:solidFill>
      <a:schemeClr val="bg1"/>
    </a:solidFill>
    <a:ln w="9525" cap="flat" cmpd="sng" algn="ctr">
      <a:solidFill>
        <a:schemeClr val="bg1"/>
      </a:solidFill>
      <a:round/>
    </a:ln>
    <a:effectLst/>
  </c:spPr>
  <c:txPr>
    <a:bodyPr/>
    <a:lstStyle/>
    <a:p>
      <a:pPr>
        <a:defRPr>
          <a:solidFill>
            <a:sysClr val="windowText" lastClr="000000"/>
          </a:solidFill>
          <a:latin typeface="Garamond" panose="02020404030301010803" pitchFamily="18" charset="0"/>
        </a:defRPr>
      </a:pPr>
      <a:endParaRPr lang="en-US"/>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2019</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0-4 vjeç</c:v>
                </c:pt>
                <c:pt idx="1">
                  <c:v>10-14 vjeç</c:v>
                </c:pt>
                <c:pt idx="2">
                  <c:v>20-24 vjeç</c:v>
                </c:pt>
                <c:pt idx="3">
                  <c:v>30-34 vjeç</c:v>
                </c:pt>
                <c:pt idx="4">
                  <c:v>40-44 vjeç</c:v>
                </c:pt>
                <c:pt idx="5">
                  <c:v>50-54 vjeç</c:v>
                </c:pt>
                <c:pt idx="6">
                  <c:v>60-64 vjeç</c:v>
                </c:pt>
                <c:pt idx="7">
                  <c:v>70-74 vjeç</c:v>
                </c:pt>
                <c:pt idx="8">
                  <c:v>80-84 vjeç</c:v>
                </c:pt>
              </c:strCache>
            </c:strRef>
          </c:cat>
          <c:val>
            <c:numRef>
              <c:f>Sheet1!$B$2:$B$10</c:f>
              <c:numCache>
                <c:formatCode>General</c:formatCode>
                <c:ptCount val="9"/>
                <c:pt idx="0">
                  <c:v>2</c:v>
                </c:pt>
                <c:pt idx="1">
                  <c:v>172</c:v>
                </c:pt>
                <c:pt idx="2">
                  <c:v>426</c:v>
                </c:pt>
                <c:pt idx="3">
                  <c:v>770</c:v>
                </c:pt>
                <c:pt idx="4">
                  <c:v>784</c:v>
                </c:pt>
                <c:pt idx="5">
                  <c:v>591</c:v>
                </c:pt>
                <c:pt idx="6">
                  <c:v>548</c:v>
                </c:pt>
                <c:pt idx="7">
                  <c:v>199</c:v>
                </c:pt>
                <c:pt idx="8">
                  <c:v>38</c:v>
                </c:pt>
              </c:numCache>
            </c:numRef>
          </c:val>
          <c:extLst>
            <c:ext xmlns:c16="http://schemas.microsoft.com/office/drawing/2014/chart" uri="{C3380CC4-5D6E-409C-BE32-E72D297353CC}">
              <c16:uniqueId val="{00000000-A479-4727-A311-EE6729150799}"/>
            </c:ext>
          </c:extLst>
        </c:ser>
        <c:ser>
          <c:idx val="1"/>
          <c:order val="1"/>
          <c:tx>
            <c:strRef>
              <c:f>Sheet1!$C$1</c:f>
              <c:strCache>
                <c:ptCount val="1"/>
                <c:pt idx="0">
                  <c:v>2020</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0-4 vjeç</c:v>
                </c:pt>
                <c:pt idx="1">
                  <c:v>10-14 vjeç</c:v>
                </c:pt>
                <c:pt idx="2">
                  <c:v>20-24 vjeç</c:v>
                </c:pt>
                <c:pt idx="3">
                  <c:v>30-34 vjeç</c:v>
                </c:pt>
                <c:pt idx="4">
                  <c:v>40-44 vjeç</c:v>
                </c:pt>
                <c:pt idx="5">
                  <c:v>50-54 vjeç</c:v>
                </c:pt>
                <c:pt idx="6">
                  <c:v>60-64 vjeç</c:v>
                </c:pt>
                <c:pt idx="7">
                  <c:v>70-74 vjeç</c:v>
                </c:pt>
                <c:pt idx="8">
                  <c:v>80-84 vjeç</c:v>
                </c:pt>
              </c:strCache>
            </c:strRef>
          </c:cat>
          <c:val>
            <c:numRef>
              <c:f>Sheet1!$C$2:$C$10</c:f>
              <c:numCache>
                <c:formatCode>General</c:formatCode>
                <c:ptCount val="9"/>
                <c:pt idx="0">
                  <c:v>14</c:v>
                </c:pt>
                <c:pt idx="1">
                  <c:v>116</c:v>
                </c:pt>
                <c:pt idx="2">
                  <c:v>258</c:v>
                </c:pt>
                <c:pt idx="3">
                  <c:v>604</c:v>
                </c:pt>
                <c:pt idx="4">
                  <c:v>699</c:v>
                </c:pt>
                <c:pt idx="5">
                  <c:v>508</c:v>
                </c:pt>
                <c:pt idx="6">
                  <c:v>1003</c:v>
                </c:pt>
                <c:pt idx="7">
                  <c:v>462</c:v>
                </c:pt>
                <c:pt idx="8">
                  <c:v>34</c:v>
                </c:pt>
              </c:numCache>
            </c:numRef>
          </c:val>
          <c:extLst>
            <c:ext xmlns:c16="http://schemas.microsoft.com/office/drawing/2014/chart" uri="{C3380CC4-5D6E-409C-BE32-E72D297353CC}">
              <c16:uniqueId val="{00000001-A479-4727-A311-EE6729150799}"/>
            </c:ext>
          </c:extLst>
        </c:ser>
        <c:ser>
          <c:idx val="2"/>
          <c:order val="2"/>
          <c:tx>
            <c:strRef>
              <c:f>Sheet1!$D$1</c:f>
              <c:strCache>
                <c:ptCount val="1"/>
                <c:pt idx="0">
                  <c:v>2021</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0-4 vjeç</c:v>
                </c:pt>
                <c:pt idx="1">
                  <c:v>10-14 vjeç</c:v>
                </c:pt>
                <c:pt idx="2">
                  <c:v>20-24 vjeç</c:v>
                </c:pt>
                <c:pt idx="3">
                  <c:v>30-34 vjeç</c:v>
                </c:pt>
                <c:pt idx="4">
                  <c:v>40-44 vjeç</c:v>
                </c:pt>
                <c:pt idx="5">
                  <c:v>50-54 vjeç</c:v>
                </c:pt>
                <c:pt idx="6">
                  <c:v>60-64 vjeç</c:v>
                </c:pt>
                <c:pt idx="7">
                  <c:v>70-74 vjeç</c:v>
                </c:pt>
                <c:pt idx="8">
                  <c:v>80-84 vjeç</c:v>
                </c:pt>
              </c:strCache>
            </c:strRef>
          </c:cat>
          <c:val>
            <c:numRef>
              <c:f>Sheet1!$D$3:$D$10</c:f>
              <c:numCache>
                <c:formatCode>General</c:formatCode>
                <c:ptCount val="8"/>
                <c:pt idx="0">
                  <c:v>116</c:v>
                </c:pt>
                <c:pt idx="1">
                  <c:v>519</c:v>
                </c:pt>
                <c:pt idx="2">
                  <c:v>767</c:v>
                </c:pt>
                <c:pt idx="3">
                  <c:v>871</c:v>
                </c:pt>
                <c:pt idx="4">
                  <c:v>611</c:v>
                </c:pt>
                <c:pt idx="5">
                  <c:v>1301</c:v>
                </c:pt>
                <c:pt idx="6">
                  <c:v>352</c:v>
                </c:pt>
                <c:pt idx="7">
                  <c:v>40</c:v>
                </c:pt>
              </c:numCache>
            </c:numRef>
          </c:val>
          <c:extLst>
            <c:ext xmlns:c16="http://schemas.microsoft.com/office/drawing/2014/chart" uri="{C3380CC4-5D6E-409C-BE32-E72D297353CC}">
              <c16:uniqueId val="{00000002-A479-4727-A311-EE6729150799}"/>
            </c:ext>
          </c:extLst>
        </c:ser>
        <c:ser>
          <c:idx val="3"/>
          <c:order val="3"/>
          <c:tx>
            <c:strRef>
              <c:f>Sheet1!$E$1</c:f>
              <c:strCache>
                <c:ptCount val="1"/>
                <c:pt idx="0">
                  <c:v>2022</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0-4 vjeç</c:v>
                </c:pt>
                <c:pt idx="1">
                  <c:v>10-14 vjeç</c:v>
                </c:pt>
                <c:pt idx="2">
                  <c:v>20-24 vjeç</c:v>
                </c:pt>
                <c:pt idx="3">
                  <c:v>30-34 vjeç</c:v>
                </c:pt>
                <c:pt idx="4">
                  <c:v>40-44 vjeç</c:v>
                </c:pt>
                <c:pt idx="5">
                  <c:v>50-54 vjeç</c:v>
                </c:pt>
                <c:pt idx="6">
                  <c:v>60-64 vjeç</c:v>
                </c:pt>
                <c:pt idx="7">
                  <c:v>70-74 vjeç</c:v>
                </c:pt>
                <c:pt idx="8">
                  <c:v>80-84 vjeç</c:v>
                </c:pt>
              </c:strCache>
            </c:strRef>
          </c:cat>
          <c:val>
            <c:numRef>
              <c:f>Sheet1!$E$2:$E$10</c:f>
              <c:numCache>
                <c:formatCode>General</c:formatCode>
                <c:ptCount val="9"/>
                <c:pt idx="0">
                  <c:v>94</c:v>
                </c:pt>
                <c:pt idx="1">
                  <c:v>184</c:v>
                </c:pt>
                <c:pt idx="2">
                  <c:v>830</c:v>
                </c:pt>
                <c:pt idx="3">
                  <c:v>1050</c:v>
                </c:pt>
                <c:pt idx="4">
                  <c:v>994</c:v>
                </c:pt>
                <c:pt idx="5">
                  <c:v>660</c:v>
                </c:pt>
                <c:pt idx="6">
                  <c:v>453</c:v>
                </c:pt>
                <c:pt idx="7">
                  <c:v>199</c:v>
                </c:pt>
                <c:pt idx="8">
                  <c:v>31</c:v>
                </c:pt>
              </c:numCache>
            </c:numRef>
          </c:val>
          <c:extLst>
            <c:ext xmlns:c16="http://schemas.microsoft.com/office/drawing/2014/chart" uri="{C3380CC4-5D6E-409C-BE32-E72D297353CC}">
              <c16:uniqueId val="{00000003-A479-4727-A311-EE6729150799}"/>
            </c:ext>
          </c:extLst>
        </c:ser>
        <c:dLbls>
          <c:showLegendKey val="0"/>
          <c:showVal val="0"/>
          <c:showCatName val="0"/>
          <c:showSerName val="0"/>
          <c:showPercent val="0"/>
          <c:showBubbleSize val="0"/>
        </c:dLbls>
        <c:gapWidth val="219"/>
        <c:axId val="1630390560"/>
        <c:axId val="999269776"/>
      </c:barChart>
      <c:catAx>
        <c:axId val="16303905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crossAx val="999269776"/>
        <c:crosses val="autoZero"/>
        <c:auto val="1"/>
        <c:lblAlgn val="ctr"/>
        <c:lblOffset val="100"/>
        <c:noMultiLvlLbl val="0"/>
      </c:catAx>
      <c:valAx>
        <c:axId val="9992697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crossAx val="16303905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ysClr val="windowText" lastClr="000000"/>
          </a:solidFill>
          <a:latin typeface="Garamond" panose="02020404030301010803" pitchFamily="18" charset="0"/>
        </a:defRPr>
      </a:pPr>
      <a:endParaRPr lang="en-US"/>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2019</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Sheet1!$A$2:$A$6</c:f>
              <c:strCache>
                <c:ptCount val="5"/>
                <c:pt idx="0">
                  <c:v>Bashkim Familjar</c:v>
                </c:pt>
                <c:pt idx="1">
                  <c:v>Punësim</c:v>
                </c:pt>
                <c:pt idx="2">
                  <c:v>Humanitare</c:v>
                </c:pt>
                <c:pt idx="3">
                  <c:v>Studim</c:v>
                </c:pt>
                <c:pt idx="4">
                  <c:v>Të tjera</c:v>
                </c:pt>
              </c:strCache>
            </c:strRef>
          </c:cat>
          <c:val>
            <c:numRef>
              <c:f>Sheet1!$B$2:$B$6</c:f>
              <c:numCache>
                <c:formatCode>General</c:formatCode>
                <c:ptCount val="5"/>
                <c:pt idx="0">
                  <c:v>2178</c:v>
                </c:pt>
                <c:pt idx="1">
                  <c:v>4208</c:v>
                </c:pt>
                <c:pt idx="2">
                  <c:v>603</c:v>
                </c:pt>
                <c:pt idx="3">
                  <c:v>755</c:v>
                </c:pt>
                <c:pt idx="4">
                  <c:v>343</c:v>
                </c:pt>
              </c:numCache>
            </c:numRef>
          </c:val>
          <c:extLst>
            <c:ext xmlns:c16="http://schemas.microsoft.com/office/drawing/2014/chart" uri="{C3380CC4-5D6E-409C-BE32-E72D297353CC}">
              <c16:uniqueId val="{00000000-F65E-46B9-A43F-9A248AB76A9A}"/>
            </c:ext>
          </c:extLst>
        </c:ser>
        <c:ser>
          <c:idx val="1"/>
          <c:order val="1"/>
          <c:tx>
            <c:strRef>
              <c:f>Sheet1!$C$1</c:f>
              <c:strCache>
                <c:ptCount val="1"/>
                <c:pt idx="0">
                  <c:v>2020</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Sheet1!$A$2:$A$6</c:f>
              <c:strCache>
                <c:ptCount val="5"/>
                <c:pt idx="0">
                  <c:v>Bashkim Familjar</c:v>
                </c:pt>
                <c:pt idx="1">
                  <c:v>Punësim</c:v>
                </c:pt>
                <c:pt idx="2">
                  <c:v>Humanitare</c:v>
                </c:pt>
                <c:pt idx="3">
                  <c:v>Studim</c:v>
                </c:pt>
                <c:pt idx="4">
                  <c:v>Të tjera</c:v>
                </c:pt>
              </c:strCache>
            </c:strRef>
          </c:cat>
          <c:val>
            <c:numRef>
              <c:f>Sheet1!$C$2:$C$6</c:f>
              <c:numCache>
                <c:formatCode>General</c:formatCode>
                <c:ptCount val="5"/>
                <c:pt idx="0">
                  <c:v>1614</c:v>
                </c:pt>
                <c:pt idx="1">
                  <c:v>3069</c:v>
                </c:pt>
                <c:pt idx="2">
                  <c:v>2482</c:v>
                </c:pt>
                <c:pt idx="3">
                  <c:v>274</c:v>
                </c:pt>
                <c:pt idx="4">
                  <c:v>334</c:v>
                </c:pt>
              </c:numCache>
            </c:numRef>
          </c:val>
          <c:extLst>
            <c:ext xmlns:c16="http://schemas.microsoft.com/office/drawing/2014/chart" uri="{C3380CC4-5D6E-409C-BE32-E72D297353CC}">
              <c16:uniqueId val="{00000001-F65E-46B9-A43F-9A248AB76A9A}"/>
            </c:ext>
          </c:extLst>
        </c:ser>
        <c:ser>
          <c:idx val="2"/>
          <c:order val="2"/>
          <c:tx>
            <c:strRef>
              <c:f>Sheet1!$D$1</c:f>
              <c:strCache>
                <c:ptCount val="1"/>
                <c:pt idx="0">
                  <c:v>2021</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Sheet1!$A$2:$A$6</c:f>
              <c:strCache>
                <c:ptCount val="5"/>
                <c:pt idx="0">
                  <c:v>Bashkim Familjar</c:v>
                </c:pt>
                <c:pt idx="1">
                  <c:v>Punësim</c:v>
                </c:pt>
                <c:pt idx="2">
                  <c:v>Humanitare</c:v>
                </c:pt>
                <c:pt idx="3">
                  <c:v>Studim</c:v>
                </c:pt>
                <c:pt idx="4">
                  <c:v>Të tjera</c:v>
                </c:pt>
              </c:strCache>
            </c:strRef>
          </c:cat>
          <c:val>
            <c:numRef>
              <c:f>Sheet1!$D$2:$D$6</c:f>
              <c:numCache>
                <c:formatCode>General</c:formatCode>
                <c:ptCount val="5"/>
                <c:pt idx="0">
                  <c:v>1840</c:v>
                </c:pt>
                <c:pt idx="1">
                  <c:v>3469</c:v>
                </c:pt>
                <c:pt idx="2">
                  <c:v>3362</c:v>
                </c:pt>
                <c:pt idx="3">
                  <c:v>438</c:v>
                </c:pt>
                <c:pt idx="4">
                  <c:v>487</c:v>
                </c:pt>
              </c:numCache>
            </c:numRef>
          </c:val>
          <c:extLst>
            <c:ext xmlns:c16="http://schemas.microsoft.com/office/drawing/2014/chart" uri="{C3380CC4-5D6E-409C-BE32-E72D297353CC}">
              <c16:uniqueId val="{00000002-F65E-46B9-A43F-9A248AB76A9A}"/>
            </c:ext>
          </c:extLst>
        </c:ser>
        <c:ser>
          <c:idx val="3"/>
          <c:order val="3"/>
          <c:tx>
            <c:strRef>
              <c:f>Sheet1!$E$1</c:f>
              <c:strCache>
                <c:ptCount val="1"/>
                <c:pt idx="0">
                  <c:v>2022</c:v>
                </c:pt>
              </c:strCache>
            </c:strRef>
          </c:tx>
          <c:spPr>
            <a:solidFill>
              <a:schemeClr val="accent4"/>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Sheet1!$A$2:$A$6</c:f>
              <c:strCache>
                <c:ptCount val="5"/>
                <c:pt idx="0">
                  <c:v>Bashkim Familjar</c:v>
                </c:pt>
                <c:pt idx="1">
                  <c:v>Punësim</c:v>
                </c:pt>
                <c:pt idx="2">
                  <c:v>Humanitare</c:v>
                </c:pt>
                <c:pt idx="3">
                  <c:v>Studim</c:v>
                </c:pt>
                <c:pt idx="4">
                  <c:v>Të tjera</c:v>
                </c:pt>
              </c:strCache>
            </c:strRef>
          </c:cat>
          <c:val>
            <c:numRef>
              <c:f>Sheet1!$E$2:$E$6</c:f>
              <c:numCache>
                <c:formatCode>General</c:formatCode>
                <c:ptCount val="5"/>
                <c:pt idx="0">
                  <c:v>2646</c:v>
                </c:pt>
                <c:pt idx="1">
                  <c:v>6</c:v>
                </c:pt>
                <c:pt idx="2">
                  <c:v>191</c:v>
                </c:pt>
                <c:pt idx="3">
                  <c:v>694</c:v>
                </c:pt>
                <c:pt idx="4">
                  <c:v>1158</c:v>
                </c:pt>
              </c:numCache>
            </c:numRef>
          </c:val>
          <c:extLst>
            <c:ext xmlns:c16="http://schemas.microsoft.com/office/drawing/2014/chart" uri="{C3380CC4-5D6E-409C-BE32-E72D297353CC}">
              <c16:uniqueId val="{00000003-F65E-46B9-A43F-9A248AB76A9A}"/>
            </c:ext>
          </c:extLst>
        </c:ser>
        <c:dLbls>
          <c:dLblPos val="outEnd"/>
          <c:showLegendKey val="0"/>
          <c:showVal val="1"/>
          <c:showCatName val="0"/>
          <c:showSerName val="0"/>
          <c:showPercent val="0"/>
          <c:showBubbleSize val="0"/>
        </c:dLbls>
        <c:gapWidth val="444"/>
        <c:overlap val="-90"/>
        <c:axId val="1692817376"/>
        <c:axId val="1643103776"/>
      </c:barChart>
      <c:catAx>
        <c:axId val="169281737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643103776"/>
        <c:crosses val="autoZero"/>
        <c:auto val="1"/>
        <c:lblAlgn val="ctr"/>
        <c:lblOffset val="100"/>
        <c:noMultiLvlLbl val="0"/>
      </c:catAx>
      <c:valAx>
        <c:axId val="1643103776"/>
        <c:scaling>
          <c:orientation val="minMax"/>
        </c:scaling>
        <c:delete val="1"/>
        <c:axPos val="l"/>
        <c:numFmt formatCode="General" sourceLinked="1"/>
        <c:majorTickMark val="none"/>
        <c:minorTickMark val="none"/>
        <c:tickLblPos val="nextTo"/>
        <c:crossAx val="1692817376"/>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Sheet1!$B$1</c:f>
              <c:strCache>
                <c:ptCount val="1"/>
                <c:pt idx="0">
                  <c:v>Meshkuj</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Sheet1!$A$2:$A$5</c:f>
              <c:numCache>
                <c:formatCode>General</c:formatCode>
                <c:ptCount val="4"/>
                <c:pt idx="0">
                  <c:v>2019</c:v>
                </c:pt>
                <c:pt idx="1">
                  <c:v>2020</c:v>
                </c:pt>
                <c:pt idx="2">
                  <c:v>2021</c:v>
                </c:pt>
                <c:pt idx="3">
                  <c:v>2022</c:v>
                </c:pt>
              </c:numCache>
            </c:numRef>
          </c:cat>
          <c:val>
            <c:numRef>
              <c:f>Sheet1!$B$2:$B$5</c:f>
              <c:numCache>
                <c:formatCode>General</c:formatCode>
                <c:ptCount val="4"/>
                <c:pt idx="0">
                  <c:v>5209</c:v>
                </c:pt>
                <c:pt idx="1">
                  <c:v>5174</c:v>
                </c:pt>
                <c:pt idx="2">
                  <c:v>6277</c:v>
                </c:pt>
                <c:pt idx="3">
                  <c:v>2454</c:v>
                </c:pt>
              </c:numCache>
            </c:numRef>
          </c:val>
          <c:extLst>
            <c:ext xmlns:c16="http://schemas.microsoft.com/office/drawing/2014/chart" uri="{C3380CC4-5D6E-409C-BE32-E72D297353CC}">
              <c16:uniqueId val="{00000000-D848-4FB2-AA75-7C905F947FFA}"/>
            </c:ext>
          </c:extLst>
        </c:ser>
        <c:ser>
          <c:idx val="1"/>
          <c:order val="1"/>
          <c:tx>
            <c:strRef>
              <c:f>Sheet1!$C$1</c:f>
              <c:strCache>
                <c:ptCount val="1"/>
                <c:pt idx="0">
                  <c:v>Femra</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Sheet1!$A$2:$A$5</c:f>
              <c:numCache>
                <c:formatCode>General</c:formatCode>
                <c:ptCount val="4"/>
                <c:pt idx="0">
                  <c:v>2019</c:v>
                </c:pt>
                <c:pt idx="1">
                  <c:v>2020</c:v>
                </c:pt>
                <c:pt idx="2">
                  <c:v>2021</c:v>
                </c:pt>
                <c:pt idx="3">
                  <c:v>2022</c:v>
                </c:pt>
              </c:numCache>
            </c:numRef>
          </c:cat>
          <c:val>
            <c:numRef>
              <c:f>Sheet1!$C$2:$C$5</c:f>
              <c:numCache>
                <c:formatCode>General</c:formatCode>
                <c:ptCount val="4"/>
                <c:pt idx="0">
                  <c:v>2878</c:v>
                </c:pt>
                <c:pt idx="1">
                  <c:v>2599</c:v>
                </c:pt>
                <c:pt idx="2">
                  <c:v>3319</c:v>
                </c:pt>
                <c:pt idx="3">
                  <c:v>2241</c:v>
                </c:pt>
              </c:numCache>
            </c:numRef>
          </c:val>
          <c:extLst>
            <c:ext xmlns:c16="http://schemas.microsoft.com/office/drawing/2014/chart" uri="{C3380CC4-5D6E-409C-BE32-E72D297353CC}">
              <c16:uniqueId val="{00000001-D848-4FB2-AA75-7C905F947FFA}"/>
            </c:ext>
          </c:extLst>
        </c:ser>
        <c:dLbls>
          <c:showLegendKey val="0"/>
          <c:showVal val="0"/>
          <c:showCatName val="0"/>
          <c:showSerName val="0"/>
          <c:showPercent val="0"/>
          <c:showBubbleSize val="0"/>
        </c:dLbls>
        <c:gapWidth val="150"/>
        <c:shape val="box"/>
        <c:axId val="1307081056"/>
        <c:axId val="1666997712"/>
        <c:axId val="0"/>
      </c:bar3DChart>
      <c:catAx>
        <c:axId val="130708105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crossAx val="1666997712"/>
        <c:crosses val="autoZero"/>
        <c:auto val="1"/>
        <c:lblAlgn val="ctr"/>
        <c:lblOffset val="100"/>
        <c:noMultiLvlLbl val="0"/>
      </c:catAx>
      <c:valAx>
        <c:axId val="16669977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crossAx val="13070810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ysClr val="windowText" lastClr="000000"/>
          </a:solidFill>
          <a:latin typeface="Garamond" panose="02020404030301010803" pitchFamily="18" charset="0"/>
        </a:defRPr>
      </a:pPr>
      <a:endParaRPr lang="en-US"/>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2019</c:v>
                </c:pt>
              </c:strCache>
            </c:strRef>
          </c:tx>
          <c:spPr>
            <a:solidFill>
              <a:schemeClr val="accent1"/>
            </a:solidFill>
            <a:ln>
              <a:noFill/>
            </a:ln>
            <a:effectLst/>
          </c:spPr>
          <c:invertIfNegative val="0"/>
          <c:cat>
            <c:strRef>
              <c:f>Sheet1!$A$2:$A$8</c:f>
              <c:strCache>
                <c:ptCount val="7"/>
                <c:pt idx="0">
                  <c:v>Durrës</c:v>
                </c:pt>
                <c:pt idx="1">
                  <c:v>Gjirokastër</c:v>
                </c:pt>
                <c:pt idx="2">
                  <c:v>Korçë</c:v>
                </c:pt>
                <c:pt idx="3">
                  <c:v>Kukës</c:v>
                </c:pt>
                <c:pt idx="4">
                  <c:v>Shkodër</c:v>
                </c:pt>
                <c:pt idx="5">
                  <c:v>Tiranë</c:v>
                </c:pt>
                <c:pt idx="6">
                  <c:v>Vlorë</c:v>
                </c:pt>
              </c:strCache>
            </c:strRef>
          </c:cat>
          <c:val>
            <c:numRef>
              <c:f>Sheet1!$B$2:$B$8</c:f>
              <c:numCache>
                <c:formatCode>General</c:formatCode>
                <c:ptCount val="7"/>
                <c:pt idx="0">
                  <c:v>1449</c:v>
                </c:pt>
                <c:pt idx="1">
                  <c:v>43</c:v>
                </c:pt>
                <c:pt idx="2">
                  <c:v>285</c:v>
                </c:pt>
                <c:pt idx="3">
                  <c:v>172</c:v>
                </c:pt>
                <c:pt idx="4">
                  <c:v>620</c:v>
                </c:pt>
                <c:pt idx="5">
                  <c:v>4843</c:v>
                </c:pt>
                <c:pt idx="6">
                  <c:v>827</c:v>
                </c:pt>
              </c:numCache>
            </c:numRef>
          </c:val>
          <c:extLst>
            <c:ext xmlns:c16="http://schemas.microsoft.com/office/drawing/2014/chart" uri="{C3380CC4-5D6E-409C-BE32-E72D297353CC}">
              <c16:uniqueId val="{00000000-F8F4-42A1-8BED-F298A87B333B}"/>
            </c:ext>
          </c:extLst>
        </c:ser>
        <c:ser>
          <c:idx val="1"/>
          <c:order val="1"/>
          <c:tx>
            <c:strRef>
              <c:f>Sheet1!$C$1</c:f>
              <c:strCache>
                <c:ptCount val="1"/>
                <c:pt idx="0">
                  <c:v>2020</c:v>
                </c:pt>
              </c:strCache>
            </c:strRef>
          </c:tx>
          <c:spPr>
            <a:solidFill>
              <a:schemeClr val="accent2"/>
            </a:solidFill>
            <a:ln>
              <a:noFill/>
            </a:ln>
            <a:effectLst/>
          </c:spPr>
          <c:invertIfNegative val="0"/>
          <c:cat>
            <c:strRef>
              <c:f>Sheet1!$A$2:$A$8</c:f>
              <c:strCache>
                <c:ptCount val="7"/>
                <c:pt idx="0">
                  <c:v>Durrës</c:v>
                </c:pt>
                <c:pt idx="1">
                  <c:v>Gjirokastër</c:v>
                </c:pt>
                <c:pt idx="2">
                  <c:v>Korçë</c:v>
                </c:pt>
                <c:pt idx="3">
                  <c:v>Kukës</c:v>
                </c:pt>
                <c:pt idx="4">
                  <c:v>Shkodër</c:v>
                </c:pt>
                <c:pt idx="5">
                  <c:v>Tiranë</c:v>
                </c:pt>
                <c:pt idx="6">
                  <c:v>Vlorë</c:v>
                </c:pt>
              </c:strCache>
            </c:strRef>
          </c:cat>
          <c:val>
            <c:numRef>
              <c:f>Sheet1!$C$2:$C$8</c:f>
              <c:numCache>
                <c:formatCode>General</c:formatCode>
                <c:ptCount val="7"/>
                <c:pt idx="0">
                  <c:v>3202</c:v>
                </c:pt>
                <c:pt idx="1">
                  <c:v>30</c:v>
                </c:pt>
                <c:pt idx="2">
                  <c:v>120</c:v>
                </c:pt>
                <c:pt idx="3">
                  <c:v>64</c:v>
                </c:pt>
                <c:pt idx="4">
                  <c:v>591</c:v>
                </c:pt>
                <c:pt idx="5">
                  <c:v>3344</c:v>
                </c:pt>
                <c:pt idx="6">
                  <c:v>468</c:v>
                </c:pt>
              </c:numCache>
            </c:numRef>
          </c:val>
          <c:extLst>
            <c:ext xmlns:c16="http://schemas.microsoft.com/office/drawing/2014/chart" uri="{C3380CC4-5D6E-409C-BE32-E72D297353CC}">
              <c16:uniqueId val="{00000001-F8F4-42A1-8BED-F298A87B333B}"/>
            </c:ext>
          </c:extLst>
        </c:ser>
        <c:ser>
          <c:idx val="2"/>
          <c:order val="2"/>
          <c:tx>
            <c:strRef>
              <c:f>Sheet1!$D$1</c:f>
              <c:strCache>
                <c:ptCount val="1"/>
                <c:pt idx="0">
                  <c:v>2021</c:v>
                </c:pt>
              </c:strCache>
            </c:strRef>
          </c:tx>
          <c:spPr>
            <a:solidFill>
              <a:schemeClr val="accent3"/>
            </a:solidFill>
            <a:ln>
              <a:noFill/>
            </a:ln>
            <a:effectLst/>
          </c:spPr>
          <c:invertIfNegative val="0"/>
          <c:cat>
            <c:strRef>
              <c:f>Sheet1!$A$2:$A$8</c:f>
              <c:strCache>
                <c:ptCount val="7"/>
                <c:pt idx="0">
                  <c:v>Durrës</c:v>
                </c:pt>
                <c:pt idx="1">
                  <c:v>Gjirokastër</c:v>
                </c:pt>
                <c:pt idx="2">
                  <c:v>Korçë</c:v>
                </c:pt>
                <c:pt idx="3">
                  <c:v>Kukës</c:v>
                </c:pt>
                <c:pt idx="4">
                  <c:v>Shkodër</c:v>
                </c:pt>
                <c:pt idx="5">
                  <c:v>Tiranë</c:v>
                </c:pt>
                <c:pt idx="6">
                  <c:v>Vlorë</c:v>
                </c:pt>
              </c:strCache>
            </c:strRef>
          </c:cat>
          <c:val>
            <c:numRef>
              <c:f>Sheet1!$D$2:$D$8</c:f>
              <c:numCache>
                <c:formatCode>General</c:formatCode>
                <c:ptCount val="7"/>
                <c:pt idx="0">
                  <c:v>4641</c:v>
                </c:pt>
                <c:pt idx="1">
                  <c:v>37</c:v>
                </c:pt>
                <c:pt idx="2">
                  <c:v>133</c:v>
                </c:pt>
                <c:pt idx="3">
                  <c:v>130</c:v>
                </c:pt>
                <c:pt idx="4">
                  <c:v>982</c:v>
                </c:pt>
                <c:pt idx="5">
                  <c:v>3690</c:v>
                </c:pt>
                <c:pt idx="6">
                  <c:v>780</c:v>
                </c:pt>
              </c:numCache>
            </c:numRef>
          </c:val>
          <c:extLst>
            <c:ext xmlns:c16="http://schemas.microsoft.com/office/drawing/2014/chart" uri="{C3380CC4-5D6E-409C-BE32-E72D297353CC}">
              <c16:uniqueId val="{00000002-F8F4-42A1-8BED-F298A87B333B}"/>
            </c:ext>
          </c:extLst>
        </c:ser>
        <c:ser>
          <c:idx val="3"/>
          <c:order val="3"/>
          <c:tx>
            <c:strRef>
              <c:f>Sheet1!$E$1</c:f>
              <c:strCache>
                <c:ptCount val="1"/>
                <c:pt idx="0">
                  <c:v>2022</c:v>
                </c:pt>
              </c:strCache>
            </c:strRef>
          </c:tx>
          <c:spPr>
            <a:solidFill>
              <a:schemeClr val="accent4"/>
            </a:solidFill>
            <a:ln>
              <a:noFill/>
            </a:ln>
            <a:effectLst/>
          </c:spPr>
          <c:invertIfNegative val="0"/>
          <c:cat>
            <c:strRef>
              <c:f>Sheet1!$A$2:$A$8</c:f>
              <c:strCache>
                <c:ptCount val="7"/>
                <c:pt idx="0">
                  <c:v>Durrës</c:v>
                </c:pt>
                <c:pt idx="1">
                  <c:v>Gjirokastër</c:v>
                </c:pt>
                <c:pt idx="2">
                  <c:v>Korçë</c:v>
                </c:pt>
                <c:pt idx="3">
                  <c:v>Kukës</c:v>
                </c:pt>
                <c:pt idx="4">
                  <c:v>Shkodër</c:v>
                </c:pt>
                <c:pt idx="5">
                  <c:v>Tiranë</c:v>
                </c:pt>
                <c:pt idx="6">
                  <c:v>Vlorë</c:v>
                </c:pt>
              </c:strCache>
            </c:strRef>
          </c:cat>
          <c:val>
            <c:numRef>
              <c:f>Sheet1!$E$2:$E$8</c:f>
              <c:numCache>
                <c:formatCode>General</c:formatCode>
                <c:ptCount val="7"/>
                <c:pt idx="0">
                  <c:v>1866</c:v>
                </c:pt>
                <c:pt idx="1">
                  <c:v>40</c:v>
                </c:pt>
                <c:pt idx="2">
                  <c:v>159</c:v>
                </c:pt>
                <c:pt idx="3">
                  <c:v>336</c:v>
                </c:pt>
                <c:pt idx="4">
                  <c:v>1140</c:v>
                </c:pt>
                <c:pt idx="5">
                  <c:v>5078</c:v>
                </c:pt>
                <c:pt idx="6">
                  <c:v>1524</c:v>
                </c:pt>
              </c:numCache>
            </c:numRef>
          </c:val>
          <c:extLst>
            <c:ext xmlns:c16="http://schemas.microsoft.com/office/drawing/2014/chart" uri="{C3380CC4-5D6E-409C-BE32-E72D297353CC}">
              <c16:uniqueId val="{00000003-F8F4-42A1-8BED-F298A87B333B}"/>
            </c:ext>
          </c:extLst>
        </c:ser>
        <c:dLbls>
          <c:showLegendKey val="0"/>
          <c:showVal val="0"/>
          <c:showCatName val="0"/>
          <c:showSerName val="0"/>
          <c:showPercent val="0"/>
          <c:showBubbleSize val="0"/>
        </c:dLbls>
        <c:gapWidth val="182"/>
        <c:axId val="943833120"/>
        <c:axId val="556528944"/>
      </c:barChart>
      <c:catAx>
        <c:axId val="94383312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crossAx val="556528944"/>
        <c:crosses val="autoZero"/>
        <c:auto val="1"/>
        <c:lblAlgn val="ctr"/>
        <c:lblOffset val="100"/>
        <c:noMultiLvlLbl val="0"/>
      </c:catAx>
      <c:valAx>
        <c:axId val="55652894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crossAx val="9438331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ysClr val="windowText" lastClr="000000"/>
          </a:solidFill>
          <a:latin typeface="Garamond" panose="02020404030301010803" pitchFamily="18" charset="0"/>
        </a:defRPr>
      </a:pPr>
      <a:endParaRPr lang="en-US"/>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Sheet1!$E$9</c:f>
              <c:strCache>
                <c:ptCount val="1"/>
                <c:pt idx="0">
                  <c:v>Numri</c:v>
                </c:pt>
              </c:strCache>
            </c:strRef>
          </c:tx>
          <c:spPr>
            <a:gradFill flip="none" rotWithShape="1">
              <a:gsLst>
                <a:gs pos="0">
                  <a:schemeClr val="accent1">
                    <a:lumMod val="60000"/>
                    <a:lumOff val="40000"/>
                    <a:shade val="30000"/>
                    <a:satMod val="115000"/>
                  </a:schemeClr>
                </a:gs>
                <a:gs pos="50000">
                  <a:schemeClr val="accent1">
                    <a:lumMod val="60000"/>
                    <a:lumOff val="40000"/>
                    <a:shade val="67500"/>
                    <a:satMod val="115000"/>
                  </a:schemeClr>
                </a:gs>
                <a:gs pos="100000">
                  <a:schemeClr val="accent1">
                    <a:lumMod val="60000"/>
                    <a:lumOff val="40000"/>
                    <a:shade val="100000"/>
                    <a:satMod val="115000"/>
                  </a:schemeClr>
                </a:gs>
              </a:gsLst>
              <a:lin ang="2700000" scaled="1"/>
              <a:tileRect/>
            </a:gra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95000"/>
                        <a:lumOff val="5000"/>
                      </a:schemeClr>
                    </a:solidFill>
                    <a:latin typeface="Garamond" panose="02020404030301010803"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Sheet1!$F$8:$I$8</c:f>
              <c:numCache>
                <c:formatCode>General</c:formatCode>
                <c:ptCount val="4"/>
                <c:pt idx="0">
                  <c:v>2019</c:v>
                </c:pt>
                <c:pt idx="1">
                  <c:v>2020</c:v>
                </c:pt>
                <c:pt idx="2">
                  <c:v>2021</c:v>
                </c:pt>
                <c:pt idx="3">
                  <c:v>2022</c:v>
                </c:pt>
              </c:numCache>
            </c:numRef>
          </c:cat>
          <c:val>
            <c:numRef>
              <c:f>Sheet1!$F$9:$I$9</c:f>
              <c:numCache>
                <c:formatCode>General</c:formatCode>
                <c:ptCount val="4"/>
                <c:pt idx="0">
                  <c:v>17</c:v>
                </c:pt>
                <c:pt idx="1">
                  <c:v>22</c:v>
                </c:pt>
                <c:pt idx="2">
                  <c:v>24</c:v>
                </c:pt>
                <c:pt idx="3">
                  <c:v>26</c:v>
                </c:pt>
              </c:numCache>
            </c:numRef>
          </c:val>
          <c:extLst>
            <c:ext xmlns:c16="http://schemas.microsoft.com/office/drawing/2014/chart" uri="{C3380CC4-5D6E-409C-BE32-E72D297353CC}">
              <c16:uniqueId val="{00000000-EB31-4A5D-80C2-147FACE9E9F5}"/>
            </c:ext>
          </c:extLst>
        </c:ser>
        <c:dLbls>
          <c:showLegendKey val="0"/>
          <c:showVal val="0"/>
          <c:showCatName val="0"/>
          <c:showSerName val="0"/>
          <c:showPercent val="0"/>
          <c:showBubbleSize val="0"/>
        </c:dLbls>
        <c:gapWidth val="219"/>
        <c:overlap val="-27"/>
        <c:axId val="275875119"/>
        <c:axId val="148303535"/>
      </c:barChart>
      <c:catAx>
        <c:axId val="27587511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Garamond" panose="02020404030301010803" pitchFamily="18" charset="0"/>
                <a:ea typeface="+mn-ea"/>
                <a:cs typeface="+mn-cs"/>
              </a:defRPr>
            </a:pPr>
            <a:endParaRPr lang="en-US"/>
          </a:p>
        </c:txPr>
        <c:crossAx val="148303535"/>
        <c:crosses val="autoZero"/>
        <c:auto val="1"/>
        <c:lblAlgn val="ctr"/>
        <c:lblOffset val="100"/>
        <c:noMultiLvlLbl val="0"/>
      </c:catAx>
      <c:valAx>
        <c:axId val="148303535"/>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275875119"/>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chemeClr val="tx1">
              <a:lumMod val="95000"/>
              <a:lumOff val="5000"/>
            </a:schemeClr>
          </a:solidFill>
          <a:latin typeface="Garamond" panose="02020404030301010803" pitchFamily="18" charset="0"/>
        </a:defRPr>
      </a:pPr>
      <a:endParaRPr lang="en-US"/>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6187445319335088E-2"/>
          <c:y val="9.6618357487922704E-2"/>
          <c:w val="0.88325699912510935"/>
          <c:h val="0.8019627981284948"/>
        </c:manualLayout>
      </c:layout>
      <c:lineChart>
        <c:grouping val="standard"/>
        <c:varyColors val="0"/>
        <c:ser>
          <c:idx val="0"/>
          <c:order val="0"/>
          <c:spPr>
            <a:ln w="28575" cap="rnd">
              <a:solidFill>
                <a:schemeClr val="accent1"/>
              </a:solidFill>
              <a:round/>
            </a:ln>
            <a:effectLst/>
          </c:spPr>
          <c:marker>
            <c:symbol val="none"/>
          </c:marker>
          <c:cat>
            <c:strRef>
              <c:f>Sheet8!$A$2:$A$6</c:f>
              <c:strCache>
                <c:ptCount val="5"/>
                <c:pt idx="0">
                  <c:v>2018-2019</c:v>
                </c:pt>
                <c:pt idx="1">
                  <c:v>2019-2020</c:v>
                </c:pt>
                <c:pt idx="2">
                  <c:v>2020-2021</c:v>
                </c:pt>
                <c:pt idx="3">
                  <c:v>2021-2022</c:v>
                </c:pt>
                <c:pt idx="4">
                  <c:v>2022-2023</c:v>
                </c:pt>
              </c:strCache>
            </c:strRef>
          </c:cat>
          <c:val>
            <c:numRef>
              <c:f>Sheet8!$B$2:$B$6</c:f>
            </c:numRef>
          </c:val>
          <c:smooth val="0"/>
          <c:extLst>
            <c:ext xmlns:c16="http://schemas.microsoft.com/office/drawing/2014/chart" uri="{C3380CC4-5D6E-409C-BE32-E72D297353CC}">
              <c16:uniqueId val="{00000000-8285-4CC0-B771-6CDE2247D12F}"/>
            </c:ext>
          </c:extLst>
        </c:ser>
        <c:ser>
          <c:idx val="1"/>
          <c:order val="1"/>
          <c:spPr>
            <a:ln w="28575" cap="rnd">
              <a:solidFill>
                <a:schemeClr val="accent2"/>
              </a:solidFill>
              <a:round/>
            </a:ln>
            <a:effectLst/>
          </c:spPr>
          <c:marker>
            <c:symbol val="none"/>
          </c:marker>
          <c:cat>
            <c:strRef>
              <c:f>Sheet8!$A$2:$A$6</c:f>
              <c:strCache>
                <c:ptCount val="5"/>
                <c:pt idx="0">
                  <c:v>2018-2019</c:v>
                </c:pt>
                <c:pt idx="1">
                  <c:v>2019-2020</c:v>
                </c:pt>
                <c:pt idx="2">
                  <c:v>2020-2021</c:v>
                </c:pt>
                <c:pt idx="3">
                  <c:v>2021-2022</c:v>
                </c:pt>
                <c:pt idx="4">
                  <c:v>2022-2023</c:v>
                </c:pt>
              </c:strCache>
            </c:strRef>
          </c:cat>
          <c:val>
            <c:numRef>
              <c:f>Sheet8!$C$2:$C$6</c:f>
            </c:numRef>
          </c:val>
          <c:smooth val="0"/>
          <c:extLst>
            <c:ext xmlns:c16="http://schemas.microsoft.com/office/drawing/2014/chart" uri="{C3380CC4-5D6E-409C-BE32-E72D297353CC}">
              <c16:uniqueId val="{00000001-8285-4CC0-B771-6CDE2247D12F}"/>
            </c:ext>
          </c:extLst>
        </c:ser>
        <c:ser>
          <c:idx val="2"/>
          <c:order val="2"/>
          <c:spPr>
            <a:ln w="28575" cap="rnd">
              <a:solidFill>
                <a:schemeClr val="accent3"/>
              </a:solidFill>
              <a:round/>
            </a:ln>
            <a:effectLst/>
          </c:spPr>
          <c:marker>
            <c:symbol val="none"/>
          </c:marker>
          <c:cat>
            <c:strRef>
              <c:f>Sheet8!$A$2:$A$6</c:f>
              <c:strCache>
                <c:ptCount val="5"/>
                <c:pt idx="0">
                  <c:v>2018-2019</c:v>
                </c:pt>
                <c:pt idx="1">
                  <c:v>2019-2020</c:v>
                </c:pt>
                <c:pt idx="2">
                  <c:v>2020-2021</c:v>
                </c:pt>
                <c:pt idx="3">
                  <c:v>2021-2022</c:v>
                </c:pt>
                <c:pt idx="4">
                  <c:v>2022-2023</c:v>
                </c:pt>
              </c:strCache>
            </c:strRef>
          </c:cat>
          <c:val>
            <c:numRef>
              <c:f>Sheet8!$D$2:$D$6</c:f>
            </c:numRef>
          </c:val>
          <c:smooth val="0"/>
          <c:extLst>
            <c:ext xmlns:c16="http://schemas.microsoft.com/office/drawing/2014/chart" uri="{C3380CC4-5D6E-409C-BE32-E72D297353CC}">
              <c16:uniqueId val="{00000002-8285-4CC0-B771-6CDE2247D12F}"/>
            </c:ext>
          </c:extLst>
        </c:ser>
        <c:ser>
          <c:idx val="3"/>
          <c:order val="3"/>
          <c:spPr>
            <a:ln w="28575" cap="rnd">
              <a:solidFill>
                <a:schemeClr val="accent4"/>
              </a:solidFill>
              <a:round/>
            </a:ln>
            <a:effectLst/>
          </c:spPr>
          <c:marker>
            <c:symbol val="none"/>
          </c:marker>
          <c:cat>
            <c:strRef>
              <c:f>Sheet8!$A$2:$A$6</c:f>
              <c:strCache>
                <c:ptCount val="5"/>
                <c:pt idx="0">
                  <c:v>2018-2019</c:v>
                </c:pt>
                <c:pt idx="1">
                  <c:v>2019-2020</c:v>
                </c:pt>
                <c:pt idx="2">
                  <c:v>2020-2021</c:v>
                </c:pt>
                <c:pt idx="3">
                  <c:v>2021-2022</c:v>
                </c:pt>
                <c:pt idx="4">
                  <c:v>2022-2023</c:v>
                </c:pt>
              </c:strCache>
            </c:strRef>
          </c:cat>
          <c:val>
            <c:numRef>
              <c:f>Sheet8!$E$2:$E$6</c:f>
            </c:numRef>
          </c:val>
          <c:smooth val="0"/>
          <c:extLst>
            <c:ext xmlns:c16="http://schemas.microsoft.com/office/drawing/2014/chart" uri="{C3380CC4-5D6E-409C-BE32-E72D297353CC}">
              <c16:uniqueId val="{00000003-8285-4CC0-B771-6CDE2247D12F}"/>
            </c:ext>
          </c:extLst>
        </c:ser>
        <c:ser>
          <c:idx val="4"/>
          <c:order val="4"/>
          <c:spPr>
            <a:ln w="28575" cap="rnd">
              <a:solidFill>
                <a:schemeClr val="accent5"/>
              </a:solidFill>
              <a:round/>
            </a:ln>
            <a:effectLst/>
          </c:spPr>
          <c:marker>
            <c:symbol val="none"/>
          </c:marker>
          <c:cat>
            <c:strRef>
              <c:f>Sheet8!$A$2:$A$6</c:f>
              <c:strCache>
                <c:ptCount val="5"/>
                <c:pt idx="0">
                  <c:v>2018-2019</c:v>
                </c:pt>
                <c:pt idx="1">
                  <c:v>2019-2020</c:v>
                </c:pt>
                <c:pt idx="2">
                  <c:v>2020-2021</c:v>
                </c:pt>
                <c:pt idx="3">
                  <c:v>2021-2022</c:v>
                </c:pt>
                <c:pt idx="4">
                  <c:v>2022-2023</c:v>
                </c:pt>
              </c:strCache>
            </c:strRef>
          </c:cat>
          <c:val>
            <c:numRef>
              <c:f>Sheet8!$F$2:$F$6</c:f>
            </c:numRef>
          </c:val>
          <c:smooth val="0"/>
          <c:extLst>
            <c:ext xmlns:c16="http://schemas.microsoft.com/office/drawing/2014/chart" uri="{C3380CC4-5D6E-409C-BE32-E72D297353CC}">
              <c16:uniqueId val="{00000004-8285-4CC0-B771-6CDE2247D12F}"/>
            </c:ext>
          </c:extLst>
        </c:ser>
        <c:ser>
          <c:idx val="5"/>
          <c:order val="5"/>
          <c:spPr>
            <a:ln w="28575" cap="rnd">
              <a:solidFill>
                <a:schemeClr val="accent6"/>
              </a:solidFill>
              <a:round/>
            </a:ln>
            <a:effectLst/>
          </c:spPr>
          <c:marker>
            <c:symbol val="none"/>
          </c:marker>
          <c:dLbls>
            <c:dLbl>
              <c:idx val="0"/>
              <c:layout>
                <c:manualLayout>
                  <c:x val="-1.9444444444444445E-2"/>
                  <c:y val="7.870370370370367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8285-4CC0-B771-6CDE2247D12F}"/>
                </c:ext>
              </c:extLst>
            </c:dLbl>
            <c:dLbl>
              <c:idx val="1"/>
              <c:layout>
                <c:manualLayout>
                  <c:x val="0"/>
                  <c:y val="-4.629629629629630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8285-4CC0-B771-6CDE2247D12F}"/>
                </c:ext>
              </c:extLst>
            </c:dLbl>
            <c:dLbl>
              <c:idx val="2"/>
              <c:layout>
                <c:manualLayout>
                  <c:x val="1.9444444444444445E-2"/>
                  <c:y val="-4.166666666666668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8285-4CC0-B771-6CDE2247D12F}"/>
                </c:ext>
              </c:extLst>
            </c:dLbl>
            <c:dLbl>
              <c:idx val="3"/>
              <c:layout>
                <c:manualLayout>
                  <c:x val="2.777777777777676E-3"/>
                  <c:y val="4.629629629629625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8285-4CC0-B771-6CDE2247D12F}"/>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Sheet8!$A$2:$A$6</c:f>
              <c:strCache>
                <c:ptCount val="5"/>
                <c:pt idx="0">
                  <c:v>2018-2019</c:v>
                </c:pt>
                <c:pt idx="1">
                  <c:v>2019-2020</c:v>
                </c:pt>
                <c:pt idx="2">
                  <c:v>2020-2021</c:v>
                </c:pt>
                <c:pt idx="3">
                  <c:v>2021-2022</c:v>
                </c:pt>
                <c:pt idx="4">
                  <c:v>2022-2023</c:v>
                </c:pt>
              </c:strCache>
            </c:strRef>
          </c:cat>
          <c:val>
            <c:numRef>
              <c:f>Sheet8!$G$2:$G$6</c:f>
              <c:numCache>
                <c:formatCode>General</c:formatCode>
                <c:ptCount val="5"/>
                <c:pt idx="0">
                  <c:v>2243</c:v>
                </c:pt>
                <c:pt idx="1">
                  <c:v>2246</c:v>
                </c:pt>
                <c:pt idx="2">
                  <c:v>2088</c:v>
                </c:pt>
                <c:pt idx="3">
                  <c:v>1871</c:v>
                </c:pt>
                <c:pt idx="4">
                  <c:v>2014</c:v>
                </c:pt>
              </c:numCache>
            </c:numRef>
          </c:val>
          <c:smooth val="0"/>
          <c:extLst>
            <c:ext xmlns:c16="http://schemas.microsoft.com/office/drawing/2014/chart" uri="{C3380CC4-5D6E-409C-BE32-E72D297353CC}">
              <c16:uniqueId val="{00000009-8285-4CC0-B771-6CDE2247D12F}"/>
            </c:ext>
          </c:extLst>
        </c:ser>
        <c:dLbls>
          <c:showLegendKey val="0"/>
          <c:showVal val="0"/>
          <c:showCatName val="0"/>
          <c:showSerName val="0"/>
          <c:showPercent val="0"/>
          <c:showBubbleSize val="0"/>
        </c:dLbls>
        <c:smooth val="0"/>
        <c:axId val="1622338943"/>
        <c:axId val="1621745519"/>
      </c:lineChart>
      <c:catAx>
        <c:axId val="16223389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crossAx val="1621745519"/>
        <c:crosses val="autoZero"/>
        <c:auto val="1"/>
        <c:lblAlgn val="ctr"/>
        <c:lblOffset val="100"/>
        <c:noMultiLvlLbl val="0"/>
      </c:catAx>
      <c:valAx>
        <c:axId val="162174551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crossAx val="1622338943"/>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Garamond" panose="02020404030301010803" pitchFamily="18" charset="0"/>
        </a:defRPr>
      </a:pPr>
      <a:endParaRPr lang="en-US"/>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Sheet8!$B$1</c:f>
              <c:strCache>
                <c:ptCount val="1"/>
                <c:pt idx="0">
                  <c:v>Kosova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Sheet8!$A$2:$A$6</c:f>
              <c:strCache>
                <c:ptCount val="5"/>
                <c:pt idx="0">
                  <c:v>2018-2019</c:v>
                </c:pt>
                <c:pt idx="1">
                  <c:v>2019-2020</c:v>
                </c:pt>
                <c:pt idx="2">
                  <c:v>2020-2021</c:v>
                </c:pt>
                <c:pt idx="3">
                  <c:v>2021-2022</c:v>
                </c:pt>
                <c:pt idx="4">
                  <c:v>2022-2023</c:v>
                </c:pt>
              </c:strCache>
            </c:strRef>
          </c:cat>
          <c:val>
            <c:numRef>
              <c:f>Sheet8!$B$2:$B$6</c:f>
              <c:numCache>
                <c:formatCode>General</c:formatCode>
                <c:ptCount val="5"/>
                <c:pt idx="0">
                  <c:v>598</c:v>
                </c:pt>
                <c:pt idx="1">
                  <c:v>664</c:v>
                </c:pt>
                <c:pt idx="2">
                  <c:v>529</c:v>
                </c:pt>
                <c:pt idx="3">
                  <c:v>386</c:v>
                </c:pt>
                <c:pt idx="4">
                  <c:v>380</c:v>
                </c:pt>
              </c:numCache>
            </c:numRef>
          </c:val>
          <c:extLst>
            <c:ext xmlns:c16="http://schemas.microsoft.com/office/drawing/2014/chart" uri="{C3380CC4-5D6E-409C-BE32-E72D297353CC}">
              <c16:uniqueId val="{00000000-22FE-4F10-B1F8-F2B4252A2260}"/>
            </c:ext>
          </c:extLst>
        </c:ser>
        <c:ser>
          <c:idx val="1"/>
          <c:order val="1"/>
          <c:tx>
            <c:strRef>
              <c:f>Sheet8!$C$1</c:f>
              <c:strCache>
                <c:ptCount val="1"/>
                <c:pt idx="0">
                  <c:v>Maqedonia e Veriut</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Sheet8!$A$2:$A$6</c:f>
              <c:strCache>
                <c:ptCount val="5"/>
                <c:pt idx="0">
                  <c:v>2018-2019</c:v>
                </c:pt>
                <c:pt idx="1">
                  <c:v>2019-2020</c:v>
                </c:pt>
                <c:pt idx="2">
                  <c:v>2020-2021</c:v>
                </c:pt>
                <c:pt idx="3">
                  <c:v>2021-2022</c:v>
                </c:pt>
                <c:pt idx="4">
                  <c:v>2022-2023</c:v>
                </c:pt>
              </c:strCache>
            </c:strRef>
          </c:cat>
          <c:val>
            <c:numRef>
              <c:f>Sheet8!$C$2:$C$6</c:f>
              <c:numCache>
                <c:formatCode>General</c:formatCode>
                <c:ptCount val="5"/>
                <c:pt idx="0">
                  <c:v>131</c:v>
                </c:pt>
                <c:pt idx="1">
                  <c:v>111</c:v>
                </c:pt>
                <c:pt idx="2">
                  <c:v>87</c:v>
                </c:pt>
                <c:pt idx="3">
                  <c:v>59</c:v>
                </c:pt>
                <c:pt idx="4">
                  <c:v>50</c:v>
                </c:pt>
              </c:numCache>
            </c:numRef>
          </c:val>
          <c:extLst>
            <c:ext xmlns:c16="http://schemas.microsoft.com/office/drawing/2014/chart" uri="{C3380CC4-5D6E-409C-BE32-E72D297353CC}">
              <c16:uniqueId val="{00000001-22FE-4F10-B1F8-F2B4252A2260}"/>
            </c:ext>
          </c:extLst>
        </c:ser>
        <c:ser>
          <c:idx val="2"/>
          <c:order val="2"/>
          <c:tx>
            <c:strRef>
              <c:f>Sheet8!$D$1</c:f>
              <c:strCache>
                <c:ptCount val="1"/>
                <c:pt idx="0">
                  <c:v>Italia</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Sheet8!$A$2:$A$6</c:f>
              <c:strCache>
                <c:ptCount val="5"/>
                <c:pt idx="0">
                  <c:v>2018-2019</c:v>
                </c:pt>
                <c:pt idx="1">
                  <c:v>2019-2020</c:v>
                </c:pt>
                <c:pt idx="2">
                  <c:v>2020-2021</c:v>
                </c:pt>
                <c:pt idx="3">
                  <c:v>2021-2022</c:v>
                </c:pt>
                <c:pt idx="4">
                  <c:v>2022-2023</c:v>
                </c:pt>
              </c:strCache>
            </c:strRef>
          </c:cat>
          <c:val>
            <c:numRef>
              <c:f>Sheet8!$D$2:$D$6</c:f>
              <c:numCache>
                <c:formatCode>General</c:formatCode>
                <c:ptCount val="5"/>
                <c:pt idx="0">
                  <c:v>705</c:v>
                </c:pt>
                <c:pt idx="1">
                  <c:v>752</c:v>
                </c:pt>
                <c:pt idx="2">
                  <c:v>802</c:v>
                </c:pt>
                <c:pt idx="3">
                  <c:v>856</c:v>
                </c:pt>
                <c:pt idx="4">
                  <c:v>1037</c:v>
                </c:pt>
              </c:numCache>
            </c:numRef>
          </c:val>
          <c:extLst>
            <c:ext xmlns:c16="http://schemas.microsoft.com/office/drawing/2014/chart" uri="{C3380CC4-5D6E-409C-BE32-E72D297353CC}">
              <c16:uniqueId val="{00000002-22FE-4F10-B1F8-F2B4252A2260}"/>
            </c:ext>
          </c:extLst>
        </c:ser>
        <c:ser>
          <c:idx val="3"/>
          <c:order val="3"/>
          <c:tx>
            <c:strRef>
              <c:f>Sheet8!$E$1</c:f>
              <c:strCache>
                <c:ptCount val="1"/>
                <c:pt idx="0">
                  <c:v>Turqia</c:v>
                </c:pt>
              </c:strCache>
            </c:strRef>
          </c:tx>
          <c:spPr>
            <a:solidFill>
              <a:schemeClr val="accent4"/>
            </a:solidFill>
            <a:ln>
              <a:noFill/>
            </a:ln>
            <a:effectLst/>
          </c:spPr>
          <c:invertIfNegative val="0"/>
          <c:cat>
            <c:strRef>
              <c:f>Sheet8!$A$2:$A$6</c:f>
              <c:strCache>
                <c:ptCount val="5"/>
                <c:pt idx="0">
                  <c:v>2018-2019</c:v>
                </c:pt>
                <c:pt idx="1">
                  <c:v>2019-2020</c:v>
                </c:pt>
                <c:pt idx="2">
                  <c:v>2020-2021</c:v>
                </c:pt>
                <c:pt idx="3">
                  <c:v>2021-2022</c:v>
                </c:pt>
                <c:pt idx="4">
                  <c:v>2022-2023</c:v>
                </c:pt>
              </c:strCache>
            </c:strRef>
          </c:cat>
          <c:val>
            <c:numRef>
              <c:f>Sheet8!$E$2:$E$6</c:f>
              <c:numCache>
                <c:formatCode>General</c:formatCode>
                <c:ptCount val="5"/>
                <c:pt idx="0">
                  <c:v>97</c:v>
                </c:pt>
                <c:pt idx="1">
                  <c:v>78</c:v>
                </c:pt>
                <c:pt idx="2">
                  <c:v>54</c:v>
                </c:pt>
                <c:pt idx="3">
                  <c:v>46</c:v>
                </c:pt>
                <c:pt idx="4">
                  <c:v>46</c:v>
                </c:pt>
              </c:numCache>
            </c:numRef>
          </c:val>
          <c:extLst>
            <c:ext xmlns:c16="http://schemas.microsoft.com/office/drawing/2014/chart" uri="{C3380CC4-5D6E-409C-BE32-E72D297353CC}">
              <c16:uniqueId val="{00000003-22FE-4F10-B1F8-F2B4252A2260}"/>
            </c:ext>
          </c:extLst>
        </c:ser>
        <c:ser>
          <c:idx val="4"/>
          <c:order val="4"/>
          <c:tx>
            <c:strRef>
              <c:f>Sheet8!$F$1</c:f>
              <c:strCache>
                <c:ptCount val="1"/>
                <c:pt idx="0">
                  <c:v>Nga shtete të tjera</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Sheet8!$A$2:$A$6</c:f>
              <c:strCache>
                <c:ptCount val="5"/>
                <c:pt idx="0">
                  <c:v>2018-2019</c:v>
                </c:pt>
                <c:pt idx="1">
                  <c:v>2019-2020</c:v>
                </c:pt>
                <c:pt idx="2">
                  <c:v>2020-2021</c:v>
                </c:pt>
                <c:pt idx="3">
                  <c:v>2021-2022</c:v>
                </c:pt>
                <c:pt idx="4">
                  <c:v>2022-2023</c:v>
                </c:pt>
              </c:strCache>
            </c:strRef>
          </c:cat>
          <c:val>
            <c:numRef>
              <c:f>Sheet8!$F$2:$F$6</c:f>
              <c:numCache>
                <c:formatCode>General</c:formatCode>
                <c:ptCount val="5"/>
                <c:pt idx="0">
                  <c:v>712</c:v>
                </c:pt>
                <c:pt idx="1">
                  <c:v>641</c:v>
                </c:pt>
                <c:pt idx="2">
                  <c:v>616</c:v>
                </c:pt>
                <c:pt idx="3">
                  <c:v>524</c:v>
                </c:pt>
                <c:pt idx="4">
                  <c:v>501</c:v>
                </c:pt>
              </c:numCache>
            </c:numRef>
          </c:val>
          <c:extLst>
            <c:ext xmlns:c16="http://schemas.microsoft.com/office/drawing/2014/chart" uri="{C3380CC4-5D6E-409C-BE32-E72D297353CC}">
              <c16:uniqueId val="{00000004-22FE-4F10-B1F8-F2B4252A2260}"/>
            </c:ext>
          </c:extLst>
        </c:ser>
        <c:dLbls>
          <c:showLegendKey val="0"/>
          <c:showVal val="0"/>
          <c:showCatName val="0"/>
          <c:showSerName val="0"/>
          <c:showPercent val="0"/>
          <c:showBubbleSize val="0"/>
        </c:dLbls>
        <c:gapWidth val="219"/>
        <c:overlap val="-27"/>
        <c:axId val="1622355183"/>
        <c:axId val="1611450735"/>
      </c:barChart>
      <c:catAx>
        <c:axId val="162235518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crossAx val="1611450735"/>
        <c:crosses val="autoZero"/>
        <c:auto val="1"/>
        <c:lblAlgn val="ctr"/>
        <c:lblOffset val="100"/>
        <c:noMultiLvlLbl val="0"/>
      </c:catAx>
      <c:valAx>
        <c:axId val="161145073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crossAx val="162235518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Garamond" panose="02020404030301010803" pitchFamily="18" charset="0"/>
        </a:defRPr>
      </a:pPr>
      <a:endParaRPr lang="en-US"/>
    </a:p>
  </c:txPr>
  <c:externalData r:id="rId3">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Sheet9!$A$3</c:f>
              <c:strCache>
                <c:ptCount val="1"/>
              </c:strCache>
            </c:strRef>
          </c:tx>
          <c:spPr>
            <a:solidFill>
              <a:schemeClr val="accent1"/>
            </a:solidFill>
            <a:ln>
              <a:noFill/>
            </a:ln>
            <a:effectLst/>
          </c:spPr>
          <c:invertIfNegative val="0"/>
          <c:cat>
            <c:strRef>
              <c:f>Sheet9!$B$1:$E$2</c:f>
              <c:strCache>
                <c:ptCount val="4"/>
                <c:pt idx="0">
                  <c:v>2019</c:v>
                </c:pt>
                <c:pt idx="1">
                  <c:v>2020</c:v>
                </c:pt>
                <c:pt idx="2">
                  <c:v>2021</c:v>
                </c:pt>
                <c:pt idx="3">
                  <c:v>2022</c:v>
                </c:pt>
              </c:strCache>
            </c:strRef>
          </c:cat>
          <c:val>
            <c:numRef>
              <c:f>Sheet9!$B$3:$E$3</c:f>
              <c:numCache>
                <c:formatCode>General</c:formatCode>
                <c:ptCount val="4"/>
              </c:numCache>
            </c:numRef>
          </c:val>
          <c:extLst>
            <c:ext xmlns:c16="http://schemas.microsoft.com/office/drawing/2014/chart" uri="{C3380CC4-5D6E-409C-BE32-E72D297353CC}">
              <c16:uniqueId val="{00000000-F1C0-4076-999F-1ED7EC1DE3C6}"/>
            </c:ext>
          </c:extLst>
        </c:ser>
        <c:ser>
          <c:idx val="1"/>
          <c:order val="1"/>
          <c:tx>
            <c:strRef>
              <c:f>Sheet9!$A$4</c:f>
              <c:strCache>
                <c:ptCount val="1"/>
              </c:strCache>
            </c:strRef>
          </c:tx>
          <c:spPr>
            <a:gradFill flip="none" rotWithShape="1">
              <a:gsLst>
                <a:gs pos="0">
                  <a:schemeClr val="accent2">
                    <a:tint val="66000"/>
                    <a:satMod val="160000"/>
                  </a:schemeClr>
                </a:gs>
                <a:gs pos="50000">
                  <a:schemeClr val="accent2">
                    <a:tint val="44500"/>
                    <a:satMod val="160000"/>
                  </a:schemeClr>
                </a:gs>
                <a:gs pos="100000">
                  <a:schemeClr val="accent2">
                    <a:tint val="23500"/>
                    <a:satMod val="160000"/>
                  </a:schemeClr>
                </a:gs>
              </a:gsLst>
              <a:lin ang="13500000" scaled="1"/>
              <a:tileRect/>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Sheet9!$B$1:$E$2</c:f>
              <c:strCache>
                <c:ptCount val="4"/>
                <c:pt idx="0">
                  <c:v>2019</c:v>
                </c:pt>
                <c:pt idx="1">
                  <c:v>2020</c:v>
                </c:pt>
                <c:pt idx="2">
                  <c:v>2021</c:v>
                </c:pt>
                <c:pt idx="3">
                  <c:v>2022</c:v>
                </c:pt>
              </c:strCache>
            </c:strRef>
          </c:cat>
          <c:val>
            <c:numRef>
              <c:f>Sheet9!$B$4:$E$4</c:f>
              <c:numCache>
                <c:formatCode>General</c:formatCode>
                <c:ptCount val="4"/>
                <c:pt idx="0">
                  <c:v>56</c:v>
                </c:pt>
                <c:pt idx="1">
                  <c:v>39</c:v>
                </c:pt>
                <c:pt idx="2">
                  <c:v>72</c:v>
                </c:pt>
                <c:pt idx="3">
                  <c:v>65</c:v>
                </c:pt>
              </c:numCache>
            </c:numRef>
          </c:val>
          <c:extLst>
            <c:ext xmlns:c16="http://schemas.microsoft.com/office/drawing/2014/chart" uri="{C3380CC4-5D6E-409C-BE32-E72D297353CC}">
              <c16:uniqueId val="{00000001-F1C0-4076-999F-1ED7EC1DE3C6}"/>
            </c:ext>
          </c:extLst>
        </c:ser>
        <c:dLbls>
          <c:showLegendKey val="0"/>
          <c:showVal val="0"/>
          <c:showCatName val="0"/>
          <c:showSerName val="0"/>
          <c:showPercent val="0"/>
          <c:showBubbleSize val="0"/>
        </c:dLbls>
        <c:gapWidth val="219"/>
        <c:overlap val="-27"/>
        <c:axId val="1519550287"/>
        <c:axId val="1750691007"/>
      </c:barChart>
      <c:catAx>
        <c:axId val="15195502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crossAx val="1750691007"/>
        <c:crosses val="autoZero"/>
        <c:auto val="1"/>
        <c:lblAlgn val="ctr"/>
        <c:lblOffset val="100"/>
        <c:noMultiLvlLbl val="0"/>
      </c:catAx>
      <c:valAx>
        <c:axId val="175069100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crossAx val="1519550287"/>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Garamond" panose="02020404030301010803" pitchFamily="18" charset="0"/>
        </a:defRPr>
      </a:pPr>
      <a:endParaRPr lang="en-US"/>
    </a:p>
  </c:txPr>
  <c:externalData r:id="rId3">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Sheet1!$A$3</c:f>
              <c:strCache>
                <c:ptCount val="1"/>
                <c:pt idx="0">
                  <c:v>Popullsia mesatare</c:v>
                </c:pt>
              </c:strCache>
            </c:strRef>
          </c:tx>
          <c:spPr>
            <a:solidFill>
              <a:schemeClr val="accent1"/>
            </a:solidFill>
            <a:ln>
              <a:noFill/>
            </a:ln>
            <a:effectLst/>
          </c:spPr>
          <c:invertIfNegative val="0"/>
          <c:dLbls>
            <c:spPr>
              <a:noFill/>
              <a:ln>
                <a:no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trendline>
            <c:spPr>
              <a:ln w="19050" cap="rnd">
                <a:solidFill>
                  <a:schemeClr val="accent1"/>
                </a:solidFill>
                <a:prstDash val="sysDot"/>
              </a:ln>
              <a:effectLst/>
            </c:spPr>
            <c:trendlineType val="linear"/>
            <c:dispRSqr val="0"/>
            <c:dispEq val="0"/>
          </c:trendline>
          <c:cat>
            <c:numRef>
              <c:f>Sheet1!$B$2:$E$2</c:f>
              <c:numCache>
                <c:formatCode>General</c:formatCode>
                <c:ptCount val="4"/>
                <c:pt idx="0">
                  <c:v>2019</c:v>
                </c:pt>
                <c:pt idx="1">
                  <c:v>2020</c:v>
                </c:pt>
                <c:pt idx="2">
                  <c:v>2021</c:v>
                </c:pt>
                <c:pt idx="3">
                  <c:v>2022</c:v>
                </c:pt>
              </c:numCache>
            </c:numRef>
          </c:cat>
          <c:val>
            <c:numRef>
              <c:f>Sheet1!$B$3:$E$3</c:f>
              <c:numCache>
                <c:formatCode>General</c:formatCode>
                <c:ptCount val="4"/>
                <c:pt idx="0">
                  <c:v>2.85</c:v>
                </c:pt>
                <c:pt idx="1">
                  <c:v>2.83</c:v>
                </c:pt>
                <c:pt idx="2">
                  <c:v>2.81</c:v>
                </c:pt>
                <c:pt idx="3">
                  <c:v>2.77</c:v>
                </c:pt>
              </c:numCache>
            </c:numRef>
          </c:val>
          <c:extLst>
            <c:ext xmlns:c16="http://schemas.microsoft.com/office/drawing/2014/chart" uri="{C3380CC4-5D6E-409C-BE32-E72D297353CC}">
              <c16:uniqueId val="{00000001-ACBE-447F-9E36-AC8F5208B662}"/>
            </c:ext>
          </c:extLst>
        </c:ser>
        <c:ser>
          <c:idx val="1"/>
          <c:order val="1"/>
          <c:tx>
            <c:strRef>
              <c:f>Sheet1!$A$4</c:f>
              <c:strCache>
                <c:ptCount val="1"/>
                <c:pt idx="0">
                  <c:v>Norma e rritjes së popullsisë mesatare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2"/>
                </a:solidFill>
                <a:prstDash val="sysDot"/>
              </a:ln>
              <a:effectLst/>
            </c:spPr>
            <c:trendlineType val="linear"/>
            <c:dispRSqr val="0"/>
            <c:dispEq val="0"/>
          </c:trendline>
          <c:cat>
            <c:numRef>
              <c:f>Sheet1!$B$2:$E$2</c:f>
              <c:numCache>
                <c:formatCode>General</c:formatCode>
                <c:ptCount val="4"/>
                <c:pt idx="0">
                  <c:v>2019</c:v>
                </c:pt>
                <c:pt idx="1">
                  <c:v>2020</c:v>
                </c:pt>
                <c:pt idx="2">
                  <c:v>2021</c:v>
                </c:pt>
                <c:pt idx="3">
                  <c:v>2022</c:v>
                </c:pt>
              </c:numCache>
            </c:numRef>
          </c:cat>
          <c:val>
            <c:numRef>
              <c:f>Sheet1!$B$4:$E$4</c:f>
              <c:numCache>
                <c:formatCode>General</c:formatCode>
                <c:ptCount val="4"/>
                <c:pt idx="0">
                  <c:v>-0.4</c:v>
                </c:pt>
                <c:pt idx="1">
                  <c:v>-0.6</c:v>
                </c:pt>
                <c:pt idx="2">
                  <c:v>-0.9</c:v>
                </c:pt>
                <c:pt idx="3">
                  <c:v>-1.2</c:v>
                </c:pt>
              </c:numCache>
            </c:numRef>
          </c:val>
          <c:extLst>
            <c:ext xmlns:c16="http://schemas.microsoft.com/office/drawing/2014/chart" uri="{C3380CC4-5D6E-409C-BE32-E72D297353CC}">
              <c16:uniqueId val="{00000003-ACBE-447F-9E36-AC8F5208B662}"/>
            </c:ext>
          </c:extLst>
        </c:ser>
        <c:ser>
          <c:idx val="2"/>
          <c:order val="2"/>
          <c:tx>
            <c:strRef>
              <c:f>Sheet1!$A$5</c:f>
              <c:strCache>
                <c:ptCount val="1"/>
                <c:pt idx="0">
                  <c:v>Koeficienti i shtesës natyrore*</c:v>
                </c:pt>
              </c:strCache>
            </c:strRef>
          </c:tx>
          <c:spPr>
            <a:solidFill>
              <a:schemeClr val="accent3"/>
            </a:solidFill>
            <a:ln>
              <a:noFill/>
            </a:ln>
            <a:effectLst/>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trendline>
            <c:spPr>
              <a:ln w="19050" cap="rnd">
                <a:solidFill>
                  <a:schemeClr val="accent3"/>
                </a:solidFill>
                <a:prstDash val="sysDot"/>
              </a:ln>
              <a:effectLst/>
            </c:spPr>
            <c:trendlineType val="linear"/>
            <c:dispRSqr val="0"/>
            <c:dispEq val="0"/>
          </c:trendline>
          <c:cat>
            <c:numRef>
              <c:f>Sheet1!$B$2:$E$2</c:f>
              <c:numCache>
                <c:formatCode>General</c:formatCode>
                <c:ptCount val="4"/>
                <c:pt idx="0">
                  <c:v>2019</c:v>
                </c:pt>
                <c:pt idx="1">
                  <c:v>2020</c:v>
                </c:pt>
                <c:pt idx="2">
                  <c:v>2021</c:v>
                </c:pt>
                <c:pt idx="3">
                  <c:v>2022</c:v>
                </c:pt>
              </c:numCache>
            </c:numRef>
          </c:cat>
          <c:val>
            <c:numRef>
              <c:f>Sheet1!$B$5:$E$5</c:f>
              <c:numCache>
                <c:formatCode>General</c:formatCode>
                <c:ptCount val="4"/>
                <c:pt idx="0">
                  <c:v>2.2999999999999998</c:v>
                </c:pt>
                <c:pt idx="1">
                  <c:v>0.2</c:v>
                </c:pt>
                <c:pt idx="2">
                  <c:v>-1.2</c:v>
                </c:pt>
                <c:pt idx="3">
                  <c:v>0.2</c:v>
                </c:pt>
              </c:numCache>
            </c:numRef>
          </c:val>
          <c:extLst>
            <c:ext xmlns:c16="http://schemas.microsoft.com/office/drawing/2014/chart" uri="{C3380CC4-5D6E-409C-BE32-E72D297353CC}">
              <c16:uniqueId val="{00000005-ACBE-447F-9E36-AC8F5208B662}"/>
            </c:ext>
          </c:extLst>
        </c:ser>
        <c:dLbls>
          <c:showLegendKey val="0"/>
          <c:showVal val="0"/>
          <c:showCatName val="0"/>
          <c:showSerName val="0"/>
          <c:showPercent val="0"/>
          <c:showBubbleSize val="0"/>
        </c:dLbls>
        <c:gapWidth val="219"/>
        <c:overlap val="-27"/>
        <c:axId val="491127800"/>
        <c:axId val="491129112"/>
      </c:barChart>
      <c:catAx>
        <c:axId val="491127800"/>
        <c:scaling>
          <c:orientation val="minMax"/>
        </c:scaling>
        <c:delete val="1"/>
        <c:axPos val="b"/>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crossAx val="491129112"/>
        <c:crosses val="autoZero"/>
        <c:auto val="1"/>
        <c:lblAlgn val="ctr"/>
        <c:lblOffset val="100"/>
        <c:noMultiLvlLbl val="0"/>
      </c:catAx>
      <c:valAx>
        <c:axId val="491129112"/>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491127800"/>
        <c:crosses val="autoZero"/>
        <c:crossBetween val="between"/>
      </c:valAx>
      <c:spPr>
        <a:noFill/>
        <a:ln>
          <a:noFill/>
        </a:ln>
        <a:effectLst/>
      </c:spPr>
    </c:plotArea>
    <c:legend>
      <c:legendPos val="b"/>
      <c:legendEntry>
        <c:idx val="3"/>
        <c:delete val="1"/>
      </c:legendEntry>
      <c:legendEntry>
        <c:idx val="4"/>
        <c:delete val="1"/>
      </c:legendEntry>
      <c:legendEntry>
        <c:idx val="5"/>
        <c:delete val="1"/>
      </c:legendEntry>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Garamond" panose="02020404030301010803" pitchFamily="18" charset="0"/>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Sheet1!$A$3</c:f>
              <c:strCache>
                <c:ptCount val="1"/>
                <c:pt idx="0">
                  <c:v>Koeficienti bruto i migracionit neto*</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Sheet1!$B$2:$E$2</c:f>
              <c:numCache>
                <c:formatCode>General</c:formatCode>
                <c:ptCount val="4"/>
                <c:pt idx="0">
                  <c:v>2019</c:v>
                </c:pt>
                <c:pt idx="1">
                  <c:v>2020</c:v>
                </c:pt>
                <c:pt idx="2">
                  <c:v>2021</c:v>
                </c:pt>
                <c:pt idx="3">
                  <c:v>2022</c:v>
                </c:pt>
              </c:numCache>
            </c:numRef>
          </c:cat>
          <c:val>
            <c:numRef>
              <c:f>Sheet1!$B$3:$E$3</c:f>
              <c:numCache>
                <c:formatCode>General</c:formatCode>
                <c:ptCount val="4"/>
                <c:pt idx="0">
                  <c:v>-8.1</c:v>
                </c:pt>
                <c:pt idx="1">
                  <c:v>-5.9</c:v>
                </c:pt>
                <c:pt idx="2">
                  <c:v>-11.7</c:v>
                </c:pt>
                <c:pt idx="3">
                  <c:v>-11.7</c:v>
                </c:pt>
              </c:numCache>
            </c:numRef>
          </c:val>
          <c:extLst>
            <c:ext xmlns:c16="http://schemas.microsoft.com/office/drawing/2014/chart" uri="{C3380CC4-5D6E-409C-BE32-E72D297353CC}">
              <c16:uniqueId val="{00000000-FF76-4727-8FBF-24D52867B6E2}"/>
            </c:ext>
          </c:extLst>
        </c:ser>
        <c:ser>
          <c:idx val="1"/>
          <c:order val="1"/>
          <c:tx>
            <c:strRef>
              <c:f>Sheet1!$A$4</c:f>
              <c:strCache>
                <c:ptCount val="1"/>
                <c:pt idx="0">
                  <c:v>Koeficienti bruto i imigracionit</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Sheet1!$B$2:$E$2</c:f>
              <c:numCache>
                <c:formatCode>General</c:formatCode>
                <c:ptCount val="4"/>
                <c:pt idx="0">
                  <c:v>2019</c:v>
                </c:pt>
                <c:pt idx="1">
                  <c:v>2020</c:v>
                </c:pt>
                <c:pt idx="2">
                  <c:v>2021</c:v>
                </c:pt>
                <c:pt idx="3">
                  <c:v>2022</c:v>
                </c:pt>
              </c:numCache>
            </c:numRef>
          </c:cat>
          <c:val>
            <c:numRef>
              <c:f>Sheet1!$B$4:$E$4</c:f>
              <c:numCache>
                <c:formatCode>General</c:formatCode>
                <c:ptCount val="4"/>
                <c:pt idx="0">
                  <c:v>7.3</c:v>
                </c:pt>
                <c:pt idx="1">
                  <c:v>2.5</c:v>
                </c:pt>
                <c:pt idx="2">
                  <c:v>3.3</c:v>
                </c:pt>
                <c:pt idx="3">
                  <c:v>5</c:v>
                </c:pt>
              </c:numCache>
            </c:numRef>
          </c:val>
          <c:extLst>
            <c:ext xmlns:c16="http://schemas.microsoft.com/office/drawing/2014/chart" uri="{C3380CC4-5D6E-409C-BE32-E72D297353CC}">
              <c16:uniqueId val="{00000001-FF76-4727-8FBF-24D52867B6E2}"/>
            </c:ext>
          </c:extLst>
        </c:ser>
        <c:ser>
          <c:idx val="2"/>
          <c:order val="2"/>
          <c:tx>
            <c:strRef>
              <c:f>Sheet1!$A$5</c:f>
              <c:strCache>
                <c:ptCount val="1"/>
                <c:pt idx="0">
                  <c:v>Koeficienti bruto i emigracionit</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Sheet1!$B$2:$E$2</c:f>
              <c:numCache>
                <c:formatCode>General</c:formatCode>
                <c:ptCount val="4"/>
                <c:pt idx="0">
                  <c:v>2019</c:v>
                </c:pt>
                <c:pt idx="1">
                  <c:v>2020</c:v>
                </c:pt>
                <c:pt idx="2">
                  <c:v>2021</c:v>
                </c:pt>
                <c:pt idx="3">
                  <c:v>2022</c:v>
                </c:pt>
              </c:numCache>
            </c:numRef>
          </c:cat>
          <c:val>
            <c:numRef>
              <c:f>Sheet1!$B$5:$E$5</c:f>
              <c:numCache>
                <c:formatCode>General</c:formatCode>
                <c:ptCount val="4"/>
                <c:pt idx="0">
                  <c:v>15.4</c:v>
                </c:pt>
                <c:pt idx="1">
                  <c:v>8.4</c:v>
                </c:pt>
                <c:pt idx="2">
                  <c:v>15</c:v>
                </c:pt>
                <c:pt idx="3">
                  <c:v>16.7</c:v>
                </c:pt>
              </c:numCache>
            </c:numRef>
          </c:val>
          <c:extLst>
            <c:ext xmlns:c16="http://schemas.microsoft.com/office/drawing/2014/chart" uri="{C3380CC4-5D6E-409C-BE32-E72D297353CC}">
              <c16:uniqueId val="{00000002-FF76-4727-8FBF-24D52867B6E2}"/>
            </c:ext>
          </c:extLst>
        </c:ser>
        <c:dLbls>
          <c:showLegendKey val="0"/>
          <c:showVal val="0"/>
          <c:showCatName val="0"/>
          <c:showSerName val="0"/>
          <c:showPercent val="0"/>
          <c:showBubbleSize val="0"/>
        </c:dLbls>
        <c:gapWidth val="150"/>
        <c:axId val="572306760"/>
        <c:axId val="495430480"/>
      </c:barChart>
      <c:catAx>
        <c:axId val="5723067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crossAx val="495430480"/>
        <c:crosses val="autoZero"/>
        <c:auto val="1"/>
        <c:lblAlgn val="ctr"/>
        <c:lblOffset val="100"/>
        <c:noMultiLvlLbl val="0"/>
      </c:catAx>
      <c:valAx>
        <c:axId val="495430480"/>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572306760"/>
        <c:crosses val="autoZero"/>
        <c:crossBetween val="between"/>
      </c:valAx>
      <c:spPr>
        <a:noFill/>
        <a:ln>
          <a:noFill/>
        </a:ln>
        <a:effectLst/>
      </c:spPr>
    </c:plotArea>
    <c:legend>
      <c:legendPos val="b"/>
      <c:layout>
        <c:manualLayout>
          <c:xMode val="edge"/>
          <c:yMode val="edge"/>
          <c:x val="9.5014861552901921E-3"/>
          <c:y val="0.8204870224555264"/>
          <c:w val="0.98982704976447478"/>
          <c:h val="0.15173519976669583"/>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Garamond" panose="02020404030301010803" pitchFamily="18" charset="0"/>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Sheet1!$A$4</c:f>
              <c:strCache>
                <c:ptCount val="1"/>
                <c:pt idx="0">
                  <c:v>0-14 vjeç</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Sheet1!$B$3:$E$3</c:f>
              <c:numCache>
                <c:formatCode>General</c:formatCode>
                <c:ptCount val="4"/>
                <c:pt idx="0">
                  <c:v>2019</c:v>
                </c:pt>
                <c:pt idx="1">
                  <c:v>2020</c:v>
                </c:pt>
                <c:pt idx="2">
                  <c:v>2021</c:v>
                </c:pt>
                <c:pt idx="3">
                  <c:v>2022</c:v>
                </c:pt>
              </c:numCache>
            </c:numRef>
          </c:cat>
          <c:val>
            <c:numRef>
              <c:f>Sheet1!$B$4:$E$4</c:f>
              <c:numCache>
                <c:formatCode>General</c:formatCode>
                <c:ptCount val="4"/>
                <c:pt idx="0">
                  <c:v>17.2</c:v>
                </c:pt>
                <c:pt idx="1">
                  <c:v>16.8</c:v>
                </c:pt>
                <c:pt idx="2">
                  <c:v>16.5</c:v>
                </c:pt>
                <c:pt idx="3">
                  <c:v>16.3</c:v>
                </c:pt>
              </c:numCache>
            </c:numRef>
          </c:val>
          <c:extLst>
            <c:ext xmlns:c16="http://schemas.microsoft.com/office/drawing/2014/chart" uri="{C3380CC4-5D6E-409C-BE32-E72D297353CC}">
              <c16:uniqueId val="{00000000-A918-4430-8352-61288FC14E0C}"/>
            </c:ext>
          </c:extLst>
        </c:ser>
        <c:ser>
          <c:idx val="1"/>
          <c:order val="1"/>
          <c:tx>
            <c:strRef>
              <c:f>Sheet1!$A$5</c:f>
              <c:strCache>
                <c:ptCount val="1"/>
                <c:pt idx="0">
                  <c:v>15-64 vjeç</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Sheet1!$B$3:$E$3</c:f>
              <c:numCache>
                <c:formatCode>General</c:formatCode>
                <c:ptCount val="4"/>
                <c:pt idx="0">
                  <c:v>2019</c:v>
                </c:pt>
                <c:pt idx="1">
                  <c:v>2020</c:v>
                </c:pt>
                <c:pt idx="2">
                  <c:v>2021</c:v>
                </c:pt>
                <c:pt idx="3">
                  <c:v>2022</c:v>
                </c:pt>
              </c:numCache>
            </c:numRef>
          </c:cat>
          <c:val>
            <c:numRef>
              <c:f>Sheet1!$B$5:$E$5</c:f>
              <c:numCache>
                <c:formatCode>General</c:formatCode>
                <c:ptCount val="4"/>
                <c:pt idx="0">
                  <c:v>68.7</c:v>
                </c:pt>
                <c:pt idx="1">
                  <c:v>68.400000000000006</c:v>
                </c:pt>
                <c:pt idx="2">
                  <c:v>68.2</c:v>
                </c:pt>
                <c:pt idx="3">
                  <c:v>68</c:v>
                </c:pt>
              </c:numCache>
            </c:numRef>
          </c:val>
          <c:extLst>
            <c:ext xmlns:c16="http://schemas.microsoft.com/office/drawing/2014/chart" uri="{C3380CC4-5D6E-409C-BE32-E72D297353CC}">
              <c16:uniqueId val="{00000001-A918-4430-8352-61288FC14E0C}"/>
            </c:ext>
          </c:extLst>
        </c:ser>
        <c:ser>
          <c:idx val="2"/>
          <c:order val="2"/>
          <c:tx>
            <c:strRef>
              <c:f>Sheet1!$A$6</c:f>
              <c:strCache>
                <c:ptCount val="1"/>
                <c:pt idx="0">
                  <c:v>mbi 64 vjeç</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Sheet1!$B$3:$E$3</c:f>
              <c:numCache>
                <c:formatCode>General</c:formatCode>
                <c:ptCount val="4"/>
                <c:pt idx="0">
                  <c:v>2019</c:v>
                </c:pt>
                <c:pt idx="1">
                  <c:v>2020</c:v>
                </c:pt>
                <c:pt idx="2">
                  <c:v>2021</c:v>
                </c:pt>
                <c:pt idx="3">
                  <c:v>2022</c:v>
                </c:pt>
              </c:numCache>
            </c:numRef>
          </c:cat>
          <c:val>
            <c:numRef>
              <c:f>Sheet1!$B$6:$E$6</c:f>
              <c:numCache>
                <c:formatCode>General</c:formatCode>
                <c:ptCount val="4"/>
                <c:pt idx="0">
                  <c:v>14.1</c:v>
                </c:pt>
                <c:pt idx="1">
                  <c:v>14.8</c:v>
                </c:pt>
                <c:pt idx="2">
                  <c:v>15.2</c:v>
                </c:pt>
                <c:pt idx="3">
                  <c:v>15.7</c:v>
                </c:pt>
              </c:numCache>
            </c:numRef>
          </c:val>
          <c:extLst>
            <c:ext xmlns:c16="http://schemas.microsoft.com/office/drawing/2014/chart" uri="{C3380CC4-5D6E-409C-BE32-E72D297353CC}">
              <c16:uniqueId val="{00000002-A918-4430-8352-61288FC14E0C}"/>
            </c:ext>
          </c:extLst>
        </c:ser>
        <c:dLbls>
          <c:showLegendKey val="0"/>
          <c:showVal val="0"/>
          <c:showCatName val="0"/>
          <c:showSerName val="0"/>
          <c:showPercent val="0"/>
          <c:showBubbleSize val="0"/>
        </c:dLbls>
        <c:gapWidth val="150"/>
        <c:axId val="572306760"/>
        <c:axId val="495430480"/>
      </c:barChart>
      <c:catAx>
        <c:axId val="5723067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crossAx val="495430480"/>
        <c:crosses val="autoZero"/>
        <c:auto val="1"/>
        <c:lblAlgn val="ctr"/>
        <c:lblOffset val="100"/>
        <c:noMultiLvlLbl val="0"/>
      </c:catAx>
      <c:valAx>
        <c:axId val="495430480"/>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572306760"/>
        <c:crosses val="autoZero"/>
        <c:crossBetween val="between"/>
      </c:valAx>
      <c:spPr>
        <a:noFill/>
        <a:ln>
          <a:noFill/>
        </a:ln>
        <a:effectLst/>
      </c:spPr>
    </c:plotArea>
    <c:legend>
      <c:legendPos val="b"/>
      <c:layout>
        <c:manualLayout>
          <c:xMode val="edge"/>
          <c:yMode val="edge"/>
          <c:x val="3.1276246719160107E-2"/>
          <c:y val="0.89803842228054831"/>
          <c:w val="0.92078083989501314"/>
          <c:h val="7.4183799941673956E-2"/>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Garamond" panose="02020404030301010803" pitchFamily="18" charset="0"/>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poly"/>
            <c:order val="5"/>
            <c:dispRSqr val="0"/>
            <c:dispEq val="0"/>
          </c:trendline>
          <c:cat>
            <c:numRef>
              <c:f>Sheet1!$A$3:$D$3</c:f>
              <c:numCache>
                <c:formatCode>General</c:formatCode>
                <c:ptCount val="4"/>
                <c:pt idx="0">
                  <c:v>2019</c:v>
                </c:pt>
                <c:pt idx="1">
                  <c:v>2020</c:v>
                </c:pt>
                <c:pt idx="2">
                  <c:v>2021</c:v>
                </c:pt>
                <c:pt idx="3">
                  <c:v>2022</c:v>
                </c:pt>
              </c:numCache>
            </c:numRef>
          </c:cat>
          <c:val>
            <c:numRef>
              <c:f>Sheet1!$A$4:$D$4</c:f>
              <c:numCache>
                <c:formatCode>General</c:formatCode>
                <c:ptCount val="4"/>
                <c:pt idx="0">
                  <c:v>702</c:v>
                </c:pt>
                <c:pt idx="1">
                  <c:v>674</c:v>
                </c:pt>
                <c:pt idx="2">
                  <c:v>761</c:v>
                </c:pt>
                <c:pt idx="3">
                  <c:v>833</c:v>
                </c:pt>
              </c:numCache>
            </c:numRef>
          </c:val>
          <c:extLst>
            <c:ext xmlns:c16="http://schemas.microsoft.com/office/drawing/2014/chart" uri="{C3380CC4-5D6E-409C-BE32-E72D297353CC}">
              <c16:uniqueId val="{00000001-F10A-4D86-AB4A-F476FAB48E13}"/>
            </c:ext>
          </c:extLst>
        </c:ser>
        <c:dLbls>
          <c:showLegendKey val="0"/>
          <c:showVal val="0"/>
          <c:showCatName val="0"/>
          <c:showSerName val="0"/>
          <c:showPercent val="0"/>
          <c:showBubbleSize val="0"/>
        </c:dLbls>
        <c:gapWidth val="219"/>
        <c:overlap val="-27"/>
        <c:axId val="573202664"/>
        <c:axId val="573202992"/>
      </c:barChart>
      <c:catAx>
        <c:axId val="5732026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Garamond" panose="02020404030301010803" pitchFamily="18" charset="0"/>
                <a:ea typeface="+mn-ea"/>
                <a:cs typeface="+mn-cs"/>
              </a:defRPr>
            </a:pPr>
            <a:endParaRPr lang="en-US"/>
          </a:p>
        </c:txPr>
        <c:crossAx val="573202992"/>
        <c:crosses val="autoZero"/>
        <c:auto val="1"/>
        <c:lblAlgn val="ctr"/>
        <c:lblOffset val="100"/>
        <c:noMultiLvlLbl val="0"/>
      </c:catAx>
      <c:valAx>
        <c:axId val="5732029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crossAx val="57320266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4243646373471602E-2"/>
          <c:y val="0.10532407407407407"/>
          <c:w val="0.91008241267659262"/>
          <c:h val="0.73358814523184601"/>
        </c:manualLayout>
      </c:layout>
      <c:barChart>
        <c:barDir val="col"/>
        <c:grouping val="clustered"/>
        <c:varyColors val="0"/>
        <c:ser>
          <c:idx val="0"/>
          <c:order val="0"/>
          <c:tx>
            <c:strRef>
              <c:f>Sheet5!$A$25</c:f>
              <c:strCache>
                <c:ptCount val="1"/>
                <c:pt idx="0">
                  <c:v>Gjithsej</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Sheet5!$B$1:$K$1</c:f>
              <c:strCache>
                <c:ptCount val="10"/>
                <c:pt idx="0">
                  <c:v>Investitorë</c:v>
                </c:pt>
                <c:pt idx="1">
                  <c:v>Me Kualifikim të Lartë</c:v>
                </c:pt>
                <c:pt idx="2">
                  <c:v>Punëmarës</c:v>
                </c:pt>
                <c:pt idx="3">
                  <c:v>Punëtor Stinor</c:v>
                </c:pt>
                <c:pt idx="4">
                  <c:v>Shërbime Kontraktuese</c:v>
                </c:pt>
                <c:pt idx="5">
                  <c:v>Sportistë</c:v>
                </c:pt>
                <c:pt idx="6">
                  <c:v>Të transferuar brenda ndërmarrjes</c:v>
                </c:pt>
                <c:pt idx="7">
                  <c:v>Të vetëpunësuar</c:v>
                </c:pt>
                <c:pt idx="9">
                  <c:v>Vullnetarë</c:v>
                </c:pt>
              </c:strCache>
            </c:strRef>
          </c:cat>
          <c:val>
            <c:numRef>
              <c:f>Sheet5!$B$25:$K$25</c:f>
              <c:numCache>
                <c:formatCode>General</c:formatCode>
                <c:ptCount val="10"/>
                <c:pt idx="0">
                  <c:v>8</c:v>
                </c:pt>
                <c:pt idx="1">
                  <c:v>53</c:v>
                </c:pt>
                <c:pt idx="2">
                  <c:v>3499</c:v>
                </c:pt>
                <c:pt idx="3">
                  <c:v>167</c:v>
                </c:pt>
                <c:pt idx="4">
                  <c:v>11</c:v>
                </c:pt>
                <c:pt idx="5">
                  <c:v>21</c:v>
                </c:pt>
                <c:pt idx="6">
                  <c:v>5</c:v>
                </c:pt>
                <c:pt idx="7">
                  <c:v>170</c:v>
                </c:pt>
                <c:pt idx="9">
                  <c:v>158</c:v>
                </c:pt>
              </c:numCache>
            </c:numRef>
          </c:val>
          <c:extLst>
            <c:ext xmlns:c16="http://schemas.microsoft.com/office/drawing/2014/chart" uri="{C3380CC4-5D6E-409C-BE32-E72D297353CC}">
              <c16:uniqueId val="{00000000-306F-46A4-88BC-D6B98FC68AEA}"/>
            </c:ext>
          </c:extLst>
        </c:ser>
        <c:dLbls>
          <c:showLegendKey val="0"/>
          <c:showVal val="0"/>
          <c:showCatName val="0"/>
          <c:showSerName val="0"/>
          <c:showPercent val="0"/>
          <c:showBubbleSize val="0"/>
        </c:dLbls>
        <c:gapWidth val="219"/>
        <c:overlap val="-27"/>
        <c:axId val="1754487583"/>
        <c:axId val="1749945935"/>
      </c:barChart>
      <c:catAx>
        <c:axId val="175448758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Garamond" panose="02020404030301010803" pitchFamily="18" charset="0"/>
                <a:ea typeface="+mn-ea"/>
                <a:cs typeface="+mn-cs"/>
              </a:defRPr>
            </a:pPr>
            <a:endParaRPr lang="en-US"/>
          </a:p>
        </c:txPr>
        <c:crossAx val="1749945935"/>
        <c:crosses val="autoZero"/>
        <c:auto val="1"/>
        <c:lblAlgn val="ctr"/>
        <c:lblOffset val="100"/>
        <c:noMultiLvlLbl val="0"/>
      </c:catAx>
      <c:valAx>
        <c:axId val="174994593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crossAx val="1754487583"/>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ysClr val="windowText" lastClr="000000"/>
          </a:solidFill>
          <a:latin typeface="Garamond" panose="02020404030301010803" pitchFamily="18" charset="0"/>
        </a:defRPr>
      </a:pPr>
      <a:endParaRPr lang="en-US"/>
    </a:p>
  </c:txPr>
  <c:externalData r:id="rId3">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movingAvg"/>
            <c:period val="2"/>
            <c:dispRSqr val="0"/>
            <c:dispEq val="0"/>
          </c:trendline>
          <c:cat>
            <c:strRef>
              <c:f>Sheet5!$O$1:$O$24</c:f>
              <c:strCache>
                <c:ptCount val="24"/>
                <c:pt idx="0">
                  <c:v>Ind. Përpunuese- të tjera</c:v>
                </c:pt>
                <c:pt idx="1">
                  <c:v>Ind. Përpunuese-produktet ushqimore</c:v>
                </c:pt>
                <c:pt idx="2">
                  <c:v>Ind.Përpunuese-Përpunimi i tekstileve</c:v>
                </c:pt>
                <c:pt idx="3">
                  <c:v>Ind. Përpunuese-Prodhimi i produkteve të drurit</c:v>
                </c:pt>
                <c:pt idx="4">
                  <c:v>Administimi publik dhe mbrojtja</c:v>
                </c:pt>
                <c:pt idx="5">
                  <c:v>Akomodimi dhe shërbimi ushqimor</c:v>
                </c:pt>
                <c:pt idx="6">
                  <c:v>Aktivitete financiare të sigurimit</c:v>
                </c:pt>
                <c:pt idx="7">
                  <c:v>Aktivitete profesionale, shkencore dhe teknike</c:v>
                </c:pt>
                <c:pt idx="8">
                  <c:v>Aktivitete të organizatave ndërkombëtare</c:v>
                </c:pt>
                <c:pt idx="9">
                  <c:v>Aktivitete të pasurive të paluajtshme</c:v>
                </c:pt>
                <c:pt idx="10">
                  <c:v>Aktivitete të tjera shërbimi</c:v>
                </c:pt>
                <c:pt idx="11">
                  <c:v>Aktivitete të familjeve si punëdhënës</c:v>
                </c:pt>
                <c:pt idx="12">
                  <c:v>Arsimi</c:v>
                </c:pt>
                <c:pt idx="13">
                  <c:v>Art</c:v>
                </c:pt>
                <c:pt idx="14">
                  <c:v>Bujqësia, Pyjet, Peshkimi</c:v>
                </c:pt>
                <c:pt idx="15">
                  <c:v>Energjia elektrike</c:v>
                </c:pt>
                <c:pt idx="16">
                  <c:v>Industria nxjerrëse</c:v>
                </c:pt>
                <c:pt idx="17">
                  <c:v>TIK</c:v>
                </c:pt>
                <c:pt idx="18">
                  <c:v>Ndërtimi</c:v>
                </c:pt>
                <c:pt idx="19">
                  <c:v>Shëndetësia dhe aktivitete të punës sociale</c:v>
                </c:pt>
                <c:pt idx="20">
                  <c:v>Shërbime administrative dhe mbështetëse</c:v>
                </c:pt>
                <c:pt idx="21">
                  <c:v>Transporti dje magazinimi</c:v>
                </c:pt>
                <c:pt idx="22">
                  <c:v>Tregtia me shumicë dhe pakicë</c:v>
                </c:pt>
                <c:pt idx="23">
                  <c:v>Gjithsej</c:v>
                </c:pt>
              </c:strCache>
            </c:strRef>
          </c:cat>
          <c:val>
            <c:numRef>
              <c:f>Sheet5!$P$1:$P$24</c:f>
              <c:numCache>
                <c:formatCode>General</c:formatCode>
                <c:ptCount val="24"/>
                <c:pt idx="0">
                  <c:v>171</c:v>
                </c:pt>
                <c:pt idx="1">
                  <c:v>456</c:v>
                </c:pt>
                <c:pt idx="2">
                  <c:v>460</c:v>
                </c:pt>
                <c:pt idx="3">
                  <c:v>25</c:v>
                </c:pt>
                <c:pt idx="4">
                  <c:v>2</c:v>
                </c:pt>
                <c:pt idx="5">
                  <c:v>559</c:v>
                </c:pt>
                <c:pt idx="6">
                  <c:v>73</c:v>
                </c:pt>
                <c:pt idx="7">
                  <c:v>56</c:v>
                </c:pt>
                <c:pt idx="8">
                  <c:v>161</c:v>
                </c:pt>
                <c:pt idx="9">
                  <c:v>21</c:v>
                </c:pt>
                <c:pt idx="10">
                  <c:v>322</c:v>
                </c:pt>
                <c:pt idx="11">
                  <c:v>11</c:v>
                </c:pt>
                <c:pt idx="12">
                  <c:v>36</c:v>
                </c:pt>
                <c:pt idx="13">
                  <c:v>128</c:v>
                </c:pt>
                <c:pt idx="14">
                  <c:v>259</c:v>
                </c:pt>
                <c:pt idx="15">
                  <c:v>39</c:v>
                </c:pt>
                <c:pt idx="16">
                  <c:v>217</c:v>
                </c:pt>
                <c:pt idx="17">
                  <c:v>95</c:v>
                </c:pt>
                <c:pt idx="18">
                  <c:v>321</c:v>
                </c:pt>
                <c:pt idx="19">
                  <c:v>88</c:v>
                </c:pt>
                <c:pt idx="20">
                  <c:v>30</c:v>
                </c:pt>
                <c:pt idx="21">
                  <c:v>260</c:v>
                </c:pt>
                <c:pt idx="22">
                  <c:v>302</c:v>
                </c:pt>
                <c:pt idx="23">
                  <c:v>4092</c:v>
                </c:pt>
              </c:numCache>
            </c:numRef>
          </c:val>
          <c:extLst>
            <c:ext xmlns:c16="http://schemas.microsoft.com/office/drawing/2014/chart" uri="{C3380CC4-5D6E-409C-BE32-E72D297353CC}">
              <c16:uniqueId val="{00000001-A69C-4056-A305-D778C8AF01FC}"/>
            </c:ext>
          </c:extLst>
        </c:ser>
        <c:dLbls>
          <c:showLegendKey val="0"/>
          <c:showVal val="0"/>
          <c:showCatName val="0"/>
          <c:showSerName val="0"/>
          <c:showPercent val="0"/>
          <c:showBubbleSize val="0"/>
        </c:dLbls>
        <c:gapWidth val="219"/>
        <c:overlap val="-27"/>
        <c:axId val="1622352863"/>
        <c:axId val="1749944975"/>
      </c:barChart>
      <c:catAx>
        <c:axId val="162235286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49944975"/>
        <c:crosses val="autoZero"/>
        <c:auto val="1"/>
        <c:lblAlgn val="ctr"/>
        <c:lblOffset val="100"/>
        <c:noMultiLvlLbl val="0"/>
      </c:catAx>
      <c:valAx>
        <c:axId val="174994497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crossAx val="1622352863"/>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Garamond" panose="02020404030301010803"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419">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10">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
  <cs:dataPoint3D>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tx1">
                <a:lumMod val="5000"/>
                <a:lumOff val="95000"/>
              </a:schemeClr>
            </a:gs>
            <a:gs pos="0">
              <a:schemeClr val="tx1">
                <a:lumMod val="25000"/>
                <a:lumOff val="75000"/>
              </a:schemeClr>
            </a:gs>
          </a:gsLst>
          <a:lin ang="5400000" scaled="0"/>
        </a:gradFill>
        <a:round/>
      </a:ln>
    </cs:spPr>
  </cs:gridlineMajor>
  <cs:gridlineMinor>
    <cs:lnRef idx="0"/>
    <cs:fillRef idx="0"/>
    <cs:effectRef idx="0"/>
    <cs:fontRef idx="minor">
      <a:schemeClr val="dk1"/>
    </cs:fontRef>
    <cs:spPr>
      <a:ln w="9525" cap="flat" cmpd="sng" algn="ctr">
        <a:gradFill>
          <a:gsLst>
            <a:gs pos="100000">
              <a:schemeClr val="tx1">
                <a:lumMod val="5000"/>
                <a:lumOff val="95000"/>
              </a:schemeClr>
            </a:gs>
            <a:gs pos="0">
              <a:schemeClr val="tx1">
                <a:lumMod val="25000"/>
                <a:lumOff val="75000"/>
              </a:schemeClr>
            </a:gs>
          </a:gsLst>
          <a:lin ang="5400000" scaled="0"/>
        </a:gra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25.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E2CE8C52A657436E9000F16E6978E7B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50</Nr_x002e__x0020_akti>
    <Data_x0020_e_x0020_Krijimit xmlns="0e656187-b300-4fb0-8bf4-3a50f872073c">2024-02-06T10:26:27Z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2024-02-05T00:00:00Z</Date_x0020_protokolli>
    <Titulli xmlns="0e656187-b300-4fb0-8bf4-3a50f872073c">Për miratimin e profilit të zgjeruar kombëtar të migracionit, për vitet 2019-2022</Titulli>
    <Modifikuesi xmlns="0e656187-b300-4fb0-8bf4-3a50f872073c">alma.lisaku</Modifikuesi>
    <Nr_x002e__x0020_prot_x0020_QBZ xmlns="0e656187-b300-4fb0-8bf4-3a50f872073c">232</Nr_x002e__x0020_prot_x0020_QBZ>
    <Data_x0020_e_x0020_Modifikimit xmlns="0e656187-b300-4fb0-8bf4-3a50f872073c">2024-02-08T10:30:43Z</Data_x0020_e_x0020_Modifikimit>
    <Dekretuar xmlns="0e656187-b300-4fb0-8bf4-3a50f872073c">false</Dekretuar>
    <Data xmlns="0e656187-b300-4fb0-8bf4-3a50f872073c">2024-01-31T00:00:00Z</Data>
    <Nr_x002e__x0020_protokolli_x0020_i_x0020_aktit xmlns="0e656187-b300-4fb0-8bf4-3a50f872073c">278/1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E2CE8C52A657436E9000F16E6978E7B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5FC553-4424-4567-B0C2-D4AD705091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DBF0BA2-6276-417B-A07B-8969365BEBCD}">
  <ds:schemaRefs>
    <ds:schemaRef ds:uri="http://purl.org/dc/elements/1.1/"/>
    <ds:schemaRef ds:uri="http://purl.org/dc/terms/"/>
    <ds:schemaRef ds:uri="http://schemas.microsoft.com/office/2006/documentManagement/types"/>
    <ds:schemaRef ds:uri="http://www.w3.org/XML/1998/namespace"/>
    <ds:schemaRef ds:uri="http://purl.org/dc/dcmitype/"/>
    <ds:schemaRef ds:uri="http://schemas.openxmlformats.org/package/2006/metadata/core-properties"/>
    <ds:schemaRef ds:uri="0e656187-b300-4fb0-8bf4-3a50f872073c"/>
    <ds:schemaRef ds:uri="http://schemas.microsoft.com/office/2006/metadata/properties"/>
  </ds:schemaRefs>
</ds:datastoreItem>
</file>

<file path=customXml/itemProps3.xml><?xml version="1.0" encoding="utf-8"?>
<ds:datastoreItem xmlns:ds="http://schemas.openxmlformats.org/officeDocument/2006/customXml" ds:itemID="{F7B8E2C3-42DA-4C00-A688-2F99C2E0FFBA}">
  <ds:schemaRefs>
    <ds:schemaRef ds:uri="http://schemas.microsoft.com/sharepoint/v3/contenttype/forms"/>
  </ds:schemaRefs>
</ds:datastoreItem>
</file>

<file path=customXml/itemProps4.xml><?xml version="1.0" encoding="utf-8"?>
<ds:datastoreItem xmlns:ds="http://schemas.openxmlformats.org/officeDocument/2006/customXml" ds:itemID="{D4DAB6C7-27CA-4746-A4C2-1C730D217A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21DD4815-49A2-4801-9B1F-2D08C05B29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636</TotalTime>
  <Pages>66</Pages>
  <Words>26072</Words>
  <Characters>148613</Characters>
  <Application>Microsoft Office Word</Application>
  <DocSecurity>0</DocSecurity>
  <Lines>1238</Lines>
  <Paragraphs>348</Paragraphs>
  <ScaleCrop>false</ScaleCrop>
  <HeadingPairs>
    <vt:vector size="2" baseType="variant">
      <vt:variant>
        <vt:lpstr>Title</vt:lpstr>
      </vt:variant>
      <vt:variant>
        <vt:i4>1</vt:i4>
      </vt:variant>
    </vt:vector>
  </HeadingPairs>
  <TitlesOfParts>
    <vt:vector size="1" baseType="lpstr">
      <vt:lpstr>Për miratimin e profilit të zgjeruar kombëtar të migracionit, për vitet 2019-2022</vt:lpstr>
    </vt:vector>
  </TitlesOfParts>
  <Company>AKSHI</Company>
  <LinksUpToDate>false</LinksUpToDate>
  <CharactersWithSpaces>174337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profilit të zgjeruar kombëtar të migracionit, për vitet 2019-2022</dc:title>
  <dc:creator>Iris Hodaj</dc:creator>
  <cp:lastModifiedBy>Amarilda Muja</cp:lastModifiedBy>
  <cp:revision>549</cp:revision>
  <cp:lastPrinted>2024-01-31T08:34:00Z</cp:lastPrinted>
  <dcterms:created xsi:type="dcterms:W3CDTF">2024-02-06T10:30:00Z</dcterms:created>
  <dcterms:modified xsi:type="dcterms:W3CDTF">2024-02-08T10:32:00Z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0x010100646D7F6DF714654394D326DFCF5A94B6</vt:lpwstr>
  </property>
</Properties>
</file>