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A638C" w14:textId="77777777" w:rsidR="002967E0" w:rsidRPr="00231AFB" w:rsidRDefault="002967E0" w:rsidP="002967E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849D2F7" w14:textId="77777777" w:rsidR="002967E0" w:rsidRPr="00231AFB" w:rsidRDefault="002967E0" w:rsidP="002967E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Nr. 119, datë 6.3.2024</w:t>
      </w:r>
    </w:p>
    <w:p w14:paraId="732F3727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563C2CF" w14:textId="3FDDE840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 TË PASURIVE TË PALUAJTSHME, PRONË PRIVATE, QË PREKEN NGA REALIZIMI I PROJEKTIT “RIKONSTRUKSION DHE NDËRTIM I RRUGËVE </w:t>
      </w:r>
      <w:r w:rsidR="00231AFB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KSANTHIPI</w:t>
      </w:r>
      <w:proofErr w:type="spellEnd"/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ZYKO</w:t>
      </w:r>
      <w:proofErr w:type="spellEnd"/>
      <w:r w:rsidR="00231AFB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</w:t>
      </w:r>
      <w:r w:rsidR="00231AFB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ABDYL</w:t>
      </w:r>
      <w:proofErr w:type="spellEnd"/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YPI</w:t>
      </w:r>
      <w:proofErr w:type="spellEnd"/>
      <w:r w:rsidR="00231AFB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231A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BASHKIA DURRËS”</w:t>
      </w:r>
    </w:p>
    <w:p w14:paraId="0F3571EB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5FFB72" w14:textId="5A0D272E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231AFB">
        <w:rPr>
          <w:rFonts w:ascii="Garamond" w:hAnsi="Garamond" w:cs="Times New Roman"/>
          <w:color w:val="000000"/>
          <w:sz w:val="24"/>
          <w:szCs w:val="24"/>
        </w:rPr>
        <w:t>;</w:t>
      </w: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të neneve 5, 20 e 21, të ligjit nr.</w:t>
      </w:r>
      <w:r w:rsidR="00231AF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231AFB">
        <w:rPr>
          <w:rFonts w:ascii="Garamond" w:hAnsi="Garamond" w:cs="Times New Roman"/>
          <w:color w:val="000000"/>
          <w:sz w:val="24"/>
          <w:szCs w:val="24"/>
        </w:rPr>
        <w:t>z</w:t>
      </w:r>
      <w:r w:rsidRPr="00231AFB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231AFB">
        <w:rPr>
          <w:rFonts w:ascii="Garamond" w:hAnsi="Garamond" w:cs="Times New Roman"/>
          <w:color w:val="000000"/>
          <w:sz w:val="24"/>
          <w:szCs w:val="24"/>
        </w:rPr>
        <w:t>it</w:t>
      </w: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31AFB">
        <w:rPr>
          <w:rFonts w:ascii="Garamond" w:hAnsi="Garamond" w:cs="Times New Roman"/>
          <w:color w:val="000000"/>
          <w:sz w:val="24"/>
          <w:szCs w:val="24"/>
        </w:rPr>
        <w:t>të</w:t>
      </w: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4D3E0B4C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443601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31AF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3D8A493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2E5793" w14:textId="391D4463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“Rikonstruksion dhe ndërtim i rrugëve </w:t>
      </w:r>
      <w:r w:rsidR="00231AFB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231AFB">
        <w:rPr>
          <w:rFonts w:ascii="Garamond" w:hAnsi="Garamond" w:cs="Times New Roman"/>
          <w:color w:val="000000"/>
          <w:sz w:val="24"/>
          <w:szCs w:val="24"/>
        </w:rPr>
        <w:t>Ksanthipi</w:t>
      </w:r>
      <w:proofErr w:type="spellEnd"/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color w:val="000000"/>
          <w:sz w:val="24"/>
          <w:szCs w:val="24"/>
        </w:rPr>
        <w:t>Zyko</w:t>
      </w:r>
      <w:proofErr w:type="spellEnd"/>
      <w:r w:rsidR="00231AFB">
        <w:rPr>
          <w:rFonts w:ascii="Garamond" w:hAnsi="Garamond" w:cs="Times New Roman"/>
          <w:color w:val="000000"/>
          <w:sz w:val="24"/>
          <w:szCs w:val="24"/>
        </w:rPr>
        <w:t>’</w:t>
      </w: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231AFB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231AFB">
        <w:rPr>
          <w:rFonts w:ascii="Garamond" w:hAnsi="Garamond" w:cs="Times New Roman"/>
          <w:color w:val="000000"/>
          <w:sz w:val="24"/>
          <w:szCs w:val="24"/>
        </w:rPr>
        <w:t>Abdyl</w:t>
      </w:r>
      <w:proofErr w:type="spellEnd"/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color w:val="000000"/>
          <w:sz w:val="24"/>
          <w:szCs w:val="24"/>
        </w:rPr>
        <w:t>Ypi</w:t>
      </w:r>
      <w:proofErr w:type="spellEnd"/>
      <w:r w:rsidR="00231AFB">
        <w:rPr>
          <w:rFonts w:ascii="Garamond" w:hAnsi="Garamond" w:cs="Times New Roman"/>
          <w:color w:val="000000"/>
          <w:sz w:val="24"/>
          <w:szCs w:val="24"/>
        </w:rPr>
        <w:t>’</w:t>
      </w:r>
      <w:r w:rsidRPr="00231AFB">
        <w:rPr>
          <w:rFonts w:ascii="Garamond" w:hAnsi="Garamond" w:cs="Times New Roman"/>
          <w:color w:val="000000"/>
          <w:sz w:val="24"/>
          <w:szCs w:val="24"/>
        </w:rPr>
        <w:t>,</w:t>
      </w: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Bashkia Durrës”.</w:t>
      </w:r>
    </w:p>
    <w:p w14:paraId="21E25069" w14:textId="77777777" w:rsidR="002967E0" w:rsidRPr="00231AFB" w:rsidRDefault="002967E0" w:rsidP="002967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2.  Shpronësimi bëhet në favor të Bashkisë Durrës.</w:t>
      </w:r>
    </w:p>
    <w:p w14:paraId="023393DB" w14:textId="77777777" w:rsidR="002967E0" w:rsidRPr="00231AFB" w:rsidRDefault="002967E0" w:rsidP="002967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3.  Pronarët e pasurive të paluajtshme, pronë private, që shpronësohen, kompensohen në vlerë të plotë, sipas masës përkatëse që paraqitet në tabelën që i bashkëlidhet këtij vendimi, për pasuritë e llojit “truall” dhe “ndërtesë”, me një vlerë të përgjithshme prej 9 241 113.3 (nëntë milionë e dyqind e dyzet e një mijë e njëqind e trembëdhjetë pikë tre) lekësh.</w:t>
      </w:r>
    </w:p>
    <w:p w14:paraId="0FBBE585" w14:textId="77777777" w:rsidR="002967E0" w:rsidRPr="00231AFB" w:rsidRDefault="002967E0" w:rsidP="002967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231AFB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231AFB">
        <w:rPr>
          <w:rFonts w:ascii="Garamond" w:hAnsi="Garamond" w:cs="Times New Roman"/>
          <w:color w:val="000000"/>
          <w:sz w:val="24"/>
          <w:szCs w:val="24"/>
        </w:rPr>
        <w:t>Vlera e përgjithshme e shpronësimit prej 9 241 113.3 (nëntë milionë e dyqind e dyzet e një mijë e njëqind e trembëdhjetë pikë tre) lekësh përballohet nga Bashkia Durrës.</w:t>
      </w:r>
    </w:p>
    <w:p w14:paraId="3660D232" w14:textId="77777777" w:rsidR="002967E0" w:rsidRPr="00231AFB" w:rsidRDefault="002967E0" w:rsidP="002967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5.  Vlera e shpenzimeve procedurale, në masën 50 000 (pesëdhjetë mijë) lekë, përballohet nga Bashkia Durrës.   </w:t>
      </w:r>
    </w:p>
    <w:p w14:paraId="3B6C9F75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6. Shpronësimi fillon menjëherë pas botimit të këtij vendimi në Fletoren Zyrtare dhe afati i përfundimit të shpronësimit është brenda 3 (tre) muajve nga data e hyrjes në fuqi të tij.</w:t>
      </w:r>
    </w:p>
    <w:p w14:paraId="512E166E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bashkëlidhur këtij vendimi, kompensohen, për efekt shpronësimi, pasi të kenë paraqitur dokumentacionin justifikues për likuidim pranë Bashkisë Durrës.</w:t>
      </w:r>
    </w:p>
    <w:p w14:paraId="701F6C60" w14:textId="0627A8AB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8. Bashkia Durrës kryen procedurat për likuidimin e pronarëve të shpronësuar, sipas përcaktimeve të bëra në këtë vendim.</w:t>
      </w:r>
    </w:p>
    <w:p w14:paraId="008D86BB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Durrës.</w:t>
      </w:r>
    </w:p>
    <w:p w14:paraId="50765E1E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Durrës, brenda 30 (tridhjetë) ditëve nga data e miratimit të këtij vendimi, nis procedurat për hedhjen e gjurmës së projektit mbi hartën </w:t>
      </w:r>
      <w:proofErr w:type="spellStart"/>
      <w:r w:rsidRPr="00231AF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231AFB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regjistrimin e kalimit të pronësisë, në favor të Bashkisë Durrës, për pasuritë e shpronësuara, sipas këtij vendimi.</w:t>
      </w:r>
    </w:p>
    <w:p w14:paraId="680588DA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231AF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231AFB">
        <w:rPr>
          <w:rFonts w:ascii="Garamond" w:hAnsi="Garamond" w:cs="Times New Roman"/>
          <w:color w:val="000000"/>
          <w:sz w:val="24"/>
          <w:szCs w:val="24"/>
        </w:rPr>
        <w:t xml:space="preserve"> dhe regjistrimin e kalimit të pronësisë, në favor të Bashkisë Durrës, për pasuritë e shpronësuara, sipas këtij vendimi.</w:t>
      </w:r>
    </w:p>
    <w:p w14:paraId="37600456" w14:textId="5AA3754B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Durrës, Agjencia Shtetërore e Kadastrës, Drejtoria Vendore Durrës dhe Agjencia Shtetërore për Shpronësimin për zbatimin e këtij vendimi.</w:t>
      </w:r>
    </w:p>
    <w:p w14:paraId="79933BB8" w14:textId="77777777" w:rsidR="002967E0" w:rsidRPr="00231AFB" w:rsidRDefault="002967E0" w:rsidP="002967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1AFB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2066F1F0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285C53D7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mallCaps/>
          <w:color w:val="000000"/>
          <w:sz w:val="24"/>
          <w:szCs w:val="24"/>
        </w:rPr>
      </w:pPr>
      <w:r w:rsidRPr="00231AFB">
        <w:rPr>
          <w:rFonts w:ascii="Garamond" w:hAnsi="Garamond" w:cs="Times New Roman Bold"/>
          <w:bCs/>
          <w:smallCaps/>
          <w:color w:val="000000"/>
          <w:sz w:val="24"/>
          <w:szCs w:val="24"/>
        </w:rPr>
        <w:t>KRYEMINISTËR</w:t>
      </w:r>
    </w:p>
    <w:p w14:paraId="790915CD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231AFB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231AFB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6C964A3D" w14:textId="77777777" w:rsidR="002967E0" w:rsidRPr="00231AFB" w:rsidRDefault="002967E0" w:rsidP="002967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56D8C05" w14:textId="77777777" w:rsidR="00DF6A61" w:rsidRPr="00231AFB" w:rsidRDefault="00DF6A61" w:rsidP="002967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  <w:sectPr w:rsidR="00DF6A61" w:rsidRPr="00231AFB" w:rsidSect="003E5E6C">
          <w:footerReference w:type="default" r:id="rId12"/>
          <w:pgSz w:w="11906" w:h="16838" w:code="9"/>
          <w:pgMar w:top="1440" w:right="1440" w:bottom="8" w:left="1440" w:header="720" w:footer="365" w:gutter="0"/>
          <w:cols w:space="720"/>
          <w:docGrid w:linePitch="360"/>
        </w:sectPr>
      </w:pPr>
    </w:p>
    <w:p w14:paraId="76A15702" w14:textId="4A8C010E" w:rsidR="00DF6A61" w:rsidRPr="00231AFB" w:rsidRDefault="00DF6A61" w:rsidP="00DF6A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4"/>
        </w:rPr>
      </w:pPr>
      <w:r w:rsidRPr="00231AFB">
        <w:rPr>
          <w:rFonts w:ascii="Garamond" w:hAnsi="Garamond" w:cs="Times New Roman"/>
          <w:bCs/>
          <w:color w:val="000000"/>
          <w:sz w:val="20"/>
          <w:szCs w:val="24"/>
        </w:rPr>
        <w:lastRenderedPageBreak/>
        <w:t>LISTA EMËRORE  E PRONARËVE, PASURITË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,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PRONË PRIVATE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,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TË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>TË</w:t>
      </w:r>
      <w:proofErr w:type="spellEnd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CILËVE SHPRONËSOHEN PËR INTERES PUBLIK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,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PËR REALIZIMIN 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E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PROJEKTIT “RIKONSTRUKSION DHE NDËRTIM I RRUGËVE 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‘</w:t>
      </w:r>
      <w:proofErr w:type="spellStart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>KSANTHIPI</w:t>
      </w:r>
      <w:proofErr w:type="spellEnd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>ZYKO</w:t>
      </w:r>
      <w:proofErr w:type="spellEnd"/>
      <w:r w:rsidR="00231AFB">
        <w:rPr>
          <w:rFonts w:ascii="Garamond" w:hAnsi="Garamond" w:cs="Times New Roman"/>
          <w:bCs/>
          <w:color w:val="000000"/>
          <w:sz w:val="20"/>
          <w:szCs w:val="24"/>
        </w:rPr>
        <w:t>’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DHE 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‘</w:t>
      </w:r>
      <w:proofErr w:type="spellStart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>ABDYL</w:t>
      </w:r>
      <w:proofErr w:type="spellEnd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</w:t>
      </w:r>
      <w:proofErr w:type="spellStart"/>
      <w:r w:rsidRPr="00231AFB">
        <w:rPr>
          <w:rFonts w:ascii="Garamond" w:hAnsi="Garamond" w:cs="Times New Roman"/>
          <w:bCs/>
          <w:color w:val="000000"/>
          <w:sz w:val="20"/>
          <w:szCs w:val="24"/>
        </w:rPr>
        <w:t>YPI</w:t>
      </w:r>
      <w:proofErr w:type="spellEnd"/>
      <w:r w:rsidR="00231AFB">
        <w:rPr>
          <w:rFonts w:ascii="Garamond" w:hAnsi="Garamond" w:cs="Times New Roman"/>
          <w:bCs/>
          <w:color w:val="000000"/>
          <w:sz w:val="20"/>
          <w:szCs w:val="24"/>
        </w:rPr>
        <w:t>’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>,</w:t>
      </w:r>
      <w:r w:rsidRPr="00231AFB">
        <w:rPr>
          <w:rFonts w:ascii="Garamond" w:hAnsi="Garamond" w:cs="Times New Roman"/>
          <w:bCs/>
          <w:color w:val="000000"/>
          <w:sz w:val="20"/>
          <w:szCs w:val="24"/>
        </w:rPr>
        <w:t xml:space="preserve"> BASHKIA DURRËS</w:t>
      </w:r>
      <w:r w:rsidR="00231AFB">
        <w:rPr>
          <w:rFonts w:ascii="Garamond" w:hAnsi="Garamond" w:cs="Times New Roman"/>
          <w:bCs/>
          <w:color w:val="000000"/>
          <w:sz w:val="20"/>
          <w:szCs w:val="24"/>
        </w:rPr>
        <w:t>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0"/>
        <w:gridCol w:w="416"/>
        <w:gridCol w:w="375"/>
        <w:gridCol w:w="453"/>
        <w:gridCol w:w="571"/>
        <w:gridCol w:w="487"/>
        <w:gridCol w:w="484"/>
        <w:gridCol w:w="431"/>
        <w:gridCol w:w="571"/>
        <w:gridCol w:w="487"/>
        <w:gridCol w:w="568"/>
        <w:gridCol w:w="588"/>
        <w:gridCol w:w="479"/>
        <w:gridCol w:w="490"/>
        <w:gridCol w:w="588"/>
        <w:gridCol w:w="479"/>
        <w:gridCol w:w="493"/>
        <w:gridCol w:w="523"/>
        <w:gridCol w:w="5199"/>
      </w:tblGrid>
      <w:tr w:rsidR="00DF6A61" w:rsidRPr="00231AFB" w14:paraId="00D8A98C" w14:textId="77777777" w:rsidTr="00CC47C9">
        <w:trPr>
          <w:trHeight w:val="240"/>
        </w:trPr>
        <w:tc>
          <w:tcPr>
            <w:tcW w:w="111" w:type="pct"/>
            <w:vMerge w:val="restart"/>
            <w:vAlign w:val="center"/>
            <w:hideMark/>
          </w:tcPr>
          <w:p w14:paraId="2693D499" w14:textId="7EC2188B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bookmarkStart w:id="0" w:name="_GoBack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N</w:t>
            </w:r>
            <w:r w:rsidR="00D226F5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r.</w:t>
            </w:r>
          </w:p>
        </w:tc>
        <w:tc>
          <w:tcPr>
            <w:tcW w:w="445" w:type="pct"/>
            <w:gridSpan w:val="3"/>
            <w:vMerge w:val="restart"/>
            <w:vAlign w:val="center"/>
            <w:hideMark/>
          </w:tcPr>
          <w:p w14:paraId="104FC89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PRONARI</w:t>
            </w:r>
          </w:p>
        </w:tc>
        <w:tc>
          <w:tcPr>
            <w:tcW w:w="1286" w:type="pct"/>
            <w:gridSpan w:val="7"/>
            <w:vMerge w:val="restart"/>
            <w:vAlign w:val="center"/>
            <w:hideMark/>
          </w:tcPr>
          <w:p w14:paraId="5FCE84D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TË DHËNAT </w:t>
            </w:r>
            <w:proofErr w:type="spellStart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KADASTRALE</w:t>
            </w:r>
            <w:proofErr w:type="spellEnd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 (SIPAS KARTELËS SË PASURISË)</w:t>
            </w:r>
          </w:p>
        </w:tc>
        <w:tc>
          <w:tcPr>
            <w:tcW w:w="1113" w:type="pct"/>
            <w:gridSpan w:val="6"/>
            <w:vAlign w:val="center"/>
            <w:hideMark/>
          </w:tcPr>
          <w:p w14:paraId="10CA48D4" w14:textId="1825BEFD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VLERËSIMET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 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PËR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 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SHPRONËSIM</w:t>
            </w:r>
          </w:p>
        </w:tc>
        <w:tc>
          <w:tcPr>
            <w:tcW w:w="187" w:type="pct"/>
            <w:vMerge w:val="restart"/>
            <w:vAlign w:val="center"/>
            <w:hideMark/>
          </w:tcPr>
          <w:p w14:paraId="3B58AD01" w14:textId="0EE23352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Vlera </w:t>
            </w:r>
            <w:r w:rsid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t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otale/lekë</w:t>
            </w:r>
          </w:p>
        </w:tc>
        <w:tc>
          <w:tcPr>
            <w:tcW w:w="1859" w:type="pct"/>
            <w:vMerge w:val="restart"/>
            <w:vAlign w:val="center"/>
            <w:hideMark/>
          </w:tcPr>
          <w:p w14:paraId="53F1DDD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Shënime (kufizime </w:t>
            </w:r>
            <w:proofErr w:type="spellStart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hipotekore</w:t>
            </w:r>
            <w:proofErr w:type="spellEnd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, barrë mbi pasurinë, etj.)</w:t>
            </w:r>
          </w:p>
        </w:tc>
      </w:tr>
      <w:tr w:rsidR="00DF6A61" w:rsidRPr="00231AFB" w14:paraId="2CF4E6AF" w14:textId="77777777" w:rsidTr="00CC47C9">
        <w:trPr>
          <w:trHeight w:val="240"/>
        </w:trPr>
        <w:tc>
          <w:tcPr>
            <w:tcW w:w="111" w:type="pct"/>
            <w:vMerge/>
            <w:vAlign w:val="center"/>
            <w:hideMark/>
          </w:tcPr>
          <w:p w14:paraId="12ED1FED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445" w:type="pct"/>
            <w:gridSpan w:val="3"/>
            <w:vMerge/>
            <w:vAlign w:val="center"/>
            <w:hideMark/>
          </w:tcPr>
          <w:p w14:paraId="2DEE8631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1286" w:type="pct"/>
            <w:gridSpan w:val="7"/>
            <w:vMerge/>
            <w:vAlign w:val="center"/>
            <w:hideMark/>
          </w:tcPr>
          <w:p w14:paraId="329EC28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556" w:type="pct"/>
            <w:gridSpan w:val="3"/>
            <w:vAlign w:val="center"/>
            <w:hideMark/>
          </w:tcPr>
          <w:p w14:paraId="0F99AA7F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TRUALL</w:t>
            </w:r>
          </w:p>
        </w:tc>
        <w:tc>
          <w:tcPr>
            <w:tcW w:w="556" w:type="pct"/>
            <w:gridSpan w:val="3"/>
            <w:vAlign w:val="center"/>
            <w:hideMark/>
          </w:tcPr>
          <w:p w14:paraId="152E861F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NDËRTESË</w:t>
            </w:r>
          </w:p>
        </w:tc>
        <w:tc>
          <w:tcPr>
            <w:tcW w:w="187" w:type="pct"/>
            <w:vMerge/>
            <w:vAlign w:val="center"/>
            <w:hideMark/>
          </w:tcPr>
          <w:p w14:paraId="34DC030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1859" w:type="pct"/>
            <w:vMerge/>
            <w:vAlign w:val="center"/>
            <w:hideMark/>
          </w:tcPr>
          <w:p w14:paraId="776D08B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</w:tr>
      <w:tr w:rsidR="00DF6A61" w:rsidRPr="00231AFB" w14:paraId="33426178" w14:textId="77777777" w:rsidTr="00CC47C9">
        <w:trPr>
          <w:trHeight w:val="240"/>
        </w:trPr>
        <w:tc>
          <w:tcPr>
            <w:tcW w:w="111" w:type="pct"/>
            <w:vMerge/>
            <w:vAlign w:val="center"/>
            <w:hideMark/>
          </w:tcPr>
          <w:p w14:paraId="4A42834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149" w:type="pct"/>
            <w:vAlign w:val="center"/>
            <w:hideMark/>
          </w:tcPr>
          <w:p w14:paraId="74B3A52A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Emër</w:t>
            </w:r>
          </w:p>
        </w:tc>
        <w:tc>
          <w:tcPr>
            <w:tcW w:w="134" w:type="pct"/>
            <w:vAlign w:val="center"/>
            <w:hideMark/>
          </w:tcPr>
          <w:p w14:paraId="2AD4430E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Atësia</w:t>
            </w:r>
          </w:p>
        </w:tc>
        <w:tc>
          <w:tcPr>
            <w:tcW w:w="162" w:type="pct"/>
            <w:vAlign w:val="center"/>
            <w:hideMark/>
          </w:tcPr>
          <w:p w14:paraId="2C1D413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Mbiemër</w:t>
            </w:r>
          </w:p>
        </w:tc>
        <w:tc>
          <w:tcPr>
            <w:tcW w:w="204" w:type="pct"/>
            <w:vAlign w:val="center"/>
            <w:hideMark/>
          </w:tcPr>
          <w:p w14:paraId="795C69C5" w14:textId="1B43D20D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Fshati/</w:t>
            </w:r>
            <w:r w:rsidR="00D226F5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q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yteti</w:t>
            </w:r>
          </w:p>
        </w:tc>
        <w:tc>
          <w:tcPr>
            <w:tcW w:w="174" w:type="pct"/>
            <w:vAlign w:val="center"/>
            <w:hideMark/>
          </w:tcPr>
          <w:p w14:paraId="695295A3" w14:textId="33FE3842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Z. </w:t>
            </w:r>
            <w:proofErr w:type="spellStart"/>
            <w:r w:rsidR="00D226F5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k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adastrale</w:t>
            </w:r>
            <w:proofErr w:type="spellEnd"/>
          </w:p>
        </w:tc>
        <w:tc>
          <w:tcPr>
            <w:tcW w:w="173" w:type="pct"/>
            <w:vAlign w:val="center"/>
            <w:hideMark/>
          </w:tcPr>
          <w:p w14:paraId="20437DC9" w14:textId="45405B98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Nr. </w:t>
            </w:r>
            <w:r w:rsidR="00D226F5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i 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pasurisë</w:t>
            </w:r>
          </w:p>
        </w:tc>
        <w:tc>
          <w:tcPr>
            <w:tcW w:w="154" w:type="pct"/>
            <w:vAlign w:val="center"/>
            <w:hideMark/>
          </w:tcPr>
          <w:p w14:paraId="583D4D41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Lloji i pasurisë</w:t>
            </w:r>
          </w:p>
        </w:tc>
        <w:tc>
          <w:tcPr>
            <w:tcW w:w="204" w:type="pct"/>
            <w:vAlign w:val="center"/>
            <w:hideMark/>
          </w:tcPr>
          <w:p w14:paraId="42C98A29" w14:textId="5106B6F3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Sip</w:t>
            </w:r>
            <w:proofErr w:type="spellEnd"/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.</w:t>
            </w:r>
            <w:r w:rsidR="00D226F5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 </w:t>
            </w: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totale/m</w:t>
            </w:r>
            <w:r w:rsidRPr="00D226F5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</w:p>
        </w:tc>
        <w:tc>
          <w:tcPr>
            <w:tcW w:w="174" w:type="pct"/>
            <w:vAlign w:val="center"/>
            <w:hideMark/>
          </w:tcPr>
          <w:p w14:paraId="48C60EAD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Truall/m</w:t>
            </w:r>
            <w:r w:rsidRP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</w:p>
        </w:tc>
        <w:tc>
          <w:tcPr>
            <w:tcW w:w="203" w:type="pct"/>
            <w:vAlign w:val="center"/>
            <w:hideMark/>
          </w:tcPr>
          <w:p w14:paraId="712DDD2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Ndërtesë/m</w:t>
            </w:r>
            <w:r w:rsidRP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</w:p>
        </w:tc>
        <w:tc>
          <w:tcPr>
            <w:tcW w:w="210" w:type="pct"/>
            <w:vAlign w:val="center"/>
            <w:hideMark/>
          </w:tcPr>
          <w:p w14:paraId="07895CD6" w14:textId="77F3648F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Sipërfaqja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/m</w:t>
            </w:r>
            <w:r w:rsidR="00DF6A61" w:rsidRP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</w:p>
        </w:tc>
        <w:tc>
          <w:tcPr>
            <w:tcW w:w="171" w:type="pct"/>
            <w:vAlign w:val="center"/>
            <w:hideMark/>
          </w:tcPr>
          <w:p w14:paraId="3BBB3E68" w14:textId="0CCDAFD1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Çmimi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 (lekë/m</w:t>
            </w:r>
            <w:r w:rsidR="00DF6A61" w:rsidRP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)</w:t>
            </w:r>
          </w:p>
        </w:tc>
        <w:tc>
          <w:tcPr>
            <w:tcW w:w="175" w:type="pct"/>
            <w:vAlign w:val="center"/>
            <w:hideMark/>
          </w:tcPr>
          <w:p w14:paraId="1955EC4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Vlera/lekë</w:t>
            </w:r>
          </w:p>
        </w:tc>
        <w:tc>
          <w:tcPr>
            <w:tcW w:w="210" w:type="pct"/>
            <w:vAlign w:val="center"/>
            <w:hideMark/>
          </w:tcPr>
          <w:p w14:paraId="1055569A" w14:textId="13EE8790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Sipërfaqja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/m</w:t>
            </w:r>
            <w:r w:rsidR="00DF6A61" w:rsidRP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</w:p>
        </w:tc>
        <w:tc>
          <w:tcPr>
            <w:tcW w:w="171" w:type="pct"/>
            <w:vAlign w:val="center"/>
            <w:hideMark/>
          </w:tcPr>
          <w:p w14:paraId="34E81562" w14:textId="086C066B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Çmimi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 xml:space="preserve"> (lekë/m</w:t>
            </w:r>
            <w:r w:rsidR="00DF6A61" w:rsidRPr="00CC47C9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  <w:vertAlign w:val="superscript"/>
              </w:rPr>
              <w:t>2</w:t>
            </w:r>
            <w:r w:rsidR="00DF6A61"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)</w:t>
            </w:r>
          </w:p>
        </w:tc>
        <w:tc>
          <w:tcPr>
            <w:tcW w:w="175" w:type="pct"/>
            <w:vAlign w:val="center"/>
            <w:hideMark/>
          </w:tcPr>
          <w:p w14:paraId="4689165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Vlera/lekë</w:t>
            </w:r>
          </w:p>
        </w:tc>
        <w:tc>
          <w:tcPr>
            <w:tcW w:w="187" w:type="pct"/>
            <w:vMerge/>
            <w:vAlign w:val="center"/>
            <w:hideMark/>
          </w:tcPr>
          <w:p w14:paraId="142BA563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1859" w:type="pct"/>
            <w:vMerge/>
            <w:vAlign w:val="center"/>
            <w:hideMark/>
          </w:tcPr>
          <w:p w14:paraId="697471E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</w:tr>
      <w:tr w:rsidR="00DF6A61" w:rsidRPr="00231AFB" w14:paraId="23E91F11" w14:textId="77777777" w:rsidTr="00CC47C9">
        <w:trPr>
          <w:trHeight w:val="240"/>
        </w:trPr>
        <w:tc>
          <w:tcPr>
            <w:tcW w:w="111" w:type="pct"/>
            <w:noWrap/>
            <w:vAlign w:val="center"/>
            <w:hideMark/>
          </w:tcPr>
          <w:p w14:paraId="14A1F51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</w:t>
            </w:r>
          </w:p>
        </w:tc>
        <w:tc>
          <w:tcPr>
            <w:tcW w:w="149" w:type="pct"/>
            <w:noWrap/>
            <w:vAlign w:val="center"/>
            <w:hideMark/>
          </w:tcPr>
          <w:p w14:paraId="244330B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Albert</w:t>
            </w:r>
            <w:proofErr w:type="spellEnd"/>
          </w:p>
        </w:tc>
        <w:tc>
          <w:tcPr>
            <w:tcW w:w="134" w:type="pct"/>
            <w:noWrap/>
            <w:vAlign w:val="center"/>
            <w:hideMark/>
          </w:tcPr>
          <w:p w14:paraId="40AFD3E3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Hasan</w:t>
            </w:r>
            <w:proofErr w:type="spellEnd"/>
          </w:p>
        </w:tc>
        <w:tc>
          <w:tcPr>
            <w:tcW w:w="162" w:type="pct"/>
            <w:noWrap/>
            <w:vAlign w:val="center"/>
            <w:hideMark/>
          </w:tcPr>
          <w:p w14:paraId="3460804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Abazaj</w:t>
            </w:r>
            <w:proofErr w:type="spellEnd"/>
          </w:p>
        </w:tc>
        <w:tc>
          <w:tcPr>
            <w:tcW w:w="204" w:type="pct"/>
            <w:noWrap/>
            <w:vAlign w:val="center"/>
            <w:hideMark/>
          </w:tcPr>
          <w:p w14:paraId="75263BAB" w14:textId="6ACD8FA0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Durrës</w:t>
            </w:r>
          </w:p>
        </w:tc>
        <w:tc>
          <w:tcPr>
            <w:tcW w:w="174" w:type="pct"/>
            <w:noWrap/>
            <w:vAlign w:val="center"/>
            <w:hideMark/>
          </w:tcPr>
          <w:p w14:paraId="56CC1671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8513</w:t>
            </w:r>
          </w:p>
        </w:tc>
        <w:tc>
          <w:tcPr>
            <w:tcW w:w="173" w:type="pct"/>
            <w:noWrap/>
            <w:vAlign w:val="center"/>
            <w:hideMark/>
          </w:tcPr>
          <w:p w14:paraId="6E85C8B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2/927</w:t>
            </w:r>
          </w:p>
        </w:tc>
        <w:tc>
          <w:tcPr>
            <w:tcW w:w="154" w:type="pct"/>
            <w:noWrap/>
            <w:vAlign w:val="center"/>
            <w:hideMark/>
          </w:tcPr>
          <w:p w14:paraId="1D70E76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Truall</w:t>
            </w:r>
          </w:p>
        </w:tc>
        <w:tc>
          <w:tcPr>
            <w:tcW w:w="204" w:type="pct"/>
            <w:noWrap/>
            <w:vAlign w:val="center"/>
            <w:hideMark/>
          </w:tcPr>
          <w:p w14:paraId="0F69F76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509</w:t>
            </w:r>
          </w:p>
        </w:tc>
        <w:tc>
          <w:tcPr>
            <w:tcW w:w="174" w:type="pct"/>
            <w:noWrap/>
            <w:vAlign w:val="center"/>
            <w:hideMark/>
          </w:tcPr>
          <w:p w14:paraId="6F4582A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509</w:t>
            </w:r>
          </w:p>
        </w:tc>
        <w:tc>
          <w:tcPr>
            <w:tcW w:w="203" w:type="pct"/>
            <w:noWrap/>
            <w:vAlign w:val="center"/>
            <w:hideMark/>
          </w:tcPr>
          <w:p w14:paraId="58B26F7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260</w:t>
            </w:r>
          </w:p>
        </w:tc>
        <w:tc>
          <w:tcPr>
            <w:tcW w:w="210" w:type="pct"/>
            <w:noWrap/>
            <w:vAlign w:val="center"/>
            <w:hideMark/>
          </w:tcPr>
          <w:p w14:paraId="506B6C51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220</w:t>
            </w:r>
          </w:p>
        </w:tc>
        <w:tc>
          <w:tcPr>
            <w:tcW w:w="171" w:type="pct"/>
            <w:noWrap/>
            <w:vAlign w:val="center"/>
            <w:hideMark/>
          </w:tcPr>
          <w:p w14:paraId="442746D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12,945</w:t>
            </w:r>
          </w:p>
        </w:tc>
        <w:tc>
          <w:tcPr>
            <w:tcW w:w="175" w:type="pct"/>
            <w:noWrap/>
            <w:vAlign w:val="center"/>
            <w:hideMark/>
          </w:tcPr>
          <w:p w14:paraId="31D4FFF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2,847,900</w:t>
            </w:r>
          </w:p>
        </w:tc>
        <w:tc>
          <w:tcPr>
            <w:tcW w:w="210" w:type="pct"/>
            <w:noWrap/>
            <w:vAlign w:val="center"/>
            <w:hideMark/>
          </w:tcPr>
          <w:p w14:paraId="536C957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71" w:type="pct"/>
            <w:noWrap/>
            <w:vAlign w:val="center"/>
            <w:hideMark/>
          </w:tcPr>
          <w:p w14:paraId="07AF2EA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75" w:type="pct"/>
            <w:noWrap/>
            <w:vAlign w:val="center"/>
            <w:hideMark/>
          </w:tcPr>
          <w:p w14:paraId="669CB10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87" w:type="pct"/>
            <w:noWrap/>
            <w:vAlign w:val="center"/>
            <w:hideMark/>
          </w:tcPr>
          <w:p w14:paraId="243F370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2,847,900</w:t>
            </w:r>
          </w:p>
        </w:tc>
        <w:tc>
          <w:tcPr>
            <w:tcW w:w="1859" w:type="pct"/>
            <w:noWrap/>
            <w:vAlign w:val="center"/>
            <w:hideMark/>
          </w:tcPr>
          <w:p w14:paraId="282EBBD8" w14:textId="0A3CBC23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Konfirmuar nga ASHK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-ja.</w:t>
            </w:r>
          </w:p>
        </w:tc>
      </w:tr>
      <w:tr w:rsidR="00DF6A61" w:rsidRPr="00231AFB" w14:paraId="41E7C51A" w14:textId="77777777" w:rsidTr="00CC47C9">
        <w:trPr>
          <w:trHeight w:val="240"/>
        </w:trPr>
        <w:tc>
          <w:tcPr>
            <w:tcW w:w="111" w:type="pct"/>
            <w:noWrap/>
            <w:vAlign w:val="center"/>
            <w:hideMark/>
          </w:tcPr>
          <w:p w14:paraId="4159A19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</w:t>
            </w:r>
          </w:p>
        </w:tc>
        <w:tc>
          <w:tcPr>
            <w:tcW w:w="149" w:type="pct"/>
            <w:noWrap/>
            <w:vAlign w:val="center"/>
            <w:hideMark/>
          </w:tcPr>
          <w:p w14:paraId="26993CEE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Hasan</w:t>
            </w:r>
            <w:proofErr w:type="spellEnd"/>
          </w:p>
        </w:tc>
        <w:tc>
          <w:tcPr>
            <w:tcW w:w="134" w:type="pct"/>
            <w:noWrap/>
            <w:vAlign w:val="center"/>
            <w:hideMark/>
          </w:tcPr>
          <w:p w14:paraId="5FC341D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62" w:type="pct"/>
            <w:noWrap/>
            <w:vAlign w:val="center"/>
            <w:hideMark/>
          </w:tcPr>
          <w:p w14:paraId="60C1A49A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Abazi</w:t>
            </w:r>
            <w:proofErr w:type="spellEnd"/>
          </w:p>
        </w:tc>
        <w:tc>
          <w:tcPr>
            <w:tcW w:w="204" w:type="pct"/>
            <w:noWrap/>
            <w:vAlign w:val="center"/>
            <w:hideMark/>
          </w:tcPr>
          <w:p w14:paraId="7FD49D6E" w14:textId="3FCE0D07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Durrës</w:t>
            </w:r>
          </w:p>
        </w:tc>
        <w:tc>
          <w:tcPr>
            <w:tcW w:w="174" w:type="pct"/>
            <w:noWrap/>
            <w:vAlign w:val="center"/>
            <w:hideMark/>
          </w:tcPr>
          <w:p w14:paraId="1AA87DF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8513</w:t>
            </w:r>
          </w:p>
        </w:tc>
        <w:tc>
          <w:tcPr>
            <w:tcW w:w="173" w:type="pct"/>
            <w:noWrap/>
            <w:vAlign w:val="center"/>
            <w:hideMark/>
          </w:tcPr>
          <w:p w14:paraId="4CF57A6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2/929/</w:t>
            </w: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ND</w:t>
            </w:r>
            <w:proofErr w:type="spellEnd"/>
          </w:p>
        </w:tc>
        <w:tc>
          <w:tcPr>
            <w:tcW w:w="154" w:type="pct"/>
            <w:noWrap/>
            <w:vAlign w:val="center"/>
            <w:hideMark/>
          </w:tcPr>
          <w:p w14:paraId="00664739" w14:textId="3F488C3D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Ndërtesë</w:t>
            </w:r>
          </w:p>
        </w:tc>
        <w:tc>
          <w:tcPr>
            <w:tcW w:w="204" w:type="pct"/>
            <w:noWrap/>
            <w:vAlign w:val="center"/>
            <w:hideMark/>
          </w:tcPr>
          <w:p w14:paraId="6EC6FBD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20</w:t>
            </w:r>
          </w:p>
        </w:tc>
        <w:tc>
          <w:tcPr>
            <w:tcW w:w="174" w:type="pct"/>
            <w:noWrap/>
            <w:vAlign w:val="center"/>
            <w:hideMark/>
          </w:tcPr>
          <w:p w14:paraId="62B878C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203" w:type="pct"/>
            <w:noWrap/>
            <w:vAlign w:val="center"/>
            <w:hideMark/>
          </w:tcPr>
          <w:p w14:paraId="59FDE3A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20</w:t>
            </w:r>
          </w:p>
        </w:tc>
        <w:tc>
          <w:tcPr>
            <w:tcW w:w="210" w:type="pct"/>
            <w:noWrap/>
            <w:vAlign w:val="center"/>
            <w:hideMark/>
          </w:tcPr>
          <w:p w14:paraId="7C12449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71" w:type="pct"/>
            <w:noWrap/>
            <w:vAlign w:val="center"/>
            <w:hideMark/>
          </w:tcPr>
          <w:p w14:paraId="63DE6265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75" w:type="pct"/>
            <w:noWrap/>
            <w:vAlign w:val="center"/>
            <w:hideMark/>
          </w:tcPr>
          <w:p w14:paraId="65719B2D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210" w:type="pct"/>
            <w:noWrap/>
            <w:vAlign w:val="center"/>
            <w:hideMark/>
          </w:tcPr>
          <w:p w14:paraId="525AE90F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20.00</w:t>
            </w:r>
          </w:p>
        </w:tc>
        <w:tc>
          <w:tcPr>
            <w:tcW w:w="171" w:type="pct"/>
            <w:noWrap/>
            <w:vAlign w:val="center"/>
            <w:hideMark/>
          </w:tcPr>
          <w:p w14:paraId="04ABCAE1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67,500</w:t>
            </w:r>
          </w:p>
        </w:tc>
        <w:tc>
          <w:tcPr>
            <w:tcW w:w="175" w:type="pct"/>
            <w:noWrap/>
            <w:vAlign w:val="center"/>
            <w:hideMark/>
          </w:tcPr>
          <w:p w14:paraId="4D92D8D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1,350,000</w:t>
            </w:r>
          </w:p>
        </w:tc>
        <w:tc>
          <w:tcPr>
            <w:tcW w:w="187" w:type="pct"/>
            <w:noWrap/>
            <w:vAlign w:val="center"/>
            <w:hideMark/>
          </w:tcPr>
          <w:p w14:paraId="1595149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1,350,000</w:t>
            </w:r>
          </w:p>
        </w:tc>
        <w:tc>
          <w:tcPr>
            <w:tcW w:w="1859" w:type="pct"/>
            <w:noWrap/>
            <w:vAlign w:val="center"/>
            <w:hideMark/>
          </w:tcPr>
          <w:p w14:paraId="1344651D" w14:textId="5F8F2233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Konfirmuar nga ASHK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-ja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, E- Kjo </w:t>
            </w:r>
            <w:r w:rsidR="00CC47C9"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ndërtesë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ndodhet mbi pasurinë nr. 2/645 vol. 38 </w:t>
            </w: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fq</w:t>
            </w:r>
            <w:proofErr w:type="spellEnd"/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.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245. D- e vlefshme vetëm për të mundësuar blerjen e trualli. Pasuria 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n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r. 2/645, sipas kartelës së pasurisë është në pronësi shtet.</w:t>
            </w:r>
          </w:p>
        </w:tc>
      </w:tr>
      <w:tr w:rsidR="00DF6A61" w:rsidRPr="00231AFB" w14:paraId="6CC6C8C4" w14:textId="77777777" w:rsidTr="00CC47C9">
        <w:trPr>
          <w:trHeight w:val="240"/>
        </w:trPr>
        <w:tc>
          <w:tcPr>
            <w:tcW w:w="111" w:type="pct"/>
            <w:noWrap/>
            <w:vAlign w:val="center"/>
            <w:hideMark/>
          </w:tcPr>
          <w:p w14:paraId="73815FC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3</w:t>
            </w:r>
          </w:p>
        </w:tc>
        <w:tc>
          <w:tcPr>
            <w:tcW w:w="149" w:type="pct"/>
            <w:noWrap/>
            <w:vAlign w:val="center"/>
            <w:hideMark/>
          </w:tcPr>
          <w:p w14:paraId="4544D76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Nurije</w:t>
            </w:r>
            <w:proofErr w:type="spellEnd"/>
          </w:p>
        </w:tc>
        <w:tc>
          <w:tcPr>
            <w:tcW w:w="134" w:type="pct"/>
            <w:noWrap/>
            <w:vAlign w:val="center"/>
            <w:hideMark/>
          </w:tcPr>
          <w:p w14:paraId="7D091AA1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62" w:type="pct"/>
            <w:noWrap/>
            <w:vAlign w:val="center"/>
            <w:hideMark/>
          </w:tcPr>
          <w:p w14:paraId="614F8EDE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Falli</w:t>
            </w:r>
          </w:p>
        </w:tc>
        <w:tc>
          <w:tcPr>
            <w:tcW w:w="204" w:type="pct"/>
            <w:noWrap/>
            <w:vAlign w:val="center"/>
            <w:hideMark/>
          </w:tcPr>
          <w:p w14:paraId="4428C891" w14:textId="410C1CBF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Durrës</w:t>
            </w:r>
          </w:p>
        </w:tc>
        <w:tc>
          <w:tcPr>
            <w:tcW w:w="174" w:type="pct"/>
            <w:noWrap/>
            <w:vAlign w:val="center"/>
            <w:hideMark/>
          </w:tcPr>
          <w:p w14:paraId="6BA34E6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8513</w:t>
            </w:r>
          </w:p>
        </w:tc>
        <w:tc>
          <w:tcPr>
            <w:tcW w:w="173" w:type="pct"/>
            <w:noWrap/>
            <w:vAlign w:val="center"/>
            <w:hideMark/>
          </w:tcPr>
          <w:p w14:paraId="730466B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2/643</w:t>
            </w:r>
          </w:p>
        </w:tc>
        <w:tc>
          <w:tcPr>
            <w:tcW w:w="154" w:type="pct"/>
            <w:noWrap/>
            <w:vAlign w:val="center"/>
            <w:hideMark/>
          </w:tcPr>
          <w:p w14:paraId="0AE5607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Truall</w:t>
            </w:r>
          </w:p>
        </w:tc>
        <w:tc>
          <w:tcPr>
            <w:tcW w:w="204" w:type="pct"/>
            <w:noWrap/>
            <w:vAlign w:val="center"/>
            <w:hideMark/>
          </w:tcPr>
          <w:p w14:paraId="1CB24A9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134,94</w:t>
            </w:r>
          </w:p>
        </w:tc>
        <w:tc>
          <w:tcPr>
            <w:tcW w:w="174" w:type="pct"/>
            <w:noWrap/>
            <w:vAlign w:val="center"/>
            <w:hideMark/>
          </w:tcPr>
          <w:p w14:paraId="7EE42D6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134,94</w:t>
            </w:r>
          </w:p>
        </w:tc>
        <w:tc>
          <w:tcPr>
            <w:tcW w:w="203" w:type="pct"/>
            <w:noWrap/>
            <w:vAlign w:val="center"/>
            <w:hideMark/>
          </w:tcPr>
          <w:p w14:paraId="12AF1BF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59</w:t>
            </w:r>
          </w:p>
        </w:tc>
        <w:tc>
          <w:tcPr>
            <w:tcW w:w="210" w:type="pct"/>
            <w:noWrap/>
            <w:vAlign w:val="center"/>
            <w:hideMark/>
          </w:tcPr>
          <w:p w14:paraId="62CFBDB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76</w:t>
            </w:r>
          </w:p>
        </w:tc>
        <w:tc>
          <w:tcPr>
            <w:tcW w:w="171" w:type="pct"/>
            <w:noWrap/>
            <w:vAlign w:val="center"/>
            <w:hideMark/>
          </w:tcPr>
          <w:p w14:paraId="56AD4B0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12,945</w:t>
            </w:r>
          </w:p>
        </w:tc>
        <w:tc>
          <w:tcPr>
            <w:tcW w:w="175" w:type="pct"/>
            <w:noWrap/>
            <w:vAlign w:val="center"/>
            <w:hideMark/>
          </w:tcPr>
          <w:p w14:paraId="51232A1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983,043.3</w:t>
            </w:r>
          </w:p>
        </w:tc>
        <w:tc>
          <w:tcPr>
            <w:tcW w:w="210" w:type="pct"/>
            <w:noWrap/>
            <w:vAlign w:val="center"/>
            <w:hideMark/>
          </w:tcPr>
          <w:p w14:paraId="4D11E40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59</w:t>
            </w:r>
          </w:p>
        </w:tc>
        <w:tc>
          <w:tcPr>
            <w:tcW w:w="171" w:type="pct"/>
            <w:noWrap/>
            <w:vAlign w:val="center"/>
            <w:hideMark/>
          </w:tcPr>
          <w:p w14:paraId="4265EB8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67,500</w:t>
            </w:r>
          </w:p>
        </w:tc>
        <w:tc>
          <w:tcPr>
            <w:tcW w:w="175" w:type="pct"/>
            <w:noWrap/>
            <w:vAlign w:val="center"/>
            <w:hideMark/>
          </w:tcPr>
          <w:p w14:paraId="5B09BE6F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3,982,500</w:t>
            </w:r>
          </w:p>
        </w:tc>
        <w:tc>
          <w:tcPr>
            <w:tcW w:w="187" w:type="pct"/>
            <w:noWrap/>
            <w:vAlign w:val="center"/>
            <w:hideMark/>
          </w:tcPr>
          <w:p w14:paraId="1FDB961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4,965,543.3</w:t>
            </w:r>
          </w:p>
        </w:tc>
        <w:tc>
          <w:tcPr>
            <w:tcW w:w="1859" w:type="pct"/>
            <w:vAlign w:val="center"/>
            <w:hideMark/>
          </w:tcPr>
          <w:p w14:paraId="4619F487" w14:textId="4017DBD1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Konfirmuar nga ASHK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-ja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, 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v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ihet ne H/L në favor të Fondit Besa </w:t>
            </w:r>
            <w:r w:rsidR="00CC47C9"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me k.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</w:t>
            </w:r>
            <w:r w:rsidR="00CC47C9"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hip 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nr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.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1778/486/4 d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a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t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ë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26.6.2018. Sipas shkresës 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n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r. 10/1 </w:t>
            </w:r>
            <w:proofErr w:type="spellStart"/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p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rot</w:t>
            </w:r>
            <w:proofErr w:type="spellEnd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., datë 17.1.2024, të Bashkisë Durrës, lëvrimi i fondit të shpronësimit do të qëndrojë e ngrirë deri në sqarimin e barrës </w:t>
            </w: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hipotekore</w:t>
            </w:r>
            <w:proofErr w:type="spellEnd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m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e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 xml:space="preserve"> 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v</w:t>
            </w: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endim Gjykate të formës së prerë.</w:t>
            </w:r>
          </w:p>
        </w:tc>
      </w:tr>
      <w:tr w:rsidR="00DF6A61" w:rsidRPr="00231AFB" w14:paraId="49A6B75B" w14:textId="77777777" w:rsidTr="00CC47C9">
        <w:trPr>
          <w:trHeight w:val="240"/>
        </w:trPr>
        <w:tc>
          <w:tcPr>
            <w:tcW w:w="111" w:type="pct"/>
            <w:vMerge w:val="restart"/>
            <w:noWrap/>
            <w:vAlign w:val="center"/>
            <w:hideMark/>
          </w:tcPr>
          <w:p w14:paraId="2110EC5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4</w:t>
            </w:r>
          </w:p>
        </w:tc>
        <w:tc>
          <w:tcPr>
            <w:tcW w:w="149" w:type="pct"/>
            <w:noWrap/>
            <w:vAlign w:val="center"/>
            <w:hideMark/>
          </w:tcPr>
          <w:p w14:paraId="2148414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Lavdrim</w:t>
            </w:r>
            <w:proofErr w:type="spellEnd"/>
          </w:p>
        </w:tc>
        <w:tc>
          <w:tcPr>
            <w:tcW w:w="134" w:type="pct"/>
            <w:noWrap/>
            <w:vAlign w:val="center"/>
            <w:hideMark/>
          </w:tcPr>
          <w:p w14:paraId="6BFD92BD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62" w:type="pct"/>
            <w:noWrap/>
            <w:vAlign w:val="center"/>
            <w:hideMark/>
          </w:tcPr>
          <w:p w14:paraId="79F35B3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Balla</w:t>
            </w:r>
          </w:p>
        </w:tc>
        <w:tc>
          <w:tcPr>
            <w:tcW w:w="204" w:type="pct"/>
            <w:vMerge w:val="restart"/>
            <w:noWrap/>
            <w:vAlign w:val="center"/>
            <w:hideMark/>
          </w:tcPr>
          <w:p w14:paraId="07FF1EE1" w14:textId="08E5ACC3" w:rsidR="00DF6A61" w:rsidRPr="00231AFB" w:rsidRDefault="00CC47C9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Durrës</w:t>
            </w:r>
          </w:p>
        </w:tc>
        <w:tc>
          <w:tcPr>
            <w:tcW w:w="174" w:type="pct"/>
            <w:vMerge w:val="restart"/>
            <w:noWrap/>
            <w:vAlign w:val="center"/>
            <w:hideMark/>
          </w:tcPr>
          <w:p w14:paraId="615065BE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8513</w:t>
            </w:r>
          </w:p>
        </w:tc>
        <w:tc>
          <w:tcPr>
            <w:tcW w:w="173" w:type="pct"/>
            <w:vMerge w:val="restart"/>
            <w:noWrap/>
            <w:vAlign w:val="center"/>
            <w:hideMark/>
          </w:tcPr>
          <w:p w14:paraId="645C193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2/997</w:t>
            </w:r>
          </w:p>
        </w:tc>
        <w:tc>
          <w:tcPr>
            <w:tcW w:w="154" w:type="pct"/>
            <w:vMerge w:val="restart"/>
            <w:noWrap/>
            <w:vAlign w:val="center"/>
            <w:hideMark/>
          </w:tcPr>
          <w:p w14:paraId="3C40421A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Truall</w:t>
            </w:r>
          </w:p>
        </w:tc>
        <w:tc>
          <w:tcPr>
            <w:tcW w:w="204" w:type="pct"/>
            <w:vMerge w:val="restart"/>
            <w:noWrap/>
            <w:vAlign w:val="center"/>
            <w:hideMark/>
          </w:tcPr>
          <w:p w14:paraId="0834A13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103</w:t>
            </w:r>
          </w:p>
        </w:tc>
        <w:tc>
          <w:tcPr>
            <w:tcW w:w="174" w:type="pct"/>
            <w:vMerge w:val="restart"/>
            <w:noWrap/>
            <w:vAlign w:val="center"/>
            <w:hideMark/>
          </w:tcPr>
          <w:p w14:paraId="661A40B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103</w:t>
            </w:r>
          </w:p>
        </w:tc>
        <w:tc>
          <w:tcPr>
            <w:tcW w:w="203" w:type="pct"/>
            <w:vMerge w:val="restart"/>
            <w:noWrap/>
            <w:vAlign w:val="center"/>
            <w:hideMark/>
          </w:tcPr>
          <w:p w14:paraId="1831254A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52</w:t>
            </w:r>
          </w:p>
        </w:tc>
        <w:tc>
          <w:tcPr>
            <w:tcW w:w="210" w:type="pct"/>
            <w:vMerge w:val="restart"/>
            <w:noWrap/>
            <w:vAlign w:val="center"/>
            <w:hideMark/>
          </w:tcPr>
          <w:p w14:paraId="307050F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6</w:t>
            </w:r>
          </w:p>
        </w:tc>
        <w:tc>
          <w:tcPr>
            <w:tcW w:w="171" w:type="pct"/>
            <w:vMerge w:val="restart"/>
            <w:noWrap/>
            <w:vAlign w:val="center"/>
            <w:hideMark/>
          </w:tcPr>
          <w:p w14:paraId="5FDDE4D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12,945</w:t>
            </w:r>
          </w:p>
        </w:tc>
        <w:tc>
          <w:tcPr>
            <w:tcW w:w="175" w:type="pct"/>
            <w:vMerge w:val="restart"/>
            <w:noWrap/>
            <w:vAlign w:val="center"/>
            <w:hideMark/>
          </w:tcPr>
          <w:p w14:paraId="5EA1349E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77,670</w:t>
            </w:r>
          </w:p>
        </w:tc>
        <w:tc>
          <w:tcPr>
            <w:tcW w:w="210" w:type="pct"/>
            <w:vMerge w:val="restart"/>
            <w:noWrap/>
            <w:vAlign w:val="center"/>
            <w:hideMark/>
          </w:tcPr>
          <w:p w14:paraId="696C7EC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71" w:type="pct"/>
            <w:vMerge w:val="restart"/>
            <w:noWrap/>
            <w:vAlign w:val="center"/>
            <w:hideMark/>
          </w:tcPr>
          <w:p w14:paraId="02491315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75" w:type="pct"/>
            <w:vMerge w:val="restart"/>
            <w:noWrap/>
            <w:vAlign w:val="center"/>
            <w:hideMark/>
          </w:tcPr>
          <w:p w14:paraId="486DBE3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0</w:t>
            </w:r>
          </w:p>
        </w:tc>
        <w:tc>
          <w:tcPr>
            <w:tcW w:w="187" w:type="pct"/>
            <w:vMerge w:val="restart"/>
            <w:noWrap/>
            <w:vAlign w:val="center"/>
            <w:hideMark/>
          </w:tcPr>
          <w:p w14:paraId="3527C0B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77,670</w:t>
            </w:r>
          </w:p>
        </w:tc>
        <w:tc>
          <w:tcPr>
            <w:tcW w:w="1859" w:type="pct"/>
            <w:vMerge w:val="restart"/>
            <w:noWrap/>
            <w:vAlign w:val="center"/>
            <w:hideMark/>
          </w:tcPr>
          <w:p w14:paraId="511910CF" w14:textId="5C0D6DDE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Konfirmuar nga ASHK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-ja</w:t>
            </w:r>
            <w:r w:rsidR="00CC47C9">
              <w:rPr>
                <w:rFonts w:ascii="Garamond" w:hAnsi="Garamond" w:cs="Times New Roman"/>
                <w:color w:val="000000"/>
                <w:sz w:val="6"/>
                <w:szCs w:val="20"/>
              </w:rPr>
              <w:t>.</w:t>
            </w:r>
          </w:p>
        </w:tc>
      </w:tr>
      <w:tr w:rsidR="00DF6A61" w:rsidRPr="00231AFB" w14:paraId="4E587BD1" w14:textId="77777777" w:rsidTr="00CC47C9">
        <w:trPr>
          <w:trHeight w:val="240"/>
        </w:trPr>
        <w:tc>
          <w:tcPr>
            <w:tcW w:w="111" w:type="pct"/>
            <w:vMerge/>
            <w:vAlign w:val="center"/>
            <w:hideMark/>
          </w:tcPr>
          <w:p w14:paraId="1BD4F5F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49" w:type="pct"/>
            <w:noWrap/>
            <w:vAlign w:val="center"/>
            <w:hideMark/>
          </w:tcPr>
          <w:p w14:paraId="53EC479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Drita</w:t>
            </w:r>
          </w:p>
        </w:tc>
        <w:tc>
          <w:tcPr>
            <w:tcW w:w="134" w:type="pct"/>
            <w:noWrap/>
            <w:vAlign w:val="center"/>
            <w:hideMark/>
          </w:tcPr>
          <w:p w14:paraId="2A833D4E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proofErr w:type="spellStart"/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Musa</w:t>
            </w:r>
            <w:proofErr w:type="spellEnd"/>
          </w:p>
        </w:tc>
        <w:tc>
          <w:tcPr>
            <w:tcW w:w="162" w:type="pct"/>
            <w:noWrap/>
            <w:vAlign w:val="center"/>
            <w:hideMark/>
          </w:tcPr>
          <w:p w14:paraId="07D39DD3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color w:val="000000"/>
                <w:sz w:val="6"/>
                <w:szCs w:val="20"/>
              </w:rPr>
              <w:t>Balla</w:t>
            </w:r>
          </w:p>
        </w:tc>
        <w:tc>
          <w:tcPr>
            <w:tcW w:w="204" w:type="pct"/>
            <w:vMerge/>
            <w:vAlign w:val="center"/>
            <w:hideMark/>
          </w:tcPr>
          <w:p w14:paraId="5C5A5BE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4" w:type="pct"/>
            <w:vMerge/>
            <w:vAlign w:val="center"/>
            <w:hideMark/>
          </w:tcPr>
          <w:p w14:paraId="1183915F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3" w:type="pct"/>
            <w:vMerge/>
            <w:vAlign w:val="center"/>
            <w:hideMark/>
          </w:tcPr>
          <w:p w14:paraId="7F6C99B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54" w:type="pct"/>
            <w:vMerge/>
            <w:vAlign w:val="center"/>
            <w:hideMark/>
          </w:tcPr>
          <w:p w14:paraId="0450ED4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2FAB657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4" w:type="pct"/>
            <w:vMerge/>
            <w:vAlign w:val="center"/>
            <w:hideMark/>
          </w:tcPr>
          <w:p w14:paraId="5D60EB5C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A3213CB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210" w:type="pct"/>
            <w:vMerge/>
            <w:vAlign w:val="center"/>
            <w:hideMark/>
          </w:tcPr>
          <w:p w14:paraId="1E2E37C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1" w:type="pct"/>
            <w:vMerge/>
            <w:vAlign w:val="center"/>
            <w:hideMark/>
          </w:tcPr>
          <w:p w14:paraId="6E1D94E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14:paraId="7FE5EE5A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210" w:type="pct"/>
            <w:vMerge/>
            <w:vAlign w:val="center"/>
            <w:hideMark/>
          </w:tcPr>
          <w:p w14:paraId="32F5F8E5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1" w:type="pct"/>
            <w:vMerge/>
            <w:vAlign w:val="center"/>
            <w:hideMark/>
          </w:tcPr>
          <w:p w14:paraId="215A28F5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14:paraId="1AE20896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87" w:type="pct"/>
            <w:vMerge/>
            <w:vAlign w:val="center"/>
            <w:hideMark/>
          </w:tcPr>
          <w:p w14:paraId="6C70243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1859" w:type="pct"/>
            <w:vMerge/>
            <w:vAlign w:val="center"/>
            <w:hideMark/>
          </w:tcPr>
          <w:p w14:paraId="2529C432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</w:tr>
      <w:tr w:rsidR="00DF6A61" w:rsidRPr="00231AFB" w14:paraId="7ED1C28C" w14:textId="77777777" w:rsidTr="00CC47C9">
        <w:trPr>
          <w:trHeight w:val="240"/>
        </w:trPr>
        <w:tc>
          <w:tcPr>
            <w:tcW w:w="111" w:type="pct"/>
            <w:noWrap/>
            <w:vAlign w:val="center"/>
            <w:hideMark/>
          </w:tcPr>
          <w:p w14:paraId="3392EFF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  <w:tc>
          <w:tcPr>
            <w:tcW w:w="2112" w:type="pct"/>
            <w:gridSpan w:val="12"/>
            <w:vAlign w:val="center"/>
            <w:hideMark/>
          </w:tcPr>
          <w:p w14:paraId="270CDE47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VLERA TOTALE</w:t>
            </w:r>
          </w:p>
        </w:tc>
        <w:tc>
          <w:tcPr>
            <w:tcW w:w="175" w:type="pct"/>
            <w:noWrap/>
            <w:vAlign w:val="center"/>
            <w:hideMark/>
          </w:tcPr>
          <w:p w14:paraId="33B813D3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3,908,613.3</w:t>
            </w:r>
          </w:p>
        </w:tc>
        <w:tc>
          <w:tcPr>
            <w:tcW w:w="210" w:type="pct"/>
            <w:noWrap/>
            <w:vAlign w:val="center"/>
            <w:hideMark/>
          </w:tcPr>
          <w:p w14:paraId="37DD4AD0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171" w:type="pct"/>
            <w:noWrap/>
            <w:vAlign w:val="center"/>
            <w:hideMark/>
          </w:tcPr>
          <w:p w14:paraId="3F8BDA24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</w:p>
        </w:tc>
        <w:tc>
          <w:tcPr>
            <w:tcW w:w="175" w:type="pct"/>
            <w:noWrap/>
            <w:vAlign w:val="center"/>
            <w:hideMark/>
          </w:tcPr>
          <w:p w14:paraId="733C62FA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5,332,500</w:t>
            </w:r>
          </w:p>
        </w:tc>
        <w:tc>
          <w:tcPr>
            <w:tcW w:w="187" w:type="pct"/>
            <w:noWrap/>
            <w:vAlign w:val="center"/>
            <w:hideMark/>
          </w:tcPr>
          <w:p w14:paraId="6EAE1118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</w:pPr>
            <w:r w:rsidRPr="00231AFB">
              <w:rPr>
                <w:rFonts w:ascii="Garamond" w:hAnsi="Garamond" w:cs="Times New Roman"/>
                <w:b/>
                <w:bCs/>
                <w:color w:val="000000"/>
                <w:sz w:val="6"/>
                <w:szCs w:val="20"/>
              </w:rPr>
              <w:t>9,241,113.3</w:t>
            </w:r>
          </w:p>
        </w:tc>
        <w:tc>
          <w:tcPr>
            <w:tcW w:w="1859" w:type="pct"/>
            <w:noWrap/>
            <w:vAlign w:val="center"/>
            <w:hideMark/>
          </w:tcPr>
          <w:p w14:paraId="26D2C4B9" w14:textId="77777777" w:rsidR="00DF6A61" w:rsidRPr="00231AFB" w:rsidRDefault="00DF6A61" w:rsidP="00DF6A6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6"/>
                <w:szCs w:val="20"/>
              </w:rPr>
            </w:pPr>
          </w:p>
        </w:tc>
      </w:tr>
      <w:bookmarkEnd w:id="0"/>
    </w:tbl>
    <w:p w14:paraId="502170CA" w14:textId="77777777" w:rsidR="00DF6A61" w:rsidRPr="00231AFB" w:rsidRDefault="00DF6A61" w:rsidP="002967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sectPr w:rsidR="00DF6A61" w:rsidRPr="00231AFB" w:rsidSect="00DF6A61">
      <w:pgSz w:w="16838" w:h="11906" w:orient="landscape" w:code="9"/>
      <w:pgMar w:top="1418" w:right="1418" w:bottom="1418" w:left="1418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AA05B" w14:textId="77777777" w:rsidR="00231AFB" w:rsidRDefault="00231AFB">
      <w:pPr>
        <w:spacing w:after="0" w:line="240" w:lineRule="auto"/>
      </w:pPr>
      <w:r>
        <w:separator/>
      </w:r>
    </w:p>
  </w:endnote>
  <w:endnote w:type="continuationSeparator" w:id="0">
    <w:p w14:paraId="2D84A9B7" w14:textId="77777777" w:rsidR="00231AFB" w:rsidRDefault="00231AFB">
      <w:pPr>
        <w:spacing w:after="0" w:line="240" w:lineRule="auto"/>
      </w:pPr>
      <w:r>
        <w:continuationSeparator/>
      </w:r>
    </w:p>
  </w:endnote>
  <w:endnote w:type="continuationNotice" w:id="1">
    <w:p w14:paraId="0DC82C88" w14:textId="77777777" w:rsidR="004C5075" w:rsidRDefault="004C50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2592D" w14:textId="77777777" w:rsidR="00231AFB" w:rsidRPr="003E5E6C" w:rsidRDefault="00231AFB">
    <w:pPr>
      <w:pStyle w:val="Footer"/>
      <w:jc w:val="right"/>
      <w:rPr>
        <w:rFonts w:ascii="Times New Roman" w:hAnsi="Times New Roman" w:cs="Times New Roman"/>
        <w:sz w:val="24"/>
      </w:rPr>
    </w:pPr>
  </w:p>
  <w:p w14:paraId="37A3E3F9" w14:textId="77777777" w:rsidR="00231AFB" w:rsidRDefault="00231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14597" w14:textId="77777777" w:rsidR="00231AFB" w:rsidRDefault="00231AFB">
      <w:pPr>
        <w:spacing w:after="0" w:line="240" w:lineRule="auto"/>
      </w:pPr>
      <w:r>
        <w:separator/>
      </w:r>
    </w:p>
  </w:footnote>
  <w:footnote w:type="continuationSeparator" w:id="0">
    <w:p w14:paraId="06EB26D6" w14:textId="77777777" w:rsidR="00231AFB" w:rsidRDefault="00231AFB">
      <w:pPr>
        <w:spacing w:after="0" w:line="240" w:lineRule="auto"/>
      </w:pPr>
      <w:r>
        <w:continuationSeparator/>
      </w:r>
    </w:p>
  </w:footnote>
  <w:footnote w:type="continuationNotice" w:id="1">
    <w:p w14:paraId="30E66EFB" w14:textId="77777777" w:rsidR="004C5075" w:rsidRDefault="004C50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60C86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12079"/>
    <w:rsid w:val="002206ED"/>
    <w:rsid w:val="00220A1A"/>
    <w:rsid w:val="00231AFB"/>
    <w:rsid w:val="00250D0E"/>
    <w:rsid w:val="00256430"/>
    <w:rsid w:val="002571BC"/>
    <w:rsid w:val="00257A76"/>
    <w:rsid w:val="00264CFF"/>
    <w:rsid w:val="00273C5B"/>
    <w:rsid w:val="00281E66"/>
    <w:rsid w:val="002967E0"/>
    <w:rsid w:val="0029691B"/>
    <w:rsid w:val="002A718F"/>
    <w:rsid w:val="002B461E"/>
    <w:rsid w:val="002C6912"/>
    <w:rsid w:val="002D3918"/>
    <w:rsid w:val="002D6690"/>
    <w:rsid w:val="002D73FA"/>
    <w:rsid w:val="002D7AAB"/>
    <w:rsid w:val="002E415C"/>
    <w:rsid w:val="002E51C9"/>
    <w:rsid w:val="0030082B"/>
    <w:rsid w:val="00300909"/>
    <w:rsid w:val="00317CBB"/>
    <w:rsid w:val="0032585F"/>
    <w:rsid w:val="00351661"/>
    <w:rsid w:val="0035239F"/>
    <w:rsid w:val="00367849"/>
    <w:rsid w:val="00371B05"/>
    <w:rsid w:val="00373D8F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3E5E6C"/>
    <w:rsid w:val="00405837"/>
    <w:rsid w:val="00407D01"/>
    <w:rsid w:val="00411C69"/>
    <w:rsid w:val="0042222E"/>
    <w:rsid w:val="00431C54"/>
    <w:rsid w:val="004329DB"/>
    <w:rsid w:val="00434935"/>
    <w:rsid w:val="00445744"/>
    <w:rsid w:val="00447BEC"/>
    <w:rsid w:val="00453C2D"/>
    <w:rsid w:val="00454EC1"/>
    <w:rsid w:val="00461168"/>
    <w:rsid w:val="00477706"/>
    <w:rsid w:val="00483B5C"/>
    <w:rsid w:val="004A4AB7"/>
    <w:rsid w:val="004A6B94"/>
    <w:rsid w:val="004B490E"/>
    <w:rsid w:val="004C5075"/>
    <w:rsid w:val="004C71F8"/>
    <w:rsid w:val="004D2F1C"/>
    <w:rsid w:val="004D406A"/>
    <w:rsid w:val="004D7166"/>
    <w:rsid w:val="004F0FA4"/>
    <w:rsid w:val="004F2269"/>
    <w:rsid w:val="004F3389"/>
    <w:rsid w:val="0051525C"/>
    <w:rsid w:val="00515576"/>
    <w:rsid w:val="00516EC6"/>
    <w:rsid w:val="005320F9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D3E5B"/>
    <w:rsid w:val="006E7B42"/>
    <w:rsid w:val="006F438F"/>
    <w:rsid w:val="006F585C"/>
    <w:rsid w:val="00703503"/>
    <w:rsid w:val="00712A83"/>
    <w:rsid w:val="00721846"/>
    <w:rsid w:val="007263F2"/>
    <w:rsid w:val="00730ED9"/>
    <w:rsid w:val="007312B7"/>
    <w:rsid w:val="00740377"/>
    <w:rsid w:val="00750EB6"/>
    <w:rsid w:val="00755B34"/>
    <w:rsid w:val="007579CD"/>
    <w:rsid w:val="00767447"/>
    <w:rsid w:val="0077795A"/>
    <w:rsid w:val="00783330"/>
    <w:rsid w:val="00786341"/>
    <w:rsid w:val="00795E96"/>
    <w:rsid w:val="00797623"/>
    <w:rsid w:val="007C01F7"/>
    <w:rsid w:val="007C676B"/>
    <w:rsid w:val="007D04E4"/>
    <w:rsid w:val="007D6283"/>
    <w:rsid w:val="007D790F"/>
    <w:rsid w:val="007E0119"/>
    <w:rsid w:val="007E12BC"/>
    <w:rsid w:val="007E7A7D"/>
    <w:rsid w:val="007F65C0"/>
    <w:rsid w:val="007F6819"/>
    <w:rsid w:val="00804CFC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94703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A0CD8"/>
    <w:rsid w:val="00AA1A6A"/>
    <w:rsid w:val="00AB021C"/>
    <w:rsid w:val="00AB42E4"/>
    <w:rsid w:val="00AC5208"/>
    <w:rsid w:val="00AD0859"/>
    <w:rsid w:val="00AE3B4D"/>
    <w:rsid w:val="00AE77EE"/>
    <w:rsid w:val="00AF48A0"/>
    <w:rsid w:val="00B06241"/>
    <w:rsid w:val="00B06C6D"/>
    <w:rsid w:val="00B237A1"/>
    <w:rsid w:val="00B431DF"/>
    <w:rsid w:val="00B71FCE"/>
    <w:rsid w:val="00B90040"/>
    <w:rsid w:val="00B964C7"/>
    <w:rsid w:val="00B972CE"/>
    <w:rsid w:val="00BA33ED"/>
    <w:rsid w:val="00BB4279"/>
    <w:rsid w:val="00BB5DFE"/>
    <w:rsid w:val="00BC46EC"/>
    <w:rsid w:val="00BD3100"/>
    <w:rsid w:val="00BE6DAF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B2EB0"/>
    <w:rsid w:val="00CC0AB6"/>
    <w:rsid w:val="00CC47C9"/>
    <w:rsid w:val="00CD4143"/>
    <w:rsid w:val="00CE67F8"/>
    <w:rsid w:val="00CF099D"/>
    <w:rsid w:val="00CF1737"/>
    <w:rsid w:val="00D00955"/>
    <w:rsid w:val="00D1039D"/>
    <w:rsid w:val="00D219BA"/>
    <w:rsid w:val="00D21CD4"/>
    <w:rsid w:val="00D226F5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DF1970"/>
    <w:rsid w:val="00DF6A61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44896"/>
    <w:rsid w:val="00F45C77"/>
    <w:rsid w:val="00F51F6D"/>
    <w:rsid w:val="00F53FDD"/>
    <w:rsid w:val="00F55371"/>
    <w:rsid w:val="00F77608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DBB769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F6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226F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98EACE1CCB4C4EAF95E0B71706A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2024-03-11T09:33:03Z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shpronësimin, për interes publik, të pronarëve të pasurive të paluajtshme, pronë private, që preken nga realizimi i projektit "Rikonstruksion dhe ndërtim i rrugëve "Ksanthipi Zyko" dhe "Abdyl Ypi", Bashkia Durrës"</Titulli>
    <Modifikuesi xmlns="0e656187-b300-4fb0-8bf4-3a50f872073c">Suada.Daci</Modifikuesi>
    <Nr_x002e__x0020_prot_x0020_QBZ xmlns="0e656187-b300-4fb0-8bf4-3a50f872073c">452</Nr_x002e__x0020_prot_x0020_QBZ>
    <Data_x0020_e_x0020_Modifikimit xmlns="0e656187-b300-4fb0-8bf4-3a50f872073c">2024-03-11T12:04:57Z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1108/1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98EACE1CCB4C4EAF95E0B71706A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B92D5-8D57-4A40-93B2-5E9F57345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08F329-6C54-434D-B75D-D9C6F877B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9354486-777F-42A9-8253-841F216A16FE}">
  <ds:schemaRefs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6398B23-6F02-4565-9040-09343970D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51F114-D8EE-45F3-9935-1F9AE0629D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Fjora Cahani</cp:lastModifiedBy>
  <cp:revision>10</cp:revision>
  <cp:lastPrinted>2024-03-05T14:51:00Z</cp:lastPrinted>
  <dcterms:created xsi:type="dcterms:W3CDTF">2024-03-05T10:09:00Z</dcterms:created>
  <dcterms:modified xsi:type="dcterms:W3CDTF">2024-03-11T11:44:00Z</dcterms:modified>
</cp:coreProperties>
</file>