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FACA1" w14:textId="77777777" w:rsidR="007326E8" w:rsidRPr="00F00929" w:rsidRDefault="007326E8" w:rsidP="007326E8">
      <w:pPr>
        <w:ind w:firstLine="284"/>
        <w:jc w:val="center"/>
        <w:rPr>
          <w:rFonts w:ascii="Garamond" w:hAnsi="Garamond"/>
          <w:b/>
          <w:bCs/>
          <w:caps/>
          <w:lang w:val="sq-AL"/>
        </w:rPr>
      </w:pPr>
      <w:r w:rsidRPr="00F00929">
        <w:rPr>
          <w:rFonts w:ascii="Garamond" w:hAnsi="Garamond"/>
          <w:b/>
          <w:bCs/>
          <w:caps/>
          <w:lang w:val="sq-AL"/>
        </w:rPr>
        <w:t>VENDIM</w:t>
      </w:r>
    </w:p>
    <w:p w14:paraId="3B1E98B8" w14:textId="25B78E05" w:rsidR="007326E8" w:rsidRPr="00F00929" w:rsidRDefault="007326E8" w:rsidP="007326E8">
      <w:pPr>
        <w:pStyle w:val="NumriData"/>
        <w:keepNext w:val="0"/>
        <w:ind w:firstLine="284"/>
        <w:rPr>
          <w:rFonts w:ascii="Garamond" w:hAnsi="Garamond"/>
          <w:sz w:val="24"/>
          <w:szCs w:val="24"/>
          <w:lang w:val="sq-AL"/>
        </w:rPr>
      </w:pPr>
      <w:r w:rsidRPr="00F00929">
        <w:rPr>
          <w:rFonts w:ascii="Garamond" w:hAnsi="Garamond"/>
          <w:sz w:val="24"/>
          <w:szCs w:val="24"/>
          <w:lang w:val="sq-AL"/>
        </w:rPr>
        <w:t>Nr.</w:t>
      </w:r>
      <w:r w:rsidR="00F00929" w:rsidRPr="00F00929">
        <w:rPr>
          <w:rFonts w:ascii="Garamond" w:hAnsi="Garamond"/>
          <w:sz w:val="24"/>
          <w:szCs w:val="24"/>
          <w:lang w:val="sq-AL"/>
        </w:rPr>
        <w:t xml:space="preserve"> </w:t>
      </w:r>
      <w:r w:rsidRPr="00F00929">
        <w:rPr>
          <w:rFonts w:ascii="Garamond" w:hAnsi="Garamond"/>
          <w:sz w:val="24"/>
          <w:szCs w:val="24"/>
          <w:lang w:val="sq-AL"/>
        </w:rPr>
        <w:t>144, datë 13.3.2024</w:t>
      </w:r>
    </w:p>
    <w:p w14:paraId="1FD5AAFB" w14:textId="77777777" w:rsidR="007326E8" w:rsidRPr="00F00929" w:rsidRDefault="007326E8" w:rsidP="007326E8">
      <w:pPr>
        <w:pStyle w:val="Paragrafi0"/>
        <w:ind w:firstLine="284"/>
        <w:rPr>
          <w:rFonts w:ascii="Garamond" w:hAnsi="Garamond"/>
          <w:sz w:val="24"/>
          <w:szCs w:val="24"/>
          <w:lang w:val="sq-AL"/>
        </w:rPr>
      </w:pPr>
    </w:p>
    <w:p w14:paraId="07D3CC18" w14:textId="1B6AC0F1" w:rsidR="007326E8" w:rsidRPr="00F00929" w:rsidRDefault="007326E8" w:rsidP="007326E8">
      <w:pPr>
        <w:pStyle w:val="Titulli0"/>
        <w:keepNext w:val="0"/>
        <w:ind w:firstLine="284"/>
        <w:rPr>
          <w:rFonts w:ascii="Garamond" w:hAnsi="Garamond"/>
          <w:sz w:val="24"/>
          <w:szCs w:val="24"/>
          <w:lang w:val="sq-AL"/>
        </w:rPr>
      </w:pPr>
      <w:r w:rsidRPr="00F00929">
        <w:rPr>
          <w:rFonts w:ascii="Garamond" w:hAnsi="Garamond"/>
          <w:sz w:val="24"/>
          <w:szCs w:val="24"/>
          <w:lang w:val="sq-AL"/>
        </w:rPr>
        <w:t>PËR PËRCAKTIMIN E KUSHTEve DHE PROCEDURAVE PËR DHËNIEN E MIRATIMIT PËR NDËRTIMIN DHE PËRDORIMIN E TUBACIONEVE E TË INFRASTRUKTURËS SË SISTEMEVE TË GAZIT NATYROR</w:t>
      </w:r>
    </w:p>
    <w:p w14:paraId="63497C0C" w14:textId="77777777" w:rsidR="007326E8" w:rsidRPr="00F00929" w:rsidRDefault="007326E8" w:rsidP="007326E8">
      <w:pPr>
        <w:pStyle w:val="Paragrafi0"/>
        <w:ind w:firstLine="284"/>
        <w:rPr>
          <w:rFonts w:ascii="Garamond" w:hAnsi="Garamond"/>
          <w:sz w:val="24"/>
          <w:szCs w:val="24"/>
          <w:u w:val="single"/>
          <w:lang w:val="sq-AL"/>
        </w:rPr>
      </w:pPr>
    </w:p>
    <w:p w14:paraId="1528D591" w14:textId="0DD027D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Në mbështetje të nenit 100 të Kushtetutës dhe të pikës 2, të nenit 11, të ligjit nr.</w:t>
      </w:r>
      <w:r w:rsidR="00F00929" w:rsidRPr="00F00929">
        <w:rPr>
          <w:rFonts w:ascii="Garamond" w:hAnsi="Garamond"/>
          <w:sz w:val="24"/>
          <w:szCs w:val="24"/>
          <w:lang w:val="sq-AL"/>
        </w:rPr>
        <w:t xml:space="preserve"> </w:t>
      </w:r>
      <w:r w:rsidRPr="00F00929">
        <w:rPr>
          <w:rFonts w:ascii="Garamond" w:hAnsi="Garamond"/>
          <w:sz w:val="24"/>
          <w:szCs w:val="24"/>
          <w:lang w:val="sq-AL"/>
        </w:rPr>
        <w:t xml:space="preserve">102/2015, “Për sektorin e gazit natyror”, të ndryshuar, me propozimin </w:t>
      </w:r>
      <w:r w:rsidR="00E12879" w:rsidRPr="00F00929">
        <w:rPr>
          <w:rFonts w:ascii="Garamond" w:hAnsi="Garamond"/>
          <w:sz w:val="24"/>
          <w:szCs w:val="24"/>
          <w:lang w:val="sq-AL"/>
        </w:rPr>
        <w:t>z</w:t>
      </w:r>
      <w:r w:rsidRPr="00F00929">
        <w:rPr>
          <w:rFonts w:ascii="Garamond" w:hAnsi="Garamond"/>
          <w:sz w:val="24"/>
          <w:szCs w:val="24"/>
          <w:lang w:val="sq-AL"/>
        </w:rPr>
        <w:t>ëvendëskryeministrit dhe ministër i Infrastrukturës dhe Energjisë, Këshilli i Ministrave</w:t>
      </w:r>
    </w:p>
    <w:p w14:paraId="5A95E328" w14:textId="77777777" w:rsidR="007326E8" w:rsidRPr="00F00929" w:rsidRDefault="007326E8" w:rsidP="007326E8">
      <w:pPr>
        <w:pStyle w:val="Paragrafi0"/>
        <w:ind w:firstLine="284"/>
        <w:rPr>
          <w:rFonts w:ascii="Garamond" w:hAnsi="Garamond"/>
          <w:sz w:val="24"/>
          <w:szCs w:val="24"/>
          <w:lang w:val="sq-AL"/>
        </w:rPr>
      </w:pPr>
    </w:p>
    <w:p w14:paraId="43385A4F" w14:textId="645AD14F" w:rsidR="007326E8" w:rsidRPr="00F00929" w:rsidRDefault="007326E8" w:rsidP="007326E8">
      <w:pPr>
        <w:pStyle w:val="VENDOSI0"/>
        <w:keepNext w:val="0"/>
        <w:ind w:firstLine="284"/>
        <w:rPr>
          <w:rFonts w:ascii="Garamond" w:hAnsi="Garamond"/>
          <w:bCs/>
          <w:sz w:val="24"/>
          <w:szCs w:val="24"/>
          <w:lang w:val="sq-AL"/>
        </w:rPr>
      </w:pPr>
      <w:r w:rsidRPr="00F00929">
        <w:rPr>
          <w:rFonts w:ascii="Garamond" w:hAnsi="Garamond"/>
          <w:bCs/>
          <w:sz w:val="24"/>
          <w:szCs w:val="24"/>
          <w:lang w:val="sq-AL"/>
        </w:rPr>
        <w:t>VENDOSI:</w:t>
      </w:r>
    </w:p>
    <w:p w14:paraId="63ED6E4D" w14:textId="77777777" w:rsidR="007326E8" w:rsidRPr="00F00929" w:rsidRDefault="007326E8" w:rsidP="007326E8">
      <w:pPr>
        <w:ind w:firstLine="284"/>
        <w:rPr>
          <w:rFonts w:ascii="Garamond" w:hAnsi="Garamond"/>
          <w:lang w:val="sq-AL"/>
        </w:rPr>
      </w:pPr>
    </w:p>
    <w:p w14:paraId="26AD6581"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KREU I</w:t>
      </w:r>
    </w:p>
    <w:p w14:paraId="651BBE0F"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DISPOZITA TË PËRGJITHSHME</w:t>
      </w:r>
    </w:p>
    <w:p w14:paraId="74572820" w14:textId="77777777" w:rsidR="007326E8" w:rsidRPr="00F00929" w:rsidRDefault="007326E8" w:rsidP="007326E8">
      <w:pPr>
        <w:pStyle w:val="Paragrafi0"/>
        <w:ind w:firstLine="284"/>
        <w:rPr>
          <w:rFonts w:ascii="Garamond" w:hAnsi="Garamond"/>
          <w:bCs/>
          <w:sz w:val="24"/>
          <w:szCs w:val="24"/>
          <w:lang w:val="sq-AL"/>
        </w:rPr>
      </w:pPr>
    </w:p>
    <w:p w14:paraId="4EAB5C4B"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w:t>
      </w:r>
    </w:p>
    <w:p w14:paraId="1F008F13"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Qëllimi</w:t>
      </w:r>
    </w:p>
    <w:p w14:paraId="737D9FF8" w14:textId="77777777" w:rsidR="007326E8" w:rsidRPr="00F00929" w:rsidRDefault="007326E8" w:rsidP="007326E8">
      <w:pPr>
        <w:pStyle w:val="Paragrafi0"/>
        <w:ind w:firstLine="284"/>
        <w:jc w:val="center"/>
        <w:rPr>
          <w:rFonts w:ascii="Garamond" w:hAnsi="Garamond"/>
          <w:b/>
          <w:bCs/>
          <w:sz w:val="24"/>
          <w:szCs w:val="24"/>
          <w:lang w:val="sq-AL"/>
        </w:rPr>
      </w:pPr>
    </w:p>
    <w:p w14:paraId="356EE5A8"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Qëllimi i këtyre rregullave është të përcaktojnë procedurat dhe kriteret për aplikimin, vlerësimin dhe dhënien e një miratimi për ndërtimin e përdorimin e tubacioneve dhe të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w:t>
      </w:r>
    </w:p>
    <w:p w14:paraId="7A6D1B8B" w14:textId="77777777" w:rsidR="007326E8" w:rsidRPr="00F00929" w:rsidRDefault="007326E8" w:rsidP="007326E8">
      <w:pPr>
        <w:pStyle w:val="Paragrafi0"/>
        <w:ind w:firstLine="284"/>
        <w:rPr>
          <w:rFonts w:ascii="Garamond" w:hAnsi="Garamond"/>
          <w:sz w:val="24"/>
          <w:szCs w:val="24"/>
          <w:lang w:val="sq-AL"/>
        </w:rPr>
      </w:pPr>
    </w:p>
    <w:p w14:paraId="46C6A892"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2</w:t>
      </w:r>
    </w:p>
    <w:p w14:paraId="4E3DB34B"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Përkufizimet</w:t>
      </w:r>
    </w:p>
    <w:p w14:paraId="30141E50" w14:textId="77777777" w:rsidR="007326E8" w:rsidRPr="00F00929" w:rsidRDefault="007326E8" w:rsidP="007326E8">
      <w:pPr>
        <w:pStyle w:val="Paragrafi0"/>
        <w:ind w:firstLine="284"/>
        <w:jc w:val="center"/>
        <w:rPr>
          <w:rFonts w:ascii="Garamond" w:hAnsi="Garamond"/>
          <w:b/>
          <w:bCs/>
          <w:sz w:val="24"/>
          <w:szCs w:val="24"/>
          <w:lang w:val="sq-AL"/>
        </w:rPr>
      </w:pPr>
    </w:p>
    <w:p w14:paraId="0EDBA348" w14:textId="2CBC454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Të gjithë termat e përcaktuar në nenin 3, të ligjit nr.</w:t>
      </w:r>
      <w:r w:rsidR="00F00220">
        <w:rPr>
          <w:rFonts w:ascii="Garamond" w:hAnsi="Garamond"/>
          <w:sz w:val="24"/>
          <w:szCs w:val="24"/>
          <w:lang w:val="sq-AL"/>
        </w:rPr>
        <w:t xml:space="preserve"> </w:t>
      </w:r>
      <w:r w:rsidRPr="00F00929">
        <w:rPr>
          <w:rFonts w:ascii="Garamond" w:hAnsi="Garamond"/>
          <w:sz w:val="24"/>
          <w:szCs w:val="24"/>
          <w:lang w:val="sq-AL"/>
        </w:rPr>
        <w:t>102/2015, “Për sektorin e gazit natyror”, kanë të njëjtin kuptim edhe në këtë vendim, ndërsa termat në vijim do të kenë këto kuptime:</w:t>
      </w:r>
    </w:p>
    <w:p w14:paraId="5C19F2A3" w14:textId="0B2CBD46" w:rsidR="007326E8" w:rsidRPr="00F00929" w:rsidRDefault="007326E8" w:rsidP="007326E8">
      <w:pPr>
        <w:pStyle w:val="Paragrafi0"/>
        <w:ind w:firstLine="284"/>
        <w:rPr>
          <w:rFonts w:ascii="Garamond" w:hAnsi="Garamond"/>
          <w:sz w:val="24"/>
          <w:szCs w:val="24"/>
          <w:lang w:val="sq-AL"/>
        </w:rPr>
      </w:pPr>
      <w:r w:rsidRPr="00F00929">
        <w:rPr>
          <w:rFonts w:ascii="Garamond" w:hAnsi="Garamond"/>
          <w:b/>
          <w:bCs/>
          <w:sz w:val="24"/>
          <w:szCs w:val="24"/>
          <w:lang w:val="sq-AL"/>
        </w:rPr>
        <w:t>1. “Autorizim i përkohshëm”</w:t>
      </w:r>
      <w:r w:rsidRPr="00F00929">
        <w:rPr>
          <w:rFonts w:ascii="Garamond" w:hAnsi="Garamond"/>
          <w:sz w:val="24"/>
          <w:szCs w:val="24"/>
          <w:lang w:val="sq-AL"/>
        </w:rPr>
        <w:t>, miratimi i ndërmjetëm, i dhënë nga ministria përgjegjëse për hidrokarburet për vazhdimin e procedurave për marrjen e një miratimi për ndërtimin e përdorimin e tubacioneve dhe të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w:t>
      </w:r>
    </w:p>
    <w:p w14:paraId="083AC018" w14:textId="37340A9F" w:rsidR="007326E8" w:rsidRPr="00F00929" w:rsidRDefault="007326E8" w:rsidP="007326E8">
      <w:pPr>
        <w:pStyle w:val="Paragrafi0"/>
        <w:ind w:firstLine="284"/>
        <w:rPr>
          <w:rFonts w:ascii="Garamond" w:hAnsi="Garamond"/>
          <w:sz w:val="24"/>
          <w:szCs w:val="24"/>
          <w:lang w:val="sq-AL"/>
        </w:rPr>
      </w:pPr>
      <w:r w:rsidRPr="00F00929">
        <w:rPr>
          <w:rFonts w:ascii="Garamond" w:hAnsi="Garamond"/>
          <w:b/>
          <w:bCs/>
          <w:sz w:val="24"/>
          <w:szCs w:val="24"/>
          <w:lang w:val="sq-AL"/>
        </w:rPr>
        <w:t>2. “Subjekt”</w:t>
      </w:r>
      <w:r w:rsidRPr="00F00929">
        <w:rPr>
          <w:rFonts w:ascii="Garamond" w:hAnsi="Garamond"/>
          <w:sz w:val="24"/>
          <w:szCs w:val="24"/>
          <w:lang w:val="sq-AL"/>
        </w:rPr>
        <w:t>, një shoqëri aksionare, e krijuar sipas legjislacionit shqiptar ose një zyrë përfaqësie e një shoqërie të huaj aksionare, e regjistruar në Qendrën Kombëtare të Biznesit, sipas legjislacionit shqiptar në fuqi, apo një bashkim shoqërish që aplikon për një miratim, në përputhje me dispozitat e këtij vendimi.</w:t>
      </w:r>
    </w:p>
    <w:p w14:paraId="730E75FA" w14:textId="23260FD3" w:rsidR="007326E8" w:rsidRPr="00F00929" w:rsidRDefault="007326E8" w:rsidP="007326E8">
      <w:pPr>
        <w:pStyle w:val="Paragrafi0"/>
        <w:ind w:firstLine="284"/>
        <w:rPr>
          <w:rFonts w:ascii="Garamond" w:hAnsi="Garamond"/>
          <w:sz w:val="24"/>
          <w:szCs w:val="24"/>
          <w:lang w:val="sq-AL"/>
        </w:rPr>
      </w:pPr>
      <w:r w:rsidRPr="00F00929">
        <w:rPr>
          <w:rFonts w:ascii="Garamond" w:hAnsi="Garamond"/>
          <w:b/>
          <w:bCs/>
          <w:sz w:val="24"/>
          <w:szCs w:val="24"/>
          <w:lang w:val="sq-AL"/>
        </w:rPr>
        <w:t>3. “Bashkim shoqërish”</w:t>
      </w:r>
      <w:r w:rsidRPr="00F00929">
        <w:rPr>
          <w:rFonts w:ascii="Garamond" w:hAnsi="Garamond"/>
          <w:sz w:val="24"/>
          <w:szCs w:val="24"/>
          <w:lang w:val="sq-AL"/>
        </w:rPr>
        <w:t>, bashkimi i përkohshëm i dy ose më shumë shoqërive, që paraqesin një kërkesë të përbashkët për marrjen e një miratimi, sipas dispozitave të këtij vendimi.</w:t>
      </w:r>
    </w:p>
    <w:p w14:paraId="46D37AFE" w14:textId="753A6765" w:rsidR="007326E8" w:rsidRPr="00F00929" w:rsidRDefault="007326E8" w:rsidP="007326E8">
      <w:pPr>
        <w:pStyle w:val="Paragrafi0"/>
        <w:ind w:firstLine="284"/>
        <w:rPr>
          <w:rFonts w:ascii="Garamond" w:hAnsi="Garamond"/>
          <w:sz w:val="24"/>
          <w:szCs w:val="24"/>
          <w:lang w:val="sq-AL"/>
        </w:rPr>
      </w:pPr>
      <w:r w:rsidRPr="00F00929">
        <w:rPr>
          <w:rFonts w:ascii="Garamond" w:hAnsi="Garamond"/>
          <w:b/>
          <w:bCs/>
          <w:sz w:val="24"/>
          <w:szCs w:val="24"/>
          <w:lang w:val="sq-AL"/>
        </w:rPr>
        <w:t>4. “Miratim”</w:t>
      </w:r>
      <w:r w:rsidRPr="00F00929">
        <w:rPr>
          <w:rFonts w:ascii="Garamond" w:hAnsi="Garamond"/>
          <w:sz w:val="24"/>
          <w:szCs w:val="24"/>
          <w:lang w:val="sq-AL"/>
        </w:rPr>
        <w:t>, vendimi i miratuar nga Këshilli i Ministrave, sipas procedurave të këtij vendimi për ndërtimin e tubacioneve dhe të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 i cili bëhet efektiv me hyrjen në fuqi të vendimit të Këshillit të Ministrave.</w:t>
      </w:r>
    </w:p>
    <w:p w14:paraId="512EF643" w14:textId="1FD8844A" w:rsidR="007326E8" w:rsidRPr="00F00929" w:rsidRDefault="007326E8" w:rsidP="007326E8">
      <w:pPr>
        <w:pStyle w:val="Paragrafi0"/>
        <w:ind w:firstLine="284"/>
        <w:rPr>
          <w:rFonts w:ascii="Garamond" w:hAnsi="Garamond"/>
          <w:sz w:val="24"/>
          <w:szCs w:val="24"/>
          <w:lang w:val="sq-AL"/>
        </w:rPr>
      </w:pPr>
      <w:r w:rsidRPr="00F00929">
        <w:rPr>
          <w:rFonts w:ascii="Garamond" w:hAnsi="Garamond"/>
          <w:b/>
          <w:bCs/>
          <w:sz w:val="24"/>
          <w:szCs w:val="24"/>
          <w:lang w:val="sq-AL"/>
        </w:rPr>
        <w:t>5. “Kontratë”</w:t>
      </w:r>
      <w:r w:rsidRPr="00F00929">
        <w:rPr>
          <w:rFonts w:ascii="Garamond" w:hAnsi="Garamond"/>
          <w:sz w:val="24"/>
          <w:szCs w:val="24"/>
          <w:lang w:val="sq-AL"/>
        </w:rPr>
        <w:t>, marrëveshja që lidhet ndërmjet ministrit përgjegjës për energjinë ose i autorizuari prej tij dhe subjektit që ka aplikuar për një miratim, sipas këtij vendimi, për ndërtimin dhe përdorimin e tubacioneve e të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 e cila miratohet nga Këshilli i Ministrave dhe i bashkëlidhet miratimit.</w:t>
      </w:r>
    </w:p>
    <w:p w14:paraId="4E577240" w14:textId="551F93B3" w:rsidR="007326E8" w:rsidRPr="00F00929" w:rsidRDefault="007326E8" w:rsidP="007326E8">
      <w:pPr>
        <w:pStyle w:val="BodyText"/>
        <w:tabs>
          <w:tab w:val="left" w:pos="1000"/>
        </w:tabs>
        <w:spacing w:after="0"/>
        <w:ind w:firstLine="284"/>
        <w:jc w:val="both"/>
        <w:rPr>
          <w:rFonts w:ascii="Garamond" w:hAnsi="Garamond"/>
          <w:lang w:val="sq-AL"/>
        </w:rPr>
      </w:pPr>
      <w:r w:rsidRPr="00F00929">
        <w:rPr>
          <w:rFonts w:ascii="Garamond" w:hAnsi="Garamond"/>
          <w:b/>
          <w:bCs/>
          <w:lang w:val="sq-AL"/>
        </w:rPr>
        <w:lastRenderedPageBreak/>
        <w:t>6. “Subjekt shtetëror”</w:t>
      </w:r>
      <w:r w:rsidRPr="00F00929">
        <w:rPr>
          <w:rFonts w:ascii="Garamond" w:hAnsi="Garamond"/>
          <w:lang w:val="sq-AL"/>
        </w:rPr>
        <w:t>, çdo shoqëri aksionare që aplikon për një leje, në përputhje me dispozitat e kreut IV, të këtij vendimi, e cila është krijuar sipas legjislacionit shqiptar, e regjistruar në Qendrën Kombëtare të Biznesit, aksionet e së cilës zotërohen plotësisht nga shteti.</w:t>
      </w:r>
    </w:p>
    <w:p w14:paraId="0BC6D985" w14:textId="77777777" w:rsidR="007326E8" w:rsidRPr="00F00929" w:rsidRDefault="007326E8" w:rsidP="007326E8">
      <w:pPr>
        <w:pStyle w:val="Paragrafi0"/>
        <w:ind w:firstLine="284"/>
        <w:rPr>
          <w:rFonts w:ascii="Garamond" w:hAnsi="Garamond"/>
          <w:sz w:val="24"/>
          <w:szCs w:val="24"/>
          <w:lang w:val="sq-AL"/>
        </w:rPr>
      </w:pPr>
    </w:p>
    <w:p w14:paraId="669375BE"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3</w:t>
      </w:r>
    </w:p>
    <w:p w14:paraId="4218DD3B"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Miratimi i veçantë për subjektet e interesuara</w:t>
      </w:r>
    </w:p>
    <w:p w14:paraId="4EEBE6CA" w14:textId="77777777" w:rsidR="007326E8" w:rsidRPr="00F00929" w:rsidRDefault="007326E8" w:rsidP="007326E8">
      <w:pPr>
        <w:pStyle w:val="Paragrafi0"/>
        <w:ind w:firstLine="284"/>
        <w:jc w:val="center"/>
        <w:rPr>
          <w:rFonts w:ascii="Garamond" w:hAnsi="Garamond"/>
          <w:b/>
          <w:bCs/>
          <w:sz w:val="24"/>
          <w:szCs w:val="24"/>
          <w:lang w:val="sq-AL"/>
        </w:rPr>
      </w:pPr>
    </w:p>
    <w:p w14:paraId="4B01C2BA"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Subjektet e interesuara për ndërtimin dhe përdorimin e tubacioneve e të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 që në vazhdim do të quhen infrastruktura e sistemit të gazit, pajisen me miratim të veçantë, të miratuar nga Këshilli i Ministrave, sipas procedurave dhe kritereve të përcaktuara në këtë vendim.</w:t>
      </w:r>
    </w:p>
    <w:p w14:paraId="1D983044" w14:textId="77777777" w:rsidR="007326E8" w:rsidRPr="00F00929" w:rsidRDefault="007326E8" w:rsidP="007326E8">
      <w:pPr>
        <w:pStyle w:val="Paragrafi0"/>
        <w:ind w:firstLine="284"/>
        <w:rPr>
          <w:rFonts w:ascii="Garamond" w:hAnsi="Garamond"/>
          <w:sz w:val="24"/>
          <w:szCs w:val="24"/>
          <w:lang w:val="sq-AL"/>
        </w:rPr>
      </w:pPr>
    </w:p>
    <w:p w14:paraId="72805A3F"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KREU II</w:t>
      </w:r>
    </w:p>
    <w:p w14:paraId="41130FE8"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RREGULLAT PËR KUSHTET E DHËNIES SË MIRATIMIT</w:t>
      </w:r>
    </w:p>
    <w:p w14:paraId="13561C36" w14:textId="77777777" w:rsidR="007326E8" w:rsidRPr="00F00929" w:rsidRDefault="007326E8" w:rsidP="007326E8">
      <w:pPr>
        <w:pStyle w:val="Paragrafi0"/>
        <w:ind w:firstLine="284"/>
        <w:jc w:val="center"/>
        <w:rPr>
          <w:rFonts w:ascii="Garamond" w:hAnsi="Garamond"/>
          <w:bCs/>
          <w:sz w:val="24"/>
          <w:szCs w:val="24"/>
          <w:lang w:val="sq-AL"/>
        </w:rPr>
      </w:pPr>
    </w:p>
    <w:p w14:paraId="698510CB"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4</w:t>
      </w:r>
    </w:p>
    <w:p w14:paraId="30E21908"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Rregullat për subjektet</w:t>
      </w:r>
    </w:p>
    <w:p w14:paraId="6CE72736" w14:textId="77777777" w:rsidR="007326E8" w:rsidRPr="00F00929" w:rsidRDefault="007326E8" w:rsidP="007326E8">
      <w:pPr>
        <w:pStyle w:val="Paragrafi0"/>
        <w:ind w:firstLine="284"/>
        <w:rPr>
          <w:rFonts w:ascii="Garamond" w:hAnsi="Garamond"/>
          <w:sz w:val="24"/>
          <w:szCs w:val="24"/>
          <w:lang w:val="sq-AL"/>
        </w:rPr>
      </w:pPr>
    </w:p>
    <w:p w14:paraId="7AD8449D" w14:textId="43E8A180"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w:t>
      </w:r>
      <w:r w:rsidR="00E12879" w:rsidRPr="00F00929">
        <w:rPr>
          <w:rFonts w:ascii="Garamond" w:hAnsi="Garamond"/>
          <w:sz w:val="24"/>
          <w:szCs w:val="24"/>
          <w:lang w:val="sq-AL"/>
        </w:rPr>
        <w:t xml:space="preserve"> </w:t>
      </w:r>
      <w:r w:rsidRPr="00F00929">
        <w:rPr>
          <w:rFonts w:ascii="Garamond" w:hAnsi="Garamond"/>
          <w:sz w:val="24"/>
          <w:szCs w:val="24"/>
          <w:lang w:val="sq-AL"/>
        </w:rPr>
        <w:t>Çdo subjekt i themeluar në formën e shoqërisë aksionare, si dhe çdo bashkim i shoqërive, që zhvillon veprimtari tregtare sipas legjislacionit shqiptar, mund të aplikojë për marrjen e një miratimi për ndërtimin e përdorimin e infrastrukturës së sistemeve të gazit, në përputhje me rregullat që përcaktohen në këtë vendim, si dhe duke respektuar edhe kriteret e mosdiskriminimit, të trajtimit të barabartë e të transparencës.</w:t>
      </w:r>
    </w:p>
    <w:p w14:paraId="3E40DB14" w14:textId="0FB11419"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2.</w:t>
      </w:r>
      <w:r w:rsidR="00E12879" w:rsidRPr="00F00929">
        <w:rPr>
          <w:rFonts w:ascii="Garamond" w:hAnsi="Garamond"/>
          <w:sz w:val="24"/>
          <w:szCs w:val="24"/>
          <w:lang w:val="sq-AL"/>
        </w:rPr>
        <w:t xml:space="preserve"> </w:t>
      </w:r>
      <w:r w:rsidRPr="00F00929">
        <w:rPr>
          <w:rFonts w:ascii="Garamond" w:hAnsi="Garamond"/>
          <w:sz w:val="24"/>
          <w:szCs w:val="24"/>
          <w:lang w:val="sq-AL"/>
        </w:rPr>
        <w:t>Çdo subjekt i huaj, që kërkon të paraqesë kërkesën për marrjen e një miratimi, sipas këtyre rregullave, duhet të krijojë në Shqipëri një filial, në formën e shoqërisë aksionare ose bashkimi të shoqërive, sipas dispozitave të ligjit nr.</w:t>
      </w:r>
      <w:r w:rsidR="004A686E">
        <w:rPr>
          <w:rFonts w:ascii="Garamond" w:hAnsi="Garamond"/>
          <w:sz w:val="24"/>
          <w:szCs w:val="24"/>
          <w:lang w:val="sq-AL"/>
        </w:rPr>
        <w:t xml:space="preserve"> </w:t>
      </w:r>
      <w:r w:rsidRPr="00F00929">
        <w:rPr>
          <w:rFonts w:ascii="Garamond" w:hAnsi="Garamond"/>
          <w:sz w:val="24"/>
          <w:szCs w:val="24"/>
          <w:lang w:val="sq-AL"/>
        </w:rPr>
        <w:t>9901, datë 14.4.2008, “Për tregtarët dhe shoqëritë tregtare”, dhe kërkesave të legjislacionit tatimor shqiptar.</w:t>
      </w:r>
    </w:p>
    <w:p w14:paraId="59216854" w14:textId="77777777" w:rsidR="007326E8" w:rsidRPr="00F00929" w:rsidRDefault="007326E8" w:rsidP="007326E8">
      <w:pPr>
        <w:pStyle w:val="Paragrafi0"/>
        <w:ind w:firstLine="284"/>
        <w:rPr>
          <w:rFonts w:ascii="Garamond" w:hAnsi="Garamond"/>
          <w:sz w:val="24"/>
          <w:szCs w:val="24"/>
          <w:lang w:val="sq-AL"/>
        </w:rPr>
      </w:pPr>
    </w:p>
    <w:p w14:paraId="71AC4517"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5</w:t>
      </w:r>
    </w:p>
    <w:p w14:paraId="78E376BE"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Kërkesa dhe dokumentet shoqëruese</w:t>
      </w:r>
    </w:p>
    <w:p w14:paraId="494F4CBC" w14:textId="77777777" w:rsidR="007326E8" w:rsidRPr="00F00929" w:rsidRDefault="007326E8" w:rsidP="007326E8">
      <w:pPr>
        <w:pStyle w:val="Paragrafi0"/>
        <w:ind w:firstLine="284"/>
        <w:jc w:val="center"/>
        <w:rPr>
          <w:rFonts w:ascii="Garamond" w:hAnsi="Garamond"/>
          <w:b/>
          <w:bCs/>
          <w:sz w:val="24"/>
          <w:szCs w:val="24"/>
          <w:lang w:val="sq-AL"/>
        </w:rPr>
      </w:pPr>
    </w:p>
    <w:p w14:paraId="023FAFED" w14:textId="3C763A0B"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w:t>
      </w:r>
      <w:r w:rsidR="00E12879" w:rsidRPr="00F00929">
        <w:rPr>
          <w:rFonts w:ascii="Garamond" w:hAnsi="Garamond"/>
          <w:sz w:val="24"/>
          <w:szCs w:val="24"/>
          <w:lang w:val="sq-AL"/>
        </w:rPr>
        <w:t xml:space="preserve"> </w:t>
      </w:r>
      <w:r w:rsidRPr="00F00929">
        <w:rPr>
          <w:rFonts w:ascii="Garamond" w:hAnsi="Garamond"/>
          <w:sz w:val="24"/>
          <w:szCs w:val="24"/>
          <w:lang w:val="sq-AL"/>
        </w:rPr>
        <w:t>Kërkesa për pajisjen me miratim për ndërtimin dhe përdorimin e infrastrukturës së sistemeve të gazit paraqitet në ministrinë përgjegjëse për hidrokarburet, e shoqëruar me dokumentet dhe të dhënat e mëposhtme:</w:t>
      </w:r>
    </w:p>
    <w:p w14:paraId="7E37CD3C" w14:textId="46429CB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a)</w:t>
      </w:r>
      <w:r w:rsidR="00E12879" w:rsidRPr="00F00929">
        <w:rPr>
          <w:rFonts w:ascii="Garamond" w:hAnsi="Garamond"/>
          <w:sz w:val="24"/>
          <w:szCs w:val="24"/>
          <w:lang w:val="sq-AL"/>
        </w:rPr>
        <w:t xml:space="preserve"> </w:t>
      </w:r>
      <w:r w:rsidR="00EA7957" w:rsidRPr="00F00929">
        <w:rPr>
          <w:rFonts w:ascii="Garamond" w:hAnsi="Garamond"/>
          <w:sz w:val="24"/>
          <w:szCs w:val="24"/>
          <w:lang w:val="sq-AL"/>
        </w:rPr>
        <w:t xml:space="preserve">dokumentin </w:t>
      </w:r>
      <w:r w:rsidRPr="00F00929">
        <w:rPr>
          <w:rFonts w:ascii="Garamond" w:hAnsi="Garamond"/>
          <w:sz w:val="24"/>
          <w:szCs w:val="24"/>
          <w:lang w:val="sq-AL"/>
        </w:rPr>
        <w:t>për regjistrimin e subjektit juridik si shoqëri aksionare, të lëshuar nga organi ose institucioni shtetëror, i ngarkuar me ligj;</w:t>
      </w:r>
    </w:p>
    <w:p w14:paraId="3DC97A99" w14:textId="65A1E5EA"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b)</w:t>
      </w:r>
      <w:r w:rsidR="00E12879" w:rsidRPr="00F00929">
        <w:rPr>
          <w:rFonts w:ascii="Garamond" w:hAnsi="Garamond"/>
          <w:sz w:val="24"/>
          <w:szCs w:val="24"/>
          <w:lang w:val="sq-AL"/>
        </w:rPr>
        <w:t xml:space="preserve"> </w:t>
      </w:r>
      <w:r w:rsidR="00EA7957" w:rsidRPr="00F00929">
        <w:rPr>
          <w:rFonts w:ascii="Garamond" w:hAnsi="Garamond"/>
          <w:sz w:val="24"/>
          <w:szCs w:val="24"/>
          <w:lang w:val="sq-AL"/>
        </w:rPr>
        <w:t xml:space="preserve">adresën </w:t>
      </w:r>
      <w:r w:rsidRPr="00F00929">
        <w:rPr>
          <w:rFonts w:ascii="Garamond" w:hAnsi="Garamond"/>
          <w:sz w:val="24"/>
          <w:szCs w:val="24"/>
          <w:lang w:val="sq-AL"/>
        </w:rPr>
        <w:t>e shoqërisë;</w:t>
      </w:r>
    </w:p>
    <w:p w14:paraId="75710689" w14:textId="55E087B8"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c)</w:t>
      </w:r>
      <w:r w:rsidR="00E12879" w:rsidRPr="00F00929">
        <w:rPr>
          <w:rFonts w:ascii="Garamond" w:hAnsi="Garamond"/>
          <w:sz w:val="24"/>
          <w:szCs w:val="24"/>
          <w:lang w:val="sq-AL"/>
        </w:rPr>
        <w:t xml:space="preserve"> </w:t>
      </w:r>
      <w:r w:rsidR="00EA7957" w:rsidRPr="00F00929">
        <w:rPr>
          <w:rFonts w:ascii="Garamond" w:hAnsi="Garamond"/>
          <w:sz w:val="24"/>
          <w:szCs w:val="24"/>
          <w:lang w:val="sq-AL"/>
        </w:rPr>
        <w:t xml:space="preserve">dokumentin </w:t>
      </w:r>
      <w:r w:rsidRPr="00F00929">
        <w:rPr>
          <w:rFonts w:ascii="Garamond" w:hAnsi="Garamond"/>
          <w:sz w:val="24"/>
          <w:szCs w:val="24"/>
          <w:lang w:val="sq-AL"/>
        </w:rPr>
        <w:t>për numrin unik të identifikimit të subjektit (NUIS);</w:t>
      </w:r>
    </w:p>
    <w:p w14:paraId="0C14B680" w14:textId="08577C2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ç)</w:t>
      </w:r>
      <w:r w:rsidR="00E12879" w:rsidRPr="00F00929">
        <w:rPr>
          <w:rFonts w:ascii="Garamond" w:hAnsi="Garamond"/>
          <w:sz w:val="24"/>
          <w:szCs w:val="24"/>
          <w:lang w:val="sq-AL"/>
        </w:rPr>
        <w:t xml:space="preserve"> </w:t>
      </w:r>
      <w:r w:rsidR="00EA7957" w:rsidRPr="00F00929">
        <w:rPr>
          <w:rFonts w:ascii="Garamond" w:hAnsi="Garamond"/>
          <w:sz w:val="24"/>
          <w:szCs w:val="24"/>
          <w:lang w:val="sq-AL"/>
        </w:rPr>
        <w:t xml:space="preserve">emrin </w:t>
      </w:r>
      <w:r w:rsidRPr="00F00929">
        <w:rPr>
          <w:rFonts w:ascii="Garamond" w:hAnsi="Garamond"/>
          <w:sz w:val="24"/>
          <w:szCs w:val="24"/>
          <w:lang w:val="sq-AL"/>
        </w:rPr>
        <w:t>e administratorit të shoqërisë;</w:t>
      </w:r>
    </w:p>
    <w:p w14:paraId="11AA0260" w14:textId="13E942FA"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d)</w:t>
      </w:r>
      <w:r w:rsidR="00E12879" w:rsidRPr="00F00929">
        <w:rPr>
          <w:rFonts w:ascii="Garamond" w:hAnsi="Garamond"/>
          <w:sz w:val="24"/>
          <w:szCs w:val="24"/>
          <w:lang w:val="sq-AL"/>
        </w:rPr>
        <w:t xml:space="preserve"> </w:t>
      </w:r>
      <w:r w:rsidR="00EA7957" w:rsidRPr="00F00929">
        <w:rPr>
          <w:rFonts w:ascii="Garamond" w:hAnsi="Garamond"/>
          <w:sz w:val="24"/>
          <w:szCs w:val="24"/>
          <w:lang w:val="sq-AL"/>
        </w:rPr>
        <w:t xml:space="preserve">vërtetime </w:t>
      </w:r>
      <w:r w:rsidRPr="00F00929">
        <w:rPr>
          <w:rFonts w:ascii="Garamond" w:hAnsi="Garamond"/>
          <w:sz w:val="24"/>
          <w:szCs w:val="24"/>
          <w:lang w:val="sq-AL"/>
        </w:rPr>
        <w:t>për shlyerjen e taksave për pagesën e sigurimeve shoqërore dhe që shoqëria nuk është në proces falimentimi;</w:t>
      </w:r>
    </w:p>
    <w:p w14:paraId="4229E75B" w14:textId="61319E9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dh) </w:t>
      </w:r>
      <w:r w:rsidR="00EA7957" w:rsidRPr="00F00929">
        <w:rPr>
          <w:rFonts w:ascii="Garamond" w:hAnsi="Garamond"/>
          <w:sz w:val="24"/>
          <w:szCs w:val="24"/>
          <w:lang w:val="sq-AL"/>
        </w:rPr>
        <w:t xml:space="preserve">vërtetime </w:t>
      </w:r>
      <w:r w:rsidRPr="00F00929">
        <w:rPr>
          <w:rFonts w:ascii="Garamond" w:hAnsi="Garamond"/>
          <w:sz w:val="24"/>
          <w:szCs w:val="24"/>
          <w:lang w:val="sq-AL"/>
        </w:rPr>
        <w:t>që shoqëria nuk është dënuar ndonjëherë për shkelje të bëra gjatë veprimtarisë së saj, lëshuar nga organet përkatëse të shteteve, ku ajo ka ushtruar veprimtarinë;</w:t>
      </w:r>
    </w:p>
    <w:p w14:paraId="5C9D56AA" w14:textId="71597B35"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e)</w:t>
      </w:r>
      <w:r w:rsidR="00E12879" w:rsidRPr="00F00929">
        <w:rPr>
          <w:rFonts w:ascii="Garamond" w:hAnsi="Garamond"/>
          <w:sz w:val="24"/>
          <w:szCs w:val="24"/>
          <w:lang w:val="sq-AL"/>
        </w:rPr>
        <w:t xml:space="preserve"> </w:t>
      </w:r>
      <w:r w:rsidR="00EA7957" w:rsidRPr="00F00929">
        <w:rPr>
          <w:rFonts w:ascii="Garamond" w:hAnsi="Garamond"/>
          <w:sz w:val="24"/>
          <w:szCs w:val="24"/>
          <w:lang w:val="sq-AL"/>
        </w:rPr>
        <w:t xml:space="preserve">pasqyrat </w:t>
      </w:r>
      <w:r w:rsidRPr="00F00929">
        <w:rPr>
          <w:rFonts w:ascii="Garamond" w:hAnsi="Garamond"/>
          <w:sz w:val="24"/>
          <w:szCs w:val="24"/>
          <w:lang w:val="sq-AL"/>
        </w:rPr>
        <w:t>financiare të audituara të 3 (tre) vjetëve të fundit të veprimtarisë ose kur shoqëria ka më pak se 3 (tre) vjet që është krijuar për periudhën e ekzistencës së shoqërisë, si dhe çdo dokumentacion tjetër financiar që provon aftësitë financiare për të realizuar projektin e propozuar. Në rastin kur subjekti kërkues ka më pak se 3 (tre) vjet që është krijuar, aksionarët ose partnerët e një subjekti të tillë, që zotërojnë 5% ose më shumë të kapitalit të vet të këtij subjekti, do të paraqesin pasqyra financiare të audituara për secilin prej 3 (tre) vjetëve të fundit, përpara paraqitjes së kërkesës;</w:t>
      </w:r>
    </w:p>
    <w:p w14:paraId="1B1291F9" w14:textId="3BB958FF"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ë) </w:t>
      </w:r>
      <w:r w:rsidR="00EA7957" w:rsidRPr="00F00929">
        <w:rPr>
          <w:rFonts w:ascii="Garamond" w:hAnsi="Garamond"/>
          <w:sz w:val="24"/>
          <w:szCs w:val="24"/>
          <w:lang w:val="sq-AL"/>
        </w:rPr>
        <w:t xml:space="preserve">një </w:t>
      </w:r>
      <w:r w:rsidRPr="00F00929">
        <w:rPr>
          <w:rFonts w:ascii="Garamond" w:hAnsi="Garamond"/>
          <w:sz w:val="24"/>
          <w:szCs w:val="24"/>
          <w:lang w:val="sq-AL"/>
        </w:rPr>
        <w:t xml:space="preserve">përmbledhje me treguesit kryesorë teknikë, teknologjikë dhe financiarë të projektit të propozuar për ndërtimin dhe përdorimin e infrastrukturës përkatëse për transmetimin e </w:t>
      </w:r>
      <w:r w:rsidRPr="00F00929">
        <w:rPr>
          <w:rFonts w:ascii="Garamond" w:hAnsi="Garamond"/>
          <w:sz w:val="24"/>
          <w:szCs w:val="24"/>
          <w:lang w:val="sq-AL"/>
        </w:rPr>
        <w:lastRenderedPageBreak/>
        <w:t>shpërndarjen e gazit natyror ose për lidhjen e sistemit shqiptar të gazit natyror me sistemet fqinje, të instalimeve të gazit natyror të lëngëzuar (GNL-së), të depozitave nëntokësore të gazit natyror, si dhe të linjave direkte, si dhe të instalimeve të tjera, në funksion të këtyre objekteve;</w:t>
      </w:r>
    </w:p>
    <w:p w14:paraId="3276CB9C" w14:textId="175CBFB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f)</w:t>
      </w:r>
      <w:r w:rsidR="00E12879" w:rsidRPr="00F00929">
        <w:rPr>
          <w:rFonts w:ascii="Garamond" w:hAnsi="Garamond"/>
          <w:sz w:val="24"/>
          <w:szCs w:val="24"/>
          <w:lang w:val="sq-AL"/>
        </w:rPr>
        <w:t xml:space="preserve"> </w:t>
      </w:r>
      <w:r w:rsidR="00EA7957" w:rsidRPr="00F00929">
        <w:rPr>
          <w:rFonts w:ascii="Garamond" w:hAnsi="Garamond"/>
          <w:sz w:val="24"/>
          <w:szCs w:val="24"/>
          <w:lang w:val="sq-AL"/>
        </w:rPr>
        <w:t>skemidenë</w:t>
      </w:r>
      <w:r w:rsidRPr="00F00929">
        <w:rPr>
          <w:rFonts w:ascii="Garamond" w:hAnsi="Garamond"/>
          <w:sz w:val="24"/>
          <w:szCs w:val="24"/>
          <w:lang w:val="sq-AL"/>
        </w:rPr>
        <w:t>, genplanin dhe dokumentet e pronësisë mbi tokën për statusin aktual të pasurisë, të lëshuar nga Agjencia Shtetërore e Kadastrës, në përputhje me ligjin nr.</w:t>
      </w:r>
      <w:r w:rsidR="004A686E">
        <w:rPr>
          <w:rFonts w:ascii="Garamond" w:hAnsi="Garamond"/>
          <w:sz w:val="24"/>
          <w:szCs w:val="24"/>
          <w:lang w:val="sq-AL"/>
        </w:rPr>
        <w:t xml:space="preserve"> </w:t>
      </w:r>
      <w:r w:rsidRPr="00F00929">
        <w:rPr>
          <w:rFonts w:ascii="Garamond" w:hAnsi="Garamond"/>
          <w:sz w:val="24"/>
          <w:szCs w:val="24"/>
          <w:lang w:val="sq-AL"/>
        </w:rPr>
        <w:t>111/2018, “Për kadastrën”, apo çdo dokument tjetër që vërteton formën e përdorimit të kësaj prone (pronësi, qira etj), shoqëruar me aktin përkatës të pronësisë, në rastin kur objekti kërkohet të ndërtohet në zona të miratuara, sipas vendimeve përkatëse të Këshillit të Ministrave, si dhe në zona të tjera, të përcaktuara sipas studimeve të miratuara me vendime të organeve ose të institucioneve respektive. Në këtë rast, do të ndiqen procedurat e mëposhtme:</w:t>
      </w:r>
    </w:p>
    <w:p w14:paraId="1CE22C9B" w14:textId="6477F3F5"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i. </w:t>
      </w:r>
      <w:r w:rsidR="00EA7957" w:rsidRPr="00F00929">
        <w:rPr>
          <w:rFonts w:ascii="Garamond" w:hAnsi="Garamond"/>
          <w:sz w:val="24"/>
          <w:szCs w:val="24"/>
          <w:lang w:val="sq-AL"/>
        </w:rPr>
        <w:t xml:space="preserve">kur </w:t>
      </w:r>
      <w:r w:rsidRPr="00F00929">
        <w:rPr>
          <w:rFonts w:ascii="Garamond" w:hAnsi="Garamond"/>
          <w:sz w:val="24"/>
          <w:szCs w:val="24"/>
          <w:lang w:val="sq-AL"/>
        </w:rPr>
        <w:t>infrastruktura përkatëse e sistemeve të gazit do të ndërtohet në territore në brendësi të vendit (tokë dhe det), nevojiten skemidetë dhe genplani i sipërfaqes, ku parashikohet të ndërtohet objekti, së bashku me përditësimet paraprake teknike dhe administrative;</w:t>
      </w:r>
    </w:p>
    <w:p w14:paraId="2BD5F074" w14:textId="77C7A3D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ii. </w:t>
      </w:r>
      <w:r w:rsidR="00EA7957" w:rsidRPr="00F00929">
        <w:rPr>
          <w:rFonts w:ascii="Garamond" w:hAnsi="Garamond"/>
          <w:sz w:val="24"/>
          <w:szCs w:val="24"/>
          <w:lang w:val="sq-AL"/>
        </w:rPr>
        <w:t xml:space="preserve">kur </w:t>
      </w:r>
      <w:r w:rsidRPr="00F00929">
        <w:rPr>
          <w:rFonts w:ascii="Garamond" w:hAnsi="Garamond"/>
          <w:sz w:val="24"/>
          <w:szCs w:val="24"/>
          <w:lang w:val="sq-AL"/>
        </w:rPr>
        <w:t>infrastruktura përkatëse e sistemeve të gazit është pjesë e tubacioneve që kalojnë tranzit në territorin e Republikës së Shqipërisë (në më shumë se dy vende në tokë dhe det), nevojiten skemideja dhe genplani i sipërfaqes, ku parashikohet të ndërtohet objekti, të shoqëruara me një skemë tërësore të të gjithë shtrirjes së objektit në vendet e tjera të rajonit, së bashku me përditësimet paraprake teknike dhe administrative, sipas situatës në terren për territorin shqiptar. Pjesë e dokumentacionit të jetë edhe praktika procedurale, që disponon subjekti për marrëveshjen ose miratimin në parim të projektit me vendet e tjera, në territoret e të cilave parashikohet të kalojnë tubacionet e infrastruktura përkatëse për transmetimin dhe shpërndarjen e gazit natyror ose për lidhjen e sistemit shqiptar të gazit natyror me sistemet fqinje, si dhe linjat direkte.</w:t>
      </w:r>
    </w:p>
    <w:p w14:paraId="5ED450F5" w14:textId="1029567C"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g) </w:t>
      </w:r>
      <w:r w:rsidR="00EA7957" w:rsidRPr="00F00929">
        <w:rPr>
          <w:rFonts w:ascii="Garamond" w:hAnsi="Garamond"/>
          <w:sz w:val="24"/>
          <w:szCs w:val="24"/>
          <w:lang w:val="sq-AL"/>
        </w:rPr>
        <w:t xml:space="preserve">raport </w:t>
      </w:r>
      <w:r w:rsidRPr="00F00929">
        <w:rPr>
          <w:rFonts w:ascii="Garamond" w:hAnsi="Garamond"/>
          <w:sz w:val="24"/>
          <w:szCs w:val="24"/>
          <w:lang w:val="sq-AL"/>
        </w:rPr>
        <w:t xml:space="preserve">i vëzhgimit arkeologjik, i hartuar nga një subjekt me licencën përkatëse në arkeologji, për zonën e propozuar të zhvillimit; </w:t>
      </w:r>
    </w:p>
    <w:p w14:paraId="1232B693" w14:textId="0848856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gj) </w:t>
      </w:r>
      <w:r w:rsidR="00EA7957" w:rsidRPr="00F00929">
        <w:rPr>
          <w:rFonts w:ascii="Garamond" w:hAnsi="Garamond"/>
          <w:sz w:val="24"/>
          <w:szCs w:val="24"/>
          <w:lang w:val="sq-AL"/>
        </w:rPr>
        <w:t xml:space="preserve">dokumentacionin </w:t>
      </w:r>
      <w:r w:rsidRPr="00F00929">
        <w:rPr>
          <w:rFonts w:ascii="Garamond" w:hAnsi="Garamond"/>
          <w:sz w:val="24"/>
          <w:szCs w:val="24"/>
          <w:lang w:val="sq-AL"/>
        </w:rPr>
        <w:t>që vërteton përvojën e subjektit, të filialit ose të kontraktorit të tij, në fushën e ndërtimit ose të përdorimit të infrastrukturës përkatëse të sistemeve të gazit. Nëse subjekti kërkues synon të përdorë në operimet e tij të përditshme një shoqëri menaxhimi, ai duhet të njoftojë për këtë synim ministrinë përgjegjëse për energjinë dhe të garantojë performancën e kësaj shoqërie;</w:t>
      </w:r>
    </w:p>
    <w:p w14:paraId="3E92EAA3" w14:textId="22D223A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h) </w:t>
      </w:r>
      <w:r w:rsidR="00EA7957" w:rsidRPr="00F00929">
        <w:rPr>
          <w:rFonts w:ascii="Garamond" w:hAnsi="Garamond"/>
          <w:sz w:val="24"/>
          <w:szCs w:val="24"/>
          <w:lang w:val="sq-AL"/>
        </w:rPr>
        <w:t xml:space="preserve">dokumente </w:t>
      </w:r>
      <w:r w:rsidRPr="00F00929">
        <w:rPr>
          <w:rFonts w:ascii="Garamond" w:hAnsi="Garamond"/>
          <w:sz w:val="24"/>
          <w:szCs w:val="24"/>
          <w:lang w:val="sq-AL"/>
        </w:rPr>
        <w:t>ose marrëveshje me institucionet bankare, që vërtetojnë kredibilitetin financiar për mundësinë e ndërtimit të infrastrukturës së sistemeve të gazit, referuar objektit që paraqitet në projektide.</w:t>
      </w:r>
    </w:p>
    <w:p w14:paraId="2D4DFA9F" w14:textId="2B6EE6C0"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2.</w:t>
      </w:r>
      <w:r w:rsidR="00E12879" w:rsidRPr="00F00929">
        <w:rPr>
          <w:rFonts w:ascii="Garamond" w:hAnsi="Garamond"/>
          <w:sz w:val="24"/>
          <w:szCs w:val="24"/>
          <w:lang w:val="sq-AL"/>
        </w:rPr>
        <w:t xml:space="preserve"> </w:t>
      </w:r>
      <w:r w:rsidRPr="00F00929">
        <w:rPr>
          <w:rFonts w:ascii="Garamond" w:hAnsi="Garamond"/>
          <w:sz w:val="24"/>
          <w:szCs w:val="24"/>
          <w:lang w:val="sq-AL"/>
        </w:rPr>
        <w:t>Kërkesa për një miratim, sipas këtyre rregullave, mund të bëhet edhe nga më shumë se një subjekt, në formën e një bashkimi shoqërish. Në rast se një aplikim është paraqitur nga një bashkim shoqërish, anëtarët e këtij bashkimi caktojnë një partner udhëheqës, i autorizuar nëpërmjet një prokure të nënshkruar nga të gjithë anëtarët e bashkimit për të vepruar në emër të tyre për qëllimin e aplikimit. Dokumentet dhe informacioni i përcaktuar në pikën 1, të këtij neni, duhet të paraqiten për të gjithë anëtarët e bashkimit të shoqërisë. Ministria përgjegjëse për hidrokarburet kërkon në këtë rast dokumentacionin e nevojshëm juridik, ku përcaktohet përgjegjësia solidare e bashkimit të përkohshëm të shoqërive për realizimin e projektit, në formën e një deklarate ose të një marrëveshjeje të përbashkët të shoqërive. Në rastin kur një kërkesë për miratim e bërë nga një bashkim shoqërish miratohet sipas dispozitave të këtyre rregullave, brenda 30 (tridhjetë) ditëve nga data e njoftimit të vendimit, shoqëritë anëtare të këtij bashkimi krijojnë një shoqëri aksionare, në përputhje me legjislacionin shqiptar në fuqi, me përqindjet përkatëse të aksioneve.</w:t>
      </w:r>
    </w:p>
    <w:p w14:paraId="130147D8"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3. Çdo kërkesë e shoqëruar me dokumentacionin përkatës do të paraqitet në gjuhën shqipe në dy kopje: një origjinale ose fotokopje e noterizuar dhe një fotokopje tjetër e të gjithë dokumentacionit të përcaktuar në këto rregulla. Vërtetimet dhe deklaratat nga organet përkatëse, të parashikuara në këto rregulla, duhet të jenë lëshuar jo më parë se 3 (tre) muaj nga çasti i paraqitjes së aplikimit.</w:t>
      </w:r>
    </w:p>
    <w:p w14:paraId="037BEAD4" w14:textId="389AA41A"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4.</w:t>
      </w:r>
      <w:r w:rsidR="00E12879" w:rsidRPr="00F00929">
        <w:rPr>
          <w:rFonts w:ascii="Garamond" w:hAnsi="Garamond"/>
          <w:sz w:val="24"/>
          <w:szCs w:val="24"/>
          <w:lang w:val="sq-AL"/>
        </w:rPr>
        <w:t xml:space="preserve"> </w:t>
      </w:r>
      <w:r w:rsidRPr="00F00929">
        <w:rPr>
          <w:rFonts w:ascii="Garamond" w:hAnsi="Garamond"/>
          <w:sz w:val="24"/>
          <w:szCs w:val="24"/>
          <w:lang w:val="sq-AL"/>
        </w:rPr>
        <w:t>Kërkesa për dhënien e miratimit, e cila nuk ka bashkëlidhur dokumentacionin e përcaktuar në pikën 1, të këtij neni, nuk është objekt i shqyrtimit nga komisioni i vlerësimit të kërkesave.</w:t>
      </w:r>
    </w:p>
    <w:p w14:paraId="43EC7DA3" w14:textId="77777777" w:rsidR="007326E8" w:rsidRPr="00F00929" w:rsidRDefault="007326E8" w:rsidP="007326E8">
      <w:pPr>
        <w:pStyle w:val="Paragrafi0"/>
        <w:ind w:firstLine="284"/>
        <w:rPr>
          <w:rFonts w:ascii="Garamond" w:hAnsi="Garamond"/>
          <w:sz w:val="24"/>
          <w:szCs w:val="24"/>
          <w:lang w:val="sq-AL"/>
        </w:rPr>
      </w:pPr>
    </w:p>
    <w:p w14:paraId="629CC003"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KREU III</w:t>
      </w:r>
    </w:p>
    <w:p w14:paraId="327F1F36"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RREGULLAT PËR PROCEDURËN E DHËNIES SË MIRATIMIT</w:t>
      </w:r>
    </w:p>
    <w:p w14:paraId="51DD3894" w14:textId="77777777" w:rsidR="007326E8" w:rsidRPr="00F00929" w:rsidRDefault="007326E8" w:rsidP="007326E8">
      <w:pPr>
        <w:pStyle w:val="Paragrafi0"/>
        <w:ind w:firstLine="284"/>
        <w:rPr>
          <w:rFonts w:ascii="Garamond" w:hAnsi="Garamond"/>
          <w:bCs/>
          <w:sz w:val="24"/>
          <w:szCs w:val="24"/>
          <w:lang w:val="sq-AL"/>
        </w:rPr>
      </w:pPr>
    </w:p>
    <w:p w14:paraId="2ED05710"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6</w:t>
      </w:r>
    </w:p>
    <w:p w14:paraId="09A8DDBA"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 xml:space="preserve">Komisioni </w:t>
      </w:r>
      <w:r w:rsidRPr="00F00929">
        <w:rPr>
          <w:rFonts w:ascii="Garamond" w:hAnsi="Garamond"/>
          <w:b/>
          <w:bCs/>
          <w:i/>
          <w:iCs/>
          <w:sz w:val="24"/>
          <w:szCs w:val="24"/>
          <w:lang w:val="sq-AL"/>
        </w:rPr>
        <w:t>ad hoc</w:t>
      </w:r>
    </w:p>
    <w:p w14:paraId="2E4EE50A" w14:textId="77777777" w:rsidR="007326E8" w:rsidRPr="00F00929" w:rsidRDefault="007326E8" w:rsidP="007326E8">
      <w:pPr>
        <w:pStyle w:val="Paragrafi0"/>
        <w:ind w:firstLine="284"/>
        <w:jc w:val="center"/>
        <w:rPr>
          <w:rFonts w:ascii="Garamond" w:hAnsi="Garamond"/>
          <w:b/>
          <w:bCs/>
          <w:sz w:val="24"/>
          <w:szCs w:val="24"/>
          <w:lang w:val="sq-AL"/>
        </w:rPr>
      </w:pPr>
    </w:p>
    <w:p w14:paraId="23B57A84" w14:textId="6190910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w:t>
      </w:r>
      <w:r w:rsidR="00E12879" w:rsidRPr="00F00929">
        <w:rPr>
          <w:rFonts w:ascii="Garamond" w:hAnsi="Garamond"/>
          <w:sz w:val="24"/>
          <w:szCs w:val="24"/>
          <w:lang w:val="sq-AL"/>
        </w:rPr>
        <w:t xml:space="preserve"> </w:t>
      </w:r>
      <w:r w:rsidRPr="00F00929">
        <w:rPr>
          <w:rFonts w:ascii="Garamond" w:hAnsi="Garamond"/>
          <w:sz w:val="24"/>
          <w:szCs w:val="24"/>
          <w:lang w:val="sq-AL"/>
        </w:rPr>
        <w:t xml:space="preserve">Për vlerësimin e kërkesave dhe të dokumentacionit shoqërues, të paraqitura nga subjektet e interesuara për t’u pajisur me miratim për ndërtimin e përdorimin e infrastrukturës së sistemeve të gazit pranë ministrisë përgjegjëse për energjinë, krijohet një komision vlerësimi </w:t>
      </w:r>
      <w:r w:rsidRPr="00F00929">
        <w:rPr>
          <w:rFonts w:ascii="Garamond" w:hAnsi="Garamond"/>
          <w:i/>
          <w:iCs/>
          <w:sz w:val="24"/>
          <w:szCs w:val="24"/>
          <w:lang w:val="sq-AL"/>
        </w:rPr>
        <w:t>ad hoc</w:t>
      </w:r>
      <w:r w:rsidRPr="00F00929">
        <w:rPr>
          <w:rFonts w:ascii="Garamond" w:hAnsi="Garamond"/>
          <w:sz w:val="24"/>
          <w:szCs w:val="24"/>
          <w:lang w:val="sq-AL"/>
        </w:rPr>
        <w:t>, me këtë përbërje:</w:t>
      </w:r>
    </w:p>
    <w:p w14:paraId="0429D12E" w14:textId="58EA375D" w:rsidR="007326E8" w:rsidRPr="00F00929" w:rsidRDefault="00561CB6" w:rsidP="007326E8">
      <w:pPr>
        <w:pStyle w:val="Paragrafi0"/>
        <w:ind w:firstLine="284"/>
        <w:rPr>
          <w:rFonts w:ascii="Garamond" w:hAnsi="Garamond"/>
          <w:sz w:val="24"/>
          <w:szCs w:val="24"/>
          <w:lang w:val="sq-AL"/>
        </w:rPr>
      </w:pPr>
      <w:r w:rsidRPr="00F00929">
        <w:rPr>
          <w:rFonts w:ascii="Garamond" w:hAnsi="Garamond"/>
          <w:sz w:val="24"/>
          <w:szCs w:val="24"/>
          <w:lang w:val="sq-AL"/>
        </w:rPr>
        <w:t>a) ministria përgjegjëse për energjinë, 3 anëtarë;</w:t>
      </w:r>
    </w:p>
    <w:p w14:paraId="534A802A" w14:textId="2E881A32" w:rsidR="007326E8" w:rsidRPr="00F00929" w:rsidRDefault="00561CB6" w:rsidP="007326E8">
      <w:pPr>
        <w:pStyle w:val="Paragrafi0"/>
        <w:ind w:firstLine="284"/>
        <w:rPr>
          <w:rFonts w:ascii="Garamond" w:hAnsi="Garamond"/>
          <w:sz w:val="24"/>
          <w:szCs w:val="24"/>
          <w:lang w:val="sq-AL"/>
        </w:rPr>
      </w:pPr>
      <w:r w:rsidRPr="00F00929">
        <w:rPr>
          <w:rFonts w:ascii="Garamond" w:hAnsi="Garamond"/>
          <w:sz w:val="24"/>
          <w:szCs w:val="24"/>
          <w:lang w:val="sq-AL"/>
        </w:rPr>
        <w:t>b) ministria përgjegjëse për zhvillimin e territorit, 1 anëtar;</w:t>
      </w:r>
    </w:p>
    <w:p w14:paraId="6C23BCC6" w14:textId="03B11215" w:rsidR="007326E8" w:rsidRPr="00F00929" w:rsidRDefault="00561CB6" w:rsidP="007326E8">
      <w:pPr>
        <w:pStyle w:val="Paragrafi0"/>
        <w:ind w:firstLine="284"/>
        <w:rPr>
          <w:rFonts w:ascii="Garamond" w:hAnsi="Garamond"/>
          <w:sz w:val="24"/>
          <w:szCs w:val="24"/>
          <w:lang w:val="sq-AL"/>
        </w:rPr>
      </w:pPr>
      <w:r w:rsidRPr="00F00929">
        <w:rPr>
          <w:rFonts w:ascii="Garamond" w:hAnsi="Garamond"/>
          <w:sz w:val="24"/>
          <w:szCs w:val="24"/>
          <w:lang w:val="sq-AL"/>
        </w:rPr>
        <w:t>c) ministria përgjegjëse për financat, 1 anëtar;</w:t>
      </w:r>
    </w:p>
    <w:p w14:paraId="320DD8E3" w14:textId="2CC64D16" w:rsidR="007326E8" w:rsidRPr="00F00929" w:rsidRDefault="00561CB6" w:rsidP="007326E8">
      <w:pPr>
        <w:pStyle w:val="Paragrafi0"/>
        <w:ind w:firstLine="284"/>
        <w:rPr>
          <w:rFonts w:ascii="Garamond" w:hAnsi="Garamond"/>
          <w:sz w:val="24"/>
          <w:szCs w:val="24"/>
          <w:lang w:val="sq-AL"/>
        </w:rPr>
      </w:pPr>
      <w:r w:rsidRPr="00F00929">
        <w:rPr>
          <w:rFonts w:ascii="Garamond" w:hAnsi="Garamond"/>
          <w:sz w:val="24"/>
          <w:szCs w:val="24"/>
          <w:lang w:val="sq-AL"/>
        </w:rPr>
        <w:t>ç) ministria përgjegjëse për turizmin dhe mjedisin, 2 anëtarë;</w:t>
      </w:r>
    </w:p>
    <w:p w14:paraId="5846581A" w14:textId="73EE470D" w:rsidR="007326E8" w:rsidRPr="00F00929" w:rsidRDefault="00561CB6" w:rsidP="007326E8">
      <w:pPr>
        <w:pStyle w:val="Paragrafi0"/>
        <w:ind w:firstLine="284"/>
        <w:rPr>
          <w:rFonts w:ascii="Garamond" w:hAnsi="Garamond"/>
          <w:sz w:val="24"/>
          <w:szCs w:val="24"/>
          <w:lang w:val="sq-AL"/>
        </w:rPr>
      </w:pPr>
      <w:r w:rsidRPr="00F00929">
        <w:rPr>
          <w:rFonts w:ascii="Garamond" w:hAnsi="Garamond"/>
          <w:sz w:val="24"/>
          <w:szCs w:val="24"/>
          <w:lang w:val="sq-AL"/>
        </w:rPr>
        <w:t>d) ministria përgjegjëse për kulturën, 1 anëtar;</w:t>
      </w:r>
    </w:p>
    <w:p w14:paraId="1DAEBCE8" w14:textId="0F8130A4" w:rsidR="007326E8" w:rsidRPr="00F00929" w:rsidRDefault="00561CB6" w:rsidP="007326E8">
      <w:pPr>
        <w:pStyle w:val="Paragrafi0"/>
        <w:ind w:firstLine="284"/>
        <w:rPr>
          <w:rFonts w:ascii="Garamond" w:hAnsi="Garamond"/>
          <w:sz w:val="24"/>
          <w:szCs w:val="24"/>
          <w:lang w:val="sq-AL"/>
        </w:rPr>
      </w:pPr>
      <w:r w:rsidRPr="00F00929">
        <w:rPr>
          <w:rFonts w:ascii="Garamond" w:hAnsi="Garamond"/>
          <w:sz w:val="24"/>
          <w:szCs w:val="24"/>
          <w:lang w:val="sq-AL"/>
        </w:rPr>
        <w:t>dh) ministria</w:t>
      </w:r>
      <w:r w:rsidR="007326E8" w:rsidRPr="00F00929">
        <w:rPr>
          <w:rFonts w:ascii="Garamond" w:hAnsi="Garamond"/>
          <w:sz w:val="24"/>
          <w:szCs w:val="24"/>
          <w:lang w:val="sq-AL"/>
        </w:rPr>
        <w:t xml:space="preserve"> përgjegjëse për ekonominë, 1 anëtar.</w:t>
      </w:r>
    </w:p>
    <w:p w14:paraId="1C6B5FFE" w14:textId="0A464369"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2.</w:t>
      </w:r>
      <w:r w:rsidR="00E12879" w:rsidRPr="00F00929">
        <w:rPr>
          <w:rFonts w:ascii="Garamond" w:hAnsi="Garamond"/>
          <w:sz w:val="24"/>
          <w:szCs w:val="24"/>
          <w:lang w:val="sq-AL"/>
        </w:rPr>
        <w:t xml:space="preserve"> </w:t>
      </w:r>
      <w:r w:rsidRPr="00F00929">
        <w:rPr>
          <w:rFonts w:ascii="Garamond" w:hAnsi="Garamond"/>
          <w:sz w:val="24"/>
          <w:szCs w:val="24"/>
          <w:lang w:val="sq-AL"/>
        </w:rPr>
        <w:t>Anëtarët e komisionit caktohen nga ministrat përkatës. Kryetar i komisionit është një nga anëtarët e ministrisë përgjegjëse për energjinë dhe caktohet nga ministri përgjegjës për energjinë.</w:t>
      </w:r>
    </w:p>
    <w:p w14:paraId="5E4E573B" w14:textId="77777777" w:rsidR="007326E8" w:rsidRPr="00F00929" w:rsidRDefault="007326E8" w:rsidP="007326E8">
      <w:pPr>
        <w:pStyle w:val="Paragrafi0"/>
        <w:ind w:firstLine="284"/>
        <w:rPr>
          <w:rFonts w:ascii="Garamond" w:hAnsi="Garamond"/>
          <w:sz w:val="24"/>
          <w:szCs w:val="24"/>
          <w:lang w:val="sq-AL"/>
        </w:rPr>
      </w:pPr>
    </w:p>
    <w:p w14:paraId="7E7568F7"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7</w:t>
      </w:r>
    </w:p>
    <w:p w14:paraId="7948D991"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Funksionimi i komisionit dhe procedura për dhënien e miratimit</w:t>
      </w:r>
    </w:p>
    <w:p w14:paraId="7ACF8A08" w14:textId="77777777" w:rsidR="007326E8" w:rsidRPr="00F00929" w:rsidRDefault="007326E8" w:rsidP="007326E8">
      <w:pPr>
        <w:pStyle w:val="Paragrafi0"/>
        <w:ind w:firstLine="284"/>
        <w:rPr>
          <w:rFonts w:ascii="Garamond" w:hAnsi="Garamond"/>
          <w:sz w:val="24"/>
          <w:szCs w:val="24"/>
          <w:lang w:val="sq-AL"/>
        </w:rPr>
      </w:pPr>
    </w:p>
    <w:p w14:paraId="06EF4694" w14:textId="1A0D798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w:t>
      </w:r>
      <w:r w:rsidR="00E12879" w:rsidRPr="00F00929">
        <w:rPr>
          <w:rFonts w:ascii="Garamond" w:hAnsi="Garamond"/>
          <w:sz w:val="24"/>
          <w:szCs w:val="24"/>
          <w:lang w:val="sq-AL"/>
        </w:rPr>
        <w:t xml:space="preserve"> </w:t>
      </w:r>
      <w:r w:rsidRPr="00F00929">
        <w:rPr>
          <w:rFonts w:ascii="Garamond" w:hAnsi="Garamond"/>
          <w:sz w:val="24"/>
          <w:szCs w:val="24"/>
          <w:lang w:val="sq-AL"/>
        </w:rPr>
        <w:t xml:space="preserve">Mënyra e funksionimit të komisionit të vlerësimit të kërkesave përcaktohet me një urdhër të ministrit përgjegjës për energjinë, i cili duhet të dalë brenda 3 (tre) muajve nga data e hyrjes në fuqi të këtij vendimi. </w:t>
      </w:r>
    </w:p>
    <w:p w14:paraId="741EACF0" w14:textId="764B9B2C"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2.</w:t>
      </w:r>
      <w:r w:rsidR="00E12879" w:rsidRPr="00F00929">
        <w:rPr>
          <w:rFonts w:ascii="Garamond" w:hAnsi="Garamond"/>
          <w:sz w:val="24"/>
          <w:szCs w:val="24"/>
          <w:lang w:val="sq-AL"/>
        </w:rPr>
        <w:t xml:space="preserve"> </w:t>
      </w:r>
      <w:r w:rsidRPr="00F00929">
        <w:rPr>
          <w:rFonts w:ascii="Garamond" w:hAnsi="Garamond"/>
          <w:sz w:val="24"/>
          <w:szCs w:val="24"/>
          <w:lang w:val="sq-AL"/>
        </w:rPr>
        <w:t>Ministria përgjegjëse për energjinë, në procesin e vlerësimit të një kërkese, mund të kërkojë ekspertizë dhe konsulencë nga ekspertë/institucione vendase ose të huaja.</w:t>
      </w:r>
    </w:p>
    <w:p w14:paraId="63E0293F" w14:textId="5C330DD8" w:rsidR="007326E8" w:rsidRPr="00F00929" w:rsidRDefault="004A686E" w:rsidP="007326E8">
      <w:pPr>
        <w:pStyle w:val="Paragrafi0"/>
        <w:ind w:firstLine="284"/>
        <w:rPr>
          <w:rFonts w:ascii="Garamond" w:hAnsi="Garamond"/>
          <w:sz w:val="24"/>
          <w:szCs w:val="24"/>
          <w:lang w:val="sq-AL"/>
        </w:rPr>
      </w:pPr>
      <w:r>
        <w:rPr>
          <w:rFonts w:ascii="Garamond" w:hAnsi="Garamond"/>
          <w:sz w:val="24"/>
          <w:szCs w:val="24"/>
          <w:lang w:val="sq-AL"/>
        </w:rPr>
        <w:t>3</w:t>
      </w:r>
      <w:r w:rsidR="007326E8" w:rsidRPr="00F00929">
        <w:rPr>
          <w:rFonts w:ascii="Garamond" w:hAnsi="Garamond"/>
          <w:sz w:val="24"/>
          <w:szCs w:val="24"/>
          <w:lang w:val="sq-AL"/>
        </w:rPr>
        <w:t>.</w:t>
      </w:r>
      <w:r w:rsidR="00E12879" w:rsidRPr="00F00929">
        <w:rPr>
          <w:rFonts w:ascii="Garamond" w:hAnsi="Garamond"/>
          <w:sz w:val="24"/>
          <w:szCs w:val="24"/>
          <w:lang w:val="sq-AL"/>
        </w:rPr>
        <w:t xml:space="preserve"> </w:t>
      </w:r>
      <w:r w:rsidR="007326E8" w:rsidRPr="00F00929">
        <w:rPr>
          <w:rFonts w:ascii="Garamond" w:hAnsi="Garamond"/>
          <w:sz w:val="24"/>
          <w:szCs w:val="24"/>
          <w:lang w:val="sq-AL"/>
        </w:rPr>
        <w:t>Komisioni i vlerësimit të kërkesave mblidhet brenda një periudhe kohore 15 (pesëmbëdhjetë) ditë pune nga data e paraqitjes së kërkesës dhe bën vlerësimin e saj, duke bërë verifikimin e dokumentacionit të paraqitur nga subjekti kërkues, si më poshtë vijon:</w:t>
      </w:r>
    </w:p>
    <w:p w14:paraId="46D826D0" w14:textId="77D7BD2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a)</w:t>
      </w:r>
      <w:r w:rsidR="00E12879" w:rsidRPr="00F00929">
        <w:rPr>
          <w:rFonts w:ascii="Garamond" w:hAnsi="Garamond"/>
          <w:sz w:val="24"/>
          <w:szCs w:val="24"/>
          <w:lang w:val="sq-AL"/>
        </w:rPr>
        <w:t xml:space="preserve"> </w:t>
      </w:r>
      <w:r w:rsidR="004A686E">
        <w:rPr>
          <w:rFonts w:ascii="Garamond" w:hAnsi="Garamond"/>
          <w:sz w:val="24"/>
          <w:szCs w:val="24"/>
          <w:lang w:val="sq-AL"/>
        </w:rPr>
        <w:t>k</w:t>
      </w:r>
      <w:r w:rsidRPr="00F00929">
        <w:rPr>
          <w:rFonts w:ascii="Garamond" w:hAnsi="Garamond"/>
          <w:sz w:val="24"/>
          <w:szCs w:val="24"/>
          <w:lang w:val="sq-AL"/>
        </w:rPr>
        <w:t>ur pas verifikimit, rezulton se dokumentacioni i paraqitur nga aplikuesi është i rregullt, komisioni pranon kërkesën dhe brenda 30 (tridhjetë) ditëve bën vlerësimin e saj, duke i paraqitur ministrit përgjegjës për energjinë praktikën me dokumentacionin përkatës për dhënien subjektit aplikues të “autorizimit të përkohshëm” për vazhdimin e procedurave për plotësimin e dokumentacionit teknik dhe ekonomik për projektin në zonën dhe sipërfaqen e kërkuar, si dhe për realizimin e praktikave përkatëse, deri në marrjen e miratimit. Autorizimi i përkohshëm jepet me afat të përcaktuar dhe titullari i tij duhet të paraqesë kërkesën, sipas dispozitave të këtij vendimi, për pajisjen me miratimin përfundimtar, përpara përfundimit të afatit të autorizimit të përkohshëm;</w:t>
      </w:r>
    </w:p>
    <w:p w14:paraId="6D55D1FA" w14:textId="792FDE0D"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b)</w:t>
      </w:r>
      <w:r w:rsidR="00E12879" w:rsidRPr="00F00929">
        <w:rPr>
          <w:rFonts w:ascii="Garamond" w:hAnsi="Garamond"/>
          <w:sz w:val="24"/>
          <w:szCs w:val="24"/>
          <w:lang w:val="sq-AL"/>
        </w:rPr>
        <w:t xml:space="preserve"> </w:t>
      </w:r>
      <w:r w:rsidR="004A686E">
        <w:rPr>
          <w:rFonts w:ascii="Garamond" w:hAnsi="Garamond"/>
          <w:sz w:val="24"/>
          <w:szCs w:val="24"/>
          <w:lang w:val="sq-AL"/>
        </w:rPr>
        <w:t>k</w:t>
      </w:r>
      <w:r w:rsidRPr="00F00929">
        <w:rPr>
          <w:rFonts w:ascii="Garamond" w:hAnsi="Garamond"/>
          <w:sz w:val="24"/>
          <w:szCs w:val="24"/>
          <w:lang w:val="sq-AL"/>
        </w:rPr>
        <w:t>ur pas verifikimit rezulton se dokumentacioni i paraqitur nuk i plotëson kushtet e përcaktuara në pikën 1, të nenit 5, të këtij vendimi, komisioni refuzon kërkesën, informon ministrin përgjegjës për energjinë dhe brenda 10 (dhjetë) ditëve ia kthen subjektit kërkues dokumentacionin përkatës, së bashku me një shkresë, ku argumentohet vendimi i marrë. Subjekti ka të drejtën e riaplikimit;</w:t>
      </w:r>
    </w:p>
    <w:p w14:paraId="10654A8D" w14:textId="43201AA5"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c)</w:t>
      </w:r>
      <w:r w:rsidR="00E12879" w:rsidRPr="00F00929">
        <w:rPr>
          <w:rFonts w:ascii="Garamond" w:hAnsi="Garamond"/>
          <w:sz w:val="24"/>
          <w:szCs w:val="24"/>
          <w:lang w:val="sq-AL"/>
        </w:rPr>
        <w:t xml:space="preserve"> </w:t>
      </w:r>
      <w:r w:rsidR="004A686E">
        <w:rPr>
          <w:rFonts w:ascii="Garamond" w:hAnsi="Garamond"/>
          <w:sz w:val="24"/>
          <w:szCs w:val="24"/>
          <w:lang w:val="sq-AL"/>
        </w:rPr>
        <w:t>k</w:t>
      </w:r>
      <w:r w:rsidRPr="00F00929">
        <w:rPr>
          <w:rFonts w:ascii="Garamond" w:hAnsi="Garamond"/>
          <w:sz w:val="24"/>
          <w:szCs w:val="24"/>
          <w:lang w:val="sq-AL"/>
        </w:rPr>
        <w:t>ur subjekti kërkues nuk është dakord me vendimin e komisionit, ai ka të drejtën e ankimimit brenda 1 (një) muaji nga data e marrjes së vendimit pranë ministrit përgjegjës për energjinë. Shqyrtimi i ankimit dhe vendimi për të jepen brenda 10 (dhjetë) ditëve dhe ky vendim është përfundimtar;</w:t>
      </w:r>
    </w:p>
    <w:p w14:paraId="18E9B7E6" w14:textId="5A8DA9D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ç)</w:t>
      </w:r>
      <w:r w:rsidR="00E12879" w:rsidRPr="00F00929">
        <w:rPr>
          <w:rFonts w:ascii="Garamond" w:hAnsi="Garamond"/>
          <w:sz w:val="24"/>
          <w:szCs w:val="24"/>
          <w:lang w:val="sq-AL"/>
        </w:rPr>
        <w:t xml:space="preserve"> </w:t>
      </w:r>
      <w:r w:rsidR="004A686E">
        <w:rPr>
          <w:rFonts w:ascii="Garamond" w:hAnsi="Garamond"/>
          <w:sz w:val="24"/>
          <w:szCs w:val="24"/>
          <w:lang w:val="sq-AL"/>
        </w:rPr>
        <w:t>n</w:t>
      </w:r>
      <w:r w:rsidRPr="00F00929">
        <w:rPr>
          <w:rFonts w:ascii="Garamond" w:hAnsi="Garamond"/>
          <w:sz w:val="24"/>
          <w:szCs w:val="24"/>
          <w:lang w:val="sq-AL"/>
        </w:rPr>
        <w:t>ë rast se gjatë shqyrtimit të një kërkese për një projekt të infrastrukturës së sitemit të gazit, sipas dispozitave të këtyre rregullave, një subjekt tjetër paraqet një kërkesë, e cila i referohet po atij projekti ose një projekti që esencialisht ka të njëjtat parametra hapësinorë, teknikë dhe të njëjtët tregues ekonomikë me projektin në shqyrtim, kërkesa e dytë nuk merret në shqyrtim nga ministria përgjegjëse për energjinë, nëse nuk është marrë një vendim përfundimtar për pranimin ose jo të kërkesës së parë. Ministria njofton subjektin e dytë kërkues për vendimin brenda 20 (njëzet) ditëve nga data e paraqitjes së kërkesës së tij.</w:t>
      </w:r>
    </w:p>
    <w:p w14:paraId="242AC4AB" w14:textId="37F5BCB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4.</w:t>
      </w:r>
      <w:r w:rsidR="00E12879" w:rsidRPr="00F00929">
        <w:rPr>
          <w:rFonts w:ascii="Garamond" w:hAnsi="Garamond"/>
          <w:sz w:val="24"/>
          <w:szCs w:val="24"/>
          <w:lang w:val="sq-AL"/>
        </w:rPr>
        <w:t xml:space="preserve"> </w:t>
      </w:r>
      <w:r w:rsidRPr="00F00929">
        <w:rPr>
          <w:rFonts w:ascii="Garamond" w:hAnsi="Garamond"/>
          <w:sz w:val="24"/>
          <w:szCs w:val="24"/>
          <w:lang w:val="sq-AL"/>
        </w:rPr>
        <w:t>Në autorizimin e përkohshëm, të dhënë sipas shkronjës “a”, të pikës 3, të këtij neni, duhet të përcaktohen:</w:t>
      </w:r>
    </w:p>
    <w:p w14:paraId="6191F1BD" w14:textId="01DE0923"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lastRenderedPageBreak/>
        <w:t>a)</w:t>
      </w:r>
      <w:r w:rsidR="00E12879" w:rsidRPr="00F00929">
        <w:rPr>
          <w:rFonts w:ascii="Garamond" w:hAnsi="Garamond"/>
          <w:sz w:val="24"/>
          <w:szCs w:val="24"/>
          <w:lang w:val="sq-AL"/>
        </w:rPr>
        <w:t xml:space="preserve"> </w:t>
      </w:r>
      <w:r w:rsidRPr="00F00929">
        <w:rPr>
          <w:rFonts w:ascii="Garamond" w:hAnsi="Garamond"/>
          <w:sz w:val="24"/>
          <w:szCs w:val="24"/>
          <w:lang w:val="sq-AL"/>
        </w:rPr>
        <w:t>emri i shoqërisë që paraqet kërkesën, numri unik i identifikimit të subjektit (NUIS);</w:t>
      </w:r>
    </w:p>
    <w:p w14:paraId="36F3BB39" w14:textId="32B9246B"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b)</w:t>
      </w:r>
      <w:r w:rsidR="00E12879" w:rsidRPr="00F00929">
        <w:rPr>
          <w:rFonts w:ascii="Garamond" w:hAnsi="Garamond"/>
          <w:sz w:val="24"/>
          <w:szCs w:val="24"/>
          <w:lang w:val="sq-AL"/>
        </w:rPr>
        <w:t xml:space="preserve"> </w:t>
      </w:r>
      <w:r w:rsidRPr="00F00929">
        <w:rPr>
          <w:rFonts w:ascii="Garamond" w:hAnsi="Garamond"/>
          <w:sz w:val="24"/>
          <w:szCs w:val="24"/>
          <w:lang w:val="sq-AL"/>
        </w:rPr>
        <w:t>e drejta për të investuar për përgatitjen e dokumentacionit të plotë në zonën përkatëse, në përputhje me kërkesat e legjislacionit në fuqi për marrjen e miratimit nga Këshilli i Ministrave;</w:t>
      </w:r>
    </w:p>
    <w:p w14:paraId="3F625233" w14:textId="1DD5ADC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c)</w:t>
      </w:r>
      <w:r w:rsidR="00E12879" w:rsidRPr="00F00929">
        <w:rPr>
          <w:rFonts w:ascii="Garamond" w:hAnsi="Garamond"/>
          <w:sz w:val="24"/>
          <w:szCs w:val="24"/>
          <w:lang w:val="sq-AL"/>
        </w:rPr>
        <w:t xml:space="preserve"> </w:t>
      </w:r>
      <w:r w:rsidRPr="00F00929">
        <w:rPr>
          <w:rFonts w:ascii="Garamond" w:hAnsi="Garamond"/>
          <w:sz w:val="24"/>
          <w:szCs w:val="24"/>
          <w:lang w:val="sq-AL"/>
        </w:rPr>
        <w:t>dokumentacioni i nevojshëm që duhet të përgatisë/plotësojë subjekti deri në paraqitjen e tij në ministrinë përgjegjëse për energjinë, për procedim të mëtejshëm për marrjen e miratimit;</w:t>
      </w:r>
    </w:p>
    <w:p w14:paraId="39F835DC" w14:textId="05FBA9BB"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ç)</w:t>
      </w:r>
      <w:r w:rsidR="00E12879" w:rsidRPr="00F00929">
        <w:rPr>
          <w:rFonts w:ascii="Garamond" w:hAnsi="Garamond"/>
          <w:sz w:val="24"/>
          <w:szCs w:val="24"/>
          <w:lang w:val="sq-AL"/>
        </w:rPr>
        <w:t xml:space="preserve"> </w:t>
      </w:r>
      <w:r w:rsidRPr="00F00929">
        <w:rPr>
          <w:rFonts w:ascii="Garamond" w:hAnsi="Garamond"/>
          <w:sz w:val="24"/>
          <w:szCs w:val="24"/>
          <w:lang w:val="sq-AL"/>
        </w:rPr>
        <w:t>afati kohor i vlefshmërisë së autorizimit të përkohshëm, brenda të cilit duhet të përfundojë përgatitja e dokumentacionit të nevojshëm për marrjen e miratimit, afat i cili në çdo rast nuk mund të jetë më shumë se 2 (dy) vjet.</w:t>
      </w:r>
    </w:p>
    <w:p w14:paraId="156499B0" w14:textId="196437B3"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5.</w:t>
      </w:r>
      <w:r w:rsidR="00E12879" w:rsidRPr="00F00929">
        <w:rPr>
          <w:rFonts w:ascii="Garamond" w:hAnsi="Garamond"/>
          <w:sz w:val="24"/>
          <w:szCs w:val="24"/>
          <w:lang w:val="sq-AL"/>
        </w:rPr>
        <w:t xml:space="preserve"> </w:t>
      </w:r>
      <w:r w:rsidRPr="00F00929">
        <w:rPr>
          <w:rFonts w:ascii="Garamond" w:hAnsi="Garamond"/>
          <w:sz w:val="24"/>
          <w:szCs w:val="24"/>
          <w:lang w:val="sq-AL"/>
        </w:rPr>
        <w:t>Subjekti i pajisur me autorizimin e përkohshëm duhet të paraqesë në ministrinë përgjegjëse për energjinë, brenda afatit të përcaktuar në atë autorizim, dokumentacionin e plotë për marrjen e miratimit, i cili duhet të përmbajë:</w:t>
      </w:r>
    </w:p>
    <w:p w14:paraId="7EB5804C" w14:textId="4CE0759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a)</w:t>
      </w:r>
      <w:r w:rsidR="00E12879" w:rsidRPr="00F00929">
        <w:rPr>
          <w:rFonts w:ascii="Garamond" w:hAnsi="Garamond"/>
          <w:sz w:val="24"/>
          <w:szCs w:val="24"/>
          <w:lang w:val="sq-AL"/>
        </w:rPr>
        <w:t xml:space="preserve"> </w:t>
      </w:r>
      <w:r w:rsidRPr="00F00929">
        <w:rPr>
          <w:rFonts w:ascii="Garamond" w:hAnsi="Garamond"/>
          <w:sz w:val="24"/>
          <w:szCs w:val="24"/>
          <w:lang w:val="sq-AL"/>
        </w:rPr>
        <w:t>studimin urbanistik për ndërtimin e infrastrukturës së sistemeve të gazit;</w:t>
      </w:r>
    </w:p>
    <w:p w14:paraId="1407E670" w14:textId="3CA9B689"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b)</w:t>
      </w:r>
      <w:r w:rsidR="00EA7957" w:rsidRPr="00F00929">
        <w:rPr>
          <w:rFonts w:ascii="Garamond" w:hAnsi="Garamond"/>
          <w:sz w:val="24"/>
          <w:szCs w:val="24"/>
          <w:lang w:val="sq-AL"/>
        </w:rPr>
        <w:t xml:space="preserve"> </w:t>
      </w:r>
      <w:r w:rsidRPr="00F00929">
        <w:rPr>
          <w:rFonts w:ascii="Garamond" w:hAnsi="Garamond"/>
          <w:sz w:val="24"/>
          <w:szCs w:val="24"/>
          <w:lang w:val="sq-AL"/>
        </w:rPr>
        <w:t>skemën kryesore me treguesit teknikë dhe ekonomikë të projektit, të miratuar nga institucionet e linjës dhe ekspertë të fushës, vendas apo të huaj, si dhe planbiznesin e përgatitur nga subjekti;</w:t>
      </w:r>
    </w:p>
    <w:p w14:paraId="0E200FDC" w14:textId="5BF9E62F"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c) dokumentacionin juridik dhe teknik, që vërteton arritjen e ndonjë marrëveshjeje, në parim ose përfundimtare, për projektin që subjekti mund të ketë lidhur me autoritetet përgjegjëse të vendeve të tjera, në territoret e të cilave parashikohet të kalojë tubacioni për transmetimin dhe shpërndarjen e gazit natyror ose për lidhjen e sistemit shqiptar të gazit natyror me sistemet fqinje, si dhe linja direkte, për rastin kur këto objekte janë pjesë e tubacioneve që kalojnë në territorin e Republikës së Shqipërisë (në më shumë se dy vende në tokë dhe në det), si dhe një skemë tërësore e objektit të ri për të gjithë shtrirjen e tij në vendet e tjera të rajonit, ku parashikohet të ndërtohet objekti;</w:t>
      </w:r>
    </w:p>
    <w:p w14:paraId="7F0D3519" w14:textId="6918CF69"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ç) dokumentin që vërteton të drejtën e pronësisë dhe formën e përdorimit të sipërfaqes së tokës ku do të ndërtohet objekti, për një periudhë të barabartë me afatin e miratimit;</w:t>
      </w:r>
    </w:p>
    <w:p w14:paraId="38BAF98B"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d) lejen mjedisore përkatëse, sipas legjislacionit në fuqi, të dhënë nga ministria përgjegjëse për mjedisin;</w:t>
      </w:r>
    </w:p>
    <w:p w14:paraId="78040DE7" w14:textId="2D12958C"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dh) miratimin për zhvillimet transformuese në territor (rrugë, autostrada, aeroporte, porte, vepra industriale, qendra të reja banimi, vepra të tjera, si edhe për çdo transformim të territorit, duke përfshirë projektet minerare, në pronësi shtetërore ose private), në përputhje me legjislacionin për trashëgiminë kulturore;</w:t>
      </w:r>
    </w:p>
    <w:p w14:paraId="4E9650E7" w14:textId="558BA3D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e) dokumentacionin bankar që vërteton aftësinë financiare të shoqërisë për të përballuar ndërtimin e tubacionit ose të infrastrukturës së gazit;</w:t>
      </w:r>
    </w:p>
    <w:p w14:paraId="77AA7CAA" w14:textId="53126DA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ë) opinionin e ERE-s, në rast se nga subjekti është kërkuar ose do të kërkohet të merret një licencë dhe/ose miratimi për përjashtimin nga aksesi i palës së tretë për infrastrukturën e sistemeve të gazit, që kërkohet të ndërtohet dhe të përdoret prej tij, sipas dispozitave të ligjit nr.</w:t>
      </w:r>
      <w:r w:rsidR="001824CC">
        <w:rPr>
          <w:rFonts w:ascii="Garamond" w:hAnsi="Garamond"/>
          <w:sz w:val="24"/>
          <w:szCs w:val="24"/>
          <w:lang w:val="sq-AL"/>
        </w:rPr>
        <w:t xml:space="preserve"> </w:t>
      </w:r>
      <w:r w:rsidRPr="00F00929">
        <w:rPr>
          <w:rFonts w:ascii="Garamond" w:hAnsi="Garamond"/>
          <w:sz w:val="24"/>
          <w:szCs w:val="24"/>
          <w:lang w:val="sq-AL"/>
        </w:rPr>
        <w:t>102/2015, “Për sektorin e gazit natyror”, të ndryshuar. Opinioni i ERE-s nuk është i nevojshëm në rastin e ndërtimit të një linje direkte;</w:t>
      </w:r>
    </w:p>
    <w:p w14:paraId="627D8249" w14:textId="0F03FB9D"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f) dokumentacionin dhe praktikat procedurale, që disponon subjekti për marrëveshjet, që ai ka arritur me organet e pushtetit vendor, lidhur me projektin, në rast se në projektin për tubacionet e infrastrukturës përkatëse përfshihet edhe shpërndarja e gazit natyror në territorin që është në juridiksionin e këtyre organeve të pushtetit vendor.</w:t>
      </w:r>
    </w:p>
    <w:p w14:paraId="7B5ED41E" w14:textId="029E53DD"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6. Komisioni i vlerësimit, brenda 60 (gjashtëdhjetë) ditëve nga data e paraqitjes së dokumentacionit, të përcaktuar në pikën 5, të këtij neni, shqyrton dokumentacionin dhe i propozon ministrit përgjegjës për energjinë miratimin ose jo të vazhdimit të procedurave për dhënien e miratimit për ndërtimin e përdorimin e objektit konkret të infrastrukturës së sistemeve të gazit.</w:t>
      </w:r>
    </w:p>
    <w:p w14:paraId="15440DF0" w14:textId="787E610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7.</w:t>
      </w:r>
      <w:r w:rsidR="00E12879" w:rsidRPr="00F00929">
        <w:rPr>
          <w:rFonts w:ascii="Garamond" w:hAnsi="Garamond"/>
          <w:sz w:val="24"/>
          <w:szCs w:val="24"/>
          <w:lang w:val="sq-AL"/>
        </w:rPr>
        <w:t xml:space="preserve"> </w:t>
      </w:r>
      <w:r w:rsidRPr="00F00929">
        <w:rPr>
          <w:rFonts w:ascii="Garamond" w:hAnsi="Garamond"/>
          <w:sz w:val="24"/>
          <w:szCs w:val="24"/>
          <w:lang w:val="sq-AL"/>
        </w:rPr>
        <w:t>Në rast se komisioni i vlerësimit i propozon ministrit të miratojë vazhdimin e procedurave për dhënien e miratimit dhe ky i fundit shprehet dakord, ministri urdhëron negociimin për lidhjen e kontratës me subjektin që do të marrë të drejtën për ndërtimin e përdorimin e objektit të infrastrukturës së sistemit të gazit. Komisioni i vlerësimit negocion termat dhe kushtet e kontratës me subjektin që do të marrë miratimin. Negociimet e kontratës për dhënien e miratimit duhet të përfundojnë brenda 24 (njëzet e katër) muajve nga data e paraqitjes së dokumentacionit, të përcaktuar në pikën 5, të këtij neni.</w:t>
      </w:r>
    </w:p>
    <w:p w14:paraId="154F35C2" w14:textId="3A05CF6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lastRenderedPageBreak/>
        <w:t>8.</w:t>
      </w:r>
      <w:r w:rsidR="00E12879" w:rsidRPr="00F00929">
        <w:rPr>
          <w:rFonts w:ascii="Garamond" w:hAnsi="Garamond"/>
          <w:sz w:val="24"/>
          <w:szCs w:val="24"/>
          <w:lang w:val="sq-AL"/>
        </w:rPr>
        <w:t xml:space="preserve"> </w:t>
      </w:r>
      <w:r w:rsidRPr="00F00929">
        <w:rPr>
          <w:rFonts w:ascii="Garamond" w:hAnsi="Garamond"/>
          <w:sz w:val="24"/>
          <w:szCs w:val="24"/>
          <w:lang w:val="sq-AL"/>
        </w:rPr>
        <w:t>Kontrata, e cila nënshkruhet nga ministri përgjegjës për energjinë, së bashku me të gjitha dokumentet e përgatitura, sipas këtij vendimi, dhe me një kopje të autorizimit të përkohshëm, në përputhje me praktikat dhe procedurat ligjore në fuqi, paraqiten në Këshillin e Ministrave për miratimin e</w:t>
      </w:r>
      <w:r w:rsidRPr="00F00929">
        <w:rPr>
          <w:rFonts w:ascii="Garamond" w:hAnsi="Garamond"/>
          <w:color w:val="FF0000"/>
          <w:sz w:val="24"/>
          <w:szCs w:val="24"/>
          <w:lang w:val="sq-AL"/>
        </w:rPr>
        <w:t xml:space="preserve"> </w:t>
      </w:r>
      <w:r w:rsidRPr="00F00929">
        <w:rPr>
          <w:rFonts w:ascii="Garamond" w:hAnsi="Garamond"/>
          <w:sz w:val="24"/>
          <w:szCs w:val="24"/>
          <w:lang w:val="sq-AL"/>
        </w:rPr>
        <w:t>lejes, e cila bashkëlidhur ka si pjesë të saj edhe kontratën.</w:t>
      </w:r>
    </w:p>
    <w:p w14:paraId="1ACE1976" w14:textId="6E81F992"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9.</w:t>
      </w:r>
      <w:r w:rsidR="00E12879" w:rsidRPr="00F00929">
        <w:rPr>
          <w:rFonts w:ascii="Garamond" w:hAnsi="Garamond"/>
          <w:sz w:val="24"/>
          <w:szCs w:val="24"/>
          <w:lang w:val="sq-AL"/>
        </w:rPr>
        <w:t xml:space="preserve"> </w:t>
      </w:r>
      <w:r w:rsidRPr="00F00929">
        <w:rPr>
          <w:rFonts w:ascii="Garamond" w:hAnsi="Garamond"/>
          <w:sz w:val="24"/>
          <w:szCs w:val="24"/>
          <w:lang w:val="sq-AL"/>
        </w:rPr>
        <w:t>Në kontratën e negociuar, sipas pikës 7, të këtij neni, duhet të përcaktohen:</w:t>
      </w:r>
    </w:p>
    <w:p w14:paraId="56B65172" w14:textId="233D436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a)</w:t>
      </w:r>
      <w:r w:rsidR="00E12879" w:rsidRPr="00F00929">
        <w:rPr>
          <w:rFonts w:ascii="Garamond" w:hAnsi="Garamond"/>
          <w:sz w:val="24"/>
          <w:szCs w:val="24"/>
          <w:lang w:val="sq-AL"/>
        </w:rPr>
        <w:t xml:space="preserve"> </w:t>
      </w:r>
      <w:r w:rsidRPr="00F00929">
        <w:rPr>
          <w:rFonts w:ascii="Garamond" w:hAnsi="Garamond"/>
          <w:sz w:val="24"/>
          <w:szCs w:val="24"/>
          <w:lang w:val="sq-AL"/>
        </w:rPr>
        <w:t>palët dhe adresat përkatëse të tyre, përfshirë dhe përfaqësuesin e organit shtetëror, që ndjek dhe monitoron ndërtimin e përdorimin e infrastrukturës së sistemeve të gazit;</w:t>
      </w:r>
    </w:p>
    <w:p w14:paraId="2B5F6073" w14:textId="2B74272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b) vendndodhja ose zona e shtrirjes së objektit të infrastrukturës së sistemeve të gazit, përfshirë edhe përcaktimin e kufijve e të sektorëve të veçantë të tij;</w:t>
      </w:r>
    </w:p>
    <w:p w14:paraId="0503F40C" w14:textId="650F1C6A"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c)</w:t>
      </w:r>
      <w:r w:rsidR="00E12879" w:rsidRPr="00F00929">
        <w:rPr>
          <w:rFonts w:ascii="Garamond" w:hAnsi="Garamond"/>
          <w:sz w:val="24"/>
          <w:szCs w:val="24"/>
          <w:lang w:val="sq-AL"/>
        </w:rPr>
        <w:t xml:space="preserve"> </w:t>
      </w:r>
      <w:r w:rsidRPr="00F00929">
        <w:rPr>
          <w:rFonts w:ascii="Garamond" w:hAnsi="Garamond"/>
          <w:sz w:val="24"/>
          <w:szCs w:val="24"/>
          <w:lang w:val="sq-AL"/>
        </w:rPr>
        <w:t>periudha e vlefshmërisë së miratimit, që është 30 (tridhjetë) vjet nga data e hyrjes në fuqi të vendimit të Këshilli të Ministrave, si dhe e drejta për rinovimin e këtij miratimi nëpërmjet paraqitjes së kërkesës nga subjekti, jo më vonë se 3 (tre) vjet nga përfundimi i afatit të miratimit;</w:t>
      </w:r>
    </w:p>
    <w:p w14:paraId="03B622CA" w14:textId="1DD8D46F"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ç)</w:t>
      </w:r>
      <w:r w:rsidR="00E12879" w:rsidRPr="00F00929">
        <w:rPr>
          <w:rFonts w:ascii="Garamond" w:hAnsi="Garamond"/>
          <w:sz w:val="24"/>
          <w:szCs w:val="24"/>
          <w:lang w:val="sq-AL"/>
        </w:rPr>
        <w:t xml:space="preserve"> </w:t>
      </w:r>
      <w:r w:rsidRPr="00F00929">
        <w:rPr>
          <w:rFonts w:ascii="Garamond" w:hAnsi="Garamond"/>
          <w:sz w:val="24"/>
          <w:szCs w:val="24"/>
          <w:lang w:val="sq-AL"/>
        </w:rPr>
        <w:t>afati i paraqitjes së dokumentacionit për marrjen e miratimit të ndërtimit, afati i përfundimit të ndërtimit të objektit të infrastrukturës së sistemeve të gazit, si dhe i fillimit të vënies në përdorim;</w:t>
      </w:r>
    </w:p>
    <w:p w14:paraId="7D615C39" w14:textId="029AD7F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d)</w:t>
      </w:r>
      <w:r w:rsidR="00E12879" w:rsidRPr="00F00929">
        <w:rPr>
          <w:rFonts w:ascii="Garamond" w:hAnsi="Garamond"/>
          <w:sz w:val="24"/>
          <w:szCs w:val="24"/>
          <w:lang w:val="sq-AL"/>
        </w:rPr>
        <w:t xml:space="preserve"> </w:t>
      </w:r>
      <w:r w:rsidRPr="00F00929">
        <w:rPr>
          <w:rFonts w:ascii="Garamond" w:hAnsi="Garamond"/>
          <w:sz w:val="24"/>
          <w:szCs w:val="24"/>
          <w:lang w:val="sq-AL"/>
        </w:rPr>
        <w:t>e drejta e shoqërisë së pajisur me miratim për të kërkuar shtyrjen e afatit të përfundimit të ndërtimit ose të vënies në përdorim të objektit të infrastrukturës së sistemeve të gazit, për shkak të një force madhore;</w:t>
      </w:r>
    </w:p>
    <w:p w14:paraId="1B1BE36E" w14:textId="508FBB83"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dh) detyrimi i shoqërisë për marrjen e miratimeve dhe të licencave përkatëse nga ERE në zbatim të dispozitave të ligjit nr.</w:t>
      </w:r>
      <w:r w:rsidR="001824CC">
        <w:rPr>
          <w:rFonts w:ascii="Garamond" w:hAnsi="Garamond"/>
          <w:sz w:val="24"/>
          <w:szCs w:val="24"/>
          <w:lang w:val="sq-AL"/>
        </w:rPr>
        <w:t xml:space="preserve"> </w:t>
      </w:r>
      <w:r w:rsidRPr="00F00929">
        <w:rPr>
          <w:rFonts w:ascii="Garamond" w:hAnsi="Garamond"/>
          <w:sz w:val="24"/>
          <w:szCs w:val="24"/>
          <w:lang w:val="sq-AL"/>
        </w:rPr>
        <w:t>102/2015, “Për sektorin e gazit natyror”, si dhe e drejta e organeve dhe institucioneve shtetërore, të ngarkuara me ligj, për kontrollin e zbatimit të projektit me cilësinë dhe në afatin e përcaktuar në projekt;</w:t>
      </w:r>
    </w:p>
    <w:p w14:paraId="17F0BC05" w14:textId="1F63120C"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e)</w:t>
      </w:r>
      <w:r w:rsidR="00E12879" w:rsidRPr="00F00929">
        <w:rPr>
          <w:rFonts w:ascii="Garamond" w:hAnsi="Garamond"/>
          <w:sz w:val="24"/>
          <w:szCs w:val="24"/>
          <w:lang w:val="sq-AL"/>
        </w:rPr>
        <w:t xml:space="preserve"> </w:t>
      </w:r>
      <w:r w:rsidRPr="00F00929">
        <w:rPr>
          <w:rFonts w:ascii="Garamond" w:hAnsi="Garamond"/>
          <w:sz w:val="24"/>
          <w:szCs w:val="24"/>
          <w:lang w:val="sq-AL"/>
        </w:rPr>
        <w:t>lloji i produkteve që do të transportohen në objektin e infrastrukturës së sistemeve të gazit;</w:t>
      </w:r>
    </w:p>
    <w:p w14:paraId="0969C31E" w14:textId="4FC4F0C3"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ë)</w:t>
      </w:r>
      <w:r w:rsidR="00E12879" w:rsidRPr="00F00929">
        <w:rPr>
          <w:rFonts w:ascii="Garamond" w:hAnsi="Garamond"/>
          <w:sz w:val="24"/>
          <w:szCs w:val="24"/>
          <w:lang w:val="sq-AL"/>
        </w:rPr>
        <w:t xml:space="preserve"> </w:t>
      </w:r>
      <w:r w:rsidRPr="00F00929">
        <w:rPr>
          <w:rFonts w:ascii="Garamond" w:hAnsi="Garamond"/>
          <w:sz w:val="24"/>
          <w:szCs w:val="24"/>
          <w:lang w:val="sq-AL"/>
        </w:rPr>
        <w:t>lloji i të dhënave dhe afatet, brenda të cilave subjekti duhet t’i dërgojë ato në ministrinë përgjegjëse për energjinë;</w:t>
      </w:r>
    </w:p>
    <w:p w14:paraId="396F0B53" w14:textId="52025B5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f)</w:t>
      </w:r>
      <w:r w:rsidR="00E12879" w:rsidRPr="00F00929">
        <w:rPr>
          <w:rFonts w:ascii="Garamond" w:hAnsi="Garamond"/>
          <w:sz w:val="24"/>
          <w:szCs w:val="24"/>
          <w:lang w:val="sq-AL"/>
        </w:rPr>
        <w:t xml:space="preserve"> </w:t>
      </w:r>
      <w:r w:rsidRPr="00F00929">
        <w:rPr>
          <w:rFonts w:ascii="Garamond" w:hAnsi="Garamond"/>
          <w:sz w:val="24"/>
          <w:szCs w:val="24"/>
          <w:lang w:val="sq-AL"/>
        </w:rPr>
        <w:t>të dhënat dhe informacioni për dokumentacionin e praktikat procedurale, që disponon subjekti për marrëveshjen, lidhur me projektin ose për miratimin e tij në parim nga vendet e tjera, në përputhje me legjislacionin në fuqi në këto vende, në rast se ka parashikim që tubacionet dhe infrastruktura përkatëse për transmetimin dhe shpërndarjen e gazit natyror ose për lidhjen e sistemit shqiptar të gazit natyror me sistemet fqinje, si dhe linjat direkte të kalojnë në territoret e këtyre vendeve;</w:t>
      </w:r>
    </w:p>
    <w:p w14:paraId="7412362E" w14:textId="3153A0C3"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g)</w:t>
      </w:r>
      <w:r w:rsidR="00E12879" w:rsidRPr="00F00929">
        <w:rPr>
          <w:rFonts w:ascii="Garamond" w:hAnsi="Garamond"/>
          <w:sz w:val="24"/>
          <w:szCs w:val="24"/>
          <w:lang w:val="sq-AL"/>
        </w:rPr>
        <w:t xml:space="preserve"> </w:t>
      </w:r>
      <w:r w:rsidRPr="00F00929">
        <w:rPr>
          <w:rFonts w:ascii="Garamond" w:hAnsi="Garamond"/>
          <w:sz w:val="24"/>
          <w:szCs w:val="24"/>
          <w:lang w:val="sq-AL"/>
        </w:rPr>
        <w:t>sanksionet ndaj subjektit deri në përfundimin e njëanshëm të kontratës, në rast të mosfillimit në kohë të punimeve, të ndërprerjes, të heqjes dorë apo të paaftësisë për të realizuar/përfunduar investimin për objektin (projektin), për të cilat më parë ka qenë përcaktuar një periudhë kohore për ndreqjen ose korrigjimin e shkeljeve të vërejtura apo kur nga kontrollet e ushtruara nga organet dhe institucionet shtetërore, të ngarkuara me ligj, janë vërejtur shkelje ose mosrespektim të kërkesave në zbatimin e parametrave teknikë, në afatin e realizimit të projektit dhe të normave mjedisore apo të detyrimeve të tjera ligjore në fuqi gjatë periudhës së përdorimit të objektit, për të cilat më parë ka qenë përcaktuar një periudhë për ndreqjen ose korrigjimin e shkeljeve;</w:t>
      </w:r>
    </w:p>
    <w:p w14:paraId="79B58A67"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gj) kalimi i të drejtave dhe/ose i detyrimeve të kontratës dhe ndryshimi i aksionarëve të shoqërisë;</w:t>
      </w:r>
    </w:p>
    <w:p w14:paraId="448B8FD2" w14:textId="0C60575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h)</w:t>
      </w:r>
      <w:r w:rsidR="00E12879" w:rsidRPr="00F00929">
        <w:rPr>
          <w:rFonts w:ascii="Garamond" w:hAnsi="Garamond"/>
          <w:sz w:val="24"/>
          <w:szCs w:val="24"/>
          <w:lang w:val="sq-AL"/>
        </w:rPr>
        <w:t xml:space="preserve"> </w:t>
      </w:r>
      <w:r w:rsidRPr="00F00929">
        <w:rPr>
          <w:rFonts w:ascii="Garamond" w:hAnsi="Garamond"/>
          <w:sz w:val="24"/>
          <w:szCs w:val="24"/>
          <w:lang w:val="sq-AL"/>
        </w:rPr>
        <w:t>detyrimi i subjektit për respektimin e legjislacionit në fuqi në Republikën e Shqipërisë, si dhe të marrëveshjeve, të konventave apo të traktateve ndërkombëtare, në të cilat Shqipëria është palë;</w:t>
      </w:r>
    </w:p>
    <w:p w14:paraId="3919559D"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i) mënyra dhe forma se si do të bëhet transferimi i pronësisë mbi infrastrukturën e gazit nga subjekti te shteti, në rast se miratimi i dhënë nuk kërkohet të ripërtërihet nga ana e subjektit ose nuk ripërtërihet nga ana e Këshillit të Ministrave, sipas dispozitave të këtij vendimi, si dhe në rast të prishjes së njëanshme të kontratës;</w:t>
      </w:r>
    </w:p>
    <w:p w14:paraId="1BF63836" w14:textId="2C5BF968"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j)</w:t>
      </w:r>
      <w:r w:rsidR="00E12879" w:rsidRPr="00F00929">
        <w:rPr>
          <w:rFonts w:ascii="Garamond" w:hAnsi="Garamond"/>
          <w:sz w:val="24"/>
          <w:szCs w:val="24"/>
          <w:lang w:val="sq-AL"/>
        </w:rPr>
        <w:t xml:space="preserve"> </w:t>
      </w:r>
      <w:r w:rsidRPr="00F00929">
        <w:rPr>
          <w:rFonts w:ascii="Garamond" w:hAnsi="Garamond"/>
          <w:sz w:val="24"/>
          <w:szCs w:val="24"/>
          <w:lang w:val="sq-AL"/>
        </w:rPr>
        <w:t>garancia financiare dhe garancia e performancës nga shoqëria mëmë, që sigurojnë aftësinë e subjektit për të përmbushur detyrimet e tij, të përcaktuara në miratimin e dhënë dhe mbështetjen menaxheriale, operacionale dhe financiare të pronarëve të subjektit;</w:t>
      </w:r>
    </w:p>
    <w:p w14:paraId="4FD730BB" w14:textId="2ABA2A9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k)</w:t>
      </w:r>
      <w:r w:rsidR="00E12879" w:rsidRPr="00F00929">
        <w:rPr>
          <w:rFonts w:ascii="Garamond" w:hAnsi="Garamond"/>
          <w:sz w:val="24"/>
          <w:szCs w:val="24"/>
          <w:lang w:val="sq-AL"/>
        </w:rPr>
        <w:t xml:space="preserve"> </w:t>
      </w:r>
      <w:r w:rsidRPr="00F00929">
        <w:rPr>
          <w:rFonts w:ascii="Garamond" w:hAnsi="Garamond"/>
          <w:sz w:val="24"/>
          <w:szCs w:val="24"/>
          <w:lang w:val="sq-AL"/>
        </w:rPr>
        <w:t>detyrimi për lidhjen e siguracionit me shoqëritë e sigurimit, që mbulon përgjegjësinë për dëmet që mund të shkaktojë ndaj jetës dhe shëndetit të personave ose për humbjet a dëmtimet e pasurisë, të shkaktuara nga ose si rezultat i veprimtarive të subjektit, sipas miratimit të kërkuar. Një politikë e tillë siguracioni do të mbetet e vlefshme për të gjithë periudhën e miratimit të kërkuar.</w:t>
      </w:r>
    </w:p>
    <w:p w14:paraId="679F1AD1"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10. Në kontratë, përveç elementeve të përcaktuara në pikën 9, të këtij neni, në përputhje me </w:t>
      </w:r>
      <w:r w:rsidRPr="00F00929">
        <w:rPr>
          <w:rFonts w:ascii="Garamond" w:hAnsi="Garamond"/>
          <w:sz w:val="24"/>
          <w:szCs w:val="24"/>
          <w:lang w:val="sq-AL"/>
        </w:rPr>
        <w:lastRenderedPageBreak/>
        <w:t>dispozitat ligjore në fuqi, mund të përfshihen edhe përcaktime të tjera ose detyrime të ndërsjella, për të cilat palët bien dakord.</w:t>
      </w:r>
    </w:p>
    <w:p w14:paraId="436FBA73"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11. Kontrata hartohet në 3 (tri) kopje, nga të cilat 1 (një) kopje i dorëzohet zyrtarisht subjektit, të cilit i jepet miratimi, dhe 2 (dy) kopje i dërgohen ministrisë përgjegjëse për energjinë.</w:t>
      </w:r>
    </w:p>
    <w:p w14:paraId="209191B4"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12. Në rast mosmiratimi nga Këshilli i Ministrave të miratimit, kontrata e negociuar, sipas përcaktimeve të bëra në pikën 7, të këtij neni, konsiderohet e pavlefshme dhe kërkesa për miratim konsiderohet e refuzuar.</w:t>
      </w:r>
    </w:p>
    <w:p w14:paraId="0B8F6662" w14:textId="77777777" w:rsidR="007326E8" w:rsidRPr="00F00929" w:rsidRDefault="007326E8" w:rsidP="007326E8">
      <w:pPr>
        <w:pStyle w:val="Paragrafi0"/>
        <w:ind w:firstLine="284"/>
        <w:rPr>
          <w:rFonts w:ascii="Garamond" w:hAnsi="Garamond"/>
          <w:sz w:val="24"/>
          <w:szCs w:val="24"/>
          <w:lang w:val="sq-AL"/>
        </w:rPr>
      </w:pPr>
    </w:p>
    <w:p w14:paraId="175775BA"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8</w:t>
      </w:r>
    </w:p>
    <w:p w14:paraId="114C15EC"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Dhënia e miratimit</w:t>
      </w:r>
    </w:p>
    <w:p w14:paraId="2EF1BECD" w14:textId="77777777" w:rsidR="007326E8" w:rsidRPr="00F00929" w:rsidRDefault="007326E8" w:rsidP="007326E8">
      <w:pPr>
        <w:pStyle w:val="Paragrafi0"/>
        <w:ind w:firstLine="284"/>
        <w:jc w:val="center"/>
        <w:rPr>
          <w:rFonts w:ascii="Garamond" w:hAnsi="Garamond"/>
          <w:b/>
          <w:bCs/>
          <w:sz w:val="24"/>
          <w:szCs w:val="24"/>
          <w:lang w:val="sq-AL"/>
        </w:rPr>
      </w:pPr>
    </w:p>
    <w:p w14:paraId="0B317D91" w14:textId="7BFADDA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w:t>
      </w:r>
      <w:r w:rsidR="00E12879" w:rsidRPr="00F00929">
        <w:rPr>
          <w:rFonts w:ascii="Garamond" w:hAnsi="Garamond"/>
          <w:sz w:val="24"/>
          <w:szCs w:val="24"/>
          <w:lang w:val="sq-AL"/>
        </w:rPr>
        <w:t xml:space="preserve"> </w:t>
      </w:r>
      <w:r w:rsidRPr="00F00929">
        <w:rPr>
          <w:rFonts w:ascii="Garamond" w:hAnsi="Garamond"/>
          <w:sz w:val="24"/>
          <w:szCs w:val="24"/>
          <w:lang w:val="sq-AL"/>
        </w:rPr>
        <w:t>Miratimi bëhet efektiv me hyrjen në fuqi të vendimit të Këshillit të Ministrave.</w:t>
      </w:r>
    </w:p>
    <w:p w14:paraId="28B688B9" w14:textId="0A3A0FD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2.</w:t>
      </w:r>
      <w:r w:rsidR="00E12879" w:rsidRPr="00F00929">
        <w:rPr>
          <w:rFonts w:ascii="Garamond" w:hAnsi="Garamond"/>
          <w:sz w:val="24"/>
          <w:szCs w:val="24"/>
          <w:lang w:val="sq-AL"/>
        </w:rPr>
        <w:t xml:space="preserve"> </w:t>
      </w:r>
      <w:r w:rsidRPr="00F00929">
        <w:rPr>
          <w:rFonts w:ascii="Garamond" w:hAnsi="Garamond"/>
          <w:sz w:val="24"/>
          <w:szCs w:val="24"/>
          <w:lang w:val="sq-AL"/>
        </w:rPr>
        <w:t>Dhënia e miratimit për ndërtimin dhe përdorimin e infrastrukturës së sistemeve të gazit bëhet kundrejt një pagese prej:</w:t>
      </w:r>
    </w:p>
    <w:p w14:paraId="2BCD8148" w14:textId="3428BA90"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a)</w:t>
      </w:r>
      <w:r w:rsidR="00E12879" w:rsidRPr="00F00929">
        <w:rPr>
          <w:rFonts w:ascii="Garamond" w:hAnsi="Garamond"/>
          <w:sz w:val="24"/>
          <w:szCs w:val="24"/>
          <w:lang w:val="sq-AL"/>
        </w:rPr>
        <w:t xml:space="preserve"> </w:t>
      </w:r>
      <w:r w:rsidRPr="00F00929">
        <w:rPr>
          <w:rFonts w:ascii="Garamond" w:hAnsi="Garamond"/>
          <w:sz w:val="24"/>
          <w:szCs w:val="24"/>
          <w:lang w:val="sq-AL"/>
        </w:rPr>
        <w:t>5 000 000 (pesë milionë) lekësh, për projektet, vlera totale e investimit të të cilave arrin deri në 100 000 000 (njëqind milionë) lekë;</w:t>
      </w:r>
    </w:p>
    <w:p w14:paraId="05E5699F" w14:textId="5AD090E5"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b)</w:t>
      </w:r>
      <w:r w:rsidR="00E12879" w:rsidRPr="00F00929">
        <w:rPr>
          <w:rFonts w:ascii="Garamond" w:hAnsi="Garamond"/>
          <w:sz w:val="24"/>
          <w:szCs w:val="24"/>
          <w:lang w:val="sq-AL"/>
        </w:rPr>
        <w:t xml:space="preserve"> </w:t>
      </w:r>
      <w:r w:rsidRPr="00F00929">
        <w:rPr>
          <w:rFonts w:ascii="Garamond" w:hAnsi="Garamond"/>
          <w:sz w:val="24"/>
          <w:szCs w:val="24"/>
          <w:lang w:val="sq-AL"/>
        </w:rPr>
        <w:t>10 000 000 (dhjetë milionë) lekësh, për projektet, vlera totale e investimit të të cilave është nga 100 000 000 (njëqind milionë) deri në 300 000 000 (treqind milionë) lekë;</w:t>
      </w:r>
    </w:p>
    <w:p w14:paraId="4D11B0A8"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c) 30 000 000 (tridhjetë milionë) lekësh, për projektet, vlera totale e investimit të të cilave është mbi 300 000 000 (treqind milionë) lekë.</w:t>
      </w:r>
    </w:p>
    <w:p w14:paraId="019B3952" w14:textId="361C1721"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3.</w:t>
      </w:r>
      <w:r w:rsidR="00E12879" w:rsidRPr="00F00929">
        <w:rPr>
          <w:rFonts w:ascii="Garamond" w:hAnsi="Garamond"/>
          <w:sz w:val="24"/>
          <w:szCs w:val="24"/>
          <w:lang w:val="sq-AL"/>
        </w:rPr>
        <w:t xml:space="preserve"> </w:t>
      </w:r>
      <w:r w:rsidRPr="00F00929">
        <w:rPr>
          <w:rFonts w:ascii="Garamond" w:hAnsi="Garamond"/>
          <w:sz w:val="24"/>
          <w:szCs w:val="24"/>
          <w:lang w:val="sq-AL"/>
        </w:rPr>
        <w:t xml:space="preserve">Pagesat e përcaktuara në pikën 2, të këtij neni, bëhen nga subjekti mbajtës i miratimit, për llogari të buxhetit të shtetit. </w:t>
      </w:r>
    </w:p>
    <w:p w14:paraId="0D401A46" w14:textId="7319CF5D"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4.</w:t>
      </w:r>
      <w:r w:rsidR="00E12879" w:rsidRPr="00F00929">
        <w:rPr>
          <w:rFonts w:ascii="Garamond" w:hAnsi="Garamond"/>
          <w:sz w:val="24"/>
          <w:szCs w:val="24"/>
          <w:lang w:val="sq-AL"/>
        </w:rPr>
        <w:t xml:space="preserve"> </w:t>
      </w:r>
      <w:r w:rsidRPr="00F00929">
        <w:rPr>
          <w:rFonts w:ascii="Garamond" w:hAnsi="Garamond"/>
          <w:sz w:val="24"/>
          <w:szCs w:val="24"/>
          <w:lang w:val="sq-AL"/>
        </w:rPr>
        <w:t>Subjekti i pajisur me miratimin për ndërtimin dhe përdorimin e infrastrukturës së sistemeve të gazit kryen edhe të gjitha pagesat e tjera të parashikuara nga legjislacioni në fuqi për marrjen e miratimeve dhe të autorizimeve të nevojshme për fillimin e ushtrimin e veprimtarisë.</w:t>
      </w:r>
    </w:p>
    <w:p w14:paraId="6F3CAC6B" w14:textId="77777777" w:rsidR="007326E8" w:rsidRPr="00F00929" w:rsidRDefault="007326E8" w:rsidP="007326E8">
      <w:pPr>
        <w:pStyle w:val="Paragrafi0"/>
        <w:ind w:firstLine="284"/>
        <w:jc w:val="center"/>
        <w:rPr>
          <w:rFonts w:ascii="Garamond" w:hAnsi="Garamond"/>
          <w:b/>
          <w:bCs/>
          <w:sz w:val="24"/>
          <w:szCs w:val="24"/>
          <w:lang w:val="sq-AL"/>
        </w:rPr>
      </w:pPr>
    </w:p>
    <w:p w14:paraId="05AF7F88"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9</w:t>
      </w:r>
    </w:p>
    <w:p w14:paraId="38BC4538"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Përgjegjësia e institucioneve përgjegjëse</w:t>
      </w:r>
    </w:p>
    <w:p w14:paraId="29B853C1" w14:textId="77777777" w:rsidR="007326E8" w:rsidRPr="00F00929" w:rsidRDefault="007326E8" w:rsidP="007326E8">
      <w:pPr>
        <w:pStyle w:val="Paragrafi0"/>
        <w:ind w:firstLine="284"/>
        <w:rPr>
          <w:rFonts w:ascii="Garamond" w:hAnsi="Garamond"/>
          <w:sz w:val="24"/>
          <w:szCs w:val="24"/>
          <w:lang w:val="sq-AL"/>
        </w:rPr>
      </w:pPr>
    </w:p>
    <w:p w14:paraId="1F71E7DC"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Ministrat, që drejtojnë ministritë e përcaktuara në nenin 6, të këtij vendimi, do të jenë përfaqësuesit e Këshillit të Ministrave, që do të ndjekin dhe do të monitorojnë realizimin e kontratës së miratimit të dhënë për ndërtimin e përdorimin e infrastrukturës së sistemeve të gazit, sipas përmbajtjes së miratuar me vendimin përkatës nga Këshilli i Ministrave. Monitorimi administrativ dhe tekniko-financiar i realizimit të kërkesave të kontratës së miratimit do të bëhet nga një grup teknik, i përbërë nga përfaqësues të ministrive, të përcaktuara në nenin 6, të këtij vendimi, dhe i miratuar nga ministrat përkatës.</w:t>
      </w:r>
    </w:p>
    <w:p w14:paraId="6FD8A71B" w14:textId="77777777" w:rsidR="007326E8" w:rsidRPr="00F00929" w:rsidRDefault="007326E8" w:rsidP="007326E8">
      <w:pPr>
        <w:pStyle w:val="Paragrafi0"/>
        <w:ind w:firstLine="284"/>
        <w:jc w:val="center"/>
        <w:rPr>
          <w:rFonts w:ascii="Garamond" w:hAnsi="Garamond"/>
          <w:sz w:val="24"/>
          <w:szCs w:val="24"/>
          <w:lang w:val="sq-AL"/>
        </w:rPr>
      </w:pPr>
    </w:p>
    <w:p w14:paraId="658F9BE3"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10</w:t>
      </w:r>
    </w:p>
    <w:p w14:paraId="515C2EA7"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Veprime të tjera të subjekteve</w:t>
      </w:r>
    </w:p>
    <w:p w14:paraId="587698AE" w14:textId="77777777" w:rsidR="007326E8" w:rsidRPr="00F00929" w:rsidRDefault="007326E8" w:rsidP="007326E8">
      <w:pPr>
        <w:pStyle w:val="Paragrafi0"/>
        <w:ind w:firstLine="284"/>
        <w:jc w:val="center"/>
        <w:rPr>
          <w:rFonts w:ascii="Garamond" w:hAnsi="Garamond"/>
          <w:b/>
          <w:bCs/>
          <w:sz w:val="24"/>
          <w:szCs w:val="24"/>
          <w:lang w:val="sq-AL"/>
        </w:rPr>
      </w:pPr>
    </w:p>
    <w:p w14:paraId="58CC2726" w14:textId="4E503AE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w:t>
      </w:r>
      <w:r w:rsidR="00E12879" w:rsidRPr="00F00929">
        <w:rPr>
          <w:rFonts w:ascii="Garamond" w:hAnsi="Garamond"/>
          <w:sz w:val="24"/>
          <w:szCs w:val="24"/>
          <w:lang w:val="sq-AL"/>
        </w:rPr>
        <w:t xml:space="preserve"> </w:t>
      </w:r>
      <w:r w:rsidRPr="00F00929">
        <w:rPr>
          <w:rFonts w:ascii="Garamond" w:hAnsi="Garamond"/>
          <w:sz w:val="24"/>
          <w:szCs w:val="24"/>
          <w:lang w:val="sq-AL"/>
        </w:rPr>
        <w:t>Kryerja e pagesave për ndërtimin dhe përdorimin e infrastrukturës së sistemeve të gazit, shlyerja e detyrimeve të tjera kontraktore, si dhe çdo detyrim doganor dhe fiskal për këto veprimtari bëhen nëpërmjet dokumentacionit bankar.</w:t>
      </w:r>
    </w:p>
    <w:p w14:paraId="3ADED205"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2. Veprimtaria e subjekteve, të pajisura me miratimin për ndërtimin dhe përdorimin e infrastrukturës së sistemeve të gazit monitorohet nga strukturat e ministrisë përgjegjëse për energjinë dhe nga institucione e struktura të tjera shtetërore, të ngarkuara me ligj.</w:t>
      </w:r>
    </w:p>
    <w:p w14:paraId="112BE289" w14:textId="77777777" w:rsidR="007326E8" w:rsidRPr="00F00929" w:rsidRDefault="007326E8" w:rsidP="007326E8">
      <w:pPr>
        <w:pStyle w:val="Paragrafi0"/>
        <w:ind w:firstLine="284"/>
        <w:rPr>
          <w:rFonts w:ascii="Garamond" w:hAnsi="Garamond"/>
          <w:sz w:val="24"/>
          <w:szCs w:val="24"/>
          <w:lang w:val="sq-AL"/>
        </w:rPr>
      </w:pPr>
    </w:p>
    <w:p w14:paraId="5B9E57A4"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11</w:t>
      </w:r>
    </w:p>
    <w:p w14:paraId="64951F6B"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Rinovimi i miratimit</w:t>
      </w:r>
    </w:p>
    <w:p w14:paraId="47E33AD7" w14:textId="77777777" w:rsidR="007326E8" w:rsidRPr="00F00929" w:rsidRDefault="007326E8" w:rsidP="007326E8">
      <w:pPr>
        <w:pStyle w:val="Paragrafi0"/>
        <w:ind w:firstLine="284"/>
        <w:rPr>
          <w:rFonts w:ascii="Garamond" w:hAnsi="Garamond"/>
          <w:sz w:val="24"/>
          <w:szCs w:val="24"/>
          <w:lang w:val="sq-AL"/>
        </w:rPr>
      </w:pPr>
    </w:p>
    <w:p w14:paraId="73552451" w14:textId="06544FE6"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Çdo rinovim i miratimit, e kërkuar nga subjekti mbajtës, sipas shkronjës “c”, të pikës 9, të nenit 7, e shoqëruar me kontratën përkatëse, miratohet nga Këshilli i Ministrave, vetëm nëse opinioni i ERE-s, sipas shkronjës “ë”, të pikës 5, të</w:t>
      </w:r>
      <w:r w:rsidR="00E12879" w:rsidRPr="00F00929">
        <w:rPr>
          <w:rFonts w:ascii="Garamond" w:hAnsi="Garamond"/>
          <w:sz w:val="24"/>
          <w:szCs w:val="24"/>
          <w:lang w:val="sq-AL"/>
        </w:rPr>
        <w:t xml:space="preserve"> </w:t>
      </w:r>
      <w:r w:rsidRPr="00F00929">
        <w:rPr>
          <w:rFonts w:ascii="Garamond" w:hAnsi="Garamond"/>
          <w:sz w:val="24"/>
          <w:szCs w:val="24"/>
          <w:lang w:val="sq-AL"/>
        </w:rPr>
        <w:t xml:space="preserve">nenit 7, është pozitiv dhe nëse subjekti mbajtës i kësaj ka përmbushur të gjitha detyrimet e përcaktuara në kontratë dhe/ose detyrimet e tjera ligjore gjatë </w:t>
      </w:r>
      <w:r w:rsidRPr="00F00929">
        <w:rPr>
          <w:rFonts w:ascii="Garamond" w:hAnsi="Garamond"/>
          <w:sz w:val="24"/>
          <w:szCs w:val="24"/>
          <w:lang w:val="sq-AL"/>
        </w:rPr>
        <w:lastRenderedPageBreak/>
        <w:t>gjithë periudhës së miratimit.</w:t>
      </w:r>
    </w:p>
    <w:p w14:paraId="245F2BF1" w14:textId="77777777" w:rsidR="007326E8" w:rsidRPr="00F00929" w:rsidRDefault="007326E8" w:rsidP="007326E8">
      <w:pPr>
        <w:pStyle w:val="Paragrafi0"/>
        <w:ind w:firstLine="284"/>
        <w:rPr>
          <w:rFonts w:ascii="Garamond" w:hAnsi="Garamond"/>
          <w:b/>
          <w:bCs/>
          <w:sz w:val="24"/>
          <w:szCs w:val="24"/>
          <w:lang w:val="sq-AL"/>
        </w:rPr>
      </w:pPr>
    </w:p>
    <w:p w14:paraId="72258168"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KREU IV</w:t>
      </w:r>
    </w:p>
    <w:p w14:paraId="23E27037"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RREGULLAT PËR PROCEDURËN E DHËNIES SË LEJES PËR SUBJEKTET SHTETËRORE</w:t>
      </w:r>
    </w:p>
    <w:p w14:paraId="40F7A427" w14:textId="77777777" w:rsidR="007326E8" w:rsidRPr="00F00929" w:rsidRDefault="007326E8" w:rsidP="007326E8">
      <w:pPr>
        <w:pStyle w:val="Paragrafi0"/>
        <w:ind w:firstLine="284"/>
        <w:rPr>
          <w:rFonts w:ascii="Garamond" w:hAnsi="Garamond"/>
          <w:bCs/>
          <w:sz w:val="24"/>
          <w:szCs w:val="24"/>
          <w:lang w:val="sq-AL"/>
        </w:rPr>
      </w:pPr>
    </w:p>
    <w:p w14:paraId="77615284"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12</w:t>
      </w:r>
    </w:p>
    <w:p w14:paraId="6BA796CC" w14:textId="638F9EC3"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Dhënia e lejes për subjektet sht</w:t>
      </w:r>
      <w:r w:rsidR="001C5B65">
        <w:rPr>
          <w:rFonts w:ascii="Garamond" w:hAnsi="Garamond"/>
          <w:b/>
          <w:bCs/>
          <w:sz w:val="24"/>
          <w:szCs w:val="24"/>
          <w:lang w:val="sq-AL"/>
        </w:rPr>
        <w:t>et</w:t>
      </w:r>
      <w:bookmarkStart w:id="0" w:name="_GoBack"/>
      <w:bookmarkEnd w:id="0"/>
      <w:r w:rsidRPr="00F00929">
        <w:rPr>
          <w:rFonts w:ascii="Garamond" w:hAnsi="Garamond"/>
          <w:b/>
          <w:bCs/>
          <w:sz w:val="24"/>
          <w:szCs w:val="24"/>
          <w:lang w:val="sq-AL"/>
        </w:rPr>
        <w:t>ërore</w:t>
      </w:r>
    </w:p>
    <w:p w14:paraId="17511243" w14:textId="77777777" w:rsidR="007326E8" w:rsidRPr="00F00929" w:rsidRDefault="007326E8" w:rsidP="007326E8">
      <w:pPr>
        <w:pStyle w:val="Paragrafi0"/>
        <w:ind w:firstLine="284"/>
        <w:rPr>
          <w:rFonts w:ascii="Garamond" w:hAnsi="Garamond"/>
          <w:sz w:val="24"/>
          <w:szCs w:val="24"/>
          <w:lang w:val="sq-AL"/>
        </w:rPr>
      </w:pPr>
    </w:p>
    <w:p w14:paraId="1C365B73" w14:textId="628089B3"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1. Procedura e dhënies së lejes për subjektet shtetërore është sipas këtij kreu.</w:t>
      </w:r>
    </w:p>
    <w:p w14:paraId="15779C54" w14:textId="369A8F84"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 xml:space="preserve">2. Aplikimi për leje bëhet nga subjekti shtetëror në ministrinë përgjegjëse për energjinë, vetëm pasi të jetë realizuar në respektim të parashikimeve të ligjit për prokurimin publik përgatitja e projektit përfundimtar të ndërtimit. </w:t>
      </w:r>
    </w:p>
    <w:p w14:paraId="42C951E0" w14:textId="79F49239"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3. Aplikimi për leje nga subjekti shtetëror shoqërohet nga projekti përfundimtar dhe informacioni i detajuar për projektin.</w:t>
      </w:r>
    </w:p>
    <w:p w14:paraId="5D97D453" w14:textId="08DFD7BF"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4. Ministria propozon në Këshillin e Ministrave miratimin për ndërtimin e tubacionit dhe infrastrukturës së gazit natyror nga subjekti shtetëror, në përputhje me pikën 1, të nenit 11, të ligjit nr.</w:t>
      </w:r>
      <w:r w:rsidR="00EA7957" w:rsidRPr="00F00929">
        <w:rPr>
          <w:rFonts w:ascii="Garamond" w:hAnsi="Garamond"/>
          <w:sz w:val="24"/>
          <w:szCs w:val="24"/>
          <w:lang w:val="sq-AL"/>
        </w:rPr>
        <w:t xml:space="preserve"> </w:t>
      </w:r>
      <w:r w:rsidRPr="00F00929">
        <w:rPr>
          <w:rFonts w:ascii="Garamond" w:hAnsi="Garamond"/>
          <w:sz w:val="24"/>
          <w:szCs w:val="24"/>
          <w:lang w:val="sq-AL"/>
        </w:rPr>
        <w:t>102/2015, “Për sektorin e gazit natyror”, të ndryshuar.</w:t>
      </w:r>
    </w:p>
    <w:p w14:paraId="76E8B8CD" w14:textId="782F948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5. Çdo aplikim për leje, sipas këtij neni, duhet të shoqërohet me lejen mjedisore përkatëse të dhënë nga ministria përgjegjëse për mjedisin, sipas legjislacionit në fuqi.</w:t>
      </w:r>
    </w:p>
    <w:p w14:paraId="76215DA1" w14:textId="77777777" w:rsidR="007326E8" w:rsidRPr="00F00929" w:rsidRDefault="007326E8" w:rsidP="007326E8">
      <w:pPr>
        <w:pStyle w:val="Paragrafi0"/>
        <w:ind w:firstLine="284"/>
        <w:jc w:val="center"/>
        <w:rPr>
          <w:rFonts w:ascii="Garamond" w:hAnsi="Garamond"/>
          <w:b/>
          <w:bCs/>
          <w:sz w:val="24"/>
          <w:szCs w:val="24"/>
          <w:lang w:val="sq-AL"/>
        </w:rPr>
      </w:pPr>
    </w:p>
    <w:p w14:paraId="59068270" w14:textId="54630771"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KREU V</w:t>
      </w:r>
    </w:p>
    <w:p w14:paraId="69C6E72A"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DISPOZITA TË FUNDIT</w:t>
      </w:r>
    </w:p>
    <w:p w14:paraId="0E9F265B" w14:textId="77777777" w:rsidR="007326E8" w:rsidRPr="00F00929" w:rsidRDefault="007326E8" w:rsidP="007326E8">
      <w:pPr>
        <w:pStyle w:val="Paragrafi0"/>
        <w:ind w:firstLine="284"/>
        <w:rPr>
          <w:rFonts w:ascii="Garamond" w:hAnsi="Garamond"/>
          <w:bCs/>
          <w:sz w:val="24"/>
          <w:szCs w:val="24"/>
          <w:lang w:val="sq-AL"/>
        </w:rPr>
      </w:pPr>
    </w:p>
    <w:p w14:paraId="0A8F1A59"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13</w:t>
      </w:r>
    </w:p>
    <w:p w14:paraId="2EF27F08"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Shfuqizime</w:t>
      </w:r>
    </w:p>
    <w:p w14:paraId="28002050" w14:textId="77777777" w:rsidR="007326E8" w:rsidRPr="00F00929" w:rsidRDefault="007326E8" w:rsidP="007326E8">
      <w:pPr>
        <w:pStyle w:val="Paragrafi0"/>
        <w:ind w:firstLine="284"/>
        <w:jc w:val="center"/>
        <w:rPr>
          <w:rFonts w:ascii="Garamond" w:hAnsi="Garamond"/>
          <w:b/>
          <w:bCs/>
          <w:sz w:val="24"/>
          <w:szCs w:val="24"/>
          <w:lang w:val="sq-AL"/>
        </w:rPr>
      </w:pPr>
    </w:p>
    <w:p w14:paraId="27E45EB4" w14:textId="59CC2CCF"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Vendimi nr.</w:t>
      </w:r>
      <w:r w:rsidR="00EA7957" w:rsidRPr="00F00929">
        <w:rPr>
          <w:rFonts w:ascii="Garamond" w:hAnsi="Garamond"/>
          <w:sz w:val="24"/>
          <w:szCs w:val="24"/>
          <w:lang w:val="sq-AL"/>
        </w:rPr>
        <w:t xml:space="preserve"> </w:t>
      </w:r>
      <w:r w:rsidRPr="00F00929">
        <w:rPr>
          <w:rFonts w:ascii="Garamond" w:hAnsi="Garamond"/>
          <w:sz w:val="24"/>
          <w:szCs w:val="24"/>
          <w:lang w:val="sq-AL"/>
        </w:rPr>
        <w:t>713, datë 25.8.2010, i Këshillit të Ministrave, “Për përcaktimin e rregullave për kushtet e procedurat për dhënien e lejeve për ndërtimin dhe përdorimin e tubacioneve e të infrastrukturës së sistemeve të gazit natyror”, shfuqizohet.</w:t>
      </w:r>
    </w:p>
    <w:p w14:paraId="7F11D75C" w14:textId="77777777" w:rsidR="007326E8" w:rsidRPr="00F00929" w:rsidRDefault="007326E8" w:rsidP="007326E8">
      <w:pPr>
        <w:pStyle w:val="Paragrafi0"/>
        <w:ind w:firstLine="284"/>
        <w:rPr>
          <w:rFonts w:ascii="Garamond" w:hAnsi="Garamond"/>
          <w:sz w:val="24"/>
          <w:szCs w:val="24"/>
          <w:lang w:val="sq-AL"/>
        </w:rPr>
      </w:pPr>
    </w:p>
    <w:p w14:paraId="6A7FD88F"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14</w:t>
      </w:r>
    </w:p>
    <w:p w14:paraId="45A3D4C5"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Institucionet që ngarkohen për zbatimin e vendimit</w:t>
      </w:r>
    </w:p>
    <w:p w14:paraId="392655D8" w14:textId="77777777" w:rsidR="007326E8" w:rsidRPr="00F00929" w:rsidRDefault="007326E8" w:rsidP="007326E8">
      <w:pPr>
        <w:pStyle w:val="Paragrafi0"/>
        <w:ind w:firstLine="284"/>
        <w:jc w:val="center"/>
        <w:rPr>
          <w:rFonts w:ascii="Garamond" w:hAnsi="Garamond"/>
          <w:sz w:val="24"/>
          <w:szCs w:val="24"/>
          <w:lang w:val="sq-AL"/>
        </w:rPr>
      </w:pPr>
    </w:p>
    <w:p w14:paraId="0EB815DD" w14:textId="77777777"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Ngarkohen Ministria e Infrastrukturës dhe Energjisë, Ministria e Financave, Ministria e Turizmit dhe Mjedisit dhe Ministria e Ekonomisë, Kulturës dhe Inovacionit për zbatimin e këtij vendimi.</w:t>
      </w:r>
    </w:p>
    <w:p w14:paraId="472B8352" w14:textId="77777777" w:rsidR="007326E8" w:rsidRPr="00F00929" w:rsidRDefault="007326E8" w:rsidP="007326E8">
      <w:pPr>
        <w:pStyle w:val="Paragrafi0"/>
        <w:ind w:firstLine="284"/>
        <w:rPr>
          <w:rFonts w:ascii="Garamond" w:hAnsi="Garamond"/>
          <w:sz w:val="24"/>
          <w:szCs w:val="24"/>
          <w:lang w:val="sq-AL"/>
        </w:rPr>
      </w:pPr>
    </w:p>
    <w:p w14:paraId="6B59B7EE" w14:textId="77777777" w:rsidR="007326E8" w:rsidRPr="00F00929" w:rsidRDefault="007326E8" w:rsidP="007326E8">
      <w:pPr>
        <w:pStyle w:val="Paragrafi0"/>
        <w:ind w:firstLine="284"/>
        <w:jc w:val="center"/>
        <w:rPr>
          <w:rFonts w:ascii="Garamond" w:hAnsi="Garamond"/>
          <w:bCs/>
          <w:sz w:val="24"/>
          <w:szCs w:val="24"/>
          <w:lang w:val="sq-AL"/>
        </w:rPr>
      </w:pPr>
      <w:r w:rsidRPr="00F00929">
        <w:rPr>
          <w:rFonts w:ascii="Garamond" w:hAnsi="Garamond"/>
          <w:bCs/>
          <w:sz w:val="24"/>
          <w:szCs w:val="24"/>
          <w:lang w:val="sq-AL"/>
        </w:rPr>
        <w:t>Neni 15</w:t>
      </w:r>
    </w:p>
    <w:p w14:paraId="6BF208D0" w14:textId="77777777" w:rsidR="007326E8" w:rsidRPr="00F00929" w:rsidRDefault="007326E8" w:rsidP="007326E8">
      <w:pPr>
        <w:pStyle w:val="Paragrafi0"/>
        <w:ind w:firstLine="284"/>
        <w:jc w:val="center"/>
        <w:rPr>
          <w:rFonts w:ascii="Garamond" w:hAnsi="Garamond"/>
          <w:b/>
          <w:bCs/>
          <w:sz w:val="24"/>
          <w:szCs w:val="24"/>
          <w:lang w:val="sq-AL"/>
        </w:rPr>
      </w:pPr>
      <w:r w:rsidRPr="00F00929">
        <w:rPr>
          <w:rFonts w:ascii="Garamond" w:hAnsi="Garamond"/>
          <w:b/>
          <w:bCs/>
          <w:sz w:val="24"/>
          <w:szCs w:val="24"/>
          <w:lang w:val="sq-AL"/>
        </w:rPr>
        <w:t>Hyrja në fuqi</w:t>
      </w:r>
    </w:p>
    <w:p w14:paraId="3F490E5F" w14:textId="77777777" w:rsidR="007326E8" w:rsidRPr="00F00929" w:rsidRDefault="007326E8" w:rsidP="007326E8">
      <w:pPr>
        <w:pStyle w:val="Paragrafi0"/>
        <w:ind w:firstLine="284"/>
        <w:rPr>
          <w:rFonts w:ascii="Garamond" w:hAnsi="Garamond"/>
          <w:sz w:val="24"/>
          <w:szCs w:val="24"/>
          <w:lang w:val="sq-AL"/>
        </w:rPr>
      </w:pPr>
    </w:p>
    <w:p w14:paraId="70B92142" w14:textId="28339D2E" w:rsidR="007326E8" w:rsidRPr="00F00929" w:rsidRDefault="007326E8" w:rsidP="007326E8">
      <w:pPr>
        <w:pStyle w:val="Paragrafi0"/>
        <w:ind w:firstLine="284"/>
        <w:rPr>
          <w:rFonts w:ascii="Garamond" w:hAnsi="Garamond"/>
          <w:sz w:val="24"/>
          <w:szCs w:val="24"/>
          <w:lang w:val="sq-AL"/>
        </w:rPr>
      </w:pPr>
      <w:r w:rsidRPr="00F00929">
        <w:rPr>
          <w:rFonts w:ascii="Garamond" w:hAnsi="Garamond"/>
          <w:sz w:val="24"/>
          <w:szCs w:val="24"/>
          <w:lang w:val="sq-AL"/>
        </w:rPr>
        <w:t>Ky vendim hyn në fuqi pas botimit në Fletoren Zyrtare.</w:t>
      </w:r>
    </w:p>
    <w:p w14:paraId="093DDD83" w14:textId="77777777" w:rsidR="007326E8" w:rsidRPr="00F00929" w:rsidRDefault="007326E8" w:rsidP="007326E8">
      <w:pPr>
        <w:pStyle w:val="Paragrafi0"/>
        <w:ind w:firstLine="284"/>
        <w:rPr>
          <w:rFonts w:ascii="Garamond" w:hAnsi="Garamond"/>
          <w:sz w:val="24"/>
          <w:szCs w:val="24"/>
          <w:lang w:val="sq-AL"/>
        </w:rPr>
      </w:pPr>
    </w:p>
    <w:p w14:paraId="1286CB18" w14:textId="347B3482" w:rsidR="007326E8" w:rsidRPr="00F00929" w:rsidRDefault="007326E8" w:rsidP="007326E8">
      <w:pPr>
        <w:pStyle w:val="Normal0"/>
        <w:ind w:firstLine="284"/>
        <w:jc w:val="right"/>
        <w:rPr>
          <w:rFonts w:ascii="Garamond" w:hAnsi="Garamond" w:cs="Times New Roman Bold"/>
          <w:bCs/>
        </w:rPr>
      </w:pPr>
      <w:r w:rsidRPr="00F00929">
        <w:rPr>
          <w:rFonts w:ascii="Garamond" w:hAnsi="Garamond" w:cs="Times New Roman Bold"/>
          <w:bCs/>
        </w:rPr>
        <w:t>KRYEMINISTËR</w:t>
      </w:r>
    </w:p>
    <w:p w14:paraId="49F614EA" w14:textId="6BF55073" w:rsidR="007326E8" w:rsidRPr="00F00929" w:rsidRDefault="007326E8" w:rsidP="007326E8">
      <w:pPr>
        <w:pStyle w:val="Paragrafi0"/>
        <w:ind w:firstLine="284"/>
        <w:jc w:val="right"/>
        <w:rPr>
          <w:rFonts w:ascii="Garamond" w:hAnsi="Garamond" w:cs="Times New Roman Bold"/>
          <w:b/>
          <w:bCs/>
          <w:sz w:val="24"/>
          <w:szCs w:val="24"/>
          <w:lang w:val="sq-AL"/>
        </w:rPr>
      </w:pPr>
      <w:r w:rsidRPr="00F00929">
        <w:rPr>
          <w:rFonts w:ascii="Garamond" w:hAnsi="Garamond" w:cs="Times New Roman Bold"/>
          <w:b/>
          <w:bCs/>
          <w:sz w:val="24"/>
          <w:szCs w:val="24"/>
          <w:lang w:val="sq-AL"/>
        </w:rPr>
        <w:t>Edi Rama</w:t>
      </w:r>
    </w:p>
    <w:sectPr w:rsidR="007326E8" w:rsidRPr="00F00929" w:rsidSect="001F7D28">
      <w:headerReference w:type="default" r:id="rId12"/>
      <w:footerReference w:type="default" r:id="rId13"/>
      <w:pgSz w:w="11907" w:h="16839" w:code="9"/>
      <w:pgMar w:top="1440" w:right="1440" w:bottom="9" w:left="1440" w:header="720" w:footer="2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D1B37" w14:textId="77777777" w:rsidR="00E12879" w:rsidRDefault="00E12879" w:rsidP="00DF0D81">
      <w:r>
        <w:separator/>
      </w:r>
    </w:p>
  </w:endnote>
  <w:endnote w:type="continuationSeparator" w:id="0">
    <w:p w14:paraId="76F41720" w14:textId="77777777" w:rsidR="00E12879" w:rsidRDefault="00E12879" w:rsidP="00DF0D81">
      <w:r>
        <w:continuationSeparator/>
      </w:r>
    </w:p>
  </w:endnote>
  <w:endnote w:type="continuationNotice" w:id="1">
    <w:p w14:paraId="57B14CD5" w14:textId="77777777" w:rsidR="00E12879" w:rsidRDefault="00E128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419721"/>
      <w:docPartObj>
        <w:docPartGallery w:val="Page Numbers (Bottom of Page)"/>
        <w:docPartUnique/>
      </w:docPartObj>
    </w:sdtPr>
    <w:sdtEndPr>
      <w:rPr>
        <w:noProof/>
      </w:rPr>
    </w:sdtEndPr>
    <w:sdtContent>
      <w:p w14:paraId="248695C9" w14:textId="77777777" w:rsidR="00E12879" w:rsidRDefault="00E128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8695CA" w14:textId="77777777" w:rsidR="00E12879" w:rsidRDefault="00E12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61CAE" w14:textId="77777777" w:rsidR="00E12879" w:rsidRDefault="00E12879" w:rsidP="00DF0D81">
      <w:r>
        <w:separator/>
      </w:r>
    </w:p>
  </w:footnote>
  <w:footnote w:type="continuationSeparator" w:id="0">
    <w:p w14:paraId="5C466B80" w14:textId="77777777" w:rsidR="00E12879" w:rsidRDefault="00E12879" w:rsidP="00DF0D81">
      <w:r>
        <w:continuationSeparator/>
      </w:r>
    </w:p>
  </w:footnote>
  <w:footnote w:type="continuationNotice" w:id="1">
    <w:p w14:paraId="7C5E0477" w14:textId="77777777" w:rsidR="00E12879" w:rsidRDefault="00E128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725A0" w14:textId="77777777" w:rsidR="00E12879" w:rsidRDefault="00E12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4111D31"/>
    <w:multiLevelType w:val="hybridMultilevel"/>
    <w:tmpl w:val="07B64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20127DC9"/>
    <w:multiLevelType w:val="hybridMultilevel"/>
    <w:tmpl w:val="B8AC55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9C02F0E"/>
    <w:multiLevelType w:val="hybridMultilevel"/>
    <w:tmpl w:val="623623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2C6F49"/>
    <w:multiLevelType w:val="hybridMultilevel"/>
    <w:tmpl w:val="44CA4BB0"/>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9"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8"/>
  </w:num>
  <w:num w:numId="4">
    <w:abstractNumId w:val="2"/>
  </w:num>
  <w:num w:numId="5">
    <w:abstractNumId w:val="0"/>
  </w:num>
  <w:num w:numId="6">
    <w:abstractNumId w:val="0"/>
  </w:num>
  <w:num w:numId="7">
    <w:abstractNumId w:val="7"/>
  </w:num>
  <w:num w:numId="8">
    <w:abstractNumId w:val="4"/>
  </w:num>
  <w:num w:numId="9">
    <w:abstractNumId w:val="8"/>
  </w:num>
  <w:num w:numId="10">
    <w:abstractNumId w:val="4"/>
  </w:num>
  <w:num w:numId="11">
    <w:abstractNumId w:val="8"/>
  </w:num>
  <w:num w:numId="12">
    <w:abstractNumId w:val="4"/>
  </w:num>
  <w:num w:numId="13">
    <w:abstractNumId w:val="8"/>
  </w:num>
  <w:num w:numId="14">
    <w:abstractNumId w:val="4"/>
  </w:num>
  <w:num w:numId="15">
    <w:abstractNumId w:val="8"/>
  </w:num>
  <w:num w:numId="16">
    <w:abstractNumId w:val="8"/>
  </w:num>
  <w:num w:numId="17">
    <w:abstractNumId w:val="0"/>
  </w:num>
  <w:num w:numId="18">
    <w:abstractNumId w:val="0"/>
  </w:num>
  <w:num w:numId="19">
    <w:abstractNumId w:val="4"/>
  </w:num>
  <w:num w:numId="20">
    <w:abstractNumId w:val="8"/>
  </w:num>
  <w:num w:numId="21">
    <w:abstractNumId w:val="4"/>
  </w:num>
  <w:num w:numId="22">
    <w:abstractNumId w:val="8"/>
  </w:num>
  <w:num w:numId="23">
    <w:abstractNumId w:val="4"/>
  </w:num>
  <w:num w:numId="24">
    <w:abstractNumId w:val="8"/>
  </w:num>
  <w:num w:numId="25">
    <w:abstractNumId w:val="4"/>
  </w:num>
  <w:num w:numId="26">
    <w:abstractNumId w:val="8"/>
  </w:num>
  <w:num w:numId="27">
    <w:abstractNumId w:val="8"/>
  </w:num>
  <w:num w:numId="28">
    <w:abstractNumId w:val="0"/>
  </w:num>
  <w:num w:numId="29">
    <w:abstractNumId w:val="0"/>
  </w:num>
  <w:num w:numId="30">
    <w:abstractNumId w:val="4"/>
  </w:num>
  <w:num w:numId="31">
    <w:abstractNumId w:val="8"/>
  </w:num>
  <w:num w:numId="32">
    <w:abstractNumId w:val="4"/>
  </w:num>
  <w:num w:numId="33">
    <w:abstractNumId w:val="8"/>
  </w:num>
  <w:num w:numId="34">
    <w:abstractNumId w:val="4"/>
  </w:num>
  <w:num w:numId="35">
    <w:abstractNumId w:val="8"/>
  </w:num>
  <w:num w:numId="36">
    <w:abstractNumId w:val="4"/>
  </w:num>
  <w:num w:numId="37">
    <w:abstractNumId w:val="8"/>
  </w:num>
  <w:num w:numId="38">
    <w:abstractNumId w:val="1"/>
  </w:num>
  <w:num w:numId="39">
    <w:abstractNumId w:val="5"/>
  </w:num>
  <w:num w:numId="40">
    <w:abstractNumId w:val="6"/>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2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3BF"/>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3C8"/>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0B"/>
    <w:rsid w:val="00087365"/>
    <w:rsid w:val="000903B6"/>
    <w:rsid w:val="000903F7"/>
    <w:rsid w:val="000908D6"/>
    <w:rsid w:val="00091124"/>
    <w:rsid w:val="000911CE"/>
    <w:rsid w:val="00091391"/>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6D9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4CC"/>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DEA"/>
    <w:rsid w:val="00192E37"/>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B65"/>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4FD0"/>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28"/>
    <w:rsid w:val="001F7DFC"/>
    <w:rsid w:val="001F7F96"/>
    <w:rsid w:val="0020063C"/>
    <w:rsid w:val="00201E20"/>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86E"/>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1A8"/>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57D87"/>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6D3"/>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D65"/>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48A"/>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9C8"/>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657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431"/>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5AF"/>
    <w:rsid w:val="00457ABD"/>
    <w:rsid w:val="00457EF5"/>
    <w:rsid w:val="00460095"/>
    <w:rsid w:val="00460C60"/>
    <w:rsid w:val="00460D88"/>
    <w:rsid w:val="0046102B"/>
    <w:rsid w:val="00461122"/>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103"/>
    <w:rsid w:val="0047340E"/>
    <w:rsid w:val="00474045"/>
    <w:rsid w:val="00474D78"/>
    <w:rsid w:val="00475302"/>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720"/>
    <w:rsid w:val="004A5EA4"/>
    <w:rsid w:val="004A5FEE"/>
    <w:rsid w:val="004A686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6B2F"/>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6948"/>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6C40"/>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75A"/>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36F7"/>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CB6"/>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07"/>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2F68"/>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431D"/>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C9E"/>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783"/>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26E8"/>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03B"/>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71"/>
    <w:rsid w:val="007A71B3"/>
    <w:rsid w:val="007B0205"/>
    <w:rsid w:val="007B0722"/>
    <w:rsid w:val="007B111E"/>
    <w:rsid w:val="007B1D3D"/>
    <w:rsid w:val="007B1E2A"/>
    <w:rsid w:val="007B1ED0"/>
    <w:rsid w:val="007B2BB8"/>
    <w:rsid w:val="007B335A"/>
    <w:rsid w:val="007B39AC"/>
    <w:rsid w:val="007B4535"/>
    <w:rsid w:val="007B5020"/>
    <w:rsid w:val="007B5384"/>
    <w:rsid w:val="007B55A8"/>
    <w:rsid w:val="007B60C9"/>
    <w:rsid w:val="007B625B"/>
    <w:rsid w:val="007B6335"/>
    <w:rsid w:val="007B6F50"/>
    <w:rsid w:val="007B7EA9"/>
    <w:rsid w:val="007C04B0"/>
    <w:rsid w:val="007C0F4B"/>
    <w:rsid w:val="007C16D6"/>
    <w:rsid w:val="007C1BB9"/>
    <w:rsid w:val="007C227A"/>
    <w:rsid w:val="007C2552"/>
    <w:rsid w:val="007C30CD"/>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44"/>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2D97"/>
    <w:rsid w:val="00863A7C"/>
    <w:rsid w:val="00863F9C"/>
    <w:rsid w:val="00864422"/>
    <w:rsid w:val="00864FF5"/>
    <w:rsid w:val="0086507B"/>
    <w:rsid w:val="008653CD"/>
    <w:rsid w:val="0086565B"/>
    <w:rsid w:val="008669F4"/>
    <w:rsid w:val="00866C6F"/>
    <w:rsid w:val="00867DE8"/>
    <w:rsid w:val="00870223"/>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17C0"/>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4E82"/>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3D1E"/>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488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92D"/>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1C3"/>
    <w:rsid w:val="009A3407"/>
    <w:rsid w:val="009A4576"/>
    <w:rsid w:val="009A467F"/>
    <w:rsid w:val="009A4C56"/>
    <w:rsid w:val="009A5059"/>
    <w:rsid w:val="009A51D8"/>
    <w:rsid w:val="009A52E1"/>
    <w:rsid w:val="009A53E6"/>
    <w:rsid w:val="009A5905"/>
    <w:rsid w:val="009A5C77"/>
    <w:rsid w:val="009A5E25"/>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BC1"/>
    <w:rsid w:val="00A27DFD"/>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C2B"/>
    <w:rsid w:val="00A64DC9"/>
    <w:rsid w:val="00A64EF8"/>
    <w:rsid w:val="00A659E0"/>
    <w:rsid w:val="00A66C5D"/>
    <w:rsid w:val="00A67172"/>
    <w:rsid w:val="00A67374"/>
    <w:rsid w:val="00A678DF"/>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77DCC"/>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E7898"/>
    <w:rsid w:val="00AE7F97"/>
    <w:rsid w:val="00AF04D7"/>
    <w:rsid w:val="00AF09C3"/>
    <w:rsid w:val="00AF0B16"/>
    <w:rsid w:val="00AF0BA0"/>
    <w:rsid w:val="00AF11BA"/>
    <w:rsid w:val="00AF140B"/>
    <w:rsid w:val="00AF1F24"/>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96E"/>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88"/>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3A25"/>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B784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04C"/>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A22"/>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5E8"/>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292"/>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3809"/>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384"/>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E78A9"/>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7D0"/>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442"/>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1A0C"/>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C7C0D"/>
    <w:rsid w:val="00DD02C9"/>
    <w:rsid w:val="00DD0751"/>
    <w:rsid w:val="00DD0A92"/>
    <w:rsid w:val="00DD17A7"/>
    <w:rsid w:val="00DD25FE"/>
    <w:rsid w:val="00DD2628"/>
    <w:rsid w:val="00DD2C96"/>
    <w:rsid w:val="00DD3948"/>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0D81"/>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879"/>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3FC"/>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2CD4"/>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7D7"/>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A7957"/>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2FF5"/>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220"/>
    <w:rsid w:val="00F00826"/>
    <w:rsid w:val="00F0092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CFD"/>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3291"/>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0899"/>
    <w:rsid w:val="00F71897"/>
    <w:rsid w:val="00F71EAA"/>
    <w:rsid w:val="00F7220F"/>
    <w:rsid w:val="00F729FF"/>
    <w:rsid w:val="00F72C8F"/>
    <w:rsid w:val="00F73AD3"/>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2B0D"/>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8694D2"/>
  <w15:chartTrackingRefBased/>
  <w15:docId w15:val="{4672A861-A407-470B-B0D7-5AC3E28FD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uiPriority w:val="99"/>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uiPriority w:val="99"/>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uiPriority w:val="99"/>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uiPriority w:val="99"/>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locked/>
    <w:rsid w:val="00201E20"/>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locked/>
    <w:rsid w:val="00201E20"/>
    <w:rPr>
      <w:rFonts w:ascii="CG Times" w:eastAsia="MS Mincho" w:hAnsi="CG Times"/>
      <w:b/>
      <w:sz w:val="22"/>
      <w:szCs w:val="22"/>
      <w:lang w:val="en-GB" w:eastAsia="en-US" w:bidi="ar-SA"/>
    </w:rPr>
  </w:style>
  <w:style w:type="paragraph" w:styleId="Revision">
    <w:name w:val="Revision"/>
    <w:hidden/>
    <w:uiPriority w:val="99"/>
    <w:semiHidden/>
    <w:rsid w:val="00443431"/>
    <w:rPr>
      <w:sz w:val="24"/>
      <w:szCs w:val="24"/>
      <w:lang w:val="en-US" w:eastAsia="en-US"/>
    </w:rPr>
  </w:style>
  <w:style w:type="character" w:styleId="CommentReference">
    <w:name w:val="annotation reference"/>
    <w:basedOn w:val="DefaultParagraphFont"/>
    <w:rsid w:val="00ED2FF5"/>
    <w:rPr>
      <w:sz w:val="16"/>
      <w:szCs w:val="16"/>
    </w:rPr>
  </w:style>
  <w:style w:type="paragraph" w:styleId="CommentText">
    <w:name w:val="annotation text"/>
    <w:basedOn w:val="Normal"/>
    <w:link w:val="CommentTextChar"/>
    <w:rsid w:val="00ED2FF5"/>
    <w:rPr>
      <w:sz w:val="20"/>
      <w:szCs w:val="20"/>
    </w:rPr>
  </w:style>
  <w:style w:type="character" w:customStyle="1" w:styleId="CommentTextChar">
    <w:name w:val="Comment Text Char"/>
    <w:basedOn w:val="DefaultParagraphFont"/>
    <w:link w:val="CommentText"/>
    <w:rsid w:val="00ED2FF5"/>
    <w:rPr>
      <w:lang w:val="en-US" w:eastAsia="en-US"/>
    </w:rPr>
  </w:style>
  <w:style w:type="paragraph" w:styleId="CommentSubject">
    <w:name w:val="annotation subject"/>
    <w:basedOn w:val="CommentText"/>
    <w:next w:val="CommentText"/>
    <w:link w:val="CommentSubjectChar"/>
    <w:rsid w:val="00ED2FF5"/>
    <w:rPr>
      <w:b/>
      <w:bCs/>
    </w:rPr>
  </w:style>
  <w:style w:type="character" w:customStyle="1" w:styleId="CommentSubjectChar">
    <w:name w:val="Comment Subject Char"/>
    <w:basedOn w:val="CommentTextChar"/>
    <w:link w:val="CommentSubject"/>
    <w:rsid w:val="00ED2FF5"/>
    <w:rPr>
      <w:b/>
      <w:bCs/>
      <w:lang w:val="en-US" w:eastAsia="en-US"/>
    </w:rPr>
  </w:style>
  <w:style w:type="paragraph" w:styleId="BalloonText">
    <w:name w:val="Balloon Text"/>
    <w:basedOn w:val="Normal"/>
    <w:link w:val="BalloonTextChar"/>
    <w:semiHidden/>
    <w:unhideWhenUsed/>
    <w:rsid w:val="00C355E8"/>
    <w:rPr>
      <w:rFonts w:ascii="Segoe UI" w:hAnsi="Segoe UI" w:cs="Segoe UI"/>
      <w:sz w:val="18"/>
      <w:szCs w:val="18"/>
    </w:rPr>
  </w:style>
  <w:style w:type="character" w:customStyle="1" w:styleId="BalloonTextChar">
    <w:name w:val="Balloon Text Char"/>
    <w:basedOn w:val="DefaultParagraphFont"/>
    <w:link w:val="BalloonText"/>
    <w:semiHidden/>
    <w:rsid w:val="00C355E8"/>
    <w:rPr>
      <w:rFonts w:ascii="Segoe UI" w:hAnsi="Segoe UI" w:cs="Segoe UI"/>
      <w:sz w:val="18"/>
      <w:szCs w:val="18"/>
      <w:lang w:val="en-US" w:eastAsia="en-US"/>
    </w:rPr>
  </w:style>
  <w:style w:type="paragraph" w:styleId="Header">
    <w:name w:val="header"/>
    <w:basedOn w:val="Normal"/>
    <w:link w:val="HeaderChar"/>
    <w:rsid w:val="00DF0D81"/>
    <w:pPr>
      <w:tabs>
        <w:tab w:val="center" w:pos="4680"/>
        <w:tab w:val="right" w:pos="9360"/>
      </w:tabs>
    </w:pPr>
  </w:style>
  <w:style w:type="character" w:customStyle="1" w:styleId="HeaderChar">
    <w:name w:val="Header Char"/>
    <w:basedOn w:val="DefaultParagraphFont"/>
    <w:link w:val="Header"/>
    <w:rsid w:val="00DF0D81"/>
    <w:rPr>
      <w:sz w:val="24"/>
      <w:szCs w:val="24"/>
      <w:lang w:val="en-US" w:eastAsia="en-US"/>
    </w:rPr>
  </w:style>
  <w:style w:type="paragraph" w:styleId="Footer">
    <w:name w:val="footer"/>
    <w:basedOn w:val="Normal"/>
    <w:link w:val="FooterChar"/>
    <w:uiPriority w:val="99"/>
    <w:rsid w:val="00DF0D81"/>
    <w:pPr>
      <w:tabs>
        <w:tab w:val="center" w:pos="4680"/>
        <w:tab w:val="right" w:pos="9360"/>
      </w:tabs>
    </w:pPr>
  </w:style>
  <w:style w:type="character" w:customStyle="1" w:styleId="FooterChar">
    <w:name w:val="Footer Char"/>
    <w:basedOn w:val="DefaultParagraphFont"/>
    <w:link w:val="Footer"/>
    <w:uiPriority w:val="99"/>
    <w:rsid w:val="00DF0D81"/>
    <w:rPr>
      <w:sz w:val="24"/>
      <w:szCs w:val="24"/>
      <w:lang w:val="en-US" w:eastAsia="en-US"/>
    </w:rPr>
  </w:style>
  <w:style w:type="paragraph" w:customStyle="1" w:styleId="Normal0">
    <w:name w:val="[Normal]"/>
    <w:rsid w:val="0075103B"/>
    <w:pPr>
      <w:autoSpaceDE w:val="0"/>
      <w:autoSpaceDN w:val="0"/>
      <w:adjustRightInd w:val="0"/>
    </w:pPr>
    <w:rPr>
      <w:rFonts w:ascii="Arial" w:eastAsia="Calibri" w:hAnsi="Arial" w:cs="Arial"/>
      <w:sz w:val="24"/>
      <w:szCs w:val="24"/>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144</Nr_x002e__x0020_akti>
    <Data_x0020_e_x0020_Krijimit xmlns="0e656187-b300-4fb0-8bf4-3a50f872073c">2024-03-19T09:24:00Z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Për përcaktimin e kushteve dhe procedurave për dhënien e miratimit për ndërtimin dhe përdorimin e tubacioneve e të infrastrukturës së sistemeve të gazit natyror</Titulli>
    <Modifikuesi xmlns="0e656187-b300-4fb0-8bf4-3a50f872073c">ermira.bukaci</Modifikuesi>
    <Nr_x002e__x0020_prot_x0020_QBZ xmlns="0e656187-b300-4fb0-8bf4-3a50f872073c">501</Nr_x002e__x0020_prot_x0020_QBZ>
    <Data_x0020_e_x0020_Modifikimit xmlns="0e656187-b300-4fb0-8bf4-3a50f872073c">2024-03-19T10:07:46Z</Data_x0020_e_x0020_Modifikimit>
    <Dekretuar xmlns="0e656187-b300-4fb0-8bf4-3a50f872073c">false</Dekretuar>
    <Data xmlns="0e656187-b300-4fb0-8bf4-3a50f872073c">2024-03-13T00:00:00Z</Data>
    <Nr_x002e__x0020_protokolli_x0020_i_x0020_aktit xmlns="0e656187-b300-4fb0-8bf4-3a50f872073c">1418/1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FDDFC3AC58F47148FBFE46E8109D7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FDDFC3AC58F47148FBFE46E8109D7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D6CF3C-5B87-4CDF-B1E3-1AFBA82FC9FD}">
  <ds:schemaRefs>
    <ds:schemaRef ds:uri="http://schemas.microsoft.com/office/2006/metadata/properties"/>
    <ds:schemaRef ds:uri="http://schemas.microsoft.com/office/2006/documentManagement/types"/>
    <ds:schemaRef ds:uri="0e656187-b300-4fb0-8bf4-3a50f872073c"/>
    <ds:schemaRef ds:uri="http://purl.org/dc/elements/1.1/"/>
    <ds:schemaRef ds:uri="http://schemas.openxmlformats.org/package/2006/metadata/core-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12B633ED-BC75-49FF-A743-966AE40DAA4F}">
  <ds:schemaRefs>
    <ds:schemaRef ds:uri="http://schemas.microsoft.com/sharepoint/v3/contenttype/forms"/>
  </ds:schemaRefs>
</ds:datastoreItem>
</file>

<file path=customXml/itemProps3.xml><?xml version="1.0" encoding="utf-8"?>
<ds:datastoreItem xmlns:ds="http://schemas.openxmlformats.org/officeDocument/2006/customXml" ds:itemID="{2DE5006E-661F-4B6C-80F8-EECAA1A8F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72DD279-37B2-4A48-9477-359086420A90}">
  <ds:schemaRefs>
    <ds:schemaRef ds:uri="http://schemas.microsoft.com/sharepoint/v3/contenttype/forms"/>
  </ds:schemaRefs>
</ds:datastoreItem>
</file>

<file path=customXml/itemProps5.xml><?xml version="1.0" encoding="utf-8"?>
<ds:datastoreItem xmlns:ds="http://schemas.openxmlformats.org/officeDocument/2006/customXml" ds:itemID="{FD0BD333-9FD2-4F56-8BE3-C8D73EAC5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4493</Words>
  <Characters>24524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Për përcaktimin e kushteve dhe procedurave për dhënien e miratimit për ndërtimin dhe përdorimin e tubacioneve e të infrastrukturës së sistemeve të gazit natyror</vt:lpstr>
    </vt:vector>
  </TitlesOfParts>
  <Company/>
  <LinksUpToDate>false</LinksUpToDate>
  <CharactersWithSpaces>28960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dhe procedurave për dhënien e miratimit për ndërtimin dhe përdorimin e tubacioneve e të infrastrukturës së sistemeve të gazit natyror</dc:title>
  <dc:creator>n.fagu</dc:creator>
  <cp:lastModifiedBy>Jorina Kryeziu</cp:lastModifiedBy>
  <cp:revision>15</cp:revision>
  <cp:lastPrinted>2024-03-12T15:48:00Z</cp:lastPrinted>
  <dcterms:created xsi:type="dcterms:W3CDTF">2024-03-18T14:48:00Z</dcterms:created>
  <dcterms:modified xsi:type="dcterms:W3CDTF">2024-03-19T11:06:00Z</dcterms:modified>
</cp:coreProperties>
</file>