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C78325" w14:textId="77777777" w:rsidR="00052AE9" w:rsidRPr="005D5C6B" w:rsidRDefault="00052AE9" w:rsidP="00052AE9">
      <w:pPr>
        <w:tabs>
          <w:tab w:val="left" w:pos="5325"/>
        </w:tabs>
        <w:ind w:firstLine="284"/>
        <w:jc w:val="center"/>
        <w:rPr>
          <w:rFonts w:ascii="Garamond" w:hAnsi="Garamond"/>
          <w:b/>
          <w:lang w:val="sq-AL"/>
        </w:rPr>
      </w:pPr>
      <w:bookmarkStart w:id="0" w:name="_Toc64416133"/>
      <w:r w:rsidRPr="005D5C6B">
        <w:rPr>
          <w:rFonts w:ascii="Garamond" w:hAnsi="Garamond"/>
          <w:b/>
          <w:lang w:val="sq-AL"/>
        </w:rPr>
        <w:t>VENDIM</w:t>
      </w:r>
    </w:p>
    <w:p w14:paraId="39FEE1FB" w14:textId="77777777" w:rsidR="00052AE9" w:rsidRPr="005D5C6B" w:rsidRDefault="00052AE9" w:rsidP="00052AE9">
      <w:pPr>
        <w:tabs>
          <w:tab w:val="left" w:pos="5325"/>
        </w:tabs>
        <w:ind w:firstLine="284"/>
        <w:jc w:val="center"/>
        <w:rPr>
          <w:rFonts w:ascii="Garamond" w:hAnsi="Garamond"/>
          <w:b/>
          <w:lang w:val="sq-AL"/>
        </w:rPr>
      </w:pPr>
      <w:r w:rsidRPr="005D5C6B">
        <w:rPr>
          <w:rFonts w:ascii="Garamond" w:hAnsi="Garamond"/>
          <w:b/>
          <w:lang w:val="sq-AL"/>
        </w:rPr>
        <w:t>Nr.</w:t>
      </w:r>
      <w:r w:rsidR="001A0CEE" w:rsidRPr="005D5C6B">
        <w:rPr>
          <w:rFonts w:ascii="Garamond" w:hAnsi="Garamond"/>
          <w:b/>
          <w:lang w:val="sq-AL"/>
        </w:rPr>
        <w:t xml:space="preserve"> </w:t>
      </w:r>
      <w:r w:rsidRPr="005D5C6B">
        <w:rPr>
          <w:rFonts w:ascii="Garamond" w:hAnsi="Garamond"/>
          <w:b/>
          <w:lang w:val="sq-AL"/>
        </w:rPr>
        <w:t>161, datë 20.3.2024</w:t>
      </w:r>
    </w:p>
    <w:p w14:paraId="0230353A" w14:textId="77777777" w:rsidR="00052AE9" w:rsidRPr="005D5C6B" w:rsidRDefault="00052AE9" w:rsidP="00052AE9">
      <w:pPr>
        <w:tabs>
          <w:tab w:val="left" w:pos="5325"/>
        </w:tabs>
        <w:ind w:firstLine="284"/>
        <w:jc w:val="center"/>
        <w:rPr>
          <w:rFonts w:ascii="Garamond" w:hAnsi="Garamond"/>
          <w:b/>
          <w:lang w:val="sq-AL"/>
        </w:rPr>
      </w:pPr>
    </w:p>
    <w:p w14:paraId="0E7699C9" w14:textId="77777777" w:rsidR="00052AE9" w:rsidRPr="005D5C6B" w:rsidRDefault="00052AE9" w:rsidP="00052AE9">
      <w:pPr>
        <w:tabs>
          <w:tab w:val="left" w:pos="5325"/>
        </w:tabs>
        <w:ind w:firstLine="284"/>
        <w:jc w:val="center"/>
        <w:rPr>
          <w:rFonts w:ascii="Garamond" w:hAnsi="Garamond"/>
          <w:b/>
          <w:lang w:val="sq-AL"/>
        </w:rPr>
      </w:pPr>
      <w:r w:rsidRPr="005D5C6B">
        <w:rPr>
          <w:rFonts w:ascii="Garamond" w:hAnsi="Garamond"/>
          <w:b/>
          <w:lang w:val="sq-AL"/>
        </w:rPr>
        <w:t xml:space="preserve">PËR MIRATIMIN E DOKUMENTIT TË POLITIKAVE </w:t>
      </w:r>
    </w:p>
    <w:p w14:paraId="76F671D6" w14:textId="5D2FC1B1" w:rsidR="00052AE9" w:rsidRPr="005D5C6B" w:rsidRDefault="00052AE9" w:rsidP="00052AE9">
      <w:pPr>
        <w:pStyle w:val="ydpc0eeb84byiv6179200160msonormal"/>
        <w:shd w:val="clear" w:color="auto" w:fill="FFFFFF"/>
        <w:tabs>
          <w:tab w:val="left" w:pos="1650"/>
        </w:tabs>
        <w:spacing w:before="0" w:beforeAutospacing="0" w:after="0" w:afterAutospacing="0"/>
        <w:ind w:firstLine="284"/>
        <w:jc w:val="center"/>
        <w:rPr>
          <w:rFonts w:ascii="Garamond" w:hAnsi="Garamond"/>
          <w:b/>
          <w:lang w:val="sq-AL"/>
        </w:rPr>
      </w:pPr>
      <w:r w:rsidRPr="005D5C6B">
        <w:rPr>
          <w:rFonts w:ascii="Garamond" w:hAnsi="Garamond"/>
          <w:b/>
          <w:lang w:val="sq-AL"/>
        </w:rPr>
        <w:t>PRIORITARE</w:t>
      </w:r>
      <w:r w:rsidR="00B13E6A" w:rsidRPr="005D5C6B">
        <w:rPr>
          <w:rFonts w:ascii="Garamond" w:hAnsi="Garamond"/>
          <w:b/>
          <w:lang w:val="sq-AL"/>
        </w:rPr>
        <w:t xml:space="preserve"> </w:t>
      </w:r>
      <w:r w:rsidRPr="005D5C6B">
        <w:rPr>
          <w:rFonts w:ascii="Garamond" w:hAnsi="Garamond"/>
          <w:b/>
          <w:lang w:val="sq-AL"/>
        </w:rPr>
        <w:t>2025</w:t>
      </w:r>
      <w:r w:rsidR="003E4286" w:rsidRPr="005D5C6B">
        <w:rPr>
          <w:rFonts w:ascii="Garamond" w:hAnsi="Garamond"/>
          <w:b/>
          <w:lang w:val="sq-AL"/>
        </w:rPr>
        <w:t>–</w:t>
      </w:r>
      <w:r w:rsidRPr="005D5C6B">
        <w:rPr>
          <w:rFonts w:ascii="Garamond" w:hAnsi="Garamond"/>
          <w:b/>
          <w:lang w:val="sq-AL"/>
        </w:rPr>
        <w:t>2027</w:t>
      </w:r>
      <w:r w:rsidR="003E4286" w:rsidRPr="005D5C6B">
        <w:rPr>
          <w:rFonts w:ascii="Garamond" w:hAnsi="Garamond"/>
          <w:b/>
          <w:lang w:val="sq-AL"/>
        </w:rPr>
        <w:t xml:space="preserve"> </w:t>
      </w:r>
    </w:p>
    <w:p w14:paraId="677A09F6" w14:textId="518D113E" w:rsidR="00052AE9" w:rsidRPr="001D302E" w:rsidRDefault="00516AB3" w:rsidP="00052AE9">
      <w:pPr>
        <w:pStyle w:val="ydpc0eeb84byiv6179200160msonormal"/>
        <w:shd w:val="clear" w:color="auto" w:fill="FFFFFF"/>
        <w:tabs>
          <w:tab w:val="left" w:pos="1650"/>
        </w:tabs>
        <w:spacing w:before="0" w:beforeAutospacing="0" w:after="0" w:afterAutospacing="0"/>
        <w:ind w:firstLine="284"/>
        <w:jc w:val="center"/>
        <w:rPr>
          <w:rFonts w:ascii="Garamond" w:hAnsi="Garamond"/>
          <w:i/>
          <w:lang w:val="sq-AL"/>
        </w:rPr>
      </w:pPr>
      <w:r w:rsidRPr="001D302E">
        <w:rPr>
          <w:rFonts w:ascii="Garamond" w:hAnsi="Garamond"/>
          <w:i/>
          <w:lang w:val="sq-AL"/>
        </w:rPr>
        <w:t>(ndryshuar me VKM nr. 533, datë 12.8.2024</w:t>
      </w:r>
      <w:r w:rsidR="00AB36F3" w:rsidRPr="001D302E">
        <w:rPr>
          <w:rFonts w:ascii="Garamond" w:hAnsi="Garamond"/>
          <w:i/>
          <w:lang w:val="sq-AL"/>
        </w:rPr>
        <w:t>)</w:t>
      </w:r>
    </w:p>
    <w:p w14:paraId="2BDB51BD" w14:textId="4174124C" w:rsidR="00AB36F3" w:rsidRPr="001D302E" w:rsidRDefault="001D302E" w:rsidP="001D302E">
      <w:pPr>
        <w:pStyle w:val="ydpc0eeb84byiv6179200160msonormal"/>
        <w:shd w:val="clear" w:color="auto" w:fill="FFFFFF"/>
        <w:tabs>
          <w:tab w:val="left" w:pos="1650"/>
        </w:tabs>
        <w:spacing w:before="0" w:beforeAutospacing="0" w:after="0" w:afterAutospacing="0"/>
        <w:ind w:firstLine="284"/>
        <w:jc w:val="right"/>
        <w:rPr>
          <w:rFonts w:ascii="Garamond" w:hAnsi="Garamond"/>
          <w:i/>
          <w:lang w:val="sq-AL"/>
        </w:rPr>
      </w:pPr>
      <w:r w:rsidRPr="001D302E">
        <w:rPr>
          <w:rFonts w:ascii="Garamond" w:hAnsi="Garamond"/>
          <w:i/>
          <w:lang w:val="sq-AL"/>
        </w:rPr>
        <w:t>( i ndryshuar)</w:t>
      </w:r>
    </w:p>
    <w:p w14:paraId="1CEEB445" w14:textId="77777777" w:rsidR="001D302E" w:rsidRPr="005D5C6B" w:rsidRDefault="001D302E" w:rsidP="00052AE9">
      <w:pPr>
        <w:pStyle w:val="ydpc0eeb84byiv6179200160msonormal"/>
        <w:shd w:val="clear" w:color="auto" w:fill="FFFFFF"/>
        <w:tabs>
          <w:tab w:val="left" w:pos="1650"/>
        </w:tabs>
        <w:spacing w:before="0" w:beforeAutospacing="0" w:after="0" w:afterAutospacing="0"/>
        <w:ind w:firstLine="284"/>
        <w:jc w:val="center"/>
        <w:rPr>
          <w:rFonts w:ascii="Garamond" w:hAnsi="Garamond"/>
          <w:b/>
          <w:lang w:val="sq-AL"/>
        </w:rPr>
      </w:pPr>
    </w:p>
    <w:p w14:paraId="4FDD1FDF" w14:textId="421C283B" w:rsidR="00052AE9" w:rsidRPr="005D5C6B" w:rsidRDefault="00052AE9" w:rsidP="00052AE9">
      <w:pPr>
        <w:ind w:firstLine="284"/>
        <w:jc w:val="both"/>
        <w:rPr>
          <w:rFonts w:ascii="Garamond" w:hAnsi="Garamond"/>
          <w:bCs/>
          <w:lang w:val="sq-AL"/>
        </w:rPr>
      </w:pPr>
      <w:r w:rsidRPr="005D5C6B">
        <w:rPr>
          <w:rFonts w:ascii="Garamond" w:hAnsi="Garamond"/>
          <w:bCs/>
          <w:lang w:val="sq-AL"/>
        </w:rPr>
        <w:t xml:space="preserve">Në mbështetje të nenit 100 të Kushtetutës dhe </w:t>
      </w:r>
      <w:r w:rsidRPr="005D5C6B">
        <w:rPr>
          <w:rFonts w:ascii="Garamond" w:hAnsi="Garamond"/>
          <w:spacing w:val="-4"/>
          <w:lang w:val="sq-AL"/>
        </w:rPr>
        <w:t>të nenit 16, të ligjit nr.</w:t>
      </w:r>
      <w:r w:rsidR="003E4286" w:rsidRPr="005D5C6B">
        <w:rPr>
          <w:rFonts w:ascii="Garamond" w:hAnsi="Garamond"/>
          <w:spacing w:val="-4"/>
          <w:lang w:val="sq-AL"/>
        </w:rPr>
        <w:t xml:space="preserve"> </w:t>
      </w:r>
      <w:r w:rsidRPr="005D5C6B">
        <w:rPr>
          <w:rFonts w:ascii="Garamond" w:hAnsi="Garamond"/>
          <w:spacing w:val="-4"/>
          <w:lang w:val="sq-AL"/>
        </w:rPr>
        <w:t xml:space="preserve">9936, datë 26.6.2008, </w:t>
      </w:r>
      <w:r w:rsidR="009D0ADC" w:rsidRPr="005D5C6B">
        <w:rPr>
          <w:rFonts w:ascii="Garamond" w:hAnsi="Garamond"/>
          <w:spacing w:val="-4"/>
          <w:lang w:val="sq-AL"/>
        </w:rPr>
        <w:t>“</w:t>
      </w:r>
      <w:r w:rsidRPr="005D5C6B">
        <w:rPr>
          <w:rFonts w:ascii="Garamond" w:hAnsi="Garamond"/>
          <w:spacing w:val="-4"/>
          <w:lang w:val="sq-AL"/>
        </w:rPr>
        <w:t>Për menaxhimin e sistemit buxhetor në Republikën e Shqipërisë</w:t>
      </w:r>
      <w:r w:rsidR="009D0ADC" w:rsidRPr="005D5C6B">
        <w:rPr>
          <w:rFonts w:ascii="Garamond" w:hAnsi="Garamond"/>
          <w:spacing w:val="-4"/>
          <w:lang w:val="sq-AL"/>
        </w:rPr>
        <w:t>”</w:t>
      </w:r>
      <w:r w:rsidRPr="005D5C6B">
        <w:rPr>
          <w:rFonts w:ascii="Garamond" w:hAnsi="Garamond"/>
          <w:spacing w:val="-4"/>
          <w:lang w:val="sq-AL"/>
        </w:rPr>
        <w:t xml:space="preserve">, të ndryshuar, </w:t>
      </w:r>
      <w:r w:rsidRPr="005D5C6B">
        <w:rPr>
          <w:rFonts w:ascii="Garamond" w:hAnsi="Garamond"/>
          <w:bCs/>
          <w:lang w:val="sq-AL"/>
        </w:rPr>
        <w:t>me propozimin e Kryeministrit, Këshilli i Ministrave</w:t>
      </w:r>
    </w:p>
    <w:p w14:paraId="711C915D" w14:textId="77777777" w:rsidR="00052AE9" w:rsidRPr="005D5C6B" w:rsidRDefault="00052AE9" w:rsidP="00052AE9">
      <w:pPr>
        <w:ind w:firstLine="284"/>
        <w:jc w:val="both"/>
        <w:rPr>
          <w:rFonts w:ascii="Garamond" w:hAnsi="Garamond"/>
          <w:bCs/>
          <w:lang w:val="sq-AL"/>
        </w:rPr>
      </w:pPr>
    </w:p>
    <w:p w14:paraId="70019771" w14:textId="77777777" w:rsidR="00052AE9" w:rsidRPr="005D5C6B" w:rsidRDefault="00052AE9" w:rsidP="00052AE9">
      <w:pPr>
        <w:tabs>
          <w:tab w:val="left" w:pos="5325"/>
        </w:tabs>
        <w:ind w:firstLine="284"/>
        <w:jc w:val="center"/>
        <w:rPr>
          <w:rFonts w:ascii="Garamond" w:hAnsi="Garamond"/>
          <w:lang w:val="sq-AL"/>
        </w:rPr>
      </w:pPr>
      <w:r w:rsidRPr="005D5C6B">
        <w:rPr>
          <w:rFonts w:ascii="Garamond" w:hAnsi="Garamond"/>
          <w:lang w:val="sq-AL"/>
        </w:rPr>
        <w:t>VENDOSI:</w:t>
      </w:r>
    </w:p>
    <w:p w14:paraId="081BB13B" w14:textId="77777777" w:rsidR="00052AE9" w:rsidRPr="005D5C6B" w:rsidRDefault="00052AE9" w:rsidP="00052AE9">
      <w:pPr>
        <w:tabs>
          <w:tab w:val="left" w:pos="5325"/>
        </w:tabs>
        <w:ind w:firstLine="284"/>
        <w:jc w:val="center"/>
        <w:rPr>
          <w:rFonts w:ascii="Garamond" w:hAnsi="Garamond"/>
          <w:b/>
          <w:lang w:val="sq-AL"/>
        </w:rPr>
      </w:pPr>
    </w:p>
    <w:p w14:paraId="296ADC8E" w14:textId="3CD13EA2" w:rsidR="00052AE9" w:rsidRPr="005D5C6B" w:rsidRDefault="00052AE9" w:rsidP="00052AE9">
      <w:pPr>
        <w:pStyle w:val="ListParagraph"/>
        <w:tabs>
          <w:tab w:val="left" w:pos="5325"/>
        </w:tabs>
        <w:ind w:left="0" w:firstLine="284"/>
        <w:jc w:val="both"/>
        <w:rPr>
          <w:rFonts w:ascii="Garamond" w:hAnsi="Garamond"/>
          <w:spacing w:val="-4"/>
          <w:lang w:val="sq-AL"/>
        </w:rPr>
      </w:pPr>
      <w:r w:rsidRPr="005D5C6B">
        <w:rPr>
          <w:rFonts w:ascii="Garamond" w:hAnsi="Garamond"/>
          <w:lang w:val="sq-AL"/>
        </w:rPr>
        <w:t>1. Miratimin e Dokumentit të Politikave Prioritare 2025</w:t>
      </w:r>
      <w:r w:rsidR="003E4286" w:rsidRPr="005D5C6B">
        <w:rPr>
          <w:rFonts w:ascii="Garamond" w:hAnsi="Garamond"/>
          <w:lang w:val="sq-AL"/>
        </w:rPr>
        <w:t>–</w:t>
      </w:r>
      <w:r w:rsidRPr="005D5C6B">
        <w:rPr>
          <w:rFonts w:ascii="Garamond" w:hAnsi="Garamond"/>
          <w:lang w:val="sq-AL"/>
        </w:rPr>
        <w:t>2027, sipas tekstit që i bashkëlidhet këtij vendimi dhe është pjesë përbërëse e tij.</w:t>
      </w:r>
    </w:p>
    <w:p w14:paraId="039C0F4D" w14:textId="77777777" w:rsidR="00052AE9" w:rsidRPr="005D5C6B" w:rsidRDefault="00052AE9" w:rsidP="00052AE9">
      <w:pPr>
        <w:pStyle w:val="ListParagraph"/>
        <w:tabs>
          <w:tab w:val="left" w:pos="0"/>
        </w:tabs>
        <w:ind w:left="0" w:firstLine="284"/>
        <w:jc w:val="both"/>
        <w:rPr>
          <w:rFonts w:ascii="Garamond" w:hAnsi="Garamond"/>
          <w:lang w:val="sq-AL"/>
        </w:rPr>
      </w:pPr>
      <w:r w:rsidRPr="005D5C6B">
        <w:rPr>
          <w:rFonts w:ascii="Garamond" w:hAnsi="Garamond"/>
          <w:lang w:val="sq-AL"/>
        </w:rPr>
        <w:t xml:space="preserve">2. Ngarkohen Ministria e Financave, Agjencia Shtetërore e Programimit Strategjik dhe Koordinimit të Ndihmës (SASPAC), si dhe të gjitha institucionet e tjera të administratës shtetërore, që janë pjesë e procesit të buxhetimit, për ndjekjen dhe zbatimin e këtij vendimi. </w:t>
      </w:r>
    </w:p>
    <w:p w14:paraId="1503BD0A" w14:textId="77777777" w:rsidR="00052AE9" w:rsidRPr="005D5C6B" w:rsidRDefault="00052AE9" w:rsidP="00052AE9">
      <w:pPr>
        <w:tabs>
          <w:tab w:val="left" w:pos="5325"/>
        </w:tabs>
        <w:ind w:firstLine="284"/>
        <w:rPr>
          <w:rFonts w:ascii="Garamond" w:hAnsi="Garamond"/>
          <w:lang w:val="sq-AL"/>
        </w:rPr>
      </w:pPr>
      <w:r w:rsidRPr="005D5C6B">
        <w:rPr>
          <w:rFonts w:ascii="Garamond" w:hAnsi="Garamond"/>
          <w:lang w:val="sq-AL"/>
        </w:rPr>
        <w:t>Ky vendim hyn në fuqi pas botimit në Fletoren Zyrtare.</w:t>
      </w:r>
    </w:p>
    <w:p w14:paraId="4B77E7B9" w14:textId="77777777" w:rsidR="00052AE9" w:rsidRPr="005D5C6B" w:rsidRDefault="00052AE9" w:rsidP="00052AE9">
      <w:pPr>
        <w:ind w:firstLine="284"/>
        <w:jc w:val="center"/>
        <w:rPr>
          <w:rFonts w:ascii="Garamond" w:hAnsi="Garamond"/>
          <w:b/>
          <w:bCs/>
          <w:lang w:val="sq-AL" w:bidi="en-US"/>
        </w:rPr>
      </w:pPr>
    </w:p>
    <w:p w14:paraId="52017BCC" w14:textId="77777777" w:rsidR="00052AE9" w:rsidRPr="005D5C6B" w:rsidRDefault="00052AE9" w:rsidP="00052AE9">
      <w:pPr>
        <w:ind w:firstLine="284"/>
        <w:jc w:val="right"/>
        <w:rPr>
          <w:rFonts w:ascii="Garamond" w:hAnsi="Garamond"/>
          <w:bCs/>
          <w:lang w:val="sq-AL" w:bidi="en-US"/>
        </w:rPr>
      </w:pPr>
      <w:r w:rsidRPr="005D5C6B">
        <w:rPr>
          <w:rFonts w:ascii="Garamond" w:hAnsi="Garamond"/>
          <w:bCs/>
          <w:lang w:val="sq-AL" w:bidi="en-US"/>
        </w:rPr>
        <w:t>ZËVENDËSKRYEMINISTËR</w:t>
      </w:r>
    </w:p>
    <w:p w14:paraId="1DF727EA" w14:textId="77777777" w:rsidR="00052AE9" w:rsidRPr="005D5C6B" w:rsidRDefault="00052AE9" w:rsidP="00052AE9">
      <w:pPr>
        <w:ind w:firstLine="284"/>
        <w:jc w:val="right"/>
        <w:rPr>
          <w:rFonts w:ascii="Garamond" w:hAnsi="Garamond"/>
          <w:b/>
          <w:bCs/>
          <w:lang w:val="sq-AL" w:bidi="en-US"/>
        </w:rPr>
      </w:pPr>
      <w:r w:rsidRPr="005D5C6B">
        <w:rPr>
          <w:rFonts w:ascii="Garamond" w:hAnsi="Garamond"/>
          <w:b/>
          <w:bCs/>
          <w:lang w:val="sq-AL" w:bidi="en-US"/>
        </w:rPr>
        <w:t>Belinda Balluku</w:t>
      </w:r>
    </w:p>
    <w:p w14:paraId="2DC2F794" w14:textId="77777777" w:rsidR="00052AE9" w:rsidRPr="005D5C6B" w:rsidRDefault="00052AE9" w:rsidP="00B05B88">
      <w:pPr>
        <w:pStyle w:val="AAAAAAAAAATEEEEEEEEEEXXXXXXXXXX"/>
        <w:jc w:val="center"/>
        <w:rPr>
          <w:b/>
        </w:rPr>
      </w:pPr>
    </w:p>
    <w:p w14:paraId="14DD8AA3" w14:textId="6BEA271E" w:rsidR="00A52F0E" w:rsidRPr="005D5C6B" w:rsidRDefault="00A52F0E" w:rsidP="00A52F0E">
      <w:pPr>
        <w:pStyle w:val="AAAAAAAAAATEEEEEEEEEEXXXXXXXXXX"/>
        <w:jc w:val="center"/>
        <w:rPr>
          <w:b/>
        </w:rPr>
      </w:pPr>
      <w:r w:rsidRPr="00236101">
        <w:rPr>
          <w:b/>
        </w:rPr>
        <w:t>DOKUMENTI I</w:t>
      </w:r>
      <w:r w:rsidR="0086667F" w:rsidRPr="00236101">
        <w:rPr>
          <w:b/>
        </w:rPr>
        <w:t xml:space="preserve"> </w:t>
      </w:r>
      <w:r w:rsidRPr="00236101">
        <w:rPr>
          <w:b/>
        </w:rPr>
        <w:t>POLITIKAVE PRIORITARE</w:t>
      </w:r>
    </w:p>
    <w:p w14:paraId="62E39EB4" w14:textId="77777777" w:rsidR="00A52F0E" w:rsidRPr="005D5C6B" w:rsidRDefault="00A52F0E" w:rsidP="00B05B88">
      <w:pPr>
        <w:pStyle w:val="AAAAAAAAAATEEEEEEEEEEXXXXXXXXXX"/>
        <w:jc w:val="center"/>
        <w:rPr>
          <w:b/>
        </w:rPr>
      </w:pPr>
    </w:p>
    <w:p w14:paraId="2BA0ABC1" w14:textId="121C4DDC" w:rsidR="00B05B88" w:rsidRPr="00236101" w:rsidRDefault="00B05B88" w:rsidP="00B05B88">
      <w:pPr>
        <w:pStyle w:val="AAAAAAAAAATEEEEEEEEEEXXXXXXXXXX"/>
        <w:jc w:val="center"/>
      </w:pPr>
      <w:r w:rsidRPr="00236101">
        <w:t>DRAFT</w:t>
      </w:r>
    </w:p>
    <w:p w14:paraId="4DE9CD6D" w14:textId="77777777" w:rsidR="00B05B88" w:rsidRPr="00236101" w:rsidRDefault="00B05B88" w:rsidP="00B05B88">
      <w:pPr>
        <w:pStyle w:val="AAAAAAAAAATEEEEEEEEEEXXXXXXXXXX"/>
        <w:jc w:val="center"/>
      </w:pPr>
      <w:r w:rsidRPr="00236101">
        <w:t>DOKUMENTI I</w:t>
      </w:r>
    </w:p>
    <w:p w14:paraId="1D7A9EEC" w14:textId="77777777" w:rsidR="00B05B88" w:rsidRPr="00236101" w:rsidRDefault="00B05B88" w:rsidP="00B05B88">
      <w:pPr>
        <w:pStyle w:val="AAAAAAAAAATEEEEEEEEEEXXXXXXXXXX"/>
        <w:jc w:val="center"/>
      </w:pPr>
      <w:r w:rsidRPr="00236101">
        <w:t>POLITIKAVE PRIORITARE</w:t>
      </w:r>
    </w:p>
    <w:p w14:paraId="042F92CA" w14:textId="7075EA77" w:rsidR="00B05B88" w:rsidRPr="005D5C6B" w:rsidRDefault="00B05B88" w:rsidP="00B05B88">
      <w:pPr>
        <w:pStyle w:val="AAAAAAAAAATEEEEEEEEEEXXXXXXXXXX"/>
        <w:jc w:val="center"/>
      </w:pPr>
      <w:r w:rsidRPr="00236101">
        <w:t>2025–2027</w:t>
      </w:r>
    </w:p>
    <w:p w14:paraId="76B0CD9D" w14:textId="77777777" w:rsidR="00523BCD" w:rsidRPr="005D5C6B" w:rsidRDefault="00523BCD" w:rsidP="00B05B88">
      <w:pPr>
        <w:pStyle w:val="AAAAAAAAAATEEEEEEEEEEXXXXXXXXXX"/>
        <w:jc w:val="center"/>
      </w:pPr>
    </w:p>
    <w:p w14:paraId="2E9E3C0A" w14:textId="77777777" w:rsidR="00B05B88" w:rsidRPr="005D5C6B" w:rsidRDefault="00B05B88" w:rsidP="00B05B88">
      <w:pPr>
        <w:pStyle w:val="AAAAAAAAAATEEEEEEEEEEXXXXXXXXXX"/>
        <w:jc w:val="center"/>
        <w:rPr>
          <w:b/>
        </w:rPr>
      </w:pPr>
      <w:r w:rsidRPr="005D5C6B">
        <w:rPr>
          <w:b/>
        </w:rPr>
        <w:t>KRYEMINISTRIA</w:t>
      </w:r>
    </w:p>
    <w:p w14:paraId="688D2791" w14:textId="5D308C77" w:rsidR="00B05B88" w:rsidRPr="005D5C6B" w:rsidRDefault="00B05B88" w:rsidP="008C2808">
      <w:pPr>
        <w:pStyle w:val="AAAAAAAAAATEEEEEEEEEEXXXXXXXXXX"/>
        <w:jc w:val="center"/>
        <w:rPr>
          <w:b/>
        </w:rPr>
      </w:pPr>
      <w:r w:rsidRPr="005D5C6B">
        <w:rPr>
          <w:b/>
        </w:rPr>
        <w:t xml:space="preserve">AGJENCIA </w:t>
      </w:r>
      <w:r w:rsidR="00E02E0C" w:rsidRPr="005D5C6B">
        <w:rPr>
          <w:b/>
        </w:rPr>
        <w:t>SHTETËRORE</w:t>
      </w:r>
      <w:r w:rsidRPr="005D5C6B">
        <w:rPr>
          <w:b/>
        </w:rPr>
        <w:t xml:space="preserve"> E PROGRAMIMIT STRATEGJIK DHE KOORDINIMIT T</w:t>
      </w:r>
      <w:r w:rsidR="00C87B7C" w:rsidRPr="005D5C6B">
        <w:rPr>
          <w:b/>
        </w:rPr>
        <w:t>Ë</w:t>
      </w:r>
      <w:r w:rsidRPr="005D5C6B">
        <w:rPr>
          <w:b/>
        </w:rPr>
        <w:t xml:space="preserve"> NDIHM</w:t>
      </w:r>
      <w:r w:rsidR="00C87B7C" w:rsidRPr="005D5C6B">
        <w:rPr>
          <w:b/>
        </w:rPr>
        <w:t>Ë</w:t>
      </w:r>
      <w:r w:rsidRPr="005D5C6B">
        <w:rPr>
          <w:b/>
        </w:rPr>
        <w:t>S (SASPAC)</w:t>
      </w:r>
    </w:p>
    <w:p w14:paraId="0A33C55D" w14:textId="34BB8CB2" w:rsidR="00B05B88" w:rsidRPr="005D5C6B" w:rsidRDefault="00B05B88" w:rsidP="008C2808">
      <w:pPr>
        <w:pStyle w:val="AAAAAAAAAATEEEEEEEEEEXXXXXXXXXX"/>
        <w:jc w:val="center"/>
        <w:rPr>
          <w:i/>
        </w:rPr>
      </w:pPr>
      <w:r w:rsidRPr="005D5C6B">
        <w:rPr>
          <w:i/>
        </w:rPr>
        <w:t>Shkurt 2024</w:t>
      </w:r>
    </w:p>
    <w:p w14:paraId="241FED06" w14:textId="77777777" w:rsidR="008C2808" w:rsidRPr="005D5C6B" w:rsidRDefault="008C2808" w:rsidP="00B05B88">
      <w:pPr>
        <w:pStyle w:val="AAAAAAAAAATEEEEEEEEEEXXXXXXXXXX"/>
        <w:rPr>
          <w:b/>
        </w:rPr>
      </w:pPr>
    </w:p>
    <w:p w14:paraId="7F273289" w14:textId="1A1148BB" w:rsidR="008157C8" w:rsidRPr="005D5C6B" w:rsidRDefault="008157C8" w:rsidP="00B05B88">
      <w:pPr>
        <w:pStyle w:val="AAAAAAAAAATEEEEEEEEEEXXXXXXXXXX"/>
        <w:rPr>
          <w:b/>
        </w:rPr>
      </w:pPr>
      <w:r w:rsidRPr="005D5C6B">
        <w:rPr>
          <w:b/>
        </w:rPr>
        <w:t>Tabela e përmbajtjes</w:t>
      </w:r>
    </w:p>
    <w:p w14:paraId="1DCAA2FD" w14:textId="77777777" w:rsidR="00B05B88" w:rsidRPr="005D5C6B" w:rsidRDefault="00B05B88" w:rsidP="00B05B88">
      <w:pPr>
        <w:pStyle w:val="AAAAAAAAAATEEEEEEEEEEXXXXXXXXXX"/>
        <w:rPr>
          <w:sz w:val="22"/>
          <w:szCs w:val="22"/>
        </w:rPr>
      </w:pPr>
      <w:r w:rsidRPr="005D5C6B">
        <w:rPr>
          <w:sz w:val="22"/>
          <w:szCs w:val="22"/>
        </w:rPr>
        <w:t>PËRMBLEDHJE EKZEKUTIVE</w:t>
      </w:r>
    </w:p>
    <w:p w14:paraId="01DB8913" w14:textId="1B1138AD" w:rsidR="00B05B88" w:rsidRPr="005D5C6B" w:rsidRDefault="00B05B88" w:rsidP="00B05B88">
      <w:pPr>
        <w:pStyle w:val="AAAAAAAAAATEEEEEEEEEEXXXXXXXXXX"/>
        <w:rPr>
          <w:sz w:val="22"/>
          <w:szCs w:val="22"/>
        </w:rPr>
      </w:pPr>
      <w:r w:rsidRPr="005D5C6B">
        <w:rPr>
          <w:sz w:val="22"/>
          <w:szCs w:val="22"/>
        </w:rPr>
        <w:t xml:space="preserve">HYRJE </w:t>
      </w:r>
    </w:p>
    <w:p w14:paraId="5E26441D" w14:textId="7AB8A885" w:rsidR="00B05B88" w:rsidRPr="005D5C6B" w:rsidRDefault="00B05B88" w:rsidP="00B05B88">
      <w:pPr>
        <w:pStyle w:val="AAAAAAAAAATEEEEEEEEEEXXXXXXXXXX"/>
        <w:rPr>
          <w:sz w:val="22"/>
          <w:szCs w:val="22"/>
        </w:rPr>
      </w:pPr>
      <w:r w:rsidRPr="005D5C6B">
        <w:rPr>
          <w:sz w:val="22"/>
          <w:szCs w:val="22"/>
        </w:rPr>
        <w:t>A.</w:t>
      </w:r>
      <w:r w:rsidR="00B13E6A" w:rsidRPr="005D5C6B">
        <w:rPr>
          <w:sz w:val="22"/>
          <w:szCs w:val="22"/>
        </w:rPr>
        <w:t xml:space="preserve"> </w:t>
      </w:r>
      <w:r w:rsidRPr="005D5C6B">
        <w:rPr>
          <w:sz w:val="22"/>
          <w:szCs w:val="22"/>
        </w:rPr>
        <w:t>STRATEGJIA KOMBËTARE PËR ZHVILLIM DHE INTEGRIM EVROPIAN 2022</w:t>
      </w:r>
      <w:r w:rsidR="006E6B8F" w:rsidRPr="005D5C6B">
        <w:rPr>
          <w:sz w:val="22"/>
          <w:szCs w:val="22"/>
        </w:rPr>
        <w:t>–</w:t>
      </w:r>
      <w:r w:rsidRPr="005D5C6B">
        <w:rPr>
          <w:sz w:val="22"/>
          <w:szCs w:val="22"/>
        </w:rPr>
        <w:t>2030</w:t>
      </w:r>
    </w:p>
    <w:p w14:paraId="7D0FFECD" w14:textId="5F6989C1" w:rsidR="00B05B88" w:rsidRPr="005D5C6B" w:rsidRDefault="00B05B88" w:rsidP="00B05B88">
      <w:pPr>
        <w:pStyle w:val="AAAAAAAAAATEEEEEEEEEEXXXXXXXXXX"/>
        <w:rPr>
          <w:sz w:val="22"/>
          <w:szCs w:val="22"/>
        </w:rPr>
      </w:pPr>
      <w:r w:rsidRPr="005D5C6B">
        <w:rPr>
          <w:sz w:val="22"/>
          <w:szCs w:val="22"/>
        </w:rPr>
        <w:t>B.</w:t>
      </w:r>
      <w:r w:rsidR="00B13E6A" w:rsidRPr="005D5C6B">
        <w:rPr>
          <w:sz w:val="22"/>
          <w:szCs w:val="22"/>
        </w:rPr>
        <w:t xml:space="preserve"> </w:t>
      </w:r>
      <w:r w:rsidRPr="005D5C6B">
        <w:rPr>
          <w:sz w:val="22"/>
          <w:szCs w:val="22"/>
        </w:rPr>
        <w:t>KUADRI STRATEGJIK (STRATEGJITË SEKTORIALE/NDËRSEKTORIALE)</w:t>
      </w:r>
    </w:p>
    <w:p w14:paraId="69AEEF63" w14:textId="77777777" w:rsidR="00B05B88" w:rsidRPr="005D5C6B" w:rsidRDefault="00B05B88" w:rsidP="00B05B88">
      <w:pPr>
        <w:pStyle w:val="AAAAAAAAAATEEEEEEEEEEXXXXXXXXXX"/>
        <w:rPr>
          <w:sz w:val="22"/>
          <w:szCs w:val="22"/>
        </w:rPr>
      </w:pPr>
      <w:r w:rsidRPr="005D5C6B">
        <w:rPr>
          <w:sz w:val="22"/>
          <w:szCs w:val="22"/>
        </w:rPr>
        <w:t>KREU I</w:t>
      </w:r>
    </w:p>
    <w:p w14:paraId="77229EF9" w14:textId="77777777" w:rsidR="00B05B88" w:rsidRPr="005D5C6B" w:rsidRDefault="00B05B88" w:rsidP="00B05B88">
      <w:pPr>
        <w:pStyle w:val="AAAAAAAAAATEEEEEEEEEEXXXXXXXXXX"/>
        <w:rPr>
          <w:sz w:val="22"/>
          <w:szCs w:val="22"/>
        </w:rPr>
      </w:pPr>
      <w:r w:rsidRPr="005D5C6B">
        <w:rPr>
          <w:sz w:val="22"/>
          <w:szCs w:val="22"/>
        </w:rPr>
        <w:t>1.1 REFORMAT AFATMESME DHE AFATGJATA TË QEVERISË SHQIPTARE</w:t>
      </w:r>
    </w:p>
    <w:p w14:paraId="0639B9E3" w14:textId="77777777" w:rsidR="00B05B88" w:rsidRPr="005D5C6B" w:rsidRDefault="00B05B88" w:rsidP="00B05B88">
      <w:pPr>
        <w:pStyle w:val="AAAAAAAAAATEEEEEEEEEEXXXXXXXXXX"/>
        <w:rPr>
          <w:sz w:val="22"/>
          <w:szCs w:val="22"/>
        </w:rPr>
      </w:pPr>
      <w:r w:rsidRPr="005D5C6B">
        <w:rPr>
          <w:sz w:val="22"/>
          <w:szCs w:val="22"/>
        </w:rPr>
        <w:t>1. Integrimi në Bashkimin Evropian</w:t>
      </w:r>
    </w:p>
    <w:p w14:paraId="6F9CDDA7" w14:textId="77777777" w:rsidR="00B05B88" w:rsidRPr="005D5C6B" w:rsidRDefault="00B05B88" w:rsidP="00B05B88">
      <w:pPr>
        <w:pStyle w:val="AAAAAAAAAATEEEEEEEEEEXXXXXXXXXX"/>
        <w:rPr>
          <w:sz w:val="22"/>
          <w:szCs w:val="22"/>
        </w:rPr>
      </w:pPr>
      <w:r w:rsidRPr="005D5C6B">
        <w:rPr>
          <w:sz w:val="22"/>
          <w:szCs w:val="22"/>
        </w:rPr>
        <w:t xml:space="preserve">2. Plani i ri i Rritjes për Ballkanin Perëndimor </w:t>
      </w:r>
    </w:p>
    <w:p w14:paraId="6FF0459A" w14:textId="77777777" w:rsidR="00B05B88" w:rsidRPr="005D5C6B" w:rsidRDefault="00B05B88" w:rsidP="00B05B88">
      <w:pPr>
        <w:pStyle w:val="AAAAAAAAAATEEEEEEEEEEXXXXXXXXXX"/>
        <w:rPr>
          <w:sz w:val="22"/>
          <w:szCs w:val="22"/>
        </w:rPr>
      </w:pPr>
      <w:r w:rsidRPr="005D5C6B">
        <w:rPr>
          <w:sz w:val="22"/>
          <w:szCs w:val="22"/>
        </w:rPr>
        <w:t xml:space="preserve">3. Reforma në Drejtësi </w:t>
      </w:r>
    </w:p>
    <w:p w14:paraId="6FAB218C" w14:textId="77777777" w:rsidR="00B05B88" w:rsidRPr="005D5C6B" w:rsidRDefault="00B05B88" w:rsidP="00B05B88">
      <w:pPr>
        <w:pStyle w:val="AAAAAAAAAATEEEEEEEEEEXXXXXXXXXX"/>
        <w:rPr>
          <w:sz w:val="22"/>
          <w:szCs w:val="22"/>
        </w:rPr>
      </w:pPr>
      <w:r w:rsidRPr="005D5C6B">
        <w:rPr>
          <w:sz w:val="22"/>
          <w:szCs w:val="22"/>
        </w:rPr>
        <w:t xml:space="preserve">4. Inteligjenca Artificiale si sektor zhvillimi horizontal i së ardhmes </w:t>
      </w:r>
    </w:p>
    <w:p w14:paraId="1332FAC3" w14:textId="2C2CBB51" w:rsidR="00B05B88" w:rsidRPr="005D5C6B" w:rsidRDefault="00B05B88" w:rsidP="00B05B88">
      <w:pPr>
        <w:pStyle w:val="AAAAAAAAAATEEEEEEEEEEXXXXXXXXXX"/>
        <w:rPr>
          <w:sz w:val="22"/>
          <w:szCs w:val="22"/>
        </w:rPr>
      </w:pPr>
      <w:r w:rsidRPr="005D5C6B">
        <w:rPr>
          <w:sz w:val="22"/>
          <w:szCs w:val="22"/>
        </w:rPr>
        <w:t>5. Inovacioni</w:t>
      </w:r>
      <w:r w:rsidR="00B13E6A" w:rsidRPr="005D5C6B">
        <w:rPr>
          <w:sz w:val="22"/>
          <w:szCs w:val="22"/>
        </w:rPr>
        <w:t xml:space="preserve"> </w:t>
      </w:r>
      <w:r w:rsidRPr="005D5C6B">
        <w:rPr>
          <w:sz w:val="22"/>
          <w:szCs w:val="22"/>
        </w:rPr>
        <w:t xml:space="preserve">si sektor zhvillimi horizontal i së ardhmes </w:t>
      </w:r>
      <w:r w:rsidR="00D90F20">
        <w:rPr>
          <w:sz w:val="22"/>
          <w:szCs w:val="22"/>
        </w:rPr>
        <w:t>–</w:t>
      </w:r>
      <w:r w:rsidRPr="005D5C6B">
        <w:rPr>
          <w:sz w:val="22"/>
          <w:szCs w:val="22"/>
        </w:rPr>
        <w:t xml:space="preserve"> vështrim</w:t>
      </w:r>
      <w:r w:rsidR="00D90F20">
        <w:rPr>
          <w:sz w:val="22"/>
          <w:szCs w:val="22"/>
        </w:rPr>
        <w:t xml:space="preserve"> </w:t>
      </w:r>
      <w:r w:rsidRPr="005D5C6B">
        <w:rPr>
          <w:sz w:val="22"/>
          <w:szCs w:val="22"/>
        </w:rPr>
        <w:t xml:space="preserve">i shkurtër </w:t>
      </w:r>
    </w:p>
    <w:p w14:paraId="25CACAE8" w14:textId="1D99F185" w:rsidR="00B05B88" w:rsidRPr="005D5C6B" w:rsidRDefault="00B05B88" w:rsidP="00B05B88">
      <w:pPr>
        <w:pStyle w:val="AAAAAAAAAATEEEEEEEEEEXXXXXXXXXX"/>
        <w:rPr>
          <w:sz w:val="22"/>
          <w:szCs w:val="22"/>
        </w:rPr>
      </w:pPr>
      <w:r w:rsidRPr="005D5C6B">
        <w:rPr>
          <w:sz w:val="22"/>
          <w:szCs w:val="22"/>
        </w:rPr>
        <w:t>në raport</w:t>
      </w:r>
      <w:r w:rsidR="00B13E6A" w:rsidRPr="005D5C6B">
        <w:rPr>
          <w:sz w:val="22"/>
          <w:szCs w:val="22"/>
        </w:rPr>
        <w:t xml:space="preserve"> </w:t>
      </w:r>
      <w:r w:rsidRPr="005D5C6B">
        <w:rPr>
          <w:sz w:val="22"/>
          <w:szCs w:val="22"/>
        </w:rPr>
        <w:t xml:space="preserve">me konceptin e industrive inovative, kreative dhe kulturore </w:t>
      </w:r>
    </w:p>
    <w:p w14:paraId="6FD6E55E" w14:textId="77777777" w:rsidR="00B05B88" w:rsidRPr="005D5C6B" w:rsidRDefault="00B05B88" w:rsidP="00B05B88">
      <w:pPr>
        <w:pStyle w:val="AAAAAAAAAATEEEEEEEEEEXXXXXXXXXX"/>
        <w:rPr>
          <w:sz w:val="22"/>
          <w:szCs w:val="22"/>
        </w:rPr>
      </w:pPr>
      <w:r w:rsidRPr="005D5C6B">
        <w:rPr>
          <w:sz w:val="22"/>
          <w:szCs w:val="22"/>
        </w:rPr>
        <w:t>KREU II</w:t>
      </w:r>
    </w:p>
    <w:p w14:paraId="222A451B" w14:textId="055A4985" w:rsidR="00B05B88" w:rsidRPr="005D5C6B" w:rsidRDefault="00B05B88" w:rsidP="00B05B88">
      <w:pPr>
        <w:pStyle w:val="AAAAAAAAAATEEEEEEEEEEXXXXXXXXXX"/>
        <w:rPr>
          <w:sz w:val="22"/>
          <w:szCs w:val="22"/>
        </w:rPr>
      </w:pPr>
      <w:r w:rsidRPr="005D5C6B">
        <w:rPr>
          <w:sz w:val="22"/>
          <w:szCs w:val="22"/>
        </w:rPr>
        <w:lastRenderedPageBreak/>
        <w:t>2.1</w:t>
      </w:r>
      <w:r w:rsidR="00B13E6A" w:rsidRPr="005D5C6B">
        <w:rPr>
          <w:sz w:val="22"/>
          <w:szCs w:val="22"/>
        </w:rPr>
        <w:t xml:space="preserve"> </w:t>
      </w:r>
      <w:r w:rsidRPr="005D5C6B">
        <w:rPr>
          <w:sz w:val="22"/>
          <w:szCs w:val="22"/>
        </w:rPr>
        <w:t>PËRPARËSITË AFATSHKURTRA DHE AFATMESME TË QEVERISË</w:t>
      </w:r>
    </w:p>
    <w:p w14:paraId="4AA9DD52" w14:textId="221BF4FA" w:rsidR="00B05B88" w:rsidRPr="005D5C6B" w:rsidRDefault="00B05B88" w:rsidP="00B05B88">
      <w:pPr>
        <w:pStyle w:val="AAAAAAAAAATEEEEEEEEEEXXXXXXXXXX"/>
        <w:rPr>
          <w:sz w:val="22"/>
          <w:szCs w:val="22"/>
        </w:rPr>
      </w:pPr>
      <w:r w:rsidRPr="005D5C6B">
        <w:rPr>
          <w:sz w:val="22"/>
          <w:szCs w:val="22"/>
        </w:rPr>
        <w:t xml:space="preserve">1. Menaxhimi i </w:t>
      </w:r>
      <w:r w:rsidR="00D16614" w:rsidRPr="005D5C6B">
        <w:rPr>
          <w:sz w:val="22"/>
          <w:szCs w:val="22"/>
        </w:rPr>
        <w:t>financave publike</w:t>
      </w:r>
    </w:p>
    <w:p w14:paraId="719C7BB0" w14:textId="11C1FEFD" w:rsidR="00B05B88" w:rsidRPr="005D5C6B" w:rsidRDefault="00B05B88" w:rsidP="00B05B88">
      <w:pPr>
        <w:pStyle w:val="AAAAAAAAAATEEEEEEEEEEXXXXXXXXXX"/>
        <w:rPr>
          <w:sz w:val="22"/>
          <w:szCs w:val="22"/>
        </w:rPr>
      </w:pPr>
      <w:r w:rsidRPr="005D5C6B">
        <w:rPr>
          <w:sz w:val="22"/>
          <w:szCs w:val="22"/>
        </w:rPr>
        <w:t xml:space="preserve">2. Politika e </w:t>
      </w:r>
      <w:r w:rsidR="00392BA7" w:rsidRPr="005D5C6B">
        <w:rPr>
          <w:sz w:val="22"/>
          <w:szCs w:val="22"/>
        </w:rPr>
        <w:t>p</w:t>
      </w:r>
      <w:r w:rsidRPr="005D5C6B">
        <w:rPr>
          <w:sz w:val="22"/>
          <w:szCs w:val="22"/>
        </w:rPr>
        <w:t>agave</w:t>
      </w:r>
    </w:p>
    <w:p w14:paraId="1B41F42B" w14:textId="77777777" w:rsidR="00B05B88" w:rsidRPr="005D5C6B" w:rsidRDefault="00B05B88" w:rsidP="00B05B88">
      <w:pPr>
        <w:pStyle w:val="AAAAAAAAAATEEEEEEEEEEXXXXXXXXXX"/>
        <w:rPr>
          <w:sz w:val="22"/>
          <w:szCs w:val="22"/>
        </w:rPr>
      </w:pPr>
      <w:r w:rsidRPr="005D5C6B">
        <w:rPr>
          <w:sz w:val="22"/>
          <w:szCs w:val="22"/>
        </w:rPr>
        <w:t>3. Arsimi i lartë</w:t>
      </w:r>
    </w:p>
    <w:p w14:paraId="4C40D862" w14:textId="05E83CDE" w:rsidR="00B05B88" w:rsidRPr="005D5C6B" w:rsidRDefault="00B05B88" w:rsidP="00B05B88">
      <w:pPr>
        <w:pStyle w:val="AAAAAAAAAATEEEEEEEEEEXXXXXXXXXX"/>
        <w:rPr>
          <w:sz w:val="22"/>
          <w:szCs w:val="22"/>
        </w:rPr>
      </w:pPr>
      <w:r w:rsidRPr="005D5C6B">
        <w:rPr>
          <w:sz w:val="22"/>
          <w:szCs w:val="22"/>
        </w:rPr>
        <w:t xml:space="preserve">4. Lufta kundër </w:t>
      </w:r>
      <w:r w:rsidR="00FB6B6A" w:rsidRPr="005D5C6B">
        <w:rPr>
          <w:sz w:val="22"/>
          <w:szCs w:val="22"/>
        </w:rPr>
        <w:t>k</w:t>
      </w:r>
      <w:r w:rsidRPr="005D5C6B">
        <w:rPr>
          <w:sz w:val="22"/>
          <w:szCs w:val="22"/>
        </w:rPr>
        <w:t>orrupsionit</w:t>
      </w:r>
    </w:p>
    <w:p w14:paraId="6EB9FB5E" w14:textId="77777777" w:rsidR="00B05B88" w:rsidRPr="005D5C6B" w:rsidRDefault="00B05B88" w:rsidP="00B05B88">
      <w:pPr>
        <w:pStyle w:val="AAAAAAAAAATEEEEEEEEEEXXXXXXXXXX"/>
        <w:rPr>
          <w:sz w:val="22"/>
          <w:szCs w:val="22"/>
        </w:rPr>
      </w:pPr>
      <w:r w:rsidRPr="005D5C6B">
        <w:rPr>
          <w:sz w:val="22"/>
          <w:szCs w:val="22"/>
        </w:rPr>
        <w:t>5. Digjitalizimi</w:t>
      </w:r>
    </w:p>
    <w:p w14:paraId="6FED4832" w14:textId="77777777" w:rsidR="00B05B88" w:rsidRPr="005D5C6B" w:rsidRDefault="00B05B88" w:rsidP="00B05B88">
      <w:pPr>
        <w:pStyle w:val="AAAAAAAAAATEEEEEEEEEEXXXXXXXXXX"/>
        <w:rPr>
          <w:sz w:val="22"/>
          <w:szCs w:val="22"/>
        </w:rPr>
      </w:pPr>
      <w:r w:rsidRPr="005D5C6B">
        <w:rPr>
          <w:sz w:val="22"/>
          <w:szCs w:val="22"/>
        </w:rPr>
        <w:t>6. Bujqësia</w:t>
      </w:r>
    </w:p>
    <w:p w14:paraId="7CF79A86" w14:textId="77777777" w:rsidR="00B05B88" w:rsidRPr="005D5C6B" w:rsidRDefault="00B05B88" w:rsidP="00B05B88">
      <w:pPr>
        <w:pStyle w:val="AAAAAAAAAATEEEEEEEEEEXXXXXXXXXX"/>
        <w:rPr>
          <w:sz w:val="22"/>
          <w:szCs w:val="22"/>
        </w:rPr>
      </w:pPr>
      <w:r w:rsidRPr="005D5C6B">
        <w:rPr>
          <w:sz w:val="22"/>
          <w:szCs w:val="22"/>
        </w:rPr>
        <w:t>7. Turizmi</w:t>
      </w:r>
    </w:p>
    <w:p w14:paraId="41F00A54" w14:textId="77777777" w:rsidR="00B05B88" w:rsidRPr="005D5C6B" w:rsidRDefault="00B05B88" w:rsidP="00B05B88">
      <w:pPr>
        <w:pStyle w:val="AAAAAAAAAATEEEEEEEEEEXXXXXXXXXX"/>
        <w:rPr>
          <w:sz w:val="22"/>
          <w:szCs w:val="22"/>
        </w:rPr>
      </w:pPr>
      <w:r w:rsidRPr="005D5C6B">
        <w:rPr>
          <w:sz w:val="22"/>
          <w:szCs w:val="22"/>
        </w:rPr>
        <w:t xml:space="preserve">8. Energjia </w:t>
      </w:r>
    </w:p>
    <w:p w14:paraId="30C917E7" w14:textId="45780D6A" w:rsidR="00B05B88" w:rsidRPr="005D5C6B" w:rsidRDefault="00B05B88" w:rsidP="00B05B88">
      <w:pPr>
        <w:pStyle w:val="AAAAAAAAAATEEEEEEEEEEXXXXXXXXXX"/>
        <w:rPr>
          <w:sz w:val="22"/>
          <w:szCs w:val="22"/>
        </w:rPr>
      </w:pPr>
      <w:r w:rsidRPr="005D5C6B">
        <w:rPr>
          <w:sz w:val="22"/>
          <w:szCs w:val="22"/>
        </w:rPr>
        <w:t>2.2 PROGRAMET IPA 2022</w:t>
      </w:r>
      <w:r w:rsidR="00392BA7" w:rsidRPr="005D5C6B">
        <w:rPr>
          <w:sz w:val="22"/>
          <w:szCs w:val="22"/>
        </w:rPr>
        <w:t>–</w:t>
      </w:r>
      <w:r w:rsidRPr="005D5C6B">
        <w:rPr>
          <w:sz w:val="22"/>
          <w:szCs w:val="22"/>
        </w:rPr>
        <w:t>2027 DHE FUSHAT PRIORITARE T</w:t>
      </w:r>
      <w:r w:rsidR="00A772EC" w:rsidRPr="005D5C6B">
        <w:rPr>
          <w:sz w:val="22"/>
          <w:szCs w:val="22"/>
        </w:rPr>
        <w:t>Ë</w:t>
      </w:r>
      <w:r w:rsidRPr="005D5C6B">
        <w:rPr>
          <w:sz w:val="22"/>
          <w:szCs w:val="22"/>
        </w:rPr>
        <w:t xml:space="preserve"> TYRE</w:t>
      </w:r>
    </w:p>
    <w:p w14:paraId="2DA6B529" w14:textId="77777777" w:rsidR="00B05B88" w:rsidRPr="005D5C6B" w:rsidRDefault="00B05B88" w:rsidP="00B05B88">
      <w:pPr>
        <w:pStyle w:val="AAAAAAAAAATEEEEEEEEEEXXXXXXXXXX"/>
        <w:rPr>
          <w:sz w:val="22"/>
          <w:szCs w:val="22"/>
        </w:rPr>
      </w:pPr>
      <w:r w:rsidRPr="005D5C6B">
        <w:rPr>
          <w:sz w:val="22"/>
          <w:szCs w:val="22"/>
        </w:rPr>
        <w:t>2.3 PROGRAMET E BASHKËPUNIMIT ME BANKËN BOTËRORE</w:t>
      </w:r>
    </w:p>
    <w:p w14:paraId="6F80C13B" w14:textId="77777777" w:rsidR="00B05B88" w:rsidRPr="005D5C6B" w:rsidRDefault="00B05B88" w:rsidP="00B05B88">
      <w:pPr>
        <w:pStyle w:val="AAAAAAAAAATEEEEEEEEEEXXXXXXXXXX"/>
        <w:rPr>
          <w:sz w:val="22"/>
          <w:szCs w:val="22"/>
        </w:rPr>
      </w:pPr>
      <w:r w:rsidRPr="005D5C6B">
        <w:rPr>
          <w:sz w:val="22"/>
          <w:szCs w:val="22"/>
        </w:rPr>
        <w:t xml:space="preserve">KREU III </w:t>
      </w:r>
    </w:p>
    <w:p w14:paraId="3981DE62" w14:textId="77777777" w:rsidR="00B05B88" w:rsidRPr="005D5C6B" w:rsidRDefault="00B05B88" w:rsidP="00B05B88">
      <w:pPr>
        <w:pStyle w:val="AAAAAAAAAATEEEEEEEEEEXXXXXXXXXX"/>
        <w:rPr>
          <w:sz w:val="22"/>
          <w:szCs w:val="22"/>
        </w:rPr>
      </w:pPr>
      <w:r w:rsidRPr="005D5C6B">
        <w:rPr>
          <w:sz w:val="22"/>
          <w:szCs w:val="22"/>
        </w:rPr>
        <w:t xml:space="preserve">3.1 KUADRI MAKROEKONOMIK DHE FISKAL </w:t>
      </w:r>
    </w:p>
    <w:p w14:paraId="463D2972" w14:textId="77777777" w:rsidR="00B05B88" w:rsidRPr="005D5C6B" w:rsidRDefault="00B05B88" w:rsidP="00B05B88">
      <w:pPr>
        <w:pStyle w:val="AAAAAAAAAATEEEEEEEEEEXXXXXXXXXX"/>
        <w:rPr>
          <w:sz w:val="22"/>
          <w:szCs w:val="22"/>
        </w:rPr>
      </w:pPr>
      <w:r w:rsidRPr="005D5C6B">
        <w:rPr>
          <w:sz w:val="22"/>
          <w:szCs w:val="22"/>
        </w:rPr>
        <w:t xml:space="preserve">1. Zhvillimet më të fundit makroekonomike </w:t>
      </w:r>
    </w:p>
    <w:p w14:paraId="336BDE12" w14:textId="60FB16DF" w:rsidR="00B05B88" w:rsidRPr="005D5C6B" w:rsidRDefault="00B05B88" w:rsidP="00B05B88">
      <w:pPr>
        <w:pStyle w:val="AAAAAAAAAATEEEEEEEEEEXXXXXXXXXX"/>
        <w:rPr>
          <w:sz w:val="22"/>
          <w:szCs w:val="22"/>
        </w:rPr>
      </w:pPr>
      <w:r w:rsidRPr="005D5C6B">
        <w:rPr>
          <w:sz w:val="22"/>
          <w:szCs w:val="22"/>
        </w:rPr>
        <w:t xml:space="preserve">2. Politika </w:t>
      </w:r>
      <w:r w:rsidR="006A17A6" w:rsidRPr="005D5C6B">
        <w:rPr>
          <w:sz w:val="22"/>
          <w:szCs w:val="22"/>
        </w:rPr>
        <w:t xml:space="preserve">fiskale </w:t>
      </w:r>
    </w:p>
    <w:p w14:paraId="4C332258" w14:textId="2AA8B6CA" w:rsidR="00B05B88" w:rsidRPr="005D5C6B" w:rsidRDefault="00B05B88" w:rsidP="00B05B88">
      <w:pPr>
        <w:pStyle w:val="AAAAAAAAAATEEEEEEEEEEXXXXXXXXXX"/>
        <w:rPr>
          <w:sz w:val="22"/>
          <w:szCs w:val="22"/>
        </w:rPr>
      </w:pPr>
      <w:r w:rsidRPr="005D5C6B">
        <w:rPr>
          <w:sz w:val="22"/>
          <w:szCs w:val="22"/>
        </w:rPr>
        <w:t xml:space="preserve">3. Skenari makroekonomik e fiskal afatmesëm </w:t>
      </w:r>
    </w:p>
    <w:p w14:paraId="60B96096" w14:textId="49BB1CBE" w:rsidR="00B05B88" w:rsidRPr="005D5C6B" w:rsidRDefault="00B05B88" w:rsidP="00B05B88">
      <w:pPr>
        <w:pStyle w:val="AAAAAAAAAATEEEEEEEEEEXXXXXXXXXX"/>
        <w:rPr>
          <w:sz w:val="22"/>
          <w:szCs w:val="22"/>
        </w:rPr>
      </w:pPr>
      <w:r w:rsidRPr="005D5C6B">
        <w:rPr>
          <w:sz w:val="22"/>
          <w:szCs w:val="22"/>
        </w:rPr>
        <w:t xml:space="preserve">4. Përshkrimi i </w:t>
      </w:r>
      <w:r w:rsidR="006A17A6" w:rsidRPr="005D5C6B">
        <w:rPr>
          <w:sz w:val="22"/>
          <w:szCs w:val="22"/>
        </w:rPr>
        <w:t>risqe</w:t>
      </w:r>
      <w:r w:rsidRPr="005D5C6B">
        <w:rPr>
          <w:sz w:val="22"/>
          <w:szCs w:val="22"/>
        </w:rPr>
        <w:t xml:space="preserve">ve financiare </w:t>
      </w:r>
    </w:p>
    <w:p w14:paraId="42BB336F" w14:textId="77777777" w:rsidR="0093469A" w:rsidRPr="005D5C6B" w:rsidRDefault="0093469A" w:rsidP="0093469A">
      <w:pPr>
        <w:pStyle w:val="AAAAAAAAAATEEEEEEEEEEXXXXXXXXXX"/>
        <w:rPr>
          <w:rFonts w:eastAsia="Calibri"/>
        </w:rPr>
      </w:pPr>
      <w:r w:rsidRPr="005D5C6B">
        <w:rPr>
          <w:rFonts w:eastAsia="Calibri"/>
        </w:rPr>
        <w:t xml:space="preserve">KREU IV </w:t>
      </w:r>
    </w:p>
    <w:p w14:paraId="22B0F41B" w14:textId="77777777" w:rsidR="0093469A" w:rsidRPr="005D5C6B" w:rsidRDefault="0093469A" w:rsidP="0093469A">
      <w:pPr>
        <w:pStyle w:val="AAAAAAAAAATEEEEEEEEEEXXXXXXXXXX"/>
        <w:rPr>
          <w:rFonts w:eastAsia="Calibri"/>
        </w:rPr>
      </w:pPr>
      <w:r w:rsidRPr="005D5C6B">
        <w:rPr>
          <w:rFonts w:eastAsia="Calibri"/>
        </w:rPr>
        <w:t>4.1 PROGRAME PRIORITARE TË REJA PËR PERIUDHËN 2025-2027</w:t>
      </w:r>
    </w:p>
    <w:p w14:paraId="79916DEC" w14:textId="77777777" w:rsidR="0093469A" w:rsidRPr="005D5C6B" w:rsidRDefault="0093469A" w:rsidP="0093469A">
      <w:pPr>
        <w:pStyle w:val="AAAAAAAAAATEEEEEEEEEEXXXXXXXXXX"/>
        <w:rPr>
          <w:rFonts w:eastAsia="Calibri"/>
        </w:rPr>
      </w:pPr>
      <w:r w:rsidRPr="005D5C6B">
        <w:rPr>
          <w:rFonts w:eastAsia="Calibri"/>
        </w:rPr>
        <w:t xml:space="preserve">1. Programi i garancisë rinore </w:t>
      </w:r>
    </w:p>
    <w:p w14:paraId="5B32E6D3" w14:textId="77777777" w:rsidR="0093469A" w:rsidRPr="005D5C6B" w:rsidRDefault="0093469A" w:rsidP="0093469A">
      <w:pPr>
        <w:pStyle w:val="AAAAAAAAAATEEEEEEEEEEXXXXXXXXXX"/>
        <w:rPr>
          <w:rFonts w:eastAsia="Calibri"/>
        </w:rPr>
      </w:pPr>
      <w:r w:rsidRPr="005D5C6B">
        <w:rPr>
          <w:rFonts w:eastAsia="Calibri"/>
        </w:rPr>
        <w:t>2. Programi i kodimit në shkolla</w:t>
      </w:r>
    </w:p>
    <w:p w14:paraId="4ACE22AA" w14:textId="77777777" w:rsidR="0093469A" w:rsidRPr="005D5C6B" w:rsidRDefault="0093469A" w:rsidP="0093469A">
      <w:pPr>
        <w:pStyle w:val="AAAAAAAAAATEEEEEEEEEEXXXXXXXXXX"/>
        <w:rPr>
          <w:rFonts w:eastAsia="Calibri"/>
        </w:rPr>
      </w:pPr>
      <w:r w:rsidRPr="005D5C6B">
        <w:rPr>
          <w:rFonts w:eastAsia="Calibri"/>
        </w:rPr>
        <w:t>3. Programi i nxitjes së kodimit</w:t>
      </w:r>
    </w:p>
    <w:p w14:paraId="6114B0D1" w14:textId="77777777" w:rsidR="00B05B88" w:rsidRPr="005D5C6B" w:rsidRDefault="00B05B88" w:rsidP="00B05B88">
      <w:pPr>
        <w:pStyle w:val="AAAAAAAAAATEEEEEEEEEEXXXXXXXXXX"/>
        <w:rPr>
          <w:rFonts w:eastAsia="Calibri"/>
        </w:rPr>
      </w:pPr>
      <w:r w:rsidRPr="005D5C6B">
        <w:rPr>
          <w:rFonts w:eastAsia="Calibri"/>
        </w:rPr>
        <w:t xml:space="preserve">4. Programi Kombëtar i Praktikave të Punës </w:t>
      </w:r>
    </w:p>
    <w:p w14:paraId="71D032B1" w14:textId="089B22D2" w:rsidR="00B05B88" w:rsidRPr="005D5C6B" w:rsidRDefault="00B05B88" w:rsidP="00B05B88">
      <w:pPr>
        <w:autoSpaceDE w:val="0"/>
        <w:autoSpaceDN w:val="0"/>
        <w:adjustRightInd w:val="0"/>
        <w:ind w:firstLine="280"/>
        <w:jc w:val="both"/>
        <w:rPr>
          <w:rFonts w:ascii="Garamond" w:eastAsia="Calibri" w:hAnsi="Garamond" w:cs="Garamond"/>
          <w:sz w:val="22"/>
          <w:szCs w:val="22"/>
          <w:lang w:val="sq-AL"/>
        </w:rPr>
      </w:pPr>
      <w:r w:rsidRPr="005D5C6B">
        <w:rPr>
          <w:rFonts w:ascii="Garamond" w:eastAsia="Calibri" w:hAnsi="Garamond" w:cs="Garamond"/>
          <w:sz w:val="22"/>
          <w:szCs w:val="22"/>
          <w:lang w:val="sq-AL"/>
        </w:rPr>
        <w:t xml:space="preserve">5. 2024 – Viti i </w:t>
      </w:r>
      <w:r w:rsidR="006A17A6" w:rsidRPr="005D5C6B">
        <w:rPr>
          <w:rFonts w:ascii="Garamond" w:eastAsia="Calibri" w:hAnsi="Garamond" w:cs="Garamond"/>
          <w:sz w:val="22"/>
          <w:szCs w:val="22"/>
          <w:lang w:val="sq-AL"/>
        </w:rPr>
        <w:t>P</w:t>
      </w:r>
      <w:r w:rsidRPr="005D5C6B">
        <w:rPr>
          <w:rFonts w:ascii="Garamond" w:eastAsia="Calibri" w:hAnsi="Garamond" w:cs="Garamond"/>
          <w:sz w:val="22"/>
          <w:szCs w:val="22"/>
          <w:lang w:val="sq-AL"/>
        </w:rPr>
        <w:t xml:space="preserve">yjeve </w:t>
      </w:r>
    </w:p>
    <w:p w14:paraId="5B35984D" w14:textId="77777777" w:rsidR="00B05B88" w:rsidRPr="005D5C6B" w:rsidRDefault="00B05B88" w:rsidP="00B05B88">
      <w:pPr>
        <w:autoSpaceDE w:val="0"/>
        <w:autoSpaceDN w:val="0"/>
        <w:adjustRightInd w:val="0"/>
        <w:ind w:firstLine="280"/>
        <w:jc w:val="both"/>
        <w:rPr>
          <w:rFonts w:ascii="Garamond" w:eastAsia="Calibri" w:hAnsi="Garamond" w:cs="Garamond"/>
          <w:sz w:val="22"/>
          <w:szCs w:val="22"/>
          <w:lang w:val="sq-AL"/>
        </w:rPr>
      </w:pPr>
      <w:r w:rsidRPr="005D5C6B">
        <w:rPr>
          <w:rFonts w:ascii="Garamond" w:eastAsia="Calibri" w:hAnsi="Garamond" w:cs="Garamond"/>
          <w:sz w:val="22"/>
          <w:szCs w:val="22"/>
          <w:lang w:val="sq-AL"/>
        </w:rPr>
        <w:t xml:space="preserve">6. Plani i Parkut Kombëtar për lumin e egër Vjosë </w:t>
      </w:r>
    </w:p>
    <w:p w14:paraId="28B2C47A" w14:textId="77777777" w:rsidR="00B05B88" w:rsidRPr="005D5C6B" w:rsidRDefault="00B05B88" w:rsidP="00B05B88">
      <w:pPr>
        <w:pStyle w:val="AAAAAAAAAATEEEEEEEEEEXXXXXXXXXX"/>
        <w:rPr>
          <w:sz w:val="22"/>
          <w:szCs w:val="22"/>
        </w:rPr>
      </w:pPr>
      <w:r w:rsidRPr="005D5C6B">
        <w:rPr>
          <w:sz w:val="22"/>
          <w:szCs w:val="22"/>
        </w:rPr>
        <w:t xml:space="preserve">KREU V </w:t>
      </w:r>
    </w:p>
    <w:p w14:paraId="6D2844A0" w14:textId="77777777" w:rsidR="00B05B88" w:rsidRPr="005D5C6B" w:rsidRDefault="00B05B88" w:rsidP="00B05B88">
      <w:pPr>
        <w:pStyle w:val="AAAAAAAAAATEEEEEEEEEEXXXXXXXXXX"/>
        <w:rPr>
          <w:sz w:val="22"/>
          <w:szCs w:val="22"/>
        </w:rPr>
      </w:pPr>
      <w:r w:rsidRPr="005D5C6B">
        <w:rPr>
          <w:sz w:val="22"/>
          <w:szCs w:val="22"/>
        </w:rPr>
        <w:t xml:space="preserve">LISTA UNIKE E PROJEKTEVE ME RËNDËSI KOMBËTARE </w:t>
      </w:r>
    </w:p>
    <w:p w14:paraId="3CDD92D4" w14:textId="77777777" w:rsidR="00B05B88" w:rsidRPr="005D5C6B" w:rsidRDefault="00B05B88" w:rsidP="00B05B88">
      <w:pPr>
        <w:pStyle w:val="AAAAAAAAAATEEEEEEEEEEXXXXXXXXXX"/>
        <w:rPr>
          <w:sz w:val="22"/>
          <w:szCs w:val="22"/>
        </w:rPr>
      </w:pPr>
      <w:r w:rsidRPr="005D5C6B">
        <w:rPr>
          <w:sz w:val="22"/>
          <w:szCs w:val="22"/>
        </w:rPr>
        <w:t xml:space="preserve">AKRONIME DHE SHKURTIME </w:t>
      </w:r>
    </w:p>
    <w:p w14:paraId="1B56ADA7" w14:textId="77777777" w:rsidR="00B05B88" w:rsidRPr="005D5C6B" w:rsidRDefault="00B05B88" w:rsidP="00B05B88">
      <w:pPr>
        <w:pStyle w:val="AAAAAAAAAATEEEEEEEEEEXXXXXXXXXX"/>
        <w:rPr>
          <w:sz w:val="22"/>
          <w:szCs w:val="22"/>
        </w:rPr>
      </w:pPr>
      <w:r w:rsidRPr="005D5C6B">
        <w:rPr>
          <w:sz w:val="22"/>
          <w:szCs w:val="22"/>
        </w:rPr>
        <w:t xml:space="preserve">LEGJENDA </w:t>
      </w:r>
      <w:bookmarkStart w:id="1" w:name="_Toc156816837"/>
    </w:p>
    <w:p w14:paraId="6750A2F4" w14:textId="77777777" w:rsidR="00B05B88" w:rsidRPr="005D5C6B" w:rsidRDefault="00B05B88" w:rsidP="00B05B88">
      <w:pPr>
        <w:pStyle w:val="AAAAAAAAAATEEEEEEEEEEXXXXXXXXXX"/>
        <w:rPr>
          <w:b/>
        </w:rPr>
      </w:pPr>
    </w:p>
    <w:bookmarkEnd w:id="0"/>
    <w:bookmarkEnd w:id="1"/>
    <w:p w14:paraId="292332C3" w14:textId="5FBB6D88" w:rsidR="004F029D" w:rsidRPr="005D5C6B" w:rsidRDefault="00205982" w:rsidP="00B05B88">
      <w:pPr>
        <w:pStyle w:val="AAAAAAAAAATEEEEEEEEEEXXXXXXXXXX"/>
        <w:rPr>
          <w:rFonts w:cs="Garamond"/>
          <w:b/>
        </w:rPr>
      </w:pPr>
      <w:r w:rsidRPr="005D5C6B">
        <w:rPr>
          <w:rFonts w:cs="Garamond"/>
          <w:b/>
        </w:rPr>
        <w:t xml:space="preserve">Përmbledhje ekzekutive </w:t>
      </w:r>
    </w:p>
    <w:p w14:paraId="1B8848D4" w14:textId="29511671" w:rsidR="00B05B88" w:rsidRPr="005D5C6B" w:rsidRDefault="00B05B88" w:rsidP="00B05B88">
      <w:pPr>
        <w:pStyle w:val="AAAAAAAAAATEEEEEEEEEEXXXXXXXXXX"/>
        <w:rPr>
          <w:rFonts w:cs="Garamond"/>
        </w:rPr>
      </w:pPr>
      <w:r w:rsidRPr="005D5C6B">
        <w:rPr>
          <w:rFonts w:cs="Garamond"/>
        </w:rPr>
        <w:t xml:space="preserve">Hartimi i Dokumenti të Politikave Prioritare është i parashikuar në kalendarin e menaxhimit të shpenzimeve publike për vitin 2024, bazuar në VKM </w:t>
      </w:r>
      <w:r w:rsidR="00B23805" w:rsidRPr="005D5C6B">
        <w:rPr>
          <w:rFonts w:cs="Garamond"/>
        </w:rPr>
        <w:t>n</w:t>
      </w:r>
      <w:r w:rsidRPr="005D5C6B">
        <w:rPr>
          <w:rFonts w:cs="Garamond"/>
        </w:rPr>
        <w:t>r. 22, datë 17.1.2024, i referohet VKM</w:t>
      </w:r>
      <w:r w:rsidR="005A2608">
        <w:rPr>
          <w:rFonts w:cs="Garamond"/>
        </w:rPr>
        <w:t>-së</w:t>
      </w:r>
      <w:r w:rsidRPr="005D5C6B">
        <w:rPr>
          <w:rFonts w:cs="Garamond"/>
        </w:rPr>
        <w:t xml:space="preserve"> </w:t>
      </w:r>
      <w:r w:rsidR="00B23805" w:rsidRPr="005D5C6B">
        <w:rPr>
          <w:rFonts w:cs="Garamond"/>
        </w:rPr>
        <w:t>n</w:t>
      </w:r>
      <w:r w:rsidRPr="005D5C6B">
        <w:rPr>
          <w:rFonts w:cs="Garamond"/>
        </w:rPr>
        <w:t>r. 41, datë 24.1.2024,</w:t>
      </w:r>
      <w:r w:rsidR="00B13E6A" w:rsidRPr="005D5C6B">
        <w:rPr>
          <w:rFonts w:cs="Garamond"/>
        </w:rPr>
        <w:t xml:space="preserve"> </w:t>
      </w:r>
      <w:r w:rsidR="009D0ADC" w:rsidRPr="005D5C6B">
        <w:rPr>
          <w:rFonts w:cs="Garamond"/>
        </w:rPr>
        <w:t>“</w:t>
      </w:r>
      <w:r w:rsidRPr="005D5C6B">
        <w:rPr>
          <w:rFonts w:cs="Garamond"/>
        </w:rPr>
        <w:t>Për miratimin e Kuadrit Makroekonomik e Fiskal për periudhën 2025</w:t>
      </w:r>
      <w:r w:rsidR="00B23805" w:rsidRPr="005D5C6B">
        <w:rPr>
          <w:sz w:val="22"/>
          <w:szCs w:val="22"/>
        </w:rPr>
        <w:t>–</w:t>
      </w:r>
      <w:r w:rsidRPr="005D5C6B">
        <w:rPr>
          <w:rFonts w:cs="Garamond"/>
        </w:rPr>
        <w:t>2027</w:t>
      </w:r>
      <w:r w:rsidR="009D0ADC" w:rsidRPr="005D5C6B">
        <w:rPr>
          <w:rFonts w:cs="Garamond"/>
        </w:rPr>
        <w:t>”</w:t>
      </w:r>
      <w:r w:rsidRPr="005D5C6B">
        <w:rPr>
          <w:rFonts w:cs="Garamond"/>
        </w:rPr>
        <w:t xml:space="preserve"> si pjesë e Sistemit të Planifikimit të Integruar. </w:t>
      </w:r>
    </w:p>
    <w:p w14:paraId="565EACDA" w14:textId="518764A2" w:rsidR="00B05B88" w:rsidRPr="005D5C6B" w:rsidRDefault="00B05B88" w:rsidP="00B05B88">
      <w:pPr>
        <w:pStyle w:val="AAAAAAAAAATEEEEEEEEEEXXXXXXXXXX"/>
      </w:pPr>
      <w:r w:rsidRPr="005D5C6B">
        <w:t>Dokumenti i Politikave Prioritare (DPP), është përgatitur nga Agjencia Shtetërore e Programimit Strategjik dhe Koordinimit të Ndihmës (SASPAC), pranë Kryeministrisë, në bashkëpunim me Ministrinë e Financave (MF), me qëllim orientimin e përgjithshëm e racional të drejtimit</w:t>
      </w:r>
      <w:r w:rsidR="00B13E6A" w:rsidRPr="005D5C6B">
        <w:t xml:space="preserve"> </w:t>
      </w:r>
      <w:r w:rsidRPr="005D5C6B">
        <w:t xml:space="preserve">të </w:t>
      </w:r>
      <w:r w:rsidR="00C1141D" w:rsidRPr="005D5C6B">
        <w:t>procesit</w:t>
      </w:r>
      <w:r w:rsidRPr="005D5C6B">
        <w:t xml:space="preserve"> të </w:t>
      </w:r>
      <w:r w:rsidR="00C1141D" w:rsidRPr="005D5C6B">
        <w:t>shpërndarjes</w:t>
      </w:r>
      <w:r w:rsidRPr="005D5C6B">
        <w:t xml:space="preserve"> së burimeve financiare midis sektorëve.</w:t>
      </w:r>
    </w:p>
    <w:p w14:paraId="091A1E1C" w14:textId="602C5AB8" w:rsidR="00B05B88" w:rsidRPr="005D5C6B" w:rsidRDefault="00B05B88" w:rsidP="00B05B88">
      <w:pPr>
        <w:pStyle w:val="AAAAAAAAAATEEEEEEEEEEXXXXXXXXXX"/>
      </w:pPr>
      <w:r w:rsidRPr="005D5C6B">
        <w:t>Bazat referenciale për draftimin e Dokumentit të Politikave Prioritare 2025</w:t>
      </w:r>
      <w:r w:rsidR="00C1141D" w:rsidRPr="005D5C6B">
        <w:rPr>
          <w:sz w:val="22"/>
          <w:szCs w:val="22"/>
        </w:rPr>
        <w:t>–</w:t>
      </w:r>
      <w:r w:rsidRPr="005D5C6B">
        <w:t>2027</w:t>
      </w:r>
      <w:r w:rsidR="004F029D" w:rsidRPr="005D5C6B">
        <w:t>,</w:t>
      </w:r>
      <w:r w:rsidRPr="005D5C6B">
        <w:t xml:space="preserve"> janë: </w:t>
      </w:r>
    </w:p>
    <w:p w14:paraId="4A01D5C3" w14:textId="580A8424" w:rsidR="00B05B88" w:rsidRPr="005D5C6B" w:rsidRDefault="00B05B88" w:rsidP="00B05B88">
      <w:pPr>
        <w:pStyle w:val="AAAAAAAAAATEEEEEEEEEEXXXXXXXXXX"/>
      </w:pPr>
      <w:r w:rsidRPr="005D5C6B">
        <w:rPr>
          <w:rFonts w:cs="Cambria"/>
        </w:rPr>
        <w:t xml:space="preserve">- </w:t>
      </w:r>
      <w:r w:rsidRPr="005D5C6B">
        <w:t>Kushtetuta e Republikës së Shqipërisë, nenet 100</w:t>
      </w:r>
      <w:r w:rsidR="00B13E6A" w:rsidRPr="005D5C6B">
        <w:t xml:space="preserve"> </w:t>
      </w:r>
      <w:r w:rsidRPr="005D5C6B">
        <w:t>dhe 102;</w:t>
      </w:r>
    </w:p>
    <w:p w14:paraId="43727F85" w14:textId="4CBD3240" w:rsidR="00B05B88" w:rsidRPr="005D5C6B" w:rsidRDefault="00B05B88" w:rsidP="00B05B88">
      <w:pPr>
        <w:pStyle w:val="AAAAAAAAAATEEEEEEEEEEXXXXXXXXXX"/>
      </w:pPr>
      <w:r w:rsidRPr="005D5C6B">
        <w:rPr>
          <w:rFonts w:cs="Cambria"/>
        </w:rPr>
        <w:t xml:space="preserve">- </w:t>
      </w:r>
      <w:r w:rsidRPr="005D5C6B">
        <w:t xml:space="preserve">Ligji nr. 9936, datë 26.6.2008, </w:t>
      </w:r>
      <w:r w:rsidR="009D0ADC" w:rsidRPr="005D5C6B">
        <w:t>“</w:t>
      </w:r>
      <w:r w:rsidRPr="005D5C6B">
        <w:t>Për menaxhimin e sistemit buxhetor në Republikën e Shqipërisë</w:t>
      </w:r>
      <w:r w:rsidR="009D0ADC" w:rsidRPr="005D5C6B">
        <w:t>”</w:t>
      </w:r>
      <w:r w:rsidRPr="005D5C6B">
        <w:t>, i ndryshuar, neni 16;</w:t>
      </w:r>
    </w:p>
    <w:p w14:paraId="1A92D774" w14:textId="1368A9E0" w:rsidR="00B05B88" w:rsidRPr="005D5C6B" w:rsidRDefault="00B05B88" w:rsidP="00B05B88">
      <w:pPr>
        <w:pStyle w:val="AAAAAAAAAATEEEEEEEEEEXXXXXXXXXX"/>
      </w:pPr>
      <w:r w:rsidRPr="005D5C6B">
        <w:rPr>
          <w:rFonts w:cs="Cambria"/>
        </w:rPr>
        <w:t xml:space="preserve">- </w:t>
      </w:r>
      <w:r w:rsidRPr="005D5C6B">
        <w:t>Programi i Qeverisë 2021</w:t>
      </w:r>
      <w:r w:rsidR="00392BA7" w:rsidRPr="005D5C6B">
        <w:rPr>
          <w:sz w:val="22"/>
          <w:szCs w:val="22"/>
        </w:rPr>
        <w:t>–</w:t>
      </w:r>
      <w:r w:rsidRPr="005D5C6B">
        <w:t>2025;</w:t>
      </w:r>
    </w:p>
    <w:p w14:paraId="0E603138" w14:textId="6AE57633" w:rsidR="00B05B88" w:rsidRPr="005D5C6B" w:rsidRDefault="00B05B88" w:rsidP="00B05B88">
      <w:pPr>
        <w:pStyle w:val="AAAAAAAAAATEEEEEEEEEEXXXXXXXXXX"/>
      </w:pPr>
      <w:r w:rsidRPr="005D5C6B">
        <w:rPr>
          <w:rFonts w:cs="Cambria"/>
        </w:rPr>
        <w:t xml:space="preserve">- </w:t>
      </w:r>
      <w:r w:rsidRPr="005D5C6B">
        <w:t xml:space="preserve">VKM </w:t>
      </w:r>
      <w:r w:rsidR="00392BA7" w:rsidRPr="005D5C6B">
        <w:t>n</w:t>
      </w:r>
      <w:r w:rsidRPr="005D5C6B">
        <w:t xml:space="preserve">r. 22, datë 17.1.2024, </w:t>
      </w:r>
      <w:r w:rsidR="009D0ADC" w:rsidRPr="005D5C6B">
        <w:t>“</w:t>
      </w:r>
      <w:r w:rsidRPr="005D5C6B">
        <w:t>Për miratimin e kalendarit të menaxhimit të shpenzimeve publike për vitin 2024</w:t>
      </w:r>
      <w:r w:rsidR="009D0ADC" w:rsidRPr="005D5C6B">
        <w:t>”</w:t>
      </w:r>
      <w:r w:rsidRPr="005D5C6B">
        <w:t>;</w:t>
      </w:r>
    </w:p>
    <w:p w14:paraId="1B4CEE0A" w14:textId="0A2C7FD5" w:rsidR="00B05B88" w:rsidRPr="005D5C6B" w:rsidRDefault="00B05B88" w:rsidP="00B05B88">
      <w:pPr>
        <w:pStyle w:val="AAAAAAAAAATEEEEEEEEEEXXXXXXXXXX"/>
      </w:pPr>
      <w:r w:rsidRPr="005D5C6B">
        <w:t>- Udhëzimi </w:t>
      </w:r>
      <w:r w:rsidR="00392BA7" w:rsidRPr="005D5C6B">
        <w:t>n</w:t>
      </w:r>
      <w:r w:rsidRPr="005D5C6B">
        <w:t>r.</w:t>
      </w:r>
      <w:r w:rsidR="00392BA7" w:rsidRPr="005D5C6B">
        <w:t xml:space="preserve"> </w:t>
      </w:r>
      <w:r w:rsidRPr="005D5C6B">
        <w:t>4</w:t>
      </w:r>
      <w:r w:rsidR="00392BA7" w:rsidRPr="005D5C6B">
        <w:t>,</w:t>
      </w:r>
      <w:r w:rsidRPr="005D5C6B">
        <w:t xml:space="preserve"> datë 20.2.2023</w:t>
      </w:r>
      <w:r w:rsidR="00D95901" w:rsidRPr="005D5C6B">
        <w:t>,</w:t>
      </w:r>
      <w:r w:rsidRPr="005D5C6B">
        <w:t> </w:t>
      </w:r>
      <w:r w:rsidR="009D0ADC" w:rsidRPr="005D5C6B">
        <w:t>”</w:t>
      </w:r>
      <w:r w:rsidRPr="005D5C6B">
        <w:t>Për përcaktimin e kufirit financiar të vlerës së plotë të projektit në përputhje me specifikat e sektorit, mbi bazën e të cilit përcaktohet mënyra dhe procedura e vlerësimit të</w:t>
      </w:r>
      <w:r w:rsidR="00B13E6A" w:rsidRPr="005D5C6B">
        <w:t xml:space="preserve"> </w:t>
      </w:r>
      <w:r w:rsidRPr="005D5C6B">
        <w:t>projektit të investimit publik</w:t>
      </w:r>
      <w:r w:rsidR="009D0ADC" w:rsidRPr="005D5C6B">
        <w:t>”</w:t>
      </w:r>
      <w:r w:rsidRPr="005D5C6B">
        <w:t>;</w:t>
      </w:r>
    </w:p>
    <w:p w14:paraId="7154AE0D" w14:textId="5C6394C1" w:rsidR="00B05B88" w:rsidRPr="005D5C6B" w:rsidRDefault="00B05B88" w:rsidP="00B05B88">
      <w:pPr>
        <w:pStyle w:val="AAAAAAAAAATEEEEEEEEEEXXXXXXXXXX"/>
      </w:pPr>
      <w:r w:rsidRPr="005D5C6B">
        <w:rPr>
          <w:rFonts w:cs="Cambria"/>
        </w:rPr>
        <w:t xml:space="preserve">- </w:t>
      </w:r>
      <w:r w:rsidRPr="005D5C6B">
        <w:t xml:space="preserve">Plani Kombëtar i Integrimit Evropian 2024–2026, VKM </w:t>
      </w:r>
      <w:r w:rsidR="00392BA7" w:rsidRPr="005D5C6B">
        <w:t>n</w:t>
      </w:r>
      <w:r w:rsidRPr="005D5C6B">
        <w:t>r</w:t>
      </w:r>
      <w:r w:rsidR="00392BA7" w:rsidRPr="005D5C6B">
        <w:t>.</w:t>
      </w:r>
      <w:r w:rsidRPr="005D5C6B">
        <w:t xml:space="preserve"> 16, datë 11.1.2024; </w:t>
      </w:r>
    </w:p>
    <w:p w14:paraId="58A6204F" w14:textId="33D2510F" w:rsidR="00B05B88" w:rsidRPr="005D5C6B" w:rsidRDefault="00B05B88" w:rsidP="00B05B88">
      <w:pPr>
        <w:pStyle w:val="AAAAAAAAAATEEEEEEEEEEXXXXXXXXXX"/>
      </w:pPr>
      <w:r w:rsidRPr="005D5C6B">
        <w:rPr>
          <w:rFonts w:cs="Cambria"/>
        </w:rPr>
        <w:t xml:space="preserve">- </w:t>
      </w:r>
      <w:r w:rsidRPr="005D5C6B">
        <w:t>Dokument</w:t>
      </w:r>
      <w:r w:rsidR="005D0AFC" w:rsidRPr="005D5C6B">
        <w:t>e</w:t>
      </w:r>
      <w:r w:rsidRPr="005D5C6B">
        <w:t>t e Kuadrit Strategjik Kombëtar (</w:t>
      </w:r>
      <w:r w:rsidRPr="005D5C6B">
        <w:rPr>
          <w:i/>
          <w:iCs/>
        </w:rPr>
        <w:t>Strategjitë Sektoriale dhe Ndërsektoriale, Planet e Veprimit, dokument</w:t>
      </w:r>
      <w:r w:rsidR="005D0AFC" w:rsidRPr="005D5C6B">
        <w:rPr>
          <w:i/>
          <w:iCs/>
        </w:rPr>
        <w:t>e</w:t>
      </w:r>
      <w:r w:rsidRPr="005D5C6B">
        <w:rPr>
          <w:i/>
          <w:iCs/>
        </w:rPr>
        <w:t>t e politikave të miratuara deri në dhjetor 2023 etj</w:t>
      </w:r>
      <w:r w:rsidR="00392BA7" w:rsidRPr="005D5C6B">
        <w:rPr>
          <w:i/>
          <w:iCs/>
        </w:rPr>
        <w:t>.</w:t>
      </w:r>
      <w:r w:rsidRPr="005D5C6B">
        <w:t xml:space="preserve">); </w:t>
      </w:r>
    </w:p>
    <w:p w14:paraId="78324CA4" w14:textId="68BD71AA" w:rsidR="00B05B88" w:rsidRPr="005D5C6B" w:rsidRDefault="00B05B88" w:rsidP="00B05B88">
      <w:pPr>
        <w:pStyle w:val="AAAAAAAAAATEEEEEEEEEEXXXXXXXXXX"/>
      </w:pPr>
      <w:r w:rsidRPr="005D5C6B">
        <w:rPr>
          <w:rFonts w:cs="Cambria"/>
        </w:rPr>
        <w:lastRenderedPageBreak/>
        <w:t xml:space="preserve">- </w:t>
      </w:r>
      <w:r w:rsidRPr="005D5C6B">
        <w:t>Strategjia Kombëtare për Zhvillim dhe Integrim Evropian 2022</w:t>
      </w:r>
      <w:r w:rsidR="00392BA7" w:rsidRPr="005D5C6B">
        <w:rPr>
          <w:sz w:val="22"/>
          <w:szCs w:val="22"/>
        </w:rPr>
        <w:t>–</w:t>
      </w:r>
      <w:r w:rsidRPr="005D5C6B">
        <w:t>2030;</w:t>
      </w:r>
    </w:p>
    <w:p w14:paraId="3CB31688" w14:textId="1A34A621" w:rsidR="00B05B88" w:rsidRPr="005D5C6B" w:rsidRDefault="00B05B88" w:rsidP="00B05B88">
      <w:pPr>
        <w:pStyle w:val="AAAAAAAAAATEEEEEEEEEEXXXXXXXXXX"/>
      </w:pPr>
      <w:r w:rsidRPr="005D5C6B">
        <w:rPr>
          <w:rFonts w:cs="Cambria"/>
        </w:rPr>
        <w:t xml:space="preserve">- </w:t>
      </w:r>
      <w:r w:rsidRPr="005D5C6B">
        <w:t>Vendimi nr. 621, datë 22.10.2021</w:t>
      </w:r>
      <w:r w:rsidR="00AB5F4E">
        <w:t>,</w:t>
      </w:r>
      <w:r w:rsidRPr="005D5C6B">
        <w:t xml:space="preserve"> i Këshillit të Ministrave</w:t>
      </w:r>
      <w:r w:rsidR="00AB5F4E">
        <w:t>,</w:t>
      </w:r>
      <w:r w:rsidRPr="005D5C6B">
        <w:t xml:space="preserve"> </w:t>
      </w:r>
      <w:r w:rsidR="009D0ADC" w:rsidRPr="005D5C6B">
        <w:t>“</w:t>
      </w:r>
      <w:r w:rsidRPr="005D5C6B">
        <w:rPr>
          <w:i/>
          <w:iCs/>
        </w:rPr>
        <w:t>Për miratimin e Strategjisë Kombëtare të Arsimit, 2021-2026 dhe të planit të veprimit për zbatimin e saj</w:t>
      </w:r>
      <w:r w:rsidR="009D0ADC" w:rsidRPr="005D5C6B">
        <w:t>”</w:t>
      </w:r>
      <w:r w:rsidRPr="005D5C6B">
        <w:t xml:space="preserve"> (SKA 2021</w:t>
      </w:r>
      <w:r w:rsidR="00392BA7" w:rsidRPr="005D5C6B">
        <w:rPr>
          <w:sz w:val="22"/>
          <w:szCs w:val="22"/>
        </w:rPr>
        <w:t>–</w:t>
      </w:r>
      <w:r w:rsidRPr="005D5C6B">
        <w:t xml:space="preserve">2026); </w:t>
      </w:r>
    </w:p>
    <w:p w14:paraId="3D742910" w14:textId="341EE27D" w:rsidR="00B05B88" w:rsidRPr="005D5C6B" w:rsidRDefault="00B05B88" w:rsidP="00B05B88">
      <w:pPr>
        <w:pStyle w:val="AAAAAAAAAATEEEEEEEEEEXXXXXXXXXX"/>
      </w:pPr>
      <w:r w:rsidRPr="005D5C6B">
        <w:rPr>
          <w:rFonts w:cs="Cambria"/>
        </w:rPr>
        <w:t xml:space="preserve">- </w:t>
      </w:r>
      <w:r w:rsidRPr="005D5C6B">
        <w:t>Strategjia Kombëtare e Shëndetësisë</w:t>
      </w:r>
      <w:r w:rsidR="00B13E6A" w:rsidRPr="005D5C6B">
        <w:t xml:space="preserve"> </w:t>
      </w:r>
      <w:r w:rsidRPr="005D5C6B">
        <w:t>2021</w:t>
      </w:r>
      <w:r w:rsidR="00392BA7" w:rsidRPr="005D5C6B">
        <w:rPr>
          <w:sz w:val="22"/>
          <w:szCs w:val="22"/>
        </w:rPr>
        <w:t>–</w:t>
      </w:r>
      <w:r w:rsidRPr="005D5C6B">
        <w:t xml:space="preserve">2030; </w:t>
      </w:r>
    </w:p>
    <w:p w14:paraId="2C58137F" w14:textId="50E78A3E" w:rsidR="00B05B88" w:rsidRPr="005D5C6B" w:rsidRDefault="00B05B88" w:rsidP="00B05B88">
      <w:pPr>
        <w:pStyle w:val="AAAAAAAAAATEEEEEEEEEEXXXXXXXXXX"/>
      </w:pPr>
      <w:r w:rsidRPr="005D5C6B">
        <w:rPr>
          <w:rFonts w:cs="Cambria"/>
        </w:rPr>
        <w:t xml:space="preserve">- </w:t>
      </w:r>
      <w:r w:rsidRPr="005D5C6B">
        <w:t>Strategjia Kombëtare e Pronësisë Intelektuale 2022</w:t>
      </w:r>
      <w:r w:rsidR="00392BA7" w:rsidRPr="005D5C6B">
        <w:rPr>
          <w:sz w:val="22"/>
          <w:szCs w:val="22"/>
        </w:rPr>
        <w:t>–</w:t>
      </w:r>
      <w:r w:rsidRPr="005D5C6B">
        <w:t xml:space="preserve">2025; </w:t>
      </w:r>
    </w:p>
    <w:p w14:paraId="49F0A9F5" w14:textId="269F90A0" w:rsidR="00B05B88" w:rsidRPr="005D5C6B" w:rsidRDefault="00B05B88" w:rsidP="00B05B88">
      <w:pPr>
        <w:pStyle w:val="AAAAAAAAAATEEEEEEEEEEXXXXXXXXXX"/>
      </w:pPr>
      <w:r w:rsidRPr="005D5C6B">
        <w:rPr>
          <w:rFonts w:cs="Cambria"/>
        </w:rPr>
        <w:t xml:space="preserve">- </w:t>
      </w:r>
      <w:r w:rsidRPr="005D5C6B">
        <w:t>Strategjia e Bujqësisë, Zhvillimit Rural dhe Peshkimit 2021</w:t>
      </w:r>
      <w:r w:rsidR="00392BA7" w:rsidRPr="005D5C6B">
        <w:rPr>
          <w:sz w:val="22"/>
          <w:szCs w:val="22"/>
        </w:rPr>
        <w:t>–</w:t>
      </w:r>
      <w:r w:rsidRPr="005D5C6B">
        <w:t xml:space="preserve">2027; </w:t>
      </w:r>
    </w:p>
    <w:p w14:paraId="30B4E609" w14:textId="77777777" w:rsidR="00B05B88" w:rsidRPr="005D5C6B" w:rsidRDefault="00B05B88" w:rsidP="00B05B88">
      <w:pPr>
        <w:pStyle w:val="AAAAAAAAAATEEEEEEEEEEXXXXXXXXXX"/>
      </w:pPr>
      <w:r w:rsidRPr="005D5C6B">
        <w:rPr>
          <w:rFonts w:cs="Cambria"/>
        </w:rPr>
        <w:t xml:space="preserve">- </w:t>
      </w:r>
      <w:r w:rsidRPr="005D5C6B">
        <w:t xml:space="preserve">Strategjia Ndërsektoriale Agjenda Digjitale e Shqipërisë 2022–2026; </w:t>
      </w:r>
    </w:p>
    <w:p w14:paraId="26E9AC6E" w14:textId="0BE98152" w:rsidR="00B05B88" w:rsidRPr="005D5C6B" w:rsidRDefault="00B05B88" w:rsidP="00B05B88">
      <w:pPr>
        <w:pStyle w:val="AAAAAAAAAATEEEEEEEEEEXXXXXXXXXX"/>
      </w:pPr>
      <w:r w:rsidRPr="005D5C6B">
        <w:rPr>
          <w:rFonts w:cs="Cambria"/>
        </w:rPr>
        <w:t xml:space="preserve">- </w:t>
      </w:r>
      <w:r w:rsidRPr="005D5C6B">
        <w:t>Strategjia Kombëtare e Rinisë dhe plani i veprimit 2022</w:t>
      </w:r>
      <w:r w:rsidR="00392BA7" w:rsidRPr="005D5C6B">
        <w:rPr>
          <w:sz w:val="22"/>
          <w:szCs w:val="22"/>
        </w:rPr>
        <w:t>–</w:t>
      </w:r>
      <w:r w:rsidRPr="005D5C6B">
        <w:t xml:space="preserve">2029; </w:t>
      </w:r>
    </w:p>
    <w:p w14:paraId="6D88C489" w14:textId="701D7175" w:rsidR="00B05B88" w:rsidRPr="005D5C6B" w:rsidRDefault="00B05B88" w:rsidP="00B05B88">
      <w:pPr>
        <w:pStyle w:val="AAAAAAAAAATEEEEEEEEEEXXXXXXXXXX"/>
      </w:pPr>
      <w:r w:rsidRPr="005D5C6B">
        <w:rPr>
          <w:rFonts w:cs="Cambria"/>
        </w:rPr>
        <w:t xml:space="preserve">- </w:t>
      </w:r>
      <w:r w:rsidRPr="005D5C6B">
        <w:t>Strategjia Ndërsektoriale të Drejtësisë për të Miturit 2022</w:t>
      </w:r>
      <w:r w:rsidR="00392BA7" w:rsidRPr="005D5C6B">
        <w:rPr>
          <w:sz w:val="22"/>
          <w:szCs w:val="22"/>
        </w:rPr>
        <w:t>–</w:t>
      </w:r>
      <w:r w:rsidRPr="005D5C6B">
        <w:t xml:space="preserve">2026; </w:t>
      </w:r>
    </w:p>
    <w:p w14:paraId="32E8AE09" w14:textId="1324A162" w:rsidR="00B05B88" w:rsidRPr="005D5C6B" w:rsidRDefault="00B05B88" w:rsidP="00B05B88">
      <w:pPr>
        <w:pStyle w:val="AAAAAAAAAATEEEEEEEEEEXXXXXXXXXX"/>
      </w:pPr>
      <w:r w:rsidRPr="005D5C6B">
        <w:rPr>
          <w:rFonts w:cs="Cambria"/>
        </w:rPr>
        <w:t xml:space="preserve">- </w:t>
      </w:r>
      <w:r w:rsidRPr="005D5C6B">
        <w:t>Strategjia Kombëtare e Energjisë 2015–2030;</w:t>
      </w:r>
    </w:p>
    <w:p w14:paraId="23696943" w14:textId="3754056E" w:rsidR="00B05B88" w:rsidRPr="005D5C6B" w:rsidRDefault="00B05B88" w:rsidP="00B05B88">
      <w:pPr>
        <w:pStyle w:val="AAAAAAAAAATEEEEEEEEEEXXXXXXXXXX"/>
      </w:pPr>
      <w:r w:rsidRPr="005D5C6B">
        <w:rPr>
          <w:rFonts w:cs="Cambria"/>
        </w:rPr>
        <w:t xml:space="preserve">- </w:t>
      </w:r>
      <w:r w:rsidRPr="005D5C6B">
        <w:t>Strategjia Kombëtare e Punësimit dhe Aftësive 2023–2030;</w:t>
      </w:r>
    </w:p>
    <w:p w14:paraId="1DF7E896" w14:textId="37EAF04B" w:rsidR="00B05B88" w:rsidRPr="005D5C6B" w:rsidRDefault="00B05B88" w:rsidP="00B05B88">
      <w:pPr>
        <w:pStyle w:val="AAAAAAAAAATEEEEEEEEEEXXXXXXXXXX"/>
      </w:pPr>
      <w:r w:rsidRPr="005D5C6B">
        <w:rPr>
          <w:rFonts w:cs="Cambria"/>
        </w:rPr>
        <w:t xml:space="preserve">- </w:t>
      </w:r>
      <w:r w:rsidRPr="005D5C6B">
        <w:t>Strategjia Sektoriale e Zvogëlimit të Rriskut nga fatkeqësitë 2023</w:t>
      </w:r>
      <w:r w:rsidR="00392BA7" w:rsidRPr="005D5C6B">
        <w:rPr>
          <w:sz w:val="22"/>
          <w:szCs w:val="22"/>
        </w:rPr>
        <w:t>–</w:t>
      </w:r>
      <w:r w:rsidRPr="005D5C6B">
        <w:t xml:space="preserve">2030; </w:t>
      </w:r>
    </w:p>
    <w:p w14:paraId="4AA293A4" w14:textId="40794826" w:rsidR="00B05B88" w:rsidRPr="005D5C6B" w:rsidRDefault="00B05B88" w:rsidP="00B05B88">
      <w:pPr>
        <w:pStyle w:val="AAAAAAAAAATEEEEEEEEEEXXXXXXXXXX"/>
      </w:pPr>
      <w:r w:rsidRPr="005D5C6B">
        <w:rPr>
          <w:rFonts w:cs="Cambria"/>
        </w:rPr>
        <w:t xml:space="preserve">- </w:t>
      </w:r>
      <w:r w:rsidRPr="005D5C6B">
        <w:t>Strategjia Ndërsektoriale për Decentralizimin dhe Qeverisjen Vendore 2023</w:t>
      </w:r>
      <w:r w:rsidR="00392BA7" w:rsidRPr="005D5C6B">
        <w:rPr>
          <w:sz w:val="22"/>
          <w:szCs w:val="22"/>
        </w:rPr>
        <w:t>–</w:t>
      </w:r>
      <w:r w:rsidRPr="005D5C6B">
        <w:t>2030;</w:t>
      </w:r>
    </w:p>
    <w:p w14:paraId="5A06C98D" w14:textId="6FA98FA4" w:rsidR="00B05B88" w:rsidRPr="005D5C6B" w:rsidRDefault="00B05B88" w:rsidP="00B05B88">
      <w:pPr>
        <w:pStyle w:val="AAAAAAAAAATEEEEEEEEEEXXXXXXXXXX"/>
      </w:pPr>
      <w:r w:rsidRPr="005D5C6B">
        <w:rPr>
          <w:rFonts w:cs="Cambria"/>
        </w:rPr>
        <w:t xml:space="preserve">- </w:t>
      </w:r>
      <w:r w:rsidRPr="005D5C6B">
        <w:rPr>
          <w:rFonts w:cs="Segoe UI"/>
        </w:rPr>
        <w:t xml:space="preserve">Vendimi nr. 542, datë 20.9.2023 </w:t>
      </w:r>
      <w:r w:rsidRPr="005D5C6B">
        <w:t>i Këshillit të Ministrave</w:t>
      </w:r>
      <w:r w:rsidRPr="005D5C6B">
        <w:rPr>
          <w:rFonts w:cs="Segoe UI"/>
        </w:rPr>
        <w:t xml:space="preserve"> </w:t>
      </w:r>
      <w:r w:rsidR="009D0ADC" w:rsidRPr="005D5C6B">
        <w:rPr>
          <w:rFonts w:cs="Segoe UI"/>
        </w:rPr>
        <w:t>“</w:t>
      </w:r>
      <w:r w:rsidRPr="005D5C6B">
        <w:rPr>
          <w:rFonts w:cs="Segoe UI"/>
        </w:rPr>
        <w:t>Për miratimin e Strategjisë Kombëtare për Kërkimin Shkencor, Teknologjinë dhe Inovacionin 2023–2030 dhe të planit të veprimit për zbatimin e saj</w:t>
      </w:r>
      <w:r w:rsidR="009D0ADC" w:rsidRPr="005D5C6B">
        <w:rPr>
          <w:rFonts w:cs="Segoe UI"/>
        </w:rPr>
        <w:t>”</w:t>
      </w:r>
      <w:r w:rsidRPr="005D5C6B">
        <w:rPr>
          <w:rFonts w:cs="Segoe UI"/>
        </w:rPr>
        <w:t>;</w:t>
      </w:r>
    </w:p>
    <w:p w14:paraId="516F114B" w14:textId="54E6D27E" w:rsidR="00B05B88" w:rsidRPr="005D5C6B" w:rsidRDefault="00B05B88" w:rsidP="00B05B88">
      <w:pPr>
        <w:pStyle w:val="AAAAAAAAAATEEEEEEEEEEXXXXXXXXXX"/>
      </w:pPr>
      <w:r w:rsidRPr="005D5C6B">
        <w:rPr>
          <w:rFonts w:cs="Cambria"/>
        </w:rPr>
        <w:t xml:space="preserve">- </w:t>
      </w:r>
      <w:r w:rsidRPr="005D5C6B">
        <w:t>Strategjia Kombëtare e Sigurisë Ushqimore 2023–2027;</w:t>
      </w:r>
    </w:p>
    <w:p w14:paraId="2CF759BE" w14:textId="77777777" w:rsidR="00B05B88" w:rsidRPr="005D5C6B" w:rsidRDefault="00B05B88" w:rsidP="00B05B88">
      <w:pPr>
        <w:pStyle w:val="AAAAAAAAAATEEEEEEEEEEXXXXXXXXXX"/>
      </w:pPr>
      <w:r w:rsidRPr="005D5C6B">
        <w:rPr>
          <w:rFonts w:cs="Cambria"/>
        </w:rPr>
        <w:t xml:space="preserve">- </w:t>
      </w:r>
      <w:r w:rsidRPr="005D5C6B">
        <w:t>Strategjia Ndërsektoriale e Drejtësisë për të Mitur 2022–2026;</w:t>
      </w:r>
    </w:p>
    <w:p w14:paraId="283A8C4A" w14:textId="3FA4D847" w:rsidR="00B05B88" w:rsidRPr="005D5C6B" w:rsidRDefault="00B05B88" w:rsidP="00B05B88">
      <w:pPr>
        <w:pStyle w:val="AAAAAAAAAATEEEEEEEEEEXXXXXXXXXX"/>
      </w:pPr>
      <w:r w:rsidRPr="005D5C6B">
        <w:rPr>
          <w:rFonts w:cs="Cambria"/>
        </w:rPr>
        <w:t xml:space="preserve">- </w:t>
      </w:r>
      <w:r w:rsidRPr="005D5C6B">
        <w:t>Dokumenti i Kontributit Kombëtar të Përcaktuar 2021</w:t>
      </w:r>
      <w:r w:rsidR="00392BA7" w:rsidRPr="005D5C6B">
        <w:rPr>
          <w:sz w:val="22"/>
          <w:szCs w:val="22"/>
        </w:rPr>
        <w:t>–</w:t>
      </w:r>
      <w:r w:rsidRPr="005D5C6B">
        <w:t xml:space="preserve">2030; </w:t>
      </w:r>
    </w:p>
    <w:p w14:paraId="6924CA8C" w14:textId="29151740" w:rsidR="00B05B88" w:rsidRPr="005D5C6B" w:rsidRDefault="00B05B88" w:rsidP="00B05B88">
      <w:pPr>
        <w:pStyle w:val="AAAAAAAAAATEEEEEEEEEEXXXXXXXXXX"/>
      </w:pPr>
      <w:r w:rsidRPr="005D5C6B">
        <w:rPr>
          <w:rFonts w:cs="Cambria"/>
        </w:rPr>
        <w:t xml:space="preserve">- </w:t>
      </w:r>
      <w:r w:rsidRPr="005D5C6B">
        <w:t>Plani Kombëtar i Energjisë dhe Klimës 2022</w:t>
      </w:r>
      <w:r w:rsidR="00392BA7" w:rsidRPr="005D5C6B">
        <w:rPr>
          <w:sz w:val="22"/>
          <w:szCs w:val="22"/>
        </w:rPr>
        <w:t>–</w:t>
      </w:r>
      <w:r w:rsidRPr="005D5C6B">
        <w:t xml:space="preserve">2030; </w:t>
      </w:r>
    </w:p>
    <w:p w14:paraId="437B4AA1" w14:textId="317B3345" w:rsidR="00B05B88" w:rsidRPr="005D5C6B" w:rsidRDefault="00B05B88" w:rsidP="00B05B88">
      <w:pPr>
        <w:pStyle w:val="AAAAAAAAAATEEEEEEEEEEXXXXXXXXXX"/>
      </w:pPr>
      <w:r w:rsidRPr="005D5C6B">
        <w:rPr>
          <w:rFonts w:cs="Cambria"/>
        </w:rPr>
        <w:t xml:space="preserve">- </w:t>
      </w:r>
      <w:r w:rsidRPr="005D5C6B">
        <w:t>VKM nr. 594, datë 10.9.2014</w:t>
      </w:r>
      <w:r w:rsidR="0095014A" w:rsidRPr="005D5C6B">
        <w:t>,</w:t>
      </w:r>
      <w:r w:rsidRPr="005D5C6B">
        <w:t xml:space="preserve"> </w:t>
      </w:r>
      <w:r w:rsidR="009D0ADC" w:rsidRPr="005D5C6B">
        <w:t>“</w:t>
      </w:r>
      <w:r w:rsidRPr="005D5C6B">
        <w:t>Për miratimin e strategjisë kombëtare për cilësinë e ajrit të mjedisit</w:t>
      </w:r>
      <w:r w:rsidR="009D0ADC" w:rsidRPr="005D5C6B">
        <w:t>”</w:t>
      </w:r>
      <w:r w:rsidRPr="005D5C6B">
        <w:t xml:space="preserve">; </w:t>
      </w:r>
    </w:p>
    <w:p w14:paraId="6BEAE04C" w14:textId="5E6AB090" w:rsidR="00B05B88" w:rsidRPr="005D5C6B" w:rsidRDefault="00B05B88" w:rsidP="00B05B88">
      <w:pPr>
        <w:pStyle w:val="AAAAAAAAAATEEEEEEEEEEXXXXXXXXXX"/>
      </w:pPr>
      <w:r w:rsidRPr="005D5C6B">
        <w:rPr>
          <w:rFonts w:cs="Cambria"/>
        </w:rPr>
        <w:t xml:space="preserve">- </w:t>
      </w:r>
      <w:r w:rsidRPr="005D5C6B">
        <w:t>VKM nr. 412, datë 19.6.2019</w:t>
      </w:r>
      <w:r w:rsidR="0095014A" w:rsidRPr="005D5C6B">
        <w:t>,</w:t>
      </w:r>
      <w:r w:rsidRPr="005D5C6B">
        <w:t xml:space="preserve"> </w:t>
      </w:r>
      <w:r w:rsidR="009D0ADC" w:rsidRPr="005D5C6B">
        <w:t>“</w:t>
      </w:r>
      <w:r w:rsidRPr="005D5C6B">
        <w:t>Për miratimin e planit kombëtar për menaxhimin e cilësisë së ajrit</w:t>
      </w:r>
      <w:r w:rsidR="009D0ADC" w:rsidRPr="005D5C6B">
        <w:t>”</w:t>
      </w:r>
      <w:r w:rsidRPr="005D5C6B">
        <w:t>;</w:t>
      </w:r>
    </w:p>
    <w:p w14:paraId="2CABAD56" w14:textId="0A965D50" w:rsidR="00B05B88" w:rsidRPr="005D5C6B" w:rsidRDefault="00B05B88" w:rsidP="00B05B88">
      <w:pPr>
        <w:pStyle w:val="AAAAAAAAAATEEEEEEEEEEXXXXXXXXXX"/>
      </w:pPr>
      <w:r w:rsidRPr="005D5C6B">
        <w:rPr>
          <w:rFonts w:cs="Cambria"/>
        </w:rPr>
        <w:t xml:space="preserve">- </w:t>
      </w:r>
      <w:r w:rsidRPr="005D5C6B">
        <w:t>Korniza e Partneritetit me Bankën Botërore</w:t>
      </w:r>
      <w:r w:rsidR="00B13E6A" w:rsidRPr="005D5C6B">
        <w:t xml:space="preserve"> </w:t>
      </w:r>
      <w:r w:rsidRPr="005D5C6B">
        <w:t>2023–2027;</w:t>
      </w:r>
      <w:r w:rsidR="00B13E6A" w:rsidRPr="005D5C6B">
        <w:t xml:space="preserve"> </w:t>
      </w:r>
    </w:p>
    <w:p w14:paraId="51257B1B" w14:textId="615B46F7" w:rsidR="00B05B88" w:rsidRPr="005D5C6B" w:rsidRDefault="00B05B88" w:rsidP="00B05B88">
      <w:pPr>
        <w:pStyle w:val="AAAAAAAAAATEEEEEEEEEEXXXXXXXXXX"/>
      </w:pPr>
      <w:r w:rsidRPr="005D5C6B">
        <w:rPr>
          <w:rFonts w:cs="Cambria"/>
        </w:rPr>
        <w:t xml:space="preserve">- </w:t>
      </w:r>
      <w:r w:rsidRPr="005D5C6B">
        <w:t>Dokumenti i Përgjigjes Strategjike Kombëtare IPA III 2021</w:t>
      </w:r>
      <w:r w:rsidR="00392BA7" w:rsidRPr="005D5C6B">
        <w:rPr>
          <w:sz w:val="22"/>
          <w:szCs w:val="22"/>
        </w:rPr>
        <w:t>–</w:t>
      </w:r>
      <w:r w:rsidRPr="005D5C6B">
        <w:t xml:space="preserve">2027–Shqipëri (2022); </w:t>
      </w:r>
    </w:p>
    <w:p w14:paraId="25F0A3DC" w14:textId="77777777" w:rsidR="00B05B88" w:rsidRPr="005D5C6B" w:rsidRDefault="00B05B88" w:rsidP="00B05B88">
      <w:pPr>
        <w:pStyle w:val="AAAAAAAAAATEEEEEEEEEEXXXXXXXXXX"/>
      </w:pPr>
      <w:r w:rsidRPr="005D5C6B">
        <w:rPr>
          <w:rFonts w:cs="Cambria"/>
        </w:rPr>
        <w:t xml:space="preserve">- </w:t>
      </w:r>
      <w:r w:rsidRPr="005D5C6B">
        <w:t xml:space="preserve">Prioritetet e Programit IPA 2022 &amp; 2024; </w:t>
      </w:r>
    </w:p>
    <w:p w14:paraId="1BCAFBBA" w14:textId="563074F5" w:rsidR="00B05B88" w:rsidRPr="005D5C6B" w:rsidRDefault="00B05B88" w:rsidP="00B05B88">
      <w:pPr>
        <w:pStyle w:val="AAAAAAAAAATEEEEEEEEEEXXXXXXXXXX"/>
      </w:pPr>
      <w:r w:rsidRPr="005D5C6B">
        <w:rPr>
          <w:rFonts w:cs="Cambria"/>
        </w:rPr>
        <w:t xml:space="preserve">- </w:t>
      </w:r>
      <w:r w:rsidRPr="005D5C6B">
        <w:t>Kuadri i Bashkëpunimit për Zhvillimin e Qëndrueshëm me Kombet e Bashkuara 2022</w:t>
      </w:r>
      <w:r w:rsidR="00392BA7" w:rsidRPr="005D5C6B">
        <w:rPr>
          <w:sz w:val="22"/>
          <w:szCs w:val="22"/>
        </w:rPr>
        <w:t>–</w:t>
      </w:r>
      <w:r w:rsidRPr="005D5C6B">
        <w:t xml:space="preserve">2026; </w:t>
      </w:r>
    </w:p>
    <w:p w14:paraId="5527C903" w14:textId="3121E8D9" w:rsidR="00B05B88" w:rsidRPr="005D5C6B" w:rsidRDefault="00B05B88" w:rsidP="00B05B88">
      <w:pPr>
        <w:pStyle w:val="AAAAAAAAAATEEEEEEEEEEXXXXXXXXXX"/>
      </w:pPr>
      <w:r w:rsidRPr="005D5C6B">
        <w:rPr>
          <w:rFonts w:cs="Cambria"/>
        </w:rPr>
        <w:t xml:space="preserve">- </w:t>
      </w:r>
      <w:r w:rsidRPr="005D5C6B">
        <w:t xml:space="preserve">Projekti i Kërkimit për vendet e Ballkanit Perëndimor WB6, </w:t>
      </w:r>
      <w:r w:rsidR="009D0ADC" w:rsidRPr="005D5C6B">
        <w:t>“</w:t>
      </w:r>
      <w:r w:rsidRPr="005D5C6B">
        <w:t>Inventari i Subvencioneve të Energjisë, OECD Dev. Centre Project 2023</w:t>
      </w:r>
      <w:r w:rsidR="00D95901" w:rsidRPr="005D5C6B">
        <w:rPr>
          <w:sz w:val="22"/>
          <w:szCs w:val="22"/>
        </w:rPr>
        <w:t>–</w:t>
      </w:r>
      <w:r w:rsidRPr="005D5C6B">
        <w:t xml:space="preserve">2024; </w:t>
      </w:r>
    </w:p>
    <w:p w14:paraId="72576C00" w14:textId="7F03F074" w:rsidR="00B05B88" w:rsidRPr="005D5C6B" w:rsidRDefault="00B05B88" w:rsidP="00B05B88">
      <w:pPr>
        <w:pStyle w:val="AAAAAAAAAATEEEEEEEEEEXXXXXXXXXX"/>
      </w:pPr>
      <w:r w:rsidRPr="005D5C6B">
        <w:rPr>
          <w:rFonts w:cs="Cambria"/>
        </w:rPr>
        <w:t xml:space="preserve">- </w:t>
      </w:r>
      <w:r w:rsidRPr="005D5C6B">
        <w:t>Prioritetet e Programit IPARD III (</w:t>
      </w:r>
      <w:r w:rsidRPr="005D5C6B">
        <w:rPr>
          <w:i/>
          <w:iCs/>
        </w:rPr>
        <w:t>Instrumenti për Asistencën e Para-Anëtarësimit për Zhvillimin Rural</w:t>
      </w:r>
      <w:r w:rsidRPr="005D5C6B">
        <w:t xml:space="preserve">) 2021–2027; </w:t>
      </w:r>
    </w:p>
    <w:p w14:paraId="1ED73C21" w14:textId="1AC63E5E" w:rsidR="00B05B88" w:rsidRPr="005D5C6B" w:rsidRDefault="00B05B88" w:rsidP="00B05B88">
      <w:pPr>
        <w:pStyle w:val="AAAAAAAAAATEEEEEEEEEEXXXXXXXXXX"/>
      </w:pPr>
      <w:r w:rsidRPr="005D5C6B">
        <w:rPr>
          <w:rFonts w:cs="Cambria"/>
        </w:rPr>
        <w:t xml:space="preserve">- </w:t>
      </w:r>
      <w:r w:rsidRPr="005D5C6B">
        <w:t xml:space="preserve">Prioritetet e </w:t>
      </w:r>
      <w:r w:rsidR="004235F0" w:rsidRPr="005D5C6B">
        <w:t>Marrëveshjes</w:t>
      </w:r>
      <w:r w:rsidRPr="005D5C6B">
        <w:t xml:space="preserve"> së Huas (2022) midis Këshillit të Ministrave dhe Agjencisë Franceze për Zhvillim për Mbështetjen e Barazisë Gjinore në Aksesin ndaj Mundësive Ekonomike; </w:t>
      </w:r>
    </w:p>
    <w:p w14:paraId="422A88D8" w14:textId="68F50F91" w:rsidR="00B05B88" w:rsidRPr="005D5C6B" w:rsidRDefault="00B05B88" w:rsidP="00B05B88">
      <w:pPr>
        <w:pStyle w:val="AAAAAAAAAATEEEEEEEEEEXXXXXXXXXX"/>
      </w:pPr>
      <w:r w:rsidRPr="005D5C6B">
        <w:rPr>
          <w:rFonts w:cs="Cambria"/>
        </w:rPr>
        <w:t xml:space="preserve">- </w:t>
      </w:r>
      <w:r w:rsidRPr="005D5C6B">
        <w:t>Programi i Bashkëpunimit Zviceran 2022</w:t>
      </w:r>
      <w:r w:rsidR="00D95901" w:rsidRPr="005D5C6B">
        <w:rPr>
          <w:sz w:val="22"/>
          <w:szCs w:val="22"/>
        </w:rPr>
        <w:t>–</w:t>
      </w:r>
      <w:r w:rsidRPr="005D5C6B">
        <w:t xml:space="preserve">2025; </w:t>
      </w:r>
    </w:p>
    <w:p w14:paraId="74D08B8D" w14:textId="4A88C036" w:rsidR="00B05B88" w:rsidRPr="005D5C6B" w:rsidRDefault="00B05B88" w:rsidP="00B05B88">
      <w:pPr>
        <w:pStyle w:val="AAAAAAAAAATEEEEEEEEEEXXXXXXXXXX"/>
      </w:pPr>
      <w:r w:rsidRPr="005D5C6B">
        <w:t xml:space="preserve">- Programi i Reformave Ekonomike ERP 2024–2026, VKM </w:t>
      </w:r>
      <w:r w:rsidR="00D95901" w:rsidRPr="005D5C6B">
        <w:t>n</w:t>
      </w:r>
      <w:r w:rsidRPr="005D5C6B">
        <w:t>r</w:t>
      </w:r>
      <w:r w:rsidR="00D95901" w:rsidRPr="005D5C6B">
        <w:t>.</w:t>
      </w:r>
      <w:r w:rsidRPr="005D5C6B">
        <w:t xml:space="preserve"> 12, datë 11.1.2024;</w:t>
      </w:r>
    </w:p>
    <w:p w14:paraId="7F868C31" w14:textId="49C3D9FC" w:rsidR="00B05B88" w:rsidRPr="005D5C6B" w:rsidRDefault="00B05B88" w:rsidP="00B05B88">
      <w:pPr>
        <w:pStyle w:val="AAAAAAAAAATEEEEEEEEEEXXXXXXXXXX"/>
      </w:pPr>
      <w:r w:rsidRPr="005D5C6B">
        <w:t xml:space="preserve">- Dakordësimet e Komitetit të Planifikimit Strategjik, janar 2023–janar 2024. </w:t>
      </w:r>
    </w:p>
    <w:p w14:paraId="67BD2A43" w14:textId="50A14F72" w:rsidR="00B05B88" w:rsidRPr="005D5C6B" w:rsidRDefault="00B05B88" w:rsidP="00B05B88">
      <w:pPr>
        <w:pStyle w:val="AAAAAAAAAATEEEEEEEEEEXXXXXXXXXX"/>
      </w:pPr>
      <w:r w:rsidRPr="005D5C6B">
        <w:t>Dokumenti i Politikave Prioritare (DPP) përbën një fazë të ndërmjetme midis kuadrit makro-fiskal trevjeçar dhe përcaktimit të tavaneve buxhetore përkatëse. Tavanet e shpenzimeve për vitet 2025 dhe 2026 janë përcaktuar gjatë PBA 2024</w:t>
      </w:r>
      <w:r w:rsidR="001F7182" w:rsidRPr="005D5C6B">
        <w:rPr>
          <w:sz w:val="22"/>
          <w:szCs w:val="22"/>
        </w:rPr>
        <w:t>–</w:t>
      </w:r>
      <w:r w:rsidRPr="005D5C6B">
        <w:t>2026. Megjithatë është e vetëkuptueshme, që gjatë kësaj periudhe kohore mund të dalin në pah disa prioritete, të cilat duhet të shqyrtohen nga Komiteti i Planifikimit Strategjik (KPS), përpara se të përfshihen në tavanet e PBA</w:t>
      </w:r>
      <w:r w:rsidR="001F7182" w:rsidRPr="005D5C6B">
        <w:t>-së</w:t>
      </w:r>
      <w:r w:rsidRPr="005D5C6B">
        <w:t>.</w:t>
      </w:r>
      <w:r w:rsidR="00B13E6A" w:rsidRPr="005D5C6B">
        <w:t xml:space="preserve"> </w:t>
      </w:r>
    </w:p>
    <w:p w14:paraId="17C51802" w14:textId="77777777" w:rsidR="001F7182" w:rsidRPr="005D5C6B" w:rsidRDefault="001F7182" w:rsidP="00B05B88">
      <w:pPr>
        <w:pStyle w:val="AAAAAAAAAATEEEEEEEEEEXXXXXXXXXX"/>
        <w:rPr>
          <w:b/>
        </w:rPr>
      </w:pPr>
    </w:p>
    <w:p w14:paraId="5F0B2CEC" w14:textId="74A3CDC3" w:rsidR="00B05B88" w:rsidRPr="005D5C6B" w:rsidRDefault="001F7182" w:rsidP="00B05B88">
      <w:pPr>
        <w:pStyle w:val="AAAAAAAAAATEEEEEEEEEEXXXXXXXXXX"/>
        <w:rPr>
          <w:b/>
        </w:rPr>
      </w:pPr>
      <w:r w:rsidRPr="005D5C6B">
        <w:rPr>
          <w:b/>
        </w:rPr>
        <w:t>Hyrje</w:t>
      </w:r>
    </w:p>
    <w:p w14:paraId="4AC738BE" w14:textId="7816A217" w:rsidR="00B05B88" w:rsidRPr="005D5C6B" w:rsidRDefault="00B05B88" w:rsidP="00B05B88">
      <w:pPr>
        <w:pStyle w:val="AAAAAAAAAATEEEEEEEEEEXXXXXXXXXX"/>
      </w:pPr>
      <w:r w:rsidRPr="005D5C6B">
        <w:t>Përmbajtja e Dokumentit të Politikave Prioritare bazohet në disa dokument</w:t>
      </w:r>
      <w:r w:rsidR="00905E1D" w:rsidRPr="005D5C6B">
        <w:t>e</w:t>
      </w:r>
      <w:r w:rsidRPr="005D5C6B">
        <w:t xml:space="preserve"> qendror</w:t>
      </w:r>
      <w:r w:rsidR="00905E1D" w:rsidRPr="005D5C6B">
        <w:t>e</w:t>
      </w:r>
      <w:r w:rsidRPr="005D5C6B">
        <w:t xml:space="preserve"> politikash, me vizionin dhe objektivat e tyre</w:t>
      </w:r>
      <w:r w:rsidR="002145C4" w:rsidRPr="005D5C6B">
        <w:t>,</w:t>
      </w:r>
      <w:r w:rsidRPr="005D5C6B">
        <w:t xml:space="preserve"> si: Programi Politik i Qeverisë 2021</w:t>
      </w:r>
      <w:r w:rsidR="002145C4" w:rsidRPr="005D5C6B">
        <w:rPr>
          <w:sz w:val="22"/>
          <w:szCs w:val="22"/>
        </w:rPr>
        <w:t>–</w:t>
      </w:r>
      <w:r w:rsidRPr="005D5C6B">
        <w:t>2025, Strategjia Kombëtare për Zhvillim dhe Integrim Evropian 2022</w:t>
      </w:r>
      <w:r w:rsidR="001F7182" w:rsidRPr="005D5C6B">
        <w:rPr>
          <w:sz w:val="22"/>
          <w:szCs w:val="22"/>
        </w:rPr>
        <w:t>–</w:t>
      </w:r>
      <w:r w:rsidRPr="005D5C6B">
        <w:t>2030, PKIE 2024</w:t>
      </w:r>
      <w:r w:rsidR="001F7182" w:rsidRPr="005D5C6B">
        <w:rPr>
          <w:sz w:val="22"/>
          <w:szCs w:val="22"/>
        </w:rPr>
        <w:t>–</w:t>
      </w:r>
      <w:r w:rsidRPr="005D5C6B">
        <w:t>2026, Programin e Reformave Ekonomike 2024</w:t>
      </w:r>
      <w:r w:rsidR="001F7182" w:rsidRPr="005D5C6B">
        <w:rPr>
          <w:sz w:val="22"/>
          <w:szCs w:val="22"/>
        </w:rPr>
        <w:t>–</w:t>
      </w:r>
      <w:r w:rsidRPr="005D5C6B">
        <w:t>2026, Kuadrin e Bashkëpunimit për Zhvillimin e Qëndrueshëm me Kombet e Bashkuara 2022</w:t>
      </w:r>
      <w:r w:rsidR="001F7182" w:rsidRPr="005D5C6B">
        <w:rPr>
          <w:sz w:val="22"/>
          <w:szCs w:val="22"/>
        </w:rPr>
        <w:t>–</w:t>
      </w:r>
      <w:r w:rsidRPr="005D5C6B">
        <w:t>2026 dhe angazhimet në përmbushjen e OZHQ-ve.</w:t>
      </w:r>
      <w:r w:rsidR="00B13E6A" w:rsidRPr="005D5C6B">
        <w:t xml:space="preserve"> </w:t>
      </w:r>
      <w:r w:rsidRPr="005D5C6B">
        <w:t xml:space="preserve">Vlen të përmendet edhe kuadri strategjik i Integrimit të Shqipërisë në BE, në kuptimin e rritjes së harmonizimit të prioriteteve të politikave. </w:t>
      </w:r>
    </w:p>
    <w:p w14:paraId="57D8B726" w14:textId="064EAAE9" w:rsidR="00B05B88" w:rsidRPr="005D5C6B" w:rsidRDefault="00B05B88" w:rsidP="00B05B88">
      <w:pPr>
        <w:pStyle w:val="AAAAAAAAAATEEEEEEEEEEXXXXXXXXXX"/>
      </w:pPr>
      <w:r w:rsidRPr="005D5C6B">
        <w:t>A. STRATEGJIA KOMBËTARE PËR ZHVILLIM DHE INTEGRIM EVROPIAN 2022</w:t>
      </w:r>
      <w:r w:rsidR="004235F0" w:rsidRPr="005D5C6B">
        <w:rPr>
          <w:sz w:val="22"/>
          <w:szCs w:val="22"/>
        </w:rPr>
        <w:t>–</w:t>
      </w:r>
      <w:r w:rsidRPr="005D5C6B">
        <w:t>2030</w:t>
      </w:r>
    </w:p>
    <w:p w14:paraId="2FF71CC0" w14:textId="5F9DFB09" w:rsidR="00B05B88" w:rsidRPr="005D5C6B" w:rsidRDefault="00B05B88" w:rsidP="00B05B88">
      <w:pPr>
        <w:pStyle w:val="AAAAAAAAAATEEEEEEEEEEXXXXXXXXXX"/>
      </w:pPr>
      <w:r w:rsidRPr="005D5C6B">
        <w:lastRenderedPageBreak/>
        <w:t>SKZHIE III është përgatitur nga Agjencia Shtetërore e Programimit Strategjik dhe Koordinimit të Ndihmës (SASPAC) në bashkëpunim me institucionet e tjera të vendit. Ky dokument përbën</w:t>
      </w:r>
      <w:r w:rsidR="00B13E6A" w:rsidRPr="005D5C6B">
        <w:t xml:space="preserve"> </w:t>
      </w:r>
      <w:r w:rsidRPr="005D5C6B">
        <w:t>kuadrin e politikave afatgjata më të rëndësishme të Qeverisë Shqiptare, që parashtron vizionin e zhvillimit dhe prioritetet strategjike të Shqipërisë, si një ekonomi në nivelin e sipërm të grupit të vendeve me të ardhura mesatare.</w:t>
      </w:r>
    </w:p>
    <w:p w14:paraId="3616B377" w14:textId="61FC0864" w:rsidR="00B05B88" w:rsidRPr="005D5C6B" w:rsidRDefault="00B05B88" w:rsidP="00B05B88">
      <w:pPr>
        <w:pStyle w:val="AAAAAAAAAATEEEEEEEEEEXXXXXXXXXX"/>
      </w:pPr>
      <w:r w:rsidRPr="005D5C6B">
        <w:t>Strategjia Kombëtare për Zhvillim dhe Integrim Evropian 2030 shtrihet në harkun kohor 2022</w:t>
      </w:r>
      <w:r w:rsidR="001F3CAA" w:rsidRPr="005D5C6B">
        <w:rPr>
          <w:sz w:val="22"/>
          <w:szCs w:val="22"/>
        </w:rPr>
        <w:t>–</w:t>
      </w:r>
      <w:r w:rsidRPr="005D5C6B">
        <w:t>2030 dhe vijon zbatimin e Strategjisë Kombëtare për Zhvillim dhe Integrim Evropian 2016</w:t>
      </w:r>
      <w:r w:rsidR="001F3CAA" w:rsidRPr="005D5C6B">
        <w:rPr>
          <w:sz w:val="22"/>
          <w:szCs w:val="22"/>
        </w:rPr>
        <w:t>–</w:t>
      </w:r>
      <w:r w:rsidRPr="005D5C6B">
        <w:t>2020 (SKZHI II) në të gjitha fushat strategjike të zhvillimit të Shqipërisë dhe procesit të integrimit të saj në Bashkimin Evropian. Në dallim nga ciklet e mëparshme të kuadrit strategjik, SKZHIE 2030 synon të pasqyrojë prioritetet e zhvillimit në një periudhë relativisht më të gjatë kohore, duke konsideruar:</w:t>
      </w:r>
    </w:p>
    <w:p w14:paraId="1FEF9B2C" w14:textId="2556BDD1" w:rsidR="00B05B88" w:rsidRPr="005D5C6B" w:rsidRDefault="00B05B88" w:rsidP="00B05B88">
      <w:pPr>
        <w:pStyle w:val="AAAAAAAAAATEEEEEEEEEEXXXXXXXXXX"/>
      </w:pPr>
      <w:r w:rsidRPr="005D5C6B">
        <w:rPr>
          <w:rFonts w:cs="Calibri"/>
        </w:rPr>
        <w:t xml:space="preserve">- </w:t>
      </w:r>
      <w:r w:rsidRPr="005D5C6B">
        <w:t xml:space="preserve">Harmonizimin e zbatimit të SKZHIE 2030 me arritjen e </w:t>
      </w:r>
      <w:r w:rsidR="002145C4" w:rsidRPr="005D5C6B">
        <w:t xml:space="preserve">objektivave të zhvillimit të qëndrueshëm </w:t>
      </w:r>
      <w:r w:rsidRPr="005D5C6B">
        <w:t>(OZHQ), pjesë e Agjendës 2030, për të cilat Shqipëria është plotësisht e angazhuar deri në përfundimin e pro</w:t>
      </w:r>
      <w:r w:rsidR="007C55C0" w:rsidRPr="005D5C6B">
        <w:t>c</w:t>
      </w:r>
      <w:r w:rsidRPr="005D5C6B">
        <w:t xml:space="preserve">esit në vitin 2030; </w:t>
      </w:r>
    </w:p>
    <w:p w14:paraId="4620B0A4" w14:textId="77777777" w:rsidR="00B05B88" w:rsidRPr="005D5C6B" w:rsidRDefault="00B05B88" w:rsidP="00B05B88">
      <w:pPr>
        <w:pStyle w:val="AAAAAAAAAATEEEEEEEEEEXXXXXXXXXX"/>
      </w:pPr>
      <w:r w:rsidRPr="005D5C6B">
        <w:rPr>
          <w:rFonts w:cs="Calibri"/>
        </w:rPr>
        <w:t xml:space="preserve">- </w:t>
      </w:r>
      <w:r w:rsidRPr="005D5C6B">
        <w:t xml:space="preserve">Ndërtimin dhe zbatimin e një vizioni afatgjatë për zhvillimin e vendit; </w:t>
      </w:r>
    </w:p>
    <w:p w14:paraId="6F254C42" w14:textId="3E301CED" w:rsidR="00B05B88" w:rsidRPr="005D5C6B" w:rsidRDefault="00B05B88" w:rsidP="00B05B88">
      <w:pPr>
        <w:pStyle w:val="AAAAAAAAAATEEEEEEEEEEXXXXXXXXXX"/>
      </w:pPr>
      <w:r w:rsidRPr="005D5C6B">
        <w:rPr>
          <w:rFonts w:cs="Calibri"/>
        </w:rPr>
        <w:t xml:space="preserve">- </w:t>
      </w:r>
      <w:r w:rsidRPr="005D5C6B">
        <w:t>Shtrirjen deri në vitin 2030 të disa prej strategjive të rëndësishme sektoriale të miratuara, apo në pro</w:t>
      </w:r>
      <w:r w:rsidR="007C55C0" w:rsidRPr="005D5C6B">
        <w:t>c</w:t>
      </w:r>
      <w:r w:rsidRPr="005D5C6B">
        <w:t xml:space="preserve">es përgatitjeje; </w:t>
      </w:r>
    </w:p>
    <w:p w14:paraId="04EB612A" w14:textId="77777777" w:rsidR="00B05B88" w:rsidRPr="005D5C6B" w:rsidRDefault="00B05B88" w:rsidP="00B05B88">
      <w:pPr>
        <w:pStyle w:val="AAAAAAAAAATEEEEEEEEEEXXXXXXXXXX"/>
      </w:pPr>
      <w:r w:rsidRPr="005D5C6B">
        <w:rPr>
          <w:rFonts w:cs="Calibri"/>
        </w:rPr>
        <w:t xml:space="preserve">- </w:t>
      </w:r>
      <w:r w:rsidRPr="005D5C6B">
        <w:t xml:space="preserve">Dobinë e ndërtimit të një kuadri strategjik afatgjatë që ndihmon procesin e integrimit të Shqipërisë në BE brenda një kornize të qartë e të qëndrueshme strategjike; </w:t>
      </w:r>
    </w:p>
    <w:p w14:paraId="54FB2BFF" w14:textId="09469FD9" w:rsidR="00B05B88" w:rsidRPr="005D5C6B" w:rsidRDefault="00B05B88" w:rsidP="00B05B88">
      <w:pPr>
        <w:pStyle w:val="AAAAAAAAAATEEEEEEEEEEXXXXXXXXXX"/>
      </w:pPr>
      <w:r w:rsidRPr="005D5C6B">
        <w:rPr>
          <w:rFonts w:cs="Calibri"/>
        </w:rPr>
        <w:t xml:space="preserve">- </w:t>
      </w:r>
      <w:r w:rsidRPr="005D5C6B">
        <w:t xml:space="preserve">Mbështetjen e </w:t>
      </w:r>
      <w:r w:rsidR="007C55C0" w:rsidRPr="005D5C6B">
        <w:t>procesit</w:t>
      </w:r>
      <w:r w:rsidRPr="005D5C6B">
        <w:t xml:space="preserve"> të buxhetimit afatmesëm (PBA) duke ndërtuar projeksione afatgjata të shpenzimeve buxhetore për arritjen e synimeve strategjike dhe objektivave të politikave për zhvillimin e vendit.</w:t>
      </w:r>
    </w:p>
    <w:p w14:paraId="42D3C821" w14:textId="5E40D3E3" w:rsidR="00B05B88" w:rsidRPr="005D5C6B" w:rsidRDefault="00B05B88" w:rsidP="00B05B88">
      <w:pPr>
        <w:pStyle w:val="AAAAAAAAAATEEEEEEEEEEXXXXXXXXXX"/>
      </w:pPr>
      <w:r w:rsidRPr="005D5C6B">
        <w:t>Procesi i hartimit të SKZHIE 2030 është realizuar përmes koordinimit nga ana e SASPAC</w:t>
      </w:r>
      <w:r w:rsidR="007C55C0" w:rsidRPr="005D5C6B">
        <w:t>-së</w:t>
      </w:r>
      <w:r w:rsidRPr="005D5C6B">
        <w:t xml:space="preserve"> dhe angazhimit të një numri të konsiderueshëm institucionesh shtetërore ku përfshihen të gjitha Ministritë e qeverisë shqiptare, institucione të pavarura, agjenci të rëndësishme zbatuese të politikave sektoriale, përfaqësues të qeverisjes vendore dhe aktorë të tjerë të rëndësishëm të përfshirë. </w:t>
      </w:r>
    </w:p>
    <w:p w14:paraId="51B16271" w14:textId="152778B0" w:rsidR="00B05B88" w:rsidRPr="005D5C6B" w:rsidRDefault="00B05B88" w:rsidP="00B05B88">
      <w:pPr>
        <w:pStyle w:val="AAAAAAAAAATEEEEEEEEEEXXXXXXXXXX"/>
      </w:pPr>
      <w:r w:rsidRPr="005D5C6B">
        <w:t xml:space="preserve">Përgjatë këtij </w:t>
      </w:r>
      <w:r w:rsidR="00E46751" w:rsidRPr="005D5C6B">
        <w:t>procesi</w:t>
      </w:r>
      <w:r w:rsidRPr="005D5C6B">
        <w:t xml:space="preserve">, SKZHIE III është shoqëruar me konsultime me palët e interesit, shoqërinë civile, përfaqësuesit e biznesit, akademinë dhe organizatat ndërkombëtare të pranishme në Tiranë, mbi çdo fushë politike zhvillimi. </w:t>
      </w:r>
    </w:p>
    <w:p w14:paraId="1D1A7BB2" w14:textId="43A88E01" w:rsidR="00B05B88" w:rsidRPr="005D5C6B" w:rsidRDefault="00B05B88" w:rsidP="00B05B88">
      <w:pPr>
        <w:pStyle w:val="AAAAAAAAAATEEEEEEEEEEXXXXXXXXXX"/>
      </w:pPr>
      <w:r w:rsidRPr="005D5C6B">
        <w:t>SKZHIE III është dokumenti kryesor strategjik që jep drejtimet dhe përcakton përparësitë e zhvillimit të qëndrueshëm ekonomik e shoqëror të vendit duke përcaktuar vizionin për zhvillimin e demokracisë, zhvillimin shoqëror dhe ekonomik të vendit gjatë periudhës 2022</w:t>
      </w:r>
      <w:r w:rsidR="001F3CAA" w:rsidRPr="005D5C6B">
        <w:rPr>
          <w:sz w:val="22"/>
          <w:szCs w:val="22"/>
        </w:rPr>
        <w:t>–</w:t>
      </w:r>
      <w:r w:rsidRPr="005D5C6B">
        <w:t xml:space="preserve">2030: </w:t>
      </w:r>
      <w:r w:rsidR="009D0ADC" w:rsidRPr="005D5C6B">
        <w:rPr>
          <w:i/>
          <w:iCs/>
        </w:rPr>
        <w:t>“</w:t>
      </w:r>
      <w:r w:rsidRPr="005D5C6B">
        <w:rPr>
          <w:i/>
          <w:iCs/>
        </w:rPr>
        <w:t xml:space="preserve">Shqipëria 2030: </w:t>
      </w:r>
      <w:r w:rsidR="009D0ADC" w:rsidRPr="005D5C6B">
        <w:rPr>
          <w:i/>
          <w:iCs/>
        </w:rPr>
        <w:t>“</w:t>
      </w:r>
      <w:r w:rsidRPr="005D5C6B">
        <w:rPr>
          <w:i/>
          <w:iCs/>
        </w:rPr>
        <w:t>Një ekonomi dinamike, pjesë e Bashkimit Evropian dhe rajonit, që ofron kushte të barabarta për rritjen e mirëqenies së të gjithë qytetarëve të saj mbështetur në një demokraci funksionale që garanton të drejtat themelore dhe liritë e njeriut</w:t>
      </w:r>
      <w:r w:rsidR="009D0ADC" w:rsidRPr="005D5C6B">
        <w:rPr>
          <w:i/>
          <w:iCs/>
        </w:rPr>
        <w:t>”</w:t>
      </w:r>
      <w:r w:rsidRPr="005D5C6B">
        <w:rPr>
          <w:i/>
          <w:iCs/>
        </w:rPr>
        <w:t>.</w:t>
      </w:r>
    </w:p>
    <w:p w14:paraId="1C080BB2" w14:textId="77777777" w:rsidR="00B05B88" w:rsidRPr="005D5C6B" w:rsidRDefault="00B05B88" w:rsidP="00B05B88">
      <w:pPr>
        <w:pStyle w:val="AAAAAAAAAATEEEEEEEEEEXXXXXXXXXX"/>
      </w:pPr>
      <w:r w:rsidRPr="005D5C6B">
        <w:t xml:space="preserve">SKZHIE III paraqet se si ky vizion do të arrihet përmes politikave dhe përparësive të mëposhtme: </w:t>
      </w:r>
    </w:p>
    <w:p w14:paraId="7BB56FB2" w14:textId="77777777" w:rsidR="00B05B88" w:rsidRPr="005D5C6B" w:rsidRDefault="00B05B88" w:rsidP="00B05B88">
      <w:pPr>
        <w:pStyle w:val="AAAAAAAAAATEEEEEEEEEEXXXXXXXXXX"/>
      </w:pPr>
      <w:r w:rsidRPr="005D5C6B">
        <w:rPr>
          <w:rFonts w:cs="Wingdings"/>
          <w:sz w:val="22"/>
          <w:szCs w:val="22"/>
        </w:rPr>
        <w:t xml:space="preserve">- </w:t>
      </w:r>
      <w:r w:rsidRPr="005D5C6B">
        <w:t xml:space="preserve">Nxitjen e ritmeve të zhvillimit të vendit, duke gjeneruar rritje ekonomike të qëndrueshme, me fokus të qartë të zhvillimit të gjelbër dhe digjital, përmes një stabiliteti makroekonomik dhe financiar; </w:t>
      </w:r>
    </w:p>
    <w:p w14:paraId="7A8AFD2A" w14:textId="77777777" w:rsidR="00B05B88" w:rsidRPr="005D5C6B" w:rsidRDefault="00B05B88" w:rsidP="00B05B88">
      <w:pPr>
        <w:pStyle w:val="AAAAAAAAAATEEEEEEEEEEXXXXXXXXXX"/>
      </w:pPr>
      <w:r w:rsidRPr="005D5C6B">
        <w:rPr>
          <w:rFonts w:cs="Wingdings"/>
          <w:sz w:val="22"/>
          <w:szCs w:val="22"/>
        </w:rPr>
        <w:t xml:space="preserve">- </w:t>
      </w:r>
      <w:r w:rsidRPr="005D5C6B">
        <w:t xml:space="preserve">Arritjen e standardeve që u shërbejnë qytetarëve, rritjes së mirëqenies dhe sigurimit të mbrojtjes së të drejtave të tyre, veçanërisht të rinjve/të rejave dhe vajzave e grave; </w:t>
      </w:r>
    </w:p>
    <w:p w14:paraId="411F3E0D" w14:textId="05DC9592" w:rsidR="00B05B88" w:rsidRPr="005D5C6B" w:rsidRDefault="00B05B88" w:rsidP="00B05B88">
      <w:pPr>
        <w:pStyle w:val="AAAAAAAAAATEEEEEEEEEEXXXXXXXXXX"/>
      </w:pPr>
      <w:r w:rsidRPr="005D5C6B">
        <w:rPr>
          <w:rFonts w:cs="Wingdings"/>
          <w:sz w:val="22"/>
          <w:szCs w:val="22"/>
        </w:rPr>
        <w:t xml:space="preserve">- </w:t>
      </w:r>
      <w:r w:rsidRPr="005D5C6B">
        <w:t>Transformimin e Shqipërisë në një vend me standarde që i përgjigjen anëtarësimit të plotë në Bashkimin Evropian;</w:t>
      </w:r>
      <w:r w:rsidR="00B13E6A" w:rsidRPr="005D5C6B">
        <w:t xml:space="preserve"> </w:t>
      </w:r>
    </w:p>
    <w:p w14:paraId="669C540F" w14:textId="5DED5BE2" w:rsidR="00B05B88" w:rsidRPr="005D5C6B" w:rsidRDefault="00B05B88" w:rsidP="00B05B88">
      <w:pPr>
        <w:pStyle w:val="AAAAAAAAAATEEEEEEEEEEXXXXXXXXXX"/>
      </w:pPr>
      <w:r w:rsidRPr="005D5C6B">
        <w:rPr>
          <w:rFonts w:cs="Wingdings"/>
          <w:sz w:val="22"/>
          <w:szCs w:val="22"/>
        </w:rPr>
        <w:t xml:space="preserve">- </w:t>
      </w:r>
      <w:r w:rsidRPr="005D5C6B">
        <w:t>Ndërtimin e politikave që rrisin konkurrueshmërinë dhe rritjen ekonomike të vendit, duke e integruar denjësisht atë me vendet e rajonit dhe Bashkimit Evropian.</w:t>
      </w:r>
      <w:r w:rsidR="00B13E6A" w:rsidRPr="005D5C6B">
        <w:t xml:space="preserve"> </w:t>
      </w:r>
    </w:p>
    <w:p w14:paraId="1651AD67" w14:textId="77777777" w:rsidR="00B05B88" w:rsidRPr="005D5C6B" w:rsidRDefault="00B05B88" w:rsidP="00B05B88">
      <w:pPr>
        <w:pStyle w:val="AAAAAAAAAATEEEEEEEEEEXXXXXXXXXX"/>
      </w:pPr>
      <w:r w:rsidRPr="005D5C6B">
        <w:t>Mbështetur në vizionin për zhvillimin e vendit, SKZHIE III bazohet në një qëllim parësor që synon integrimin e plotë të vendit në Bashkimin Evropian dhe tre shtylla kryesore:</w:t>
      </w:r>
    </w:p>
    <w:p w14:paraId="5675F5C0" w14:textId="77777777" w:rsidR="00B05B88" w:rsidRPr="005D5C6B" w:rsidRDefault="00B05B88" w:rsidP="00B05B88">
      <w:pPr>
        <w:pStyle w:val="AAAAAAAAAATEEEEEEEEEEXXXXXXXXXX"/>
      </w:pPr>
      <w:r w:rsidRPr="005D5C6B">
        <w:t>1. Demokracia e fuqizimi i institucioneve dhe qeverisjes së mirë;</w:t>
      </w:r>
    </w:p>
    <w:p w14:paraId="06619C79" w14:textId="77777777" w:rsidR="00B05B88" w:rsidRPr="005D5C6B" w:rsidRDefault="00B05B88" w:rsidP="00B05B88">
      <w:pPr>
        <w:pStyle w:val="AAAAAAAAAATEEEEEEEEEEXXXXXXXXXX"/>
      </w:pPr>
      <w:r w:rsidRPr="005D5C6B">
        <w:t>2. Agjenda për zhvillim të qëndrueshëm ekonomik, ndërlidhjen dhe rritjen e gjelbër;</w:t>
      </w:r>
    </w:p>
    <w:p w14:paraId="69BC79A3" w14:textId="77777777" w:rsidR="00B05B88" w:rsidRPr="005D5C6B" w:rsidRDefault="00B05B88" w:rsidP="00B05B88">
      <w:pPr>
        <w:pStyle w:val="AAAAAAAAAATEEEEEEEEEEXXXXXXXXXX"/>
      </w:pPr>
      <w:r w:rsidRPr="005D5C6B">
        <w:t>3. Kohezioni social.</w:t>
      </w:r>
    </w:p>
    <w:p w14:paraId="7E935E71" w14:textId="77777777" w:rsidR="00B05B88" w:rsidRPr="005D5C6B" w:rsidRDefault="00B05B88" w:rsidP="00B05B88">
      <w:pPr>
        <w:pStyle w:val="AAAAAAAAAATEEEEEEEEEEXXXXXXXXXX"/>
      </w:pPr>
      <w:r w:rsidRPr="005D5C6B">
        <w:t>SKZHIE 2030 përcakton përparësitë kryesore të kësaj strategjie në fushat e mëposhtme:</w:t>
      </w:r>
    </w:p>
    <w:p w14:paraId="769B1B65" w14:textId="4204209E" w:rsidR="00B05B88" w:rsidRPr="005D5C6B" w:rsidRDefault="00E46751" w:rsidP="00B05B88">
      <w:pPr>
        <w:pStyle w:val="AAAAAAAAAATEEEEEEEEEEXXXXXXXXXX"/>
      </w:pPr>
      <w:r w:rsidRPr="005D5C6B">
        <w:rPr>
          <w:rFonts w:cs="Wingdings"/>
          <w:sz w:val="22"/>
          <w:szCs w:val="22"/>
        </w:rPr>
        <w:t xml:space="preserve">- </w:t>
      </w:r>
      <w:r w:rsidRPr="005D5C6B">
        <w:t xml:space="preserve">integrimi evropian; </w:t>
      </w:r>
    </w:p>
    <w:p w14:paraId="3776E5C2" w14:textId="47FB70A4" w:rsidR="00B05B88" w:rsidRPr="005D5C6B" w:rsidRDefault="00E46751" w:rsidP="00B05B88">
      <w:pPr>
        <w:pStyle w:val="AAAAAAAAAATEEEEEEEEEEXXXXXXXXXX"/>
      </w:pPr>
      <w:r w:rsidRPr="005D5C6B">
        <w:rPr>
          <w:rFonts w:cs="Wingdings"/>
          <w:sz w:val="22"/>
          <w:szCs w:val="22"/>
        </w:rPr>
        <w:t xml:space="preserve">- </w:t>
      </w:r>
      <w:r w:rsidRPr="005D5C6B">
        <w:t xml:space="preserve">lufta ndaj korrupsionit; </w:t>
      </w:r>
    </w:p>
    <w:p w14:paraId="675904E3" w14:textId="1C1B7D54" w:rsidR="00B05B88" w:rsidRPr="005D5C6B" w:rsidRDefault="00E46751" w:rsidP="00B05B88">
      <w:pPr>
        <w:pStyle w:val="AAAAAAAAAATEEEEEEEEEEXXXXXXXXXX"/>
      </w:pPr>
      <w:r w:rsidRPr="005D5C6B">
        <w:rPr>
          <w:rFonts w:cs="Wingdings"/>
          <w:sz w:val="22"/>
          <w:szCs w:val="22"/>
        </w:rPr>
        <w:lastRenderedPageBreak/>
        <w:t xml:space="preserve">- </w:t>
      </w:r>
      <w:r w:rsidRPr="005D5C6B">
        <w:t xml:space="preserve">energjia; </w:t>
      </w:r>
    </w:p>
    <w:p w14:paraId="5D1D6842" w14:textId="0469CFE0" w:rsidR="00B05B88" w:rsidRPr="005D5C6B" w:rsidRDefault="00E46751" w:rsidP="00B05B88">
      <w:pPr>
        <w:pStyle w:val="AAAAAAAAAATEEEEEEEEEEXXXXXXXXXX"/>
      </w:pPr>
      <w:r w:rsidRPr="005D5C6B">
        <w:rPr>
          <w:rFonts w:cs="Wingdings"/>
          <w:sz w:val="22"/>
          <w:szCs w:val="22"/>
        </w:rPr>
        <w:t xml:space="preserve">- </w:t>
      </w:r>
      <w:r w:rsidRPr="005D5C6B">
        <w:t xml:space="preserve">bujqësia; </w:t>
      </w:r>
    </w:p>
    <w:p w14:paraId="4C35861D" w14:textId="54DE8818" w:rsidR="00B05B88" w:rsidRPr="005D5C6B" w:rsidRDefault="00E46751" w:rsidP="00B05B88">
      <w:pPr>
        <w:pStyle w:val="AAAAAAAAAATEEEEEEEEEEXXXXXXXXXX"/>
      </w:pPr>
      <w:r w:rsidRPr="005D5C6B">
        <w:rPr>
          <w:rFonts w:cs="Wingdings"/>
          <w:sz w:val="22"/>
          <w:szCs w:val="22"/>
        </w:rPr>
        <w:t xml:space="preserve">- </w:t>
      </w:r>
      <w:r w:rsidRPr="005D5C6B">
        <w:t xml:space="preserve">turizmi; </w:t>
      </w:r>
    </w:p>
    <w:p w14:paraId="3C66F415" w14:textId="44B8822D" w:rsidR="00B05B88" w:rsidRPr="005D5C6B" w:rsidRDefault="00B05B88" w:rsidP="00B05B88">
      <w:pPr>
        <w:pStyle w:val="AAAAAAAAAATEEEEEEEEEEXXXXXXXXXX"/>
      </w:pPr>
      <w:r w:rsidRPr="005D5C6B">
        <w:rPr>
          <w:rFonts w:cs="Wingdings"/>
          <w:sz w:val="22"/>
          <w:szCs w:val="22"/>
        </w:rPr>
        <w:t xml:space="preserve">- </w:t>
      </w:r>
      <w:r w:rsidR="00E46751" w:rsidRPr="005D5C6B">
        <w:t>digjitalizimi</w:t>
      </w:r>
      <w:r w:rsidRPr="005D5C6B">
        <w:t xml:space="preserve">. </w:t>
      </w:r>
    </w:p>
    <w:p w14:paraId="54AE9288" w14:textId="77777777" w:rsidR="00B05B88" w:rsidRPr="005D5C6B" w:rsidRDefault="00B05B88" w:rsidP="00B05B88">
      <w:pPr>
        <w:pStyle w:val="AAAAAAAAAATEEEEEEEEEEXXXXXXXXXX"/>
      </w:pPr>
      <w:r w:rsidRPr="005D5C6B">
        <w:t>B. KUADRI STRATEGJIK (STRATEGJITË SEKTORIALE/NDËRSEKTORIALE)</w:t>
      </w:r>
    </w:p>
    <w:p w14:paraId="4838617E" w14:textId="630012F0" w:rsidR="00B05B88" w:rsidRPr="005D5C6B" w:rsidRDefault="00B05B88" w:rsidP="00B05B88">
      <w:pPr>
        <w:pStyle w:val="AAAAAAAAAATEEEEEEEEEEXXXXXXXXXX"/>
      </w:pPr>
      <w:r w:rsidRPr="005D5C6B">
        <w:t>Prioritetet e zhvillimit të vendit përcaktohen dhe institucionalizohen përmes kuadrit strategjik, i cili konsiston në</w:t>
      </w:r>
      <w:r w:rsidR="00B13E6A" w:rsidRPr="005D5C6B">
        <w:t xml:space="preserve"> </w:t>
      </w:r>
      <w:r w:rsidRPr="005D5C6B">
        <w:t>Strategjinë Kombëtare për Zhvillim dhe Integrim Evropian dhe strategjitë sektoriale/ndërsektoriale.</w:t>
      </w:r>
    </w:p>
    <w:p w14:paraId="360102CE" w14:textId="51D8647E" w:rsidR="00B05B88" w:rsidRPr="005D5C6B" w:rsidRDefault="00B05B88" w:rsidP="00B05B88">
      <w:pPr>
        <w:pStyle w:val="AAAAAAAAAATEEEEEEEEEEXXXXXXXXXX"/>
        <w:rPr>
          <w:i/>
        </w:rPr>
      </w:pPr>
      <w:r w:rsidRPr="005D5C6B">
        <w:rPr>
          <w:i/>
        </w:rPr>
        <w:t>Tabela: Kosto</w:t>
      </w:r>
      <w:r w:rsidR="00E46751" w:rsidRPr="005D5C6B">
        <w:rPr>
          <w:i/>
        </w:rPr>
        <w:t>ja</w:t>
      </w:r>
      <w:r w:rsidRPr="005D5C6B">
        <w:rPr>
          <w:i/>
        </w:rPr>
        <w:t xml:space="preserve"> e zbatimit të </w:t>
      </w:r>
      <w:r w:rsidR="00E46751" w:rsidRPr="005D5C6B">
        <w:rPr>
          <w:i/>
        </w:rPr>
        <w:t>dokumenteve</w:t>
      </w:r>
      <w:r w:rsidRPr="005D5C6B">
        <w:rPr>
          <w:i/>
        </w:rPr>
        <w:t xml:space="preserve"> strategjik</w:t>
      </w:r>
      <w:r w:rsidR="00E46751" w:rsidRPr="005D5C6B">
        <w:rPr>
          <w:i/>
        </w:rPr>
        <w:t>e</w:t>
      </w:r>
      <w:r w:rsidRPr="005D5C6B">
        <w:rPr>
          <w:i/>
        </w:rPr>
        <w:t xml:space="preserve"> 2025–2027</w:t>
      </w:r>
      <w:r w:rsidR="00B13E6A" w:rsidRPr="005D5C6B">
        <w:rPr>
          <w:i/>
        </w:rPr>
        <w:t xml:space="preserve"> </w:t>
      </w:r>
      <w:r w:rsidRPr="005D5C6B">
        <w:rPr>
          <w:i/>
        </w:rPr>
        <w:t>(në mijë lekë)</w:t>
      </w:r>
    </w:p>
    <w:p w14:paraId="5FD55F1E" w14:textId="77777777" w:rsidR="00B6008D" w:rsidRPr="005D5C6B" w:rsidRDefault="00635818" w:rsidP="0065431A">
      <w:pPr>
        <w:spacing w:after="240" w:line="276" w:lineRule="auto"/>
        <w:jc w:val="both"/>
        <w:rPr>
          <w:rFonts w:ascii="Garamond" w:hAnsi="Garamond"/>
          <w:lang w:val="sq-AL"/>
        </w:rPr>
      </w:pPr>
      <w:r w:rsidRPr="005D5C6B">
        <w:rPr>
          <w:rFonts w:ascii="Garamond" w:hAnsi="Garamond"/>
          <w:noProof/>
        </w:rPr>
        <w:lastRenderedPageBreak/>
        <w:drawing>
          <wp:inline distT="0" distB="0" distL="0" distR="0" wp14:anchorId="59B2E788" wp14:editId="3F693F92">
            <wp:extent cx="6122670" cy="7100570"/>
            <wp:effectExtent l="0" t="0" r="0" b="0"/>
            <wp:docPr id="1" name="Picture 1"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2670" cy="7100570"/>
                    </a:xfrm>
                    <a:prstGeom prst="rect">
                      <a:avLst/>
                    </a:prstGeom>
                    <a:noFill/>
                    <a:ln>
                      <a:noFill/>
                    </a:ln>
                  </pic:spPr>
                </pic:pic>
              </a:graphicData>
            </a:graphic>
          </wp:inline>
        </w:drawing>
      </w:r>
    </w:p>
    <w:p w14:paraId="17AEEA47" w14:textId="1318B0CA" w:rsidR="001D29DF" w:rsidRPr="005D5C6B" w:rsidRDefault="00CD4D9D" w:rsidP="0093469A">
      <w:pPr>
        <w:pStyle w:val="AAAAAAAAAATEEEEEEEEEEXXXXXXXXXX"/>
      </w:pPr>
      <w:r w:rsidRPr="005D5C6B">
        <w:t xml:space="preserve">Totali i fondeve të nevojshme për të financuar aktivitetet/masat specifike të strategjive të mësipërme të cilat do të kontribuojnë drejtpërdrejtë në realizimin e objektivave specifikë dhe atyre strategjikë kap </w:t>
      </w:r>
      <w:r w:rsidR="001D29DF" w:rsidRPr="005D5C6B">
        <w:t>vlerën e</w:t>
      </w:r>
      <w:r w:rsidR="0083289A" w:rsidRPr="005D5C6B">
        <w:rPr>
          <w:b/>
        </w:rPr>
        <w:t xml:space="preserve"> afro 588,6</w:t>
      </w:r>
      <w:r w:rsidR="001D29DF" w:rsidRPr="005D5C6B">
        <w:rPr>
          <w:b/>
        </w:rPr>
        <w:t xml:space="preserve"> miliardë lekëve ose rreth 5,7 mld </w:t>
      </w:r>
      <w:r w:rsidR="00E12C7B" w:rsidRPr="005D5C6B">
        <w:rPr>
          <w:b/>
        </w:rPr>
        <w:t>e</w:t>
      </w:r>
      <w:r w:rsidR="001D29DF" w:rsidRPr="005D5C6B">
        <w:rPr>
          <w:b/>
        </w:rPr>
        <w:t>ur</w:t>
      </w:r>
      <w:r w:rsidR="001D29DF" w:rsidRPr="005D5C6B">
        <w:t>. (</w:t>
      </w:r>
      <w:r w:rsidR="00A729D7" w:rsidRPr="005D5C6B">
        <w:t>P</w:t>
      </w:r>
      <w:r w:rsidR="001D29DF" w:rsidRPr="005D5C6B">
        <w:t>ërditësuar vlera për 2025</w:t>
      </w:r>
      <w:r w:rsidR="00A729D7" w:rsidRPr="005D5C6B">
        <w:t>–</w:t>
      </w:r>
      <w:r w:rsidR="001D29DF" w:rsidRPr="005D5C6B">
        <w:t>2027</w:t>
      </w:r>
      <w:r w:rsidR="00A729D7" w:rsidRPr="005D5C6B">
        <w:t>.</w:t>
      </w:r>
      <w:r w:rsidR="001D29DF" w:rsidRPr="005D5C6B">
        <w:t>)</w:t>
      </w:r>
    </w:p>
    <w:p w14:paraId="2C5E5A3F" w14:textId="77777777" w:rsidR="00456B8C" w:rsidRPr="005D5C6B" w:rsidRDefault="00456B8C" w:rsidP="0093469A">
      <w:pPr>
        <w:pStyle w:val="AAAAAAAAAATEEEEEEEEEEXXXXXXXXXX"/>
      </w:pPr>
    </w:p>
    <w:p w14:paraId="3AB8DC0F" w14:textId="77777777" w:rsidR="000E58E8" w:rsidRPr="005D5C6B" w:rsidRDefault="000E58E8" w:rsidP="0093469A">
      <w:pPr>
        <w:pStyle w:val="AAAAAAAAAATEEEEEEEEEEXXXXXXXXXX"/>
      </w:pPr>
      <w:bookmarkStart w:id="2" w:name="_Toc156816841"/>
      <w:r w:rsidRPr="005D5C6B">
        <w:t>KREU I</w:t>
      </w:r>
      <w:bookmarkEnd w:id="2"/>
    </w:p>
    <w:p w14:paraId="60DEF5A0" w14:textId="77777777" w:rsidR="007C726D" w:rsidRPr="005D5C6B" w:rsidRDefault="00816558" w:rsidP="0093469A">
      <w:pPr>
        <w:pStyle w:val="AAAAAAAAAATEEEEEEEEEEXXXXXXXXXX"/>
      </w:pPr>
      <w:bookmarkStart w:id="3" w:name="_Toc64416136"/>
      <w:bookmarkStart w:id="4" w:name="_Toc156816842"/>
      <w:r w:rsidRPr="005D5C6B">
        <w:t xml:space="preserve">1.1 </w:t>
      </w:r>
      <w:r w:rsidR="007C726D" w:rsidRPr="005D5C6B">
        <w:t>REFORMAT AFATMESME DHE AFATGJATA TË QEVERISË SHQIPTARE</w:t>
      </w:r>
      <w:bookmarkEnd w:id="3"/>
      <w:bookmarkEnd w:id="4"/>
    </w:p>
    <w:p w14:paraId="6481F495" w14:textId="03F98837" w:rsidR="0028431A" w:rsidRPr="005D5C6B" w:rsidRDefault="00236101" w:rsidP="0093469A">
      <w:pPr>
        <w:pStyle w:val="AAAAAAAAAATEEEEEEEEEEXXXXXXXXXX"/>
        <w:rPr>
          <w:b/>
        </w:rPr>
      </w:pPr>
      <w:bookmarkStart w:id="5" w:name="_Toc156816843"/>
      <w:r>
        <w:rPr>
          <w:b/>
        </w:rPr>
        <w:t xml:space="preserve">1. </w:t>
      </w:r>
      <w:r w:rsidR="00A72A02" w:rsidRPr="005D5C6B">
        <w:rPr>
          <w:b/>
        </w:rPr>
        <w:t>Integrimi në B</w:t>
      </w:r>
      <w:r w:rsidR="00196209" w:rsidRPr="005D5C6B">
        <w:rPr>
          <w:b/>
        </w:rPr>
        <w:t>ashkimin Evropian</w:t>
      </w:r>
      <w:bookmarkEnd w:id="5"/>
      <w:r w:rsidR="00B13E6A" w:rsidRPr="005D5C6B">
        <w:rPr>
          <w:b/>
        </w:rPr>
        <w:t xml:space="preserve"> </w:t>
      </w:r>
    </w:p>
    <w:p w14:paraId="6890E2D3" w14:textId="12E110BE" w:rsidR="00645A8C" w:rsidRPr="005D5C6B" w:rsidRDefault="0028431A" w:rsidP="0093469A">
      <w:pPr>
        <w:pStyle w:val="AAAAAAAAAATEEEEEEEEEEXXXXXXXXXX"/>
        <w:rPr>
          <w:rFonts w:eastAsia="ヒラギノ角ゴ Pro W3"/>
        </w:rPr>
      </w:pPr>
      <w:r w:rsidRPr="005D5C6B">
        <w:rPr>
          <w:rFonts w:eastAsia="ヒラギノ角ゴ Pro W3"/>
        </w:rPr>
        <w:lastRenderedPageBreak/>
        <w:t>Anëtarësimi në Bashkimin Evropian është synimi politik dhe strategjik i Shqipërisë dhe i sistemeve të saj ligjore, ekonomike dhe institucionale. Procesi i anëtarësimit në BE përfaqëson një mbështetje për demokratizimin e Shqipërisë, konsolidimin e institucioneve dhe të sundimit të ligjit dhe pro</w:t>
      </w:r>
      <w:r w:rsidR="00A772EC" w:rsidRPr="005D5C6B">
        <w:rPr>
          <w:rFonts w:eastAsia="ヒラギノ角ゴ Pro W3"/>
        </w:rPr>
        <w:t>c</w:t>
      </w:r>
      <w:r w:rsidRPr="005D5C6B">
        <w:rPr>
          <w:rFonts w:eastAsia="ヒラギノ角ゴ Pro W3"/>
        </w:rPr>
        <w:t>eseve të vazhdueshme të reformave themelore në drejtim të Bashkimit Evropian dhe anëtarësimit.</w:t>
      </w:r>
      <w:r w:rsidR="00BF5CE4" w:rsidRPr="005D5C6B">
        <w:rPr>
          <w:rFonts w:eastAsia="ヒラギノ角ゴ Pro W3"/>
        </w:rPr>
        <w:t xml:space="preserve"> </w:t>
      </w:r>
      <w:r w:rsidR="008333EE" w:rsidRPr="005D5C6B">
        <w:rPr>
          <w:rFonts w:eastAsia="ヒラギノ角ゴ Pro W3"/>
        </w:rPr>
        <w:t xml:space="preserve">Qeveria shqiptare në programin e saj qeverisës ka përcaktuar se </w:t>
      </w:r>
      <w:r w:rsidR="009D0ADC" w:rsidRPr="005D5C6B">
        <w:rPr>
          <w:rFonts w:eastAsia="ヒラギノ角ゴ Pro W3"/>
        </w:rPr>
        <w:t>“</w:t>
      </w:r>
      <w:r w:rsidR="008333EE" w:rsidRPr="005D5C6B">
        <w:rPr>
          <w:rFonts w:eastAsia="ヒラギノ角ゴ Pro W3"/>
        </w:rPr>
        <w:t>E</w:t>
      </w:r>
      <w:r w:rsidR="0026635B" w:rsidRPr="005D5C6B">
        <w:rPr>
          <w:rFonts w:eastAsia="ヒラギノ角ゴ Pro W3"/>
        </w:rPr>
        <w:t>v</w:t>
      </w:r>
      <w:r w:rsidR="008333EE" w:rsidRPr="005D5C6B">
        <w:rPr>
          <w:rFonts w:eastAsia="ヒラギノ角ゴ Pro W3"/>
        </w:rPr>
        <w:t>ropa e Bashkuar është busulla jonë dhe familja natyrale të cilës i përkasim, por ku ende mungojmë</w:t>
      </w:r>
      <w:r w:rsidR="009D0ADC" w:rsidRPr="005D5C6B">
        <w:rPr>
          <w:rFonts w:eastAsia="ヒラギノ角ゴ Pro W3"/>
        </w:rPr>
        <w:t>”</w:t>
      </w:r>
      <w:r w:rsidR="008333EE" w:rsidRPr="005D5C6B">
        <w:rPr>
          <w:rFonts w:eastAsia="ヒラギノ角ゴ Pro W3"/>
        </w:rPr>
        <w:t>.</w:t>
      </w:r>
      <w:r w:rsidR="008333EE" w:rsidRPr="005D5C6B">
        <w:rPr>
          <w:rFonts w:eastAsia="ヒラギノ角ゴ Pro W3"/>
          <w:sz w:val="16"/>
          <w:szCs w:val="16"/>
          <w:vertAlign w:val="superscript"/>
        </w:rPr>
        <w:footnoteReference w:id="2"/>
      </w:r>
    </w:p>
    <w:p w14:paraId="195AABAC" w14:textId="21DD2E88" w:rsidR="0028431A" w:rsidRPr="005D5C6B" w:rsidRDefault="0028431A" w:rsidP="0093469A">
      <w:pPr>
        <w:pStyle w:val="AAAAAAAAAATEEEEEEEEEEXXXXXXXXXX"/>
        <w:rPr>
          <w:rFonts w:eastAsia="ヒラギノ角ゴ Pro W3"/>
        </w:rPr>
      </w:pPr>
      <w:r w:rsidRPr="005D5C6B">
        <w:rPr>
          <w:rFonts w:eastAsia="ヒラギノ角ゴ Pro W3"/>
        </w:rPr>
        <w:t xml:space="preserve">Qeveria është e vendosur të kryejë përpjekje të qëndrueshme në </w:t>
      </w:r>
      <w:r w:rsidRPr="005D5C6B">
        <w:rPr>
          <w:rFonts w:eastAsia="ヒラギノ角ゴ Pro W3"/>
          <w:b/>
        </w:rPr>
        <w:t xml:space="preserve">lidhje me prioritetet kyçe që kanë të bëjnë me reformën gjyqësore, politikën kundër korrupsionit, luftën kundër krimit të organizuar, mbrojtjen e të drejtave të njeriut dhe reformën në </w:t>
      </w:r>
      <w:r w:rsidR="00612F87" w:rsidRPr="005D5C6B">
        <w:rPr>
          <w:rFonts w:eastAsia="ヒラギノ角ゴ Pro W3"/>
          <w:b/>
        </w:rPr>
        <w:t xml:space="preserve">administratën </w:t>
      </w:r>
      <w:r w:rsidRPr="005D5C6B">
        <w:rPr>
          <w:rFonts w:eastAsia="ヒラギノ角ゴ Pro W3"/>
          <w:b/>
        </w:rPr>
        <w:t>publik</w:t>
      </w:r>
      <w:r w:rsidR="00612F87" w:rsidRPr="005D5C6B">
        <w:rPr>
          <w:rFonts w:eastAsia="ヒラギノ角ゴ Pro W3"/>
          <w:b/>
        </w:rPr>
        <w:t>e</w:t>
      </w:r>
      <w:r w:rsidRPr="005D5C6B">
        <w:rPr>
          <w:rFonts w:eastAsia="ヒラギノ角ゴ Pro W3"/>
          <w:b/>
        </w:rPr>
        <w:t xml:space="preserve"> </w:t>
      </w:r>
      <w:r w:rsidR="00612F87" w:rsidRPr="005D5C6B">
        <w:rPr>
          <w:rFonts w:eastAsia="ヒラギノ角ゴ Pro W3"/>
          <w:b/>
        </w:rPr>
        <w:t>si</w:t>
      </w:r>
      <w:r w:rsidRPr="005D5C6B">
        <w:rPr>
          <w:rFonts w:eastAsia="ヒラギノ角ゴ Pro W3"/>
          <w:b/>
        </w:rPr>
        <w:t xml:space="preserve"> prioritete në kuadër të</w:t>
      </w:r>
      <w:r w:rsidR="00612F87" w:rsidRPr="005D5C6B">
        <w:rPr>
          <w:rFonts w:eastAsia="ヒラギノ角ゴ Pro W3"/>
          <w:b/>
        </w:rPr>
        <w:t xml:space="preserve"> negociatave t</w:t>
      </w:r>
      <w:r w:rsidR="0026635B" w:rsidRPr="005D5C6B">
        <w:rPr>
          <w:rFonts w:eastAsia="ヒラギノ角ゴ Pro W3"/>
          <w:b/>
        </w:rPr>
        <w:t>ë</w:t>
      </w:r>
      <w:r w:rsidR="00612F87" w:rsidRPr="005D5C6B">
        <w:rPr>
          <w:rFonts w:eastAsia="ヒラギノ角ゴ Pro W3"/>
          <w:b/>
        </w:rPr>
        <w:t xml:space="preserve"> grup</w:t>
      </w:r>
      <w:r w:rsidR="00A772EC" w:rsidRPr="005D5C6B">
        <w:rPr>
          <w:rFonts w:eastAsia="ヒラギノ角ゴ Pro W3"/>
          <w:b/>
        </w:rPr>
        <w:t>-</w:t>
      </w:r>
      <w:r w:rsidR="00612F87" w:rsidRPr="005D5C6B">
        <w:rPr>
          <w:rFonts w:eastAsia="ヒラギノ角ゴ Pro W3"/>
          <w:b/>
        </w:rPr>
        <w:t>kapitujve themelor</w:t>
      </w:r>
      <w:r w:rsidR="0026635B" w:rsidRPr="005D5C6B">
        <w:rPr>
          <w:rFonts w:eastAsia="ヒラギノ角ゴ Pro W3"/>
          <w:b/>
        </w:rPr>
        <w:t>ë</w:t>
      </w:r>
      <w:r w:rsidR="00612F87" w:rsidRPr="005D5C6B">
        <w:rPr>
          <w:rFonts w:eastAsia="ヒラギノ角ゴ Pro W3"/>
          <w:b/>
        </w:rPr>
        <w:t xml:space="preserve"> dhe atyre të aderimit në përgjith</w:t>
      </w:r>
      <w:r w:rsidR="0026635B" w:rsidRPr="005D5C6B">
        <w:rPr>
          <w:rFonts w:eastAsia="ヒラギノ角ゴ Pro W3"/>
          <w:b/>
        </w:rPr>
        <w:t>ë</w:t>
      </w:r>
      <w:r w:rsidR="00612F87" w:rsidRPr="005D5C6B">
        <w:rPr>
          <w:rFonts w:eastAsia="ヒラギノ角ゴ Pro W3"/>
          <w:b/>
        </w:rPr>
        <w:t>si</w:t>
      </w:r>
      <w:r w:rsidR="0026635B" w:rsidRPr="005D5C6B">
        <w:rPr>
          <w:rFonts w:eastAsia="ヒラギノ角ゴ Pro W3"/>
          <w:b/>
        </w:rPr>
        <w:t>.</w:t>
      </w:r>
    </w:p>
    <w:p w14:paraId="467891FE" w14:textId="77777777" w:rsidR="0028431A" w:rsidRPr="005D5C6B" w:rsidRDefault="0028431A" w:rsidP="0093469A">
      <w:pPr>
        <w:pStyle w:val="AAAAAAAAAATEEEEEEEEEEXXXXXXXXXX"/>
        <w:rPr>
          <w:rFonts w:eastAsia="ヒラギノ角ゴ Pro W3"/>
        </w:rPr>
      </w:pPr>
      <w:r w:rsidRPr="005D5C6B">
        <w:rPr>
          <w:rFonts w:eastAsia="ヒラギノ角ゴ Pro W3"/>
        </w:rPr>
        <w:t xml:space="preserve">Me </w:t>
      </w:r>
      <w:r w:rsidR="0026635B" w:rsidRPr="005D5C6B">
        <w:rPr>
          <w:rFonts w:eastAsia="ヒラギノ角ゴ Pro W3"/>
        </w:rPr>
        <w:t>v</w:t>
      </w:r>
      <w:r w:rsidRPr="005D5C6B">
        <w:rPr>
          <w:rFonts w:eastAsia="ヒラギノ角ゴ Pro W3"/>
        </w:rPr>
        <w:t xml:space="preserve">endimin </w:t>
      </w:r>
      <w:r w:rsidR="0026635B" w:rsidRPr="005D5C6B">
        <w:rPr>
          <w:rFonts w:eastAsia="ヒラギノ角ゴ Pro W3"/>
        </w:rPr>
        <w:t>n</w:t>
      </w:r>
      <w:r w:rsidRPr="005D5C6B">
        <w:rPr>
          <w:rFonts w:eastAsia="ヒラギノ角ゴ Pro W3"/>
        </w:rPr>
        <w:t xml:space="preserve">r. 424, datë 22.6.2022 u miratua Deklarata Hapëse e Republikës së Shqipërisë, Pozicioni i Përgjithshëm, në kuadër të Konferencës së Parë Ndërqeveritare për Anëtarësimin e Republikës së Shqipërisë në Bashkimin Evropian. Më 19 korrik 2022 u zhvillua Konferenca Ndërqeveritare për negociatat e anëtarësimit me Shqipërinë, ku Shqipërisë iu dha formalisht korniza e përgjithshme dhe kuadri negociues për anëtarësimin. </w:t>
      </w:r>
    </w:p>
    <w:p w14:paraId="1A859312" w14:textId="6F5819A8" w:rsidR="00612F87" w:rsidRPr="005D5C6B" w:rsidRDefault="00612F87" w:rsidP="0093469A">
      <w:pPr>
        <w:pStyle w:val="AAAAAAAAAATEEEEEEEEEEXXXXXXXXXX"/>
        <w:rPr>
          <w:rFonts w:eastAsia="ヒラギノ角ゴ Pro W3"/>
        </w:rPr>
      </w:pPr>
      <w:r w:rsidRPr="005D5C6B">
        <w:rPr>
          <w:rFonts w:eastAsia="ヒラギノ角ゴ Pro W3"/>
        </w:rPr>
        <w:t>Komisioni Evropian, publikoi më datë 8 nëntor 2023</w:t>
      </w:r>
      <w:r w:rsidR="00B13E6A" w:rsidRPr="005D5C6B">
        <w:rPr>
          <w:rFonts w:eastAsia="ヒラギノ角ゴ Pro W3"/>
        </w:rPr>
        <w:t xml:space="preserve"> </w:t>
      </w:r>
      <w:r w:rsidRPr="005D5C6B">
        <w:rPr>
          <w:rFonts w:eastAsia="ヒラギノ角ゴ Pro W3"/>
        </w:rPr>
        <w:t xml:space="preserve">Raportin për Shqipërinë për vitin 2023, i vlerëson se </w:t>
      </w:r>
      <w:r w:rsidR="009D0ADC" w:rsidRPr="005D5C6B">
        <w:rPr>
          <w:rFonts w:eastAsia="ヒラギノ角ゴ Pro W3"/>
        </w:rPr>
        <w:t>“</w:t>
      </w:r>
      <w:r w:rsidRPr="005D5C6B">
        <w:rPr>
          <w:rFonts w:eastAsia="ヒラギノ角ゴ Pro W3"/>
        </w:rPr>
        <w:t>...Angazhimi politik i autoriteteve shqiptare ndaj objektivit strategjik të integrimit në BE dhe ambicia e tyre për të ecur përpara në negociatat e anëtarësimit bazuar në përparimin e vazhdueshëm në reformat janë deklaruar vazhdimisht si prioriteti kryesor i vendit. Ky angazhim është ruajtur pavarësisht sfidave për të përballuar pasojat ekonomike dhe sociale të goditjes së trefishtë të tërmetit të vitit 2019, pandemisë COVID-19 dhe luftës agresive të Rusisë kundër Ukrainës. Procesi në vijim i negociatave të anëtarësimit duhet të përkthehet tani në një përshpejtim të reformave të lidhura me BE-në</w:t>
      </w:r>
      <w:r w:rsidR="009D0ADC" w:rsidRPr="005D5C6B">
        <w:rPr>
          <w:rFonts w:eastAsia="ヒラギノ角ゴ Pro W3"/>
        </w:rPr>
        <w:t>”</w:t>
      </w:r>
      <w:r w:rsidRPr="005D5C6B">
        <w:rPr>
          <w:rFonts w:eastAsia="ヒラギノ角ゴ Pro W3"/>
        </w:rPr>
        <w:t xml:space="preserve">, si dhe </w:t>
      </w:r>
      <w:r w:rsidR="009D0ADC" w:rsidRPr="005D5C6B">
        <w:rPr>
          <w:rFonts w:eastAsia="ヒラギノ角ゴ Pro W3"/>
        </w:rPr>
        <w:t>“</w:t>
      </w:r>
      <w:r w:rsidRPr="005D5C6B">
        <w:rPr>
          <w:rFonts w:eastAsia="ヒラギノ角ゴ Pro W3"/>
        </w:rPr>
        <w:t>...Nën koordinimin e Kryenegociatorit dhe strukturave t</w:t>
      </w:r>
      <w:r w:rsidR="00A772EC" w:rsidRPr="005D5C6B">
        <w:rPr>
          <w:rFonts w:eastAsia="ヒラギノ角ゴ Pro W3"/>
        </w:rPr>
        <w:t>ë</w:t>
      </w:r>
      <w:r w:rsidRPr="005D5C6B">
        <w:rPr>
          <w:rFonts w:eastAsia="ヒラギノ角ゴ Pro W3"/>
        </w:rPr>
        <w:t xml:space="preserve"> riorganizuara </w:t>
      </w:r>
      <w:r w:rsidR="00B36220" w:rsidRPr="005D5C6B">
        <w:rPr>
          <w:rFonts w:eastAsia="ヒラギノ角ゴ Pro W3"/>
        </w:rPr>
        <w:t>për</w:t>
      </w:r>
      <w:r w:rsidRPr="005D5C6B">
        <w:rPr>
          <w:rFonts w:eastAsia="ヒラギノ角ゴ Pro W3"/>
        </w:rPr>
        <w:t xml:space="preserve"> negociatat në BE, institucionet shqiptare kanë mobilizuar burime të konsiderueshme për t</w:t>
      </w:r>
      <w:r w:rsidR="00EF1863" w:rsidRPr="005D5C6B">
        <w:rPr>
          <w:rFonts w:eastAsia="ヒラギノ角ゴ Pro W3"/>
        </w:rPr>
        <w:t>’</w:t>
      </w:r>
      <w:r w:rsidRPr="005D5C6B">
        <w:rPr>
          <w:rFonts w:eastAsia="ヒラギノ角ゴ Pro W3"/>
        </w:rPr>
        <w:t>u angazhuar në mënyrë aktive në procesin e shqyrtimit analitik, si pararendje n</w:t>
      </w:r>
      <w:r w:rsidR="0024318A" w:rsidRPr="005D5C6B">
        <w:rPr>
          <w:rFonts w:eastAsia="ヒラギノ角ゴ Pro W3"/>
        </w:rPr>
        <w:t>ë</w:t>
      </w:r>
      <w:r w:rsidRPr="005D5C6B">
        <w:rPr>
          <w:rFonts w:eastAsia="ヒラギノ角ゴ Pro W3"/>
        </w:rPr>
        <w:t xml:space="preserve"> përgatitje për hapat e ardhshëm të negociatave t</w:t>
      </w:r>
      <w:r w:rsidR="00A772EC" w:rsidRPr="005D5C6B">
        <w:rPr>
          <w:rFonts w:eastAsia="ヒラギノ角ゴ Pro W3"/>
        </w:rPr>
        <w:t>ë</w:t>
      </w:r>
      <w:r w:rsidRPr="005D5C6B">
        <w:rPr>
          <w:rFonts w:eastAsia="ヒラギノ角ゴ Pro W3"/>
        </w:rPr>
        <w:t xml:space="preserve"> anëtarësimit...</w:t>
      </w:r>
      <w:r w:rsidR="009D0ADC" w:rsidRPr="005D5C6B">
        <w:rPr>
          <w:rFonts w:eastAsia="ヒラギノ角ゴ Pro W3"/>
        </w:rPr>
        <w:t>”</w:t>
      </w:r>
      <w:r w:rsidR="00A772EC" w:rsidRPr="005D5C6B">
        <w:rPr>
          <w:rFonts w:eastAsia="ヒラギノ角ゴ Pro W3"/>
        </w:rPr>
        <w:t>.</w:t>
      </w:r>
    </w:p>
    <w:p w14:paraId="1167CC32" w14:textId="2590C304" w:rsidR="00612F87" w:rsidRPr="005D5C6B" w:rsidRDefault="00612F87" w:rsidP="0093469A">
      <w:pPr>
        <w:pStyle w:val="AAAAAAAAAATEEEEEEEEEEXXXXXXXXXX"/>
        <w:rPr>
          <w:rFonts w:eastAsia="ヒラギノ角ゴ Pro W3"/>
        </w:rPr>
      </w:pPr>
      <w:r w:rsidRPr="005D5C6B">
        <w:rPr>
          <w:rFonts w:eastAsia="ヒラギノ角ゴ Pro W3"/>
        </w:rPr>
        <w:t xml:space="preserve">Bazuar në vlerësimin e Raportit të nëntorit 2023, Shqipëria në total ka bërë progres gjatë vitit 2023 në 32 kapituj nga 33 kapituj në total. Për 7 kapituj është rritur shkalla e përgjithshme e përgatitjes krahasuar me një vit më parë, për kapitullin 19 </w:t>
      </w:r>
      <w:r w:rsidR="009D0ADC" w:rsidRPr="005D5C6B">
        <w:rPr>
          <w:rFonts w:eastAsia="ヒラギノ角ゴ Pro W3"/>
        </w:rPr>
        <w:t>“</w:t>
      </w:r>
      <w:r w:rsidRPr="005D5C6B">
        <w:rPr>
          <w:rFonts w:eastAsia="ヒラギノ角ゴ Pro W3"/>
        </w:rPr>
        <w:t>Politikat sociale dhe të punësimit</w:t>
      </w:r>
      <w:r w:rsidR="009D0ADC" w:rsidRPr="005D5C6B">
        <w:rPr>
          <w:rFonts w:eastAsia="ヒラギノ角ゴ Pro W3"/>
        </w:rPr>
        <w:t>”</w:t>
      </w:r>
      <w:r w:rsidRPr="005D5C6B">
        <w:rPr>
          <w:rFonts w:eastAsia="ヒラギノ角ゴ Pro W3"/>
        </w:rPr>
        <w:t xml:space="preserve"> shkalla e vlerësimit të përgatitjes për anëtarësim është rritur me 2 nivele nga </w:t>
      </w:r>
      <w:r w:rsidR="009D0ADC" w:rsidRPr="005D5C6B">
        <w:rPr>
          <w:rFonts w:eastAsia="ヒラギノ角ゴ Pro W3"/>
        </w:rPr>
        <w:t>“</w:t>
      </w:r>
      <w:r w:rsidR="0024318A" w:rsidRPr="005D5C6B">
        <w:rPr>
          <w:rFonts w:eastAsia="ヒラギノ角ゴ Pro W3"/>
        </w:rPr>
        <w:t xml:space="preserve">Some </w:t>
      </w:r>
      <w:r w:rsidRPr="005D5C6B">
        <w:rPr>
          <w:rFonts w:eastAsia="ヒラギノ角ゴ Pro W3"/>
        </w:rPr>
        <w:t>level of preparation</w:t>
      </w:r>
      <w:r w:rsidR="009D0ADC" w:rsidRPr="005D5C6B">
        <w:rPr>
          <w:rFonts w:eastAsia="ヒラギノ角ゴ Pro W3"/>
        </w:rPr>
        <w:t>”</w:t>
      </w:r>
      <w:r w:rsidRPr="005D5C6B">
        <w:rPr>
          <w:rFonts w:eastAsia="ヒラギノ角ゴ Pro W3"/>
        </w:rPr>
        <w:t xml:space="preserve"> në </w:t>
      </w:r>
      <w:r w:rsidR="009D0ADC" w:rsidRPr="005D5C6B">
        <w:rPr>
          <w:rFonts w:eastAsia="ヒラギノ角ゴ Pro W3"/>
        </w:rPr>
        <w:t>“</w:t>
      </w:r>
      <w:r w:rsidRPr="005D5C6B">
        <w:rPr>
          <w:rFonts w:eastAsia="ヒラギノ角ゴ Pro W3"/>
        </w:rPr>
        <w:t>moderately prepared</w:t>
      </w:r>
      <w:r w:rsidR="009D0ADC" w:rsidRPr="005D5C6B">
        <w:rPr>
          <w:rFonts w:eastAsia="ヒラギノ角ゴ Pro W3"/>
        </w:rPr>
        <w:t>”</w:t>
      </w:r>
      <w:r w:rsidRPr="005D5C6B">
        <w:rPr>
          <w:rFonts w:eastAsia="ヒラギノ角ゴ Pro W3"/>
        </w:rPr>
        <w:t xml:space="preserve">; për 6 kapituj dhe për nënkapitullin e parë të </w:t>
      </w:r>
      <w:r w:rsidR="0024318A" w:rsidRPr="005D5C6B">
        <w:rPr>
          <w:rFonts w:eastAsia="ヒラギノ角ゴ Pro W3"/>
        </w:rPr>
        <w:t>k</w:t>
      </w:r>
      <w:r w:rsidRPr="005D5C6B">
        <w:rPr>
          <w:rFonts w:eastAsia="ヒラギノ角ゴ Pro W3"/>
        </w:rPr>
        <w:t>riterit ekonomik, vlerësimi i Komisionit mbi shkallën e përgatitjes për anëtarësim është rritur me 1 nivel.</w:t>
      </w:r>
    </w:p>
    <w:p w14:paraId="5611458C" w14:textId="5DBF1EF4" w:rsidR="00612F87" w:rsidRPr="005D5C6B" w:rsidRDefault="00612F87" w:rsidP="0093469A">
      <w:pPr>
        <w:pStyle w:val="AAAAAAAAAATEEEEEEEEEEXXXXXXXXXX"/>
        <w:rPr>
          <w:rFonts w:eastAsia="ヒラギノ角ゴ Pro W3"/>
        </w:rPr>
      </w:pPr>
      <w:r w:rsidRPr="005D5C6B">
        <w:rPr>
          <w:rFonts w:eastAsia="ヒラギノ角ゴ Pro W3"/>
        </w:rPr>
        <w:t>M</w:t>
      </w:r>
      <w:r w:rsidR="00B36220" w:rsidRPr="005D5C6B">
        <w:rPr>
          <w:rFonts w:eastAsia="ヒラギノ角ゴ Pro W3"/>
        </w:rPr>
        <w:t>ë</w:t>
      </w:r>
      <w:r w:rsidRPr="005D5C6B">
        <w:rPr>
          <w:rFonts w:eastAsia="ヒラギノ角ゴ Pro W3"/>
        </w:rPr>
        <w:t xml:space="preserve"> 19 korrik 2022, Komisioni Evropian lan</w:t>
      </w:r>
      <w:r w:rsidR="00E2559D" w:rsidRPr="005D5C6B">
        <w:rPr>
          <w:rFonts w:eastAsia="ヒラギノ角ゴ Pro W3"/>
        </w:rPr>
        <w:t>ç</w:t>
      </w:r>
      <w:r w:rsidRPr="005D5C6B">
        <w:rPr>
          <w:rFonts w:eastAsia="ヒラギノ角ゴ Pro W3"/>
        </w:rPr>
        <w:t>oi procesin e shqyrtimit analitik t</w:t>
      </w:r>
      <w:r w:rsidR="0026635B" w:rsidRPr="005D5C6B">
        <w:rPr>
          <w:rFonts w:eastAsia="ヒラギノ角ゴ Pro W3"/>
        </w:rPr>
        <w:t>ë</w:t>
      </w:r>
      <w:r w:rsidRPr="005D5C6B">
        <w:rPr>
          <w:rFonts w:eastAsia="ヒラギノ角ゴ Pro W3"/>
        </w:rPr>
        <w:t xml:space="preserve"> </w:t>
      </w:r>
      <w:r w:rsidRPr="005D5C6B">
        <w:rPr>
          <w:rFonts w:eastAsia="ヒラギノ角ゴ Pro W3"/>
          <w:i/>
        </w:rPr>
        <w:t>acquis</w:t>
      </w:r>
      <w:r w:rsidRPr="005D5C6B">
        <w:rPr>
          <w:rFonts w:eastAsia="ヒラギノ角ゴ Pro W3"/>
        </w:rPr>
        <w:t xml:space="preserve"> me Shqip</w:t>
      </w:r>
      <w:r w:rsidR="0026635B" w:rsidRPr="005D5C6B">
        <w:rPr>
          <w:rFonts w:eastAsia="ヒラギノ角ゴ Pro W3"/>
        </w:rPr>
        <w:t>ë</w:t>
      </w:r>
      <w:r w:rsidRPr="005D5C6B">
        <w:rPr>
          <w:rFonts w:eastAsia="ヒラギノ角ゴ Pro W3"/>
        </w:rPr>
        <w:t>rin</w:t>
      </w:r>
      <w:r w:rsidR="0026635B" w:rsidRPr="005D5C6B">
        <w:rPr>
          <w:rFonts w:eastAsia="ヒラギノ角ゴ Pro W3"/>
        </w:rPr>
        <w:t>ë</w:t>
      </w:r>
      <w:r w:rsidRPr="005D5C6B">
        <w:rPr>
          <w:rFonts w:eastAsia="ヒラギノ角ゴ Pro W3"/>
        </w:rPr>
        <w:t>. Prej shtatorit 2022 deri n</w:t>
      </w:r>
      <w:r w:rsidR="0026635B" w:rsidRPr="005D5C6B">
        <w:rPr>
          <w:rFonts w:eastAsia="ヒラギノ角ゴ Pro W3"/>
        </w:rPr>
        <w:t>ë</w:t>
      </w:r>
      <w:r w:rsidRPr="005D5C6B">
        <w:rPr>
          <w:rFonts w:eastAsia="ヒラギノ角ゴ Pro W3"/>
        </w:rPr>
        <w:t xml:space="preserve"> n</w:t>
      </w:r>
      <w:r w:rsidR="0026635B" w:rsidRPr="005D5C6B">
        <w:rPr>
          <w:rFonts w:eastAsia="ヒラギノ角ゴ Pro W3"/>
        </w:rPr>
        <w:t>ë</w:t>
      </w:r>
      <w:r w:rsidRPr="005D5C6B">
        <w:rPr>
          <w:rFonts w:eastAsia="ヒラギノ角ゴ Pro W3"/>
        </w:rPr>
        <w:t>ntor 2023, u krye dhe p</w:t>
      </w:r>
      <w:r w:rsidR="0026635B" w:rsidRPr="005D5C6B">
        <w:rPr>
          <w:rFonts w:eastAsia="ヒラギノ角ゴ Pro W3"/>
        </w:rPr>
        <w:t>ë</w:t>
      </w:r>
      <w:r w:rsidRPr="005D5C6B">
        <w:rPr>
          <w:rFonts w:eastAsia="ヒラギノ角ゴ Pro W3"/>
        </w:rPr>
        <w:t xml:space="preserve">rfundoi procesi i shqyrtimit analitik të </w:t>
      </w:r>
      <w:r w:rsidR="0024318A" w:rsidRPr="005D5C6B">
        <w:rPr>
          <w:rFonts w:eastAsia="ヒラギノ角ゴ Pro W3"/>
          <w:i/>
        </w:rPr>
        <w:t>a</w:t>
      </w:r>
      <w:r w:rsidRPr="005D5C6B">
        <w:rPr>
          <w:rFonts w:eastAsia="ヒラギノ角ゴ Pro W3"/>
          <w:i/>
        </w:rPr>
        <w:t>cquis</w:t>
      </w:r>
      <w:r w:rsidRPr="005D5C6B">
        <w:rPr>
          <w:rFonts w:eastAsia="ヒラギノ角ゴ Pro W3"/>
        </w:rPr>
        <w:t xml:space="preserve"> të BE-së (</w:t>
      </w:r>
      <w:r w:rsidRPr="005D5C6B">
        <w:rPr>
          <w:rFonts w:eastAsia="ヒラギノ角ゴ Pro W3"/>
          <w:i/>
        </w:rPr>
        <w:t>screening</w:t>
      </w:r>
      <w:r w:rsidRPr="005D5C6B">
        <w:rPr>
          <w:rFonts w:eastAsia="ヒラギノ角ゴ Pro W3"/>
        </w:rPr>
        <w:t>) me Komisionin Evropian.</w:t>
      </w:r>
    </w:p>
    <w:p w14:paraId="6FA5EC37" w14:textId="77777777" w:rsidR="00612F87" w:rsidRPr="005D5C6B" w:rsidRDefault="00612F87" w:rsidP="0093469A">
      <w:pPr>
        <w:pStyle w:val="AAAAAAAAAATEEEEEEEEEEXXXXXXXXXX"/>
      </w:pPr>
      <w:r w:rsidRPr="005D5C6B">
        <w:rPr>
          <w:rFonts w:eastAsia="ヒラギノ角ゴ Pro W3"/>
        </w:rPr>
        <w:t>Procesi i shqyrtimit analitik rezultoi n</w:t>
      </w:r>
      <w:r w:rsidR="0026635B" w:rsidRPr="005D5C6B">
        <w:rPr>
          <w:rFonts w:eastAsia="ヒラギノ角ゴ Pro W3"/>
        </w:rPr>
        <w:t>ë</w:t>
      </w:r>
      <w:r w:rsidRPr="005D5C6B">
        <w:rPr>
          <w:rFonts w:eastAsia="ヒラギノ角ゴ Pro W3"/>
        </w:rPr>
        <w:t xml:space="preserve"> propozime p</w:t>
      </w:r>
      <w:r w:rsidR="0026635B" w:rsidRPr="005D5C6B">
        <w:rPr>
          <w:rFonts w:eastAsia="ヒラギノ角ゴ Pro W3"/>
        </w:rPr>
        <w:t>ë</w:t>
      </w:r>
      <w:r w:rsidRPr="005D5C6B">
        <w:rPr>
          <w:rFonts w:eastAsia="ヒラギノ角ゴ Pro W3"/>
        </w:rPr>
        <w:t>r integrim t</w:t>
      </w:r>
      <w:r w:rsidR="0026635B" w:rsidRPr="005D5C6B">
        <w:rPr>
          <w:rFonts w:eastAsia="ヒラギノ角ゴ Pro W3"/>
        </w:rPr>
        <w:t>ë</w:t>
      </w:r>
      <w:r w:rsidRPr="005D5C6B">
        <w:rPr>
          <w:rFonts w:eastAsia="ヒラギノ角ゴ Pro W3"/>
        </w:rPr>
        <w:t xml:space="preserve"> p</w:t>
      </w:r>
      <w:r w:rsidR="0026635B" w:rsidRPr="005D5C6B">
        <w:rPr>
          <w:rFonts w:eastAsia="ヒラギノ角ゴ Pro W3"/>
        </w:rPr>
        <w:t>ë</w:t>
      </w:r>
      <w:r w:rsidRPr="005D5C6B">
        <w:rPr>
          <w:rFonts w:eastAsia="ヒラギノ角ゴ Pro W3"/>
        </w:rPr>
        <w:t>rshpejtuar n</w:t>
      </w:r>
      <w:r w:rsidR="0026635B" w:rsidRPr="005D5C6B">
        <w:rPr>
          <w:rFonts w:eastAsia="ヒラギノ角ゴ Pro W3"/>
        </w:rPr>
        <w:t>ë</w:t>
      </w:r>
      <w:r w:rsidRPr="005D5C6B">
        <w:rPr>
          <w:rFonts w:eastAsia="ヒラギノ角ゴ Pro W3"/>
        </w:rPr>
        <w:t xml:space="preserve"> t</w:t>
      </w:r>
      <w:r w:rsidR="0026635B" w:rsidRPr="005D5C6B">
        <w:rPr>
          <w:rFonts w:eastAsia="ヒラギノ角ゴ Pro W3"/>
        </w:rPr>
        <w:t>ë</w:t>
      </w:r>
      <w:r w:rsidRPr="005D5C6B">
        <w:rPr>
          <w:rFonts w:eastAsia="ヒラギノ角ゴ Pro W3"/>
        </w:rPr>
        <w:t xml:space="preserve"> 33 kapitujt e </w:t>
      </w:r>
      <w:r w:rsidRPr="005D5C6B">
        <w:rPr>
          <w:rFonts w:eastAsia="ヒラギノ角ゴ Pro W3"/>
          <w:i/>
        </w:rPr>
        <w:t>acquis</w:t>
      </w:r>
      <w:r w:rsidRPr="005D5C6B">
        <w:rPr>
          <w:rFonts w:eastAsia="ヒラギノ角ゴ Pro W3"/>
        </w:rPr>
        <w:t>, q</w:t>
      </w:r>
      <w:r w:rsidR="0026635B" w:rsidRPr="005D5C6B">
        <w:rPr>
          <w:rFonts w:eastAsia="ヒラギノ角ゴ Pro W3"/>
        </w:rPr>
        <w:t>ë</w:t>
      </w:r>
      <w:r w:rsidRPr="005D5C6B">
        <w:rPr>
          <w:rFonts w:eastAsia="ヒラギノ角ゴ Pro W3"/>
        </w:rPr>
        <w:t xml:space="preserve"> do t</w:t>
      </w:r>
      <w:r w:rsidR="0026635B" w:rsidRPr="005D5C6B">
        <w:rPr>
          <w:rFonts w:eastAsia="ヒラギノ角ゴ Pro W3"/>
        </w:rPr>
        <w:t>ë</w:t>
      </w:r>
      <w:r w:rsidRPr="005D5C6B">
        <w:rPr>
          <w:rFonts w:eastAsia="ヒラギノ角ゴ Pro W3"/>
        </w:rPr>
        <w:t xml:space="preserve"> vler</w:t>
      </w:r>
      <w:r w:rsidR="0026635B" w:rsidRPr="005D5C6B">
        <w:rPr>
          <w:rFonts w:eastAsia="ヒラギノ角ゴ Pro W3"/>
        </w:rPr>
        <w:t>ë</w:t>
      </w:r>
      <w:r w:rsidRPr="005D5C6B">
        <w:rPr>
          <w:rFonts w:eastAsia="ヒラギノ角ゴ Pro W3"/>
        </w:rPr>
        <w:t>sohen nga Komisioni Evropian n</w:t>
      </w:r>
      <w:r w:rsidR="0026635B" w:rsidRPr="005D5C6B">
        <w:rPr>
          <w:rFonts w:eastAsia="ヒラギノ角ゴ Pro W3"/>
        </w:rPr>
        <w:t>ë</w:t>
      </w:r>
      <w:r w:rsidRPr="005D5C6B">
        <w:rPr>
          <w:rFonts w:eastAsia="ヒラギノ角ゴ Pro W3"/>
        </w:rPr>
        <w:t xml:space="preserve"> raportet </w:t>
      </w:r>
      <w:r w:rsidRPr="005D5C6B">
        <w:rPr>
          <w:rFonts w:eastAsia="ヒラギノ角ゴ Pro W3"/>
          <w:i/>
        </w:rPr>
        <w:t>screening</w:t>
      </w:r>
      <w:r w:rsidRPr="005D5C6B">
        <w:rPr>
          <w:rFonts w:eastAsia="ヒラギノ角ゴ Pro W3"/>
        </w:rPr>
        <w:t xml:space="preserve"> p</w:t>
      </w:r>
      <w:r w:rsidR="0026635B" w:rsidRPr="005D5C6B">
        <w:rPr>
          <w:rFonts w:eastAsia="ヒラギノ角ゴ Pro W3"/>
        </w:rPr>
        <w:t>ë</w:t>
      </w:r>
      <w:r w:rsidRPr="005D5C6B">
        <w:rPr>
          <w:rFonts w:eastAsia="ヒラギノ角ゴ Pro W3"/>
        </w:rPr>
        <w:t xml:space="preserve">r </w:t>
      </w:r>
      <w:r w:rsidR="0026635B" w:rsidRPr="005D5C6B">
        <w:rPr>
          <w:rFonts w:eastAsia="ヒラギノ角ゴ Pro W3"/>
        </w:rPr>
        <w:t>ç</w:t>
      </w:r>
      <w:r w:rsidRPr="005D5C6B">
        <w:rPr>
          <w:rFonts w:eastAsia="ヒラギノ角ゴ Pro W3"/>
        </w:rPr>
        <w:t xml:space="preserve">do grupim kapitujsh. </w:t>
      </w:r>
      <w:r w:rsidRPr="005D5C6B">
        <w:t>Metodologjia e re e anëtarësimit kërkon vazhdimësinë e reformave dhe politikave të koordinuara dhe të njëkohshme në të gjithë sektorët, për plotësimin e kritereve të anëtarësimit në Bashkimin Evropian dhe detyrimeve të MSA-së. Sfidat kryesore lidhen me domosdoshmërinë e: (i) vazhdimit të mëtejshëm dhe thellimit në zbatimin e reformave themelore, duke përfshirë reformën në drejtësi, funksionimin e institucioneve demokratike dhe reformës së administratës publike; (ii) përmbushjes së të gjitha detyrimeve të MSA-së dhe harmonizimit të mëtejshëm të legjislacionit shqiptar me legjislacionin e BE-së sikurse kërkohet nga MSA-ja dhe anëtarësimi në BE; (iii) angazhimit të përgjithshëm për finalizimin e procesit t</w:t>
      </w:r>
      <w:r w:rsidR="0026635B" w:rsidRPr="005D5C6B">
        <w:t>ë</w:t>
      </w:r>
      <w:r w:rsidRPr="005D5C6B">
        <w:t xml:space="preserve"> negociatave t</w:t>
      </w:r>
      <w:r w:rsidR="0026635B" w:rsidRPr="005D5C6B">
        <w:t>ë</w:t>
      </w:r>
      <w:r w:rsidRPr="005D5C6B">
        <w:t xml:space="preserve"> an</w:t>
      </w:r>
      <w:r w:rsidR="0026635B" w:rsidRPr="005D5C6B">
        <w:t>ë</w:t>
      </w:r>
      <w:r w:rsidRPr="005D5C6B">
        <w:t>tar</w:t>
      </w:r>
      <w:r w:rsidR="0026635B" w:rsidRPr="005D5C6B">
        <w:t>ë</w:t>
      </w:r>
      <w:r w:rsidRPr="005D5C6B">
        <w:t xml:space="preserve">simit, plotësimin e kritereve për hapjen e negociatave në grupimin </w:t>
      </w:r>
      <w:r w:rsidRPr="005D5C6B">
        <w:lastRenderedPageBreak/>
        <w:t>themelorët dhe më pas në grupimet e tjera; (iv) koordinimin dhe integrimin vertikal dhe horizontal të politikave dhe reformave të lidhura me procesin e anëtarësimit.</w:t>
      </w:r>
    </w:p>
    <w:p w14:paraId="4B63EA73" w14:textId="455BB29A" w:rsidR="00612F87" w:rsidRPr="005D5C6B" w:rsidRDefault="00612F87" w:rsidP="0093469A">
      <w:pPr>
        <w:pStyle w:val="AAAAAAAAAATEEEEEEEEEEXXXXXXXXXX"/>
      </w:pPr>
      <w:r w:rsidRPr="005D5C6B">
        <w:t xml:space="preserve">Procesi i integrimit evropian i jep shtysë arritjes së të gjithë </w:t>
      </w:r>
      <w:r w:rsidR="00E02CCF" w:rsidRPr="005D5C6B">
        <w:t>objektivave të zhvillimit të qëndrueshëm</w:t>
      </w:r>
      <w:r w:rsidRPr="005D5C6B">
        <w:t xml:space="preserve">, pjesë e Agjendës 2030 dhe në mënyrë të drejtpërdrejtë lidhet me realizimin e </w:t>
      </w:r>
      <w:r w:rsidR="00E02CCF" w:rsidRPr="005D5C6B">
        <w:t>o</w:t>
      </w:r>
      <w:r w:rsidRPr="005D5C6B">
        <w:t xml:space="preserve">bjektivit 16: </w:t>
      </w:r>
      <w:r w:rsidR="009D0ADC" w:rsidRPr="005D5C6B">
        <w:t>“</w:t>
      </w:r>
      <w:r w:rsidRPr="005D5C6B">
        <w:t>Promovimi i shoqërive paqësore dhe përfshirëse për zhvillim të qëndrueshëm, ofrim i aksesit në drejtësi për të gjithë dhe ndërtimi i institucioneve efektive, llogaridhënëse dhe gjithëpërfshirëse në të gjitha nivelet</w:t>
      </w:r>
      <w:r w:rsidR="009D0ADC" w:rsidRPr="005D5C6B">
        <w:t>”</w:t>
      </w:r>
      <w:r w:rsidRPr="005D5C6B">
        <w:t xml:space="preserve"> dhe synimit 16.6 </w:t>
      </w:r>
      <w:r w:rsidR="009D0ADC" w:rsidRPr="005D5C6B">
        <w:t>“</w:t>
      </w:r>
      <w:r w:rsidRPr="005D5C6B">
        <w:t>Zhvillimi i institucioneve efektive, llogaridhënëse dhe transparente në të gjitha nivelet</w:t>
      </w:r>
      <w:r w:rsidR="009D0ADC" w:rsidRPr="005D5C6B">
        <w:t>”</w:t>
      </w:r>
      <w:r w:rsidRPr="005D5C6B">
        <w:t>.</w:t>
      </w:r>
    </w:p>
    <w:p w14:paraId="532609FB" w14:textId="07D93841" w:rsidR="001F7973" w:rsidRPr="005D5C6B" w:rsidRDefault="00031B10" w:rsidP="0093469A">
      <w:pPr>
        <w:pStyle w:val="AAAAAAAAAATEEEEEEEEEEXXXXXXXXXX"/>
        <w:rPr>
          <w:rFonts w:eastAsia="ヒラギノ角ゴ Pro W3"/>
        </w:rPr>
      </w:pPr>
      <w:r w:rsidRPr="005D5C6B">
        <w:rPr>
          <w:rFonts w:eastAsia="ヒラギノ角ゴ Pro W3"/>
          <w:b/>
        </w:rPr>
        <w:t>Reforma</w:t>
      </w:r>
      <w:r w:rsidR="0028431A" w:rsidRPr="005D5C6B">
        <w:rPr>
          <w:rFonts w:eastAsia="ヒラギノ角ゴ Pro W3"/>
          <w:b/>
        </w:rPr>
        <w:t xml:space="preserve"> </w:t>
      </w:r>
      <w:r w:rsidRPr="005D5C6B">
        <w:rPr>
          <w:rFonts w:eastAsia="ヒラギノ角ゴ Pro W3"/>
          <w:b/>
        </w:rPr>
        <w:t>e</w:t>
      </w:r>
      <w:r w:rsidR="0028431A" w:rsidRPr="005D5C6B">
        <w:rPr>
          <w:rFonts w:eastAsia="ヒラギノ角ゴ Pro W3"/>
          <w:b/>
        </w:rPr>
        <w:t xml:space="preserve"> sistemit të drejtësisë</w:t>
      </w:r>
      <w:r w:rsidR="00B13E6A" w:rsidRPr="005D5C6B">
        <w:rPr>
          <w:rFonts w:eastAsia="ヒラギノ角ゴ Pro W3"/>
          <w:b/>
        </w:rPr>
        <w:t xml:space="preserve"> </w:t>
      </w:r>
      <w:r w:rsidR="0028431A" w:rsidRPr="005D5C6B">
        <w:rPr>
          <w:rFonts w:eastAsia="ヒラギノ角ゴ Pro W3"/>
        </w:rPr>
        <w:t xml:space="preserve">dhe </w:t>
      </w:r>
      <w:r w:rsidRPr="005D5C6B">
        <w:rPr>
          <w:rFonts w:eastAsia="ヒラギノ角ゴ Pro W3"/>
        </w:rPr>
        <w:t>çdo veprim i ndërmarrë nga Qeveria në funksion</w:t>
      </w:r>
      <w:r w:rsidR="00B13E6A" w:rsidRPr="005D5C6B">
        <w:rPr>
          <w:rFonts w:eastAsia="ヒラギノ角ゴ Pro W3"/>
        </w:rPr>
        <w:t xml:space="preserve"> </w:t>
      </w:r>
      <w:r w:rsidRPr="005D5C6B">
        <w:rPr>
          <w:rFonts w:eastAsia="ヒラギノ角ゴ Pro W3"/>
        </w:rPr>
        <w:t>të</w:t>
      </w:r>
      <w:r w:rsidR="00B13E6A" w:rsidRPr="005D5C6B">
        <w:rPr>
          <w:rFonts w:eastAsia="ヒラギノ角ゴ Pro W3"/>
        </w:rPr>
        <w:t xml:space="preserve"> </w:t>
      </w:r>
      <w:r w:rsidR="0028431A" w:rsidRPr="005D5C6B">
        <w:rPr>
          <w:rFonts w:eastAsia="ヒラギノ角ゴ Pro W3"/>
        </w:rPr>
        <w:t xml:space="preserve">sundimit të ligjit ka për qëllim përfundimtar krijimin e një sistemi gjyqësor të pavarur, efikas dhe llogaridhënës në Shqipëri, i cili është në gjendje të ofrojë drejtësi në mënyrë të drejtë dhe transparente, si dhe për të zbatuar legjislacionin e përafruar me </w:t>
      </w:r>
      <w:r w:rsidR="0026635B" w:rsidRPr="005D5C6B">
        <w:rPr>
          <w:rFonts w:eastAsia="ヒラギノ角ゴ Pro W3"/>
          <w:i/>
          <w:iCs/>
        </w:rPr>
        <w:t>a</w:t>
      </w:r>
      <w:r w:rsidR="0028431A" w:rsidRPr="005D5C6B">
        <w:rPr>
          <w:rFonts w:eastAsia="ヒラギノ角ゴ Pro W3"/>
          <w:i/>
          <w:iCs/>
        </w:rPr>
        <w:t>cquis</w:t>
      </w:r>
      <w:r w:rsidR="0028431A" w:rsidRPr="005D5C6B">
        <w:rPr>
          <w:rFonts w:eastAsia="ヒラギノ角ゴ Pro W3"/>
        </w:rPr>
        <w:t>-në e BE-së.</w:t>
      </w:r>
      <w:r w:rsidR="00B13E6A" w:rsidRPr="005D5C6B">
        <w:rPr>
          <w:rFonts w:eastAsia="ヒラギノ角ゴ Pro W3"/>
        </w:rPr>
        <w:t xml:space="preserve"> </w:t>
      </w:r>
      <w:r w:rsidR="0028431A" w:rsidRPr="005D5C6B">
        <w:rPr>
          <w:rFonts w:eastAsia="ヒラギノ角ゴ Pro W3"/>
        </w:rPr>
        <w:t>Strukturat e posaçme kundër korrupsionit dhe krimit të organizuar janë ngritur dhe janë funksionale.</w:t>
      </w:r>
    </w:p>
    <w:p w14:paraId="7559B19B" w14:textId="5C6649B4" w:rsidR="006270F6" w:rsidRPr="005D5C6B" w:rsidRDefault="001F7973" w:rsidP="0093469A">
      <w:pPr>
        <w:pStyle w:val="AAAAAAAAAATEEEEEEEEEEXXXXXXXXXX"/>
        <w:rPr>
          <w:rFonts w:eastAsia="ヒラギノ角ゴ Pro W3"/>
        </w:rPr>
      </w:pPr>
      <w:r w:rsidRPr="005D5C6B">
        <w:rPr>
          <w:rFonts w:eastAsia="ヒラギノ角ゴ Pro W3"/>
        </w:rPr>
        <w:t>Në dhjetor 2023</w:t>
      </w:r>
      <w:r w:rsidR="00EE543C" w:rsidRPr="005D5C6B">
        <w:rPr>
          <w:rFonts w:eastAsia="ヒラギノ角ゴ Pro W3"/>
        </w:rPr>
        <w:t>,</w:t>
      </w:r>
      <w:r w:rsidRPr="005D5C6B">
        <w:rPr>
          <w:rFonts w:eastAsia="ヒラギノ角ゴ Pro W3"/>
        </w:rPr>
        <w:t xml:space="preserve"> qeveria ka miratuar </w:t>
      </w:r>
      <w:r w:rsidRPr="005D5C6B">
        <w:rPr>
          <w:rFonts w:eastAsia="ヒラギノ角ゴ Pro W3"/>
          <w:b/>
        </w:rPr>
        <w:t>Udhërrëfyesin për Shtetin e së Drejtës 2023</w:t>
      </w:r>
      <w:r w:rsidR="00E02CCF" w:rsidRPr="005D5C6B">
        <w:rPr>
          <w:rFonts w:eastAsia="ヒラギノ角ゴ Pro W3"/>
          <w:b/>
        </w:rPr>
        <w:t>–</w:t>
      </w:r>
      <w:r w:rsidRPr="005D5C6B">
        <w:rPr>
          <w:rFonts w:eastAsia="ヒラギノ角ゴ Pro W3"/>
          <w:b/>
        </w:rPr>
        <w:t>2030</w:t>
      </w:r>
      <w:r w:rsidRPr="005D5C6B">
        <w:rPr>
          <w:rFonts w:eastAsia="ヒラギノ角ゴ Pro W3"/>
        </w:rPr>
        <w:t xml:space="preserve">. </w:t>
      </w:r>
      <w:r w:rsidR="0062259E" w:rsidRPr="005D5C6B">
        <w:rPr>
          <w:rFonts w:eastAsia="ヒラギノ角ゴ Pro W3"/>
        </w:rPr>
        <w:t>Misioni q</w:t>
      </w:r>
      <w:r w:rsidR="001F59B9" w:rsidRPr="005D5C6B">
        <w:rPr>
          <w:rFonts w:eastAsia="ヒラギノ角ゴ Pro W3"/>
        </w:rPr>
        <w:t>e</w:t>
      </w:r>
      <w:r w:rsidR="0062259E" w:rsidRPr="005D5C6B">
        <w:rPr>
          <w:rFonts w:eastAsia="ヒラギノ角ゴ Pro W3"/>
        </w:rPr>
        <w:t>ndror</w:t>
      </w:r>
      <w:r w:rsidRPr="005D5C6B">
        <w:rPr>
          <w:rFonts w:eastAsia="ヒラギノ角ゴ Pro W3"/>
        </w:rPr>
        <w:t xml:space="preserve"> i dokumentit është konsolidimi i mëtejshëm i arritjeve të reformës në fushën e gjyqësorit në mënyrë të qëndrueshme dhe konsistente, me synimin për të rritur më tej pavarësinë llogaridhënien, cilësinë dhe efikasitetin e drejtësisë. </w:t>
      </w:r>
      <w:r w:rsidR="0059425D" w:rsidRPr="005D5C6B">
        <w:rPr>
          <w:rFonts w:eastAsia="ヒラギノ角ゴ Pro W3"/>
        </w:rPr>
        <w:t>Gjithashtu</w:t>
      </w:r>
      <w:r w:rsidR="001F59B9" w:rsidRPr="005D5C6B">
        <w:rPr>
          <w:rFonts w:eastAsia="ヒラギノ角ゴ Pro W3"/>
        </w:rPr>
        <w:t>,</w:t>
      </w:r>
      <w:r w:rsidR="0059425D" w:rsidRPr="005D5C6B">
        <w:rPr>
          <w:rFonts w:eastAsia="ヒラギノ角ゴ Pro W3"/>
        </w:rPr>
        <w:t xml:space="preserve"> ky </w:t>
      </w:r>
      <w:r w:rsidR="000B7485" w:rsidRPr="005D5C6B">
        <w:rPr>
          <w:rFonts w:eastAsia="ヒラギノ角ゴ Pro W3"/>
        </w:rPr>
        <w:t>u</w:t>
      </w:r>
      <w:r w:rsidR="0059425D" w:rsidRPr="005D5C6B">
        <w:rPr>
          <w:rFonts w:eastAsia="ヒラギノ角ゴ Pro W3"/>
        </w:rPr>
        <w:t>dhërrëfyes planifikon vazhdimin më me intensitet të kryerjes së kontrolleve të rregullta të përshtatshmërisë ligjore</w:t>
      </w:r>
      <w:r w:rsidR="000B7485" w:rsidRPr="005D5C6B">
        <w:rPr>
          <w:rFonts w:eastAsia="ヒラギノ角ゴ Pro W3"/>
        </w:rPr>
        <w:t>,</w:t>
      </w:r>
      <w:r w:rsidR="0059425D" w:rsidRPr="005D5C6B">
        <w:rPr>
          <w:rFonts w:eastAsia="ヒラギノ角ゴ Pro W3"/>
        </w:rPr>
        <w:t xml:space="preserve"> si dhe miratimin e ndryshimeve ligjore të nevojshme për konsolidimin, pavarësinë, integritetin, efikasitetin dhe rritjen e besimit të qytetarëve, në përputhje me </w:t>
      </w:r>
      <w:r w:rsidR="0059425D" w:rsidRPr="005D5C6B">
        <w:rPr>
          <w:rFonts w:eastAsia="ヒラギノ角ゴ Pro W3"/>
          <w:i/>
        </w:rPr>
        <w:t>acquis</w:t>
      </w:r>
      <w:r w:rsidR="0059425D" w:rsidRPr="005D5C6B">
        <w:rPr>
          <w:rFonts w:eastAsia="ヒラギノ角ゴ Pro W3"/>
        </w:rPr>
        <w:t xml:space="preserve"> të BE-së dhe </w:t>
      </w:r>
      <w:r w:rsidR="000B7485" w:rsidRPr="005D5C6B">
        <w:rPr>
          <w:rFonts w:eastAsia="ヒラギノ角ゴ Pro W3"/>
        </w:rPr>
        <w:t>standardet</w:t>
      </w:r>
      <w:r w:rsidR="0059425D" w:rsidRPr="005D5C6B">
        <w:rPr>
          <w:rFonts w:eastAsia="ヒラギノ角ゴ Pro W3"/>
        </w:rPr>
        <w:t xml:space="preserve"> evropiane duke përforcuar në vazhdimësi parimet e reformës se vitit 2016.</w:t>
      </w:r>
      <w:r w:rsidR="00B13E6A" w:rsidRPr="005D5C6B">
        <w:rPr>
          <w:rFonts w:eastAsia="ヒラギノ角ゴ Pro W3"/>
        </w:rPr>
        <w:t xml:space="preserve"> </w:t>
      </w:r>
    </w:p>
    <w:p w14:paraId="0CFF75D5" w14:textId="39C8FC9C" w:rsidR="0065431A" w:rsidRPr="005D5C6B" w:rsidRDefault="0028431A" w:rsidP="0093469A">
      <w:pPr>
        <w:pStyle w:val="AAAAAAAAAATEEEEEEEEEEXXXXXXXXXX"/>
        <w:rPr>
          <w:rFonts w:eastAsia="ヒラギノ角ゴ Pro W3"/>
        </w:rPr>
      </w:pPr>
      <w:r w:rsidRPr="005D5C6B">
        <w:rPr>
          <w:rFonts w:eastAsia="ヒラギノ角ゴ Pro W3"/>
        </w:rPr>
        <w:t xml:space="preserve">Përparim është arritur edhe në </w:t>
      </w:r>
      <w:r w:rsidRPr="005D5C6B">
        <w:rPr>
          <w:rFonts w:eastAsia="ヒラギノ角ゴ Pro W3"/>
          <w:b/>
        </w:rPr>
        <w:t xml:space="preserve">reformën </w:t>
      </w:r>
      <w:r w:rsidRPr="005D5C6B">
        <w:rPr>
          <w:rFonts w:eastAsia="ヒラギノ角ゴ Pro W3"/>
        </w:rPr>
        <w:t>e</w:t>
      </w:r>
      <w:r w:rsidRPr="005D5C6B">
        <w:rPr>
          <w:rFonts w:eastAsia="ヒラギノ角ゴ Pro W3"/>
          <w:b/>
        </w:rPr>
        <w:t xml:space="preserve"> </w:t>
      </w:r>
      <w:r w:rsidR="00612F87" w:rsidRPr="005D5C6B">
        <w:rPr>
          <w:rFonts w:eastAsia="ヒラギノ角ゴ Pro W3"/>
        </w:rPr>
        <w:t xml:space="preserve">administratës </w:t>
      </w:r>
      <w:r w:rsidR="0019300C" w:rsidRPr="005D5C6B">
        <w:rPr>
          <w:rFonts w:eastAsia="ヒラギノ角ゴ Pro W3"/>
        </w:rPr>
        <w:t xml:space="preserve">publike </w:t>
      </w:r>
      <w:r w:rsidRPr="005D5C6B">
        <w:rPr>
          <w:rFonts w:eastAsia="ヒラギノ角ゴ Pro W3"/>
        </w:rPr>
        <w:t xml:space="preserve">dhe zbatimin e kuadrit strategjik dhe atij ligjor. Vlerësimi i </w:t>
      </w:r>
      <w:r w:rsidR="00F07634" w:rsidRPr="005D5C6B">
        <w:rPr>
          <w:rFonts w:eastAsia="ヒラギノ角ゴ Pro W3"/>
        </w:rPr>
        <w:t xml:space="preserve">fundit i </w:t>
      </w:r>
      <w:r w:rsidRPr="005D5C6B">
        <w:rPr>
          <w:rFonts w:eastAsia="ヒラギノ角ゴ Pro W3"/>
        </w:rPr>
        <w:t>monitorimit të SIGMA-s</w:t>
      </w:r>
      <w:r w:rsidR="00B13E6A" w:rsidRPr="005D5C6B">
        <w:rPr>
          <w:rFonts w:eastAsia="ヒラギノ角ゴ Pro W3"/>
        </w:rPr>
        <w:t xml:space="preserve"> </w:t>
      </w:r>
      <w:r w:rsidRPr="005D5C6B">
        <w:rPr>
          <w:rFonts w:eastAsia="ヒラギノ角ゴ Pro W3"/>
        </w:rPr>
        <w:t xml:space="preserve">tregon se Shqipëria është në pararojë krahasuar me fqinjët në rajonin e Ballkanit Perëndimor, duke shënuar vlera më të larta se mesatarja rajonale për të gjashtë parimet kryesore të BE-së për </w:t>
      </w:r>
      <w:r w:rsidR="00612F87" w:rsidRPr="005D5C6B">
        <w:rPr>
          <w:rFonts w:eastAsia="ヒラギノ角ゴ Pro W3"/>
        </w:rPr>
        <w:t xml:space="preserve">administratën </w:t>
      </w:r>
      <w:r w:rsidRPr="005D5C6B">
        <w:rPr>
          <w:rFonts w:eastAsia="ヒラギノ角ゴ Pro W3"/>
        </w:rPr>
        <w:t>publik</w:t>
      </w:r>
      <w:r w:rsidR="00612F87" w:rsidRPr="005D5C6B">
        <w:rPr>
          <w:rFonts w:eastAsia="ヒラギノ角ゴ Pro W3"/>
        </w:rPr>
        <w:t>e</w:t>
      </w:r>
      <w:r w:rsidRPr="005D5C6B">
        <w:rPr>
          <w:rFonts w:eastAsia="ヒラギノ角ゴ Pro W3"/>
        </w:rPr>
        <w:t xml:space="preserve">, mbi bazën e të cilave kryhet vlerësimi. </w:t>
      </w:r>
    </w:p>
    <w:p w14:paraId="3F581CDC" w14:textId="6ECE480B" w:rsidR="004021BE" w:rsidRPr="005D5C6B" w:rsidRDefault="007F13F7" w:rsidP="0093469A">
      <w:pPr>
        <w:pStyle w:val="AAAAAAAAAATEEEEEEEEEEXXXXXXXXXX"/>
        <w:rPr>
          <w:rFonts w:eastAsia="ヒラギノ角ゴ Pro W3"/>
        </w:rPr>
      </w:pPr>
      <w:r w:rsidRPr="005D5C6B">
        <w:rPr>
          <w:rFonts w:eastAsia="ヒラギノ角ゴ Pro W3"/>
        </w:rPr>
        <w:t>Në pjesën e strategjive të fushës së RAP-së (PAR</w:t>
      </w:r>
      <w:r w:rsidR="001B7F57" w:rsidRPr="005D5C6B">
        <w:rPr>
          <w:rFonts w:eastAsia="ヒラギノ角ゴ Pro W3"/>
        </w:rPr>
        <w:t xml:space="preserve">), Strategjia </w:t>
      </w:r>
      <w:r w:rsidR="001F59B9" w:rsidRPr="005D5C6B">
        <w:rPr>
          <w:rFonts w:eastAsia="ヒラギノ角ゴ Pro W3"/>
        </w:rPr>
        <w:t>N</w:t>
      </w:r>
      <w:r w:rsidR="001B7F57" w:rsidRPr="005D5C6B">
        <w:rPr>
          <w:rFonts w:eastAsia="ヒラギノ角ゴ Pro W3"/>
        </w:rPr>
        <w:t xml:space="preserve">dërsektoriale e </w:t>
      </w:r>
      <w:r w:rsidR="001F59B9" w:rsidRPr="005D5C6B">
        <w:rPr>
          <w:rFonts w:eastAsia="ヒラギノ角ゴ Pro W3"/>
        </w:rPr>
        <w:t>D</w:t>
      </w:r>
      <w:r w:rsidR="001B7F57" w:rsidRPr="005D5C6B">
        <w:rPr>
          <w:rFonts w:eastAsia="ヒラギノ角ゴ Pro W3"/>
        </w:rPr>
        <w:t xml:space="preserve">ecentralizimit dhe </w:t>
      </w:r>
      <w:r w:rsidR="001F59B9" w:rsidRPr="005D5C6B">
        <w:rPr>
          <w:rFonts w:eastAsia="ヒラギノ角ゴ Pro W3"/>
        </w:rPr>
        <w:t>Q</w:t>
      </w:r>
      <w:r w:rsidR="001B7F57" w:rsidRPr="005D5C6B">
        <w:rPr>
          <w:rFonts w:eastAsia="ヒラギノ角ゴ Pro W3"/>
        </w:rPr>
        <w:t xml:space="preserve">everisjes </w:t>
      </w:r>
      <w:r w:rsidR="001F59B9" w:rsidRPr="005D5C6B">
        <w:rPr>
          <w:rFonts w:eastAsia="ヒラギノ角ゴ Pro W3"/>
        </w:rPr>
        <w:t>V</w:t>
      </w:r>
      <w:r w:rsidR="001B7F57" w:rsidRPr="005D5C6B">
        <w:rPr>
          <w:rFonts w:eastAsia="ヒラギノ角ゴ Pro W3"/>
        </w:rPr>
        <w:t xml:space="preserve">endore </w:t>
      </w:r>
      <w:r w:rsidRPr="005D5C6B">
        <w:rPr>
          <w:rFonts w:eastAsia="ヒラギノ角ゴ Pro W3"/>
        </w:rPr>
        <w:t>2023</w:t>
      </w:r>
      <w:r w:rsidR="00E12C7B" w:rsidRPr="005D5C6B">
        <w:rPr>
          <w:sz w:val="22"/>
          <w:szCs w:val="22"/>
        </w:rPr>
        <w:t>–</w:t>
      </w:r>
      <w:r w:rsidRPr="005D5C6B">
        <w:rPr>
          <w:rFonts w:eastAsia="ヒラギノ角ゴ Pro W3"/>
        </w:rPr>
        <w:t>2030 dhe Agjenda Digjitale 2022</w:t>
      </w:r>
      <w:r w:rsidR="00E12C7B" w:rsidRPr="005D5C6B">
        <w:rPr>
          <w:sz w:val="22"/>
          <w:szCs w:val="22"/>
        </w:rPr>
        <w:t>–</w:t>
      </w:r>
      <w:r w:rsidRPr="005D5C6B">
        <w:rPr>
          <w:rFonts w:eastAsia="ヒラギノ角ゴ Pro W3"/>
        </w:rPr>
        <w:t>2026 janë tashmë miratuar nga qeveria. Të gjitha strategjitë e r</w:t>
      </w:r>
      <w:r w:rsidR="001B7F57" w:rsidRPr="005D5C6B">
        <w:rPr>
          <w:rFonts w:eastAsia="ヒラギノ角ゴ Pro W3"/>
        </w:rPr>
        <w:t>eja nën fushën e RAP (PAR) do ta</w:t>
      </w:r>
      <w:r w:rsidRPr="005D5C6B">
        <w:rPr>
          <w:rFonts w:eastAsia="ヒラギノ角ゴ Pro W3"/>
        </w:rPr>
        <w:t xml:space="preserve"> kenë afatin deri në vitin 2030. Kostimi i të gjitha strategjive aplikohet në bazë të metodologjisë së buxhetit afatmesëm dhe afatshkurtër që parasheh kostimin e aktiviteteve, rezultateve dhe objektivave t</w:t>
      </w:r>
      <w:r w:rsidR="005A2852" w:rsidRPr="005D5C6B">
        <w:rPr>
          <w:rFonts w:eastAsia="ヒラギノ角ゴ Pro W3"/>
        </w:rPr>
        <w:t>ë programeve buxhetore.</w:t>
      </w:r>
    </w:p>
    <w:p w14:paraId="3257EB68" w14:textId="63679941" w:rsidR="004021BE" w:rsidRPr="005D5C6B" w:rsidRDefault="004021BE" w:rsidP="0093469A">
      <w:pPr>
        <w:pStyle w:val="AAAAAAAAAATEEEEEEEEEEXXXXXXXXXX"/>
        <w:rPr>
          <w:rFonts w:eastAsia="ヒラギノ角ゴ Pro W3"/>
        </w:rPr>
      </w:pPr>
      <w:r w:rsidRPr="005D5C6B">
        <w:rPr>
          <w:rFonts w:eastAsia="ヒラギノ角ゴ Pro W3"/>
          <w:b/>
        </w:rPr>
        <w:t>Udhërrëfyesi për Reformën në Administratën Publike 2023</w:t>
      </w:r>
      <w:r w:rsidR="00E12C7B" w:rsidRPr="005D5C6B">
        <w:rPr>
          <w:rFonts w:eastAsia="ヒラギノ角ゴ Pro W3"/>
          <w:b/>
        </w:rPr>
        <w:t>–</w:t>
      </w:r>
      <w:r w:rsidRPr="005D5C6B">
        <w:rPr>
          <w:rFonts w:eastAsia="ヒラギノ角ゴ Pro W3"/>
          <w:b/>
        </w:rPr>
        <w:t xml:space="preserve">2030 </w:t>
      </w:r>
      <w:r w:rsidRPr="005D5C6B">
        <w:rPr>
          <w:rFonts w:eastAsia="ヒラギノ角ゴ Pro W3"/>
        </w:rPr>
        <w:t xml:space="preserve">është miratuar nga qeveria në </w:t>
      </w:r>
      <w:r w:rsidR="00190289" w:rsidRPr="005D5C6B">
        <w:rPr>
          <w:rFonts w:eastAsia="ヒラギノ角ゴ Pro W3"/>
        </w:rPr>
        <w:t xml:space="preserve">dhjetor </w:t>
      </w:r>
      <w:r w:rsidRPr="005D5C6B">
        <w:rPr>
          <w:rFonts w:eastAsia="ヒラギノ角ゴ Pro W3"/>
        </w:rPr>
        <w:t>2023, si dokument i politikave shtetërore, piketa hapëse të grup</w:t>
      </w:r>
      <w:r w:rsidR="00190289" w:rsidRPr="005D5C6B">
        <w:rPr>
          <w:rFonts w:eastAsia="ヒラギノ角ゴ Pro W3"/>
        </w:rPr>
        <w:t>-</w:t>
      </w:r>
      <w:r w:rsidRPr="005D5C6B">
        <w:rPr>
          <w:rFonts w:eastAsia="ヒラギノ角ゴ Pro W3"/>
        </w:rPr>
        <w:t xml:space="preserve">kapitullit të parë </w:t>
      </w:r>
      <w:r w:rsidR="009D0ADC" w:rsidRPr="005D5C6B">
        <w:rPr>
          <w:rFonts w:eastAsia="ヒラギノ角ゴ Pro W3"/>
        </w:rPr>
        <w:t>“</w:t>
      </w:r>
      <w:r w:rsidRPr="005D5C6B">
        <w:rPr>
          <w:rFonts w:eastAsia="ヒラギノ角ゴ Pro W3"/>
        </w:rPr>
        <w:t>Themeloret</w:t>
      </w:r>
      <w:r w:rsidR="009D0ADC" w:rsidRPr="005D5C6B">
        <w:rPr>
          <w:rFonts w:eastAsia="ヒラギノ角ゴ Pro W3"/>
        </w:rPr>
        <w:t>”</w:t>
      </w:r>
      <w:r w:rsidRPr="005D5C6B">
        <w:rPr>
          <w:rFonts w:eastAsia="ヒラギノ角ゴ Pro W3"/>
        </w:rPr>
        <w:t xml:space="preserve">, në kuadër të negociatave për anëtarësim në BE. </w:t>
      </w:r>
      <w:r w:rsidR="00E2240F" w:rsidRPr="005D5C6B">
        <w:rPr>
          <w:rFonts w:eastAsia="ヒラギノ角ゴ Pro W3"/>
        </w:rPr>
        <w:t xml:space="preserve">Parimet kryesore që karakterizojnë këtë </w:t>
      </w:r>
      <w:r w:rsidR="00E901A0" w:rsidRPr="005D5C6B">
        <w:rPr>
          <w:rFonts w:eastAsia="ヒラギノ角ゴ Pro W3"/>
        </w:rPr>
        <w:t xml:space="preserve">udhërrëfyes </w:t>
      </w:r>
      <w:r w:rsidR="00E2240F" w:rsidRPr="005D5C6B">
        <w:rPr>
          <w:rFonts w:eastAsia="ヒラギノ角ゴ Pro W3"/>
        </w:rPr>
        <w:t>janë harmonizimi midis planifikimit të buxhetit dhe politikave publike, mirëpërcaktimi, monitorimi dhe vlerësimi i objektivave të politikave, transparenca dhe qëndrueshmëria e planifikimit të financave publike si edhe zhvillimi i politikave publike përmes një procesi të hapur, të bazuar në evidenca dhe analiza solide,</w:t>
      </w:r>
      <w:r w:rsidR="00190289" w:rsidRPr="005D5C6B">
        <w:rPr>
          <w:rFonts w:eastAsia="ヒラギノ角ゴ Pro W3"/>
        </w:rPr>
        <w:t xml:space="preserve"> </w:t>
      </w:r>
      <w:r w:rsidR="00E2240F" w:rsidRPr="005D5C6B">
        <w:rPr>
          <w:rFonts w:eastAsia="ヒラギノ角ゴ Pro W3"/>
        </w:rPr>
        <w:t xml:space="preserve">koherente dhe të mirëkoordinuara në të gjithë qeverinë. Synohet një </w:t>
      </w:r>
      <w:r w:rsidR="00A66810" w:rsidRPr="005D5C6B">
        <w:rPr>
          <w:rFonts w:eastAsia="ヒラギノ角ゴ Pro W3"/>
        </w:rPr>
        <w:t xml:space="preserve">nivel i ri i performancës së </w:t>
      </w:r>
      <w:r w:rsidR="00E2240F" w:rsidRPr="005D5C6B">
        <w:rPr>
          <w:rFonts w:eastAsia="ヒラギノ角ゴ Pro W3"/>
        </w:rPr>
        <w:t>qeverisje</w:t>
      </w:r>
      <w:r w:rsidR="00A66810" w:rsidRPr="005D5C6B">
        <w:rPr>
          <w:rFonts w:eastAsia="ヒラギノ角ゴ Pro W3"/>
        </w:rPr>
        <w:t>s</w:t>
      </w:r>
      <w:r w:rsidR="00E2240F" w:rsidRPr="005D5C6B">
        <w:rPr>
          <w:rFonts w:eastAsia="ヒラギノ角ゴ Pro W3"/>
        </w:rPr>
        <w:t xml:space="preserve"> </w:t>
      </w:r>
      <w:r w:rsidR="00A66810" w:rsidRPr="005D5C6B">
        <w:rPr>
          <w:rFonts w:eastAsia="ヒラギノ角ゴ Pro W3"/>
        </w:rPr>
        <w:t>së</w:t>
      </w:r>
      <w:r w:rsidR="00E2240F" w:rsidRPr="005D5C6B">
        <w:rPr>
          <w:rFonts w:eastAsia="ヒラギノ角ゴ Pro W3"/>
        </w:rPr>
        <w:t xml:space="preserve"> integrimi</w:t>
      </w:r>
      <w:r w:rsidR="00A66810" w:rsidRPr="005D5C6B">
        <w:rPr>
          <w:rFonts w:eastAsia="ヒラギノ角ゴ Pro W3"/>
        </w:rPr>
        <w:t>t</w:t>
      </w:r>
      <w:r w:rsidR="00E2240F" w:rsidRPr="005D5C6B">
        <w:rPr>
          <w:rFonts w:eastAsia="ヒラギノ角ゴ Pro W3"/>
        </w:rPr>
        <w:t xml:space="preserve"> evropian</w:t>
      </w:r>
      <w:r w:rsidR="00A66810" w:rsidRPr="005D5C6B">
        <w:rPr>
          <w:rFonts w:eastAsia="ヒラギノ角ゴ Pro W3"/>
        </w:rPr>
        <w:t xml:space="preserve"> për </w:t>
      </w:r>
      <w:r w:rsidR="009D0ADC" w:rsidRPr="005D5C6B">
        <w:rPr>
          <w:rFonts w:eastAsia="ヒラギノ角ゴ Pro W3"/>
        </w:rPr>
        <w:t>“</w:t>
      </w:r>
      <w:r w:rsidR="00A66810" w:rsidRPr="005D5C6B">
        <w:rPr>
          <w:rFonts w:eastAsia="ヒラギノ角ゴ Pro W3"/>
        </w:rPr>
        <w:t>Themeloret</w:t>
      </w:r>
      <w:r w:rsidR="009D0ADC" w:rsidRPr="005D5C6B">
        <w:rPr>
          <w:rFonts w:eastAsia="ヒラギノ角ゴ Pro W3"/>
        </w:rPr>
        <w:t>”</w:t>
      </w:r>
      <w:r w:rsidR="00E2240F" w:rsidRPr="005D5C6B">
        <w:rPr>
          <w:rFonts w:eastAsia="ヒラギノ角ゴ Pro W3"/>
        </w:rPr>
        <w:t>.</w:t>
      </w:r>
      <w:r w:rsidR="00B13E6A" w:rsidRPr="005D5C6B">
        <w:rPr>
          <w:rFonts w:eastAsia="ヒラギノ角ゴ Pro W3"/>
        </w:rPr>
        <w:t xml:space="preserve"> </w:t>
      </w:r>
    </w:p>
    <w:p w14:paraId="71EEB332" w14:textId="77777777" w:rsidR="007F13F7" w:rsidRPr="005D5C6B" w:rsidRDefault="007F13F7" w:rsidP="0093469A">
      <w:pPr>
        <w:pStyle w:val="AAAAAAAAAATEEEEEEEEEEXXXXXXXXXX"/>
        <w:rPr>
          <w:b/>
        </w:rPr>
      </w:pPr>
      <w:r w:rsidRPr="005D5C6B">
        <w:rPr>
          <w:rFonts w:eastAsia="ヒラギノ角ゴ Pro W3"/>
        </w:rPr>
        <w:t xml:space="preserve">Katër institucione themelore përbëjnë </w:t>
      </w:r>
      <w:r w:rsidRPr="005D5C6B">
        <w:rPr>
          <w:rFonts w:eastAsia="ヒラギノ角ゴ Pro W3"/>
          <w:b/>
        </w:rPr>
        <w:t>Qendrën e Qeverisjes</w:t>
      </w:r>
      <w:r w:rsidRPr="005D5C6B">
        <w:rPr>
          <w:rFonts w:eastAsia="ヒラギノ角ゴ Pro W3"/>
        </w:rPr>
        <w:t xml:space="preserve"> (</w:t>
      </w:r>
      <w:r w:rsidRPr="005D5C6B">
        <w:rPr>
          <w:rFonts w:eastAsia="ヒラギノ角ゴ Pro W3"/>
          <w:i/>
          <w:iCs/>
        </w:rPr>
        <w:t>Centre of Governm</w:t>
      </w:r>
      <w:r w:rsidR="00055252" w:rsidRPr="005D5C6B">
        <w:rPr>
          <w:rFonts w:eastAsia="ヒラギノ角ゴ Pro W3"/>
          <w:i/>
          <w:iCs/>
        </w:rPr>
        <w:t>ent</w:t>
      </w:r>
      <w:r w:rsidR="00055252" w:rsidRPr="005D5C6B">
        <w:rPr>
          <w:rFonts w:eastAsia="ヒラギノ角ゴ Pro W3"/>
        </w:rPr>
        <w:t>): Zyra e Kryeministrit</w:t>
      </w:r>
      <w:r w:rsidRPr="005D5C6B">
        <w:rPr>
          <w:rFonts w:eastAsia="ヒラギノ角ゴ Pro W3"/>
        </w:rPr>
        <w:t>, Agjencia Shtetërore për Programimin Strategjik dhe Koordinimin e Ndihmës (SASPAC), Ministria e Financave</w:t>
      </w:r>
      <w:r w:rsidR="005335F1" w:rsidRPr="005D5C6B">
        <w:rPr>
          <w:rFonts w:eastAsia="ヒラギノ角ゴ Pro W3"/>
        </w:rPr>
        <w:t>, Ministria e Ekonomisë, Kulturës dhe Inovacionit (sipas ndryshimeve të fundit në qeveri)</w:t>
      </w:r>
      <w:r w:rsidRPr="005D5C6B">
        <w:rPr>
          <w:rFonts w:eastAsia="ヒラギノ角ゴ Pro W3"/>
        </w:rPr>
        <w:t xml:space="preserve"> dhe Ministri i Shtetit dhe Kryenegociator. Komiteti i Planifikimit Strategjik (KPS) drejtohet nga Kryeministri dhe përfshin ministrat si anëtarë. Ai drejton procesin e reformave</w:t>
      </w:r>
      <w:r w:rsidR="00504DCD" w:rsidRPr="005D5C6B">
        <w:rPr>
          <w:rFonts w:eastAsia="ヒラギノ角ゴ Pro W3"/>
        </w:rPr>
        <w:t xml:space="preserve"> dhe merr vendime.</w:t>
      </w:r>
      <w:r w:rsidRPr="005D5C6B">
        <w:rPr>
          <w:b/>
        </w:rPr>
        <w:t xml:space="preserve"> </w:t>
      </w:r>
    </w:p>
    <w:p w14:paraId="6D5D6AC4" w14:textId="19037AAA" w:rsidR="00FF4C52" w:rsidRPr="005D5C6B" w:rsidRDefault="00FF4C52" w:rsidP="0093469A">
      <w:pPr>
        <w:pStyle w:val="AAAAAAAAAATEEEEEEEEEEXXXXXXXXXX"/>
        <w:rPr>
          <w:rFonts w:eastAsia="ヒラギノ角ゴ Pro W3"/>
        </w:rPr>
      </w:pPr>
      <w:r w:rsidRPr="005D5C6B">
        <w:t xml:space="preserve">Aktualisht është </w:t>
      </w:r>
      <w:r w:rsidR="00612F87" w:rsidRPr="005D5C6B">
        <w:t>n</w:t>
      </w:r>
      <w:r w:rsidR="00612F87" w:rsidRPr="005D5C6B">
        <w:rPr>
          <w:rFonts w:eastAsia="ヒラギノ角ゴ Pro W3"/>
        </w:rPr>
        <w:t>ë</w:t>
      </w:r>
      <w:r w:rsidR="00612F87" w:rsidRPr="005D5C6B">
        <w:t xml:space="preserve"> proces miratimi</w:t>
      </w:r>
      <w:r w:rsidRPr="005D5C6B">
        <w:t xml:space="preserve"> </w:t>
      </w:r>
      <w:r w:rsidRPr="005D5C6B">
        <w:rPr>
          <w:b/>
        </w:rPr>
        <w:t>Strategjia e re e Menaxhimit të Financave Publike 2023</w:t>
      </w:r>
      <w:r w:rsidR="00BF5CE4" w:rsidRPr="005D5C6B">
        <w:rPr>
          <w:rFonts w:eastAsia="ヒラギノ角ゴ Pro W3"/>
          <w:b/>
        </w:rPr>
        <w:t>–</w:t>
      </w:r>
      <w:r w:rsidRPr="005D5C6B">
        <w:rPr>
          <w:b/>
        </w:rPr>
        <w:t>2030</w:t>
      </w:r>
      <w:r w:rsidRPr="005D5C6B">
        <w:t xml:space="preserve"> dhe Plani i Veprimit 2023</w:t>
      </w:r>
      <w:r w:rsidR="00190289" w:rsidRPr="005D5C6B">
        <w:rPr>
          <w:sz w:val="22"/>
          <w:szCs w:val="22"/>
        </w:rPr>
        <w:t>–</w:t>
      </w:r>
      <w:r w:rsidRPr="005D5C6B">
        <w:t xml:space="preserve">2026, e cila </w:t>
      </w:r>
      <w:r w:rsidR="00612F87" w:rsidRPr="005D5C6B">
        <w:t xml:space="preserve">merr </w:t>
      </w:r>
      <w:r w:rsidRPr="005D5C6B">
        <w:t>në konsideratë zhvillimet dhe progresin që rezultojnë nga zbatimi i strategjisë së MFP 2019</w:t>
      </w:r>
      <w:r w:rsidR="00190289" w:rsidRPr="005D5C6B">
        <w:rPr>
          <w:sz w:val="22"/>
          <w:szCs w:val="22"/>
        </w:rPr>
        <w:t>–</w:t>
      </w:r>
      <w:r w:rsidRPr="005D5C6B">
        <w:t xml:space="preserve">2022, reformat përkatëse të kryera, si dhe do të adresojë mangësitë e identifikuara </w:t>
      </w:r>
      <w:r w:rsidR="00612F87" w:rsidRPr="005D5C6B">
        <w:t xml:space="preserve">dhe sfidat e hasura </w:t>
      </w:r>
      <w:r w:rsidRPr="005D5C6B">
        <w:t xml:space="preserve">gjatë zbatimit dhe monitorimit të strategjisë. Strategjia e re </w:t>
      </w:r>
      <w:r w:rsidR="00612F87" w:rsidRPr="005D5C6B">
        <w:t>merr</w:t>
      </w:r>
      <w:r w:rsidRPr="005D5C6B">
        <w:t xml:space="preserve"> në konsideratë edhe gjetjet dhe rekomandimet e raporteve të vlerësimit në fushën e financave </w:t>
      </w:r>
      <w:r w:rsidRPr="005D5C6B">
        <w:lastRenderedPageBreak/>
        <w:t>publike, si ato kombëtare</w:t>
      </w:r>
      <w:r w:rsidR="00612F87" w:rsidRPr="005D5C6B">
        <w:t>, të BE-së</w:t>
      </w:r>
      <w:r w:rsidRPr="005D5C6B">
        <w:t xml:space="preserve"> ashtu edhe ato ndërkombëtare, të vlerësuara për t</w:t>
      </w:r>
      <w:r w:rsidR="00EF1863" w:rsidRPr="005D5C6B">
        <w:t>’</w:t>
      </w:r>
      <w:r w:rsidRPr="005D5C6B">
        <w:t>u adresuar në planin e veprimit të MFP</w:t>
      </w:r>
      <w:r w:rsidR="00190289" w:rsidRPr="005D5C6B">
        <w:t>-së</w:t>
      </w:r>
      <w:r w:rsidRPr="005D5C6B">
        <w:t>.</w:t>
      </w:r>
    </w:p>
    <w:p w14:paraId="33D5C6BB" w14:textId="38B069AE" w:rsidR="00FF4C52" w:rsidRPr="005D5C6B" w:rsidRDefault="00FF4C52" w:rsidP="0093469A">
      <w:pPr>
        <w:pStyle w:val="AAAAAAAAAATEEEEEEEEEEXXXXXXXXXX"/>
        <w:rPr>
          <w:rFonts w:eastAsia="ヒラギノ角ゴ Pro W3"/>
        </w:rPr>
      </w:pPr>
      <w:r w:rsidRPr="005D5C6B">
        <w:rPr>
          <w:rFonts w:eastAsia="ヒラギノ角ゴ Pro W3"/>
          <w:b/>
        </w:rPr>
        <w:t>F</w:t>
      </w:r>
      <w:r w:rsidR="0028431A" w:rsidRPr="005D5C6B">
        <w:rPr>
          <w:rFonts w:eastAsia="ヒラギノ角ゴ Pro W3"/>
          <w:b/>
        </w:rPr>
        <w:t xml:space="preserve">usha e prokurimit publik </w:t>
      </w:r>
      <w:r w:rsidR="0028431A" w:rsidRPr="005D5C6B">
        <w:rPr>
          <w:rFonts w:eastAsia="ヒラギノ角ゴ Pro W3"/>
        </w:rPr>
        <w:t>në Shqipëri është vlerësuar me nota të larta në treguesit përkatës duke marrë vlerësim maksimal sa i takon cilësisë së kuadrit ligjor në fushën e prokurimit, kapaciteteve institucionale në nivel qendror për hartimin, zbatimin dhe monitorimin e politikave në fushën e prokurimit në mënyrë efektive dhe efi</w:t>
      </w:r>
      <w:r w:rsidR="00190289" w:rsidRPr="005D5C6B">
        <w:rPr>
          <w:rFonts w:eastAsia="ヒラギノ角ゴ Pro W3"/>
        </w:rPr>
        <w:t>ci</w:t>
      </w:r>
      <w:r w:rsidR="0028431A" w:rsidRPr="005D5C6B">
        <w:rPr>
          <w:rFonts w:eastAsia="ヒラギノ角ゴ Pro W3"/>
        </w:rPr>
        <w:t>ente</w:t>
      </w:r>
      <w:r w:rsidR="00190289" w:rsidRPr="005D5C6B">
        <w:rPr>
          <w:rFonts w:eastAsia="ヒラギノ角ゴ Pro W3"/>
        </w:rPr>
        <w:t>,</w:t>
      </w:r>
      <w:r w:rsidR="0028431A" w:rsidRPr="005D5C6B">
        <w:rPr>
          <w:rFonts w:eastAsia="ヒラギノ角ゴ Pro W3"/>
        </w:rPr>
        <w:t xml:space="preserve"> si dhe sistemit të shqyrtimit të ankesave.</w:t>
      </w:r>
      <w:r w:rsidR="00B13E6A" w:rsidRPr="005D5C6B">
        <w:rPr>
          <w:rFonts w:eastAsia="ヒラギノ角ゴ Pro W3"/>
        </w:rPr>
        <w:t xml:space="preserve"> </w:t>
      </w:r>
    </w:p>
    <w:p w14:paraId="2B35D292" w14:textId="1B4312D8" w:rsidR="00FF4C52" w:rsidRPr="005D5C6B" w:rsidRDefault="00FF4C52" w:rsidP="0093469A">
      <w:pPr>
        <w:pStyle w:val="AAAAAAAAAATEEEEEEEEEEXXXXXXXXXX"/>
      </w:pPr>
      <w:r w:rsidRPr="005D5C6B">
        <w:t>Strategjia e re Kombëtare për Prokurimin Publik 2024</w:t>
      </w:r>
      <w:r w:rsidR="00190289" w:rsidRPr="005D5C6B">
        <w:rPr>
          <w:sz w:val="22"/>
          <w:szCs w:val="22"/>
        </w:rPr>
        <w:t>–</w:t>
      </w:r>
      <w:r w:rsidRPr="005D5C6B">
        <w:t>2030, që është në prag miratimi nga Qeveria, është në koherencë të plotë me objektivat ndërkombëtar</w:t>
      </w:r>
      <w:r w:rsidR="002145C4" w:rsidRPr="005D5C6B">
        <w:t>ë</w:t>
      </w:r>
      <w:r w:rsidRPr="005D5C6B">
        <w:t xml:space="preserve"> për zhvillim të</w:t>
      </w:r>
      <w:r w:rsidR="006270F6" w:rsidRPr="005D5C6B">
        <w:t xml:space="preserve"> q</w:t>
      </w:r>
      <w:r w:rsidR="006270F6" w:rsidRPr="005D5C6B">
        <w:rPr>
          <w:rFonts w:eastAsia="ヒラギノ角ゴ Pro W3"/>
        </w:rPr>
        <w:t>ë</w:t>
      </w:r>
      <w:r w:rsidRPr="005D5C6B">
        <w:t>ndrueshëm, me kuadrin ligjor të BE-s</w:t>
      </w:r>
      <w:r w:rsidR="00D96665" w:rsidRPr="005D5C6B">
        <w:t>ë</w:t>
      </w:r>
      <w:r w:rsidRPr="005D5C6B">
        <w:t xml:space="preserve"> në këtë fushë</w:t>
      </w:r>
      <w:r w:rsidR="00FC6D8A">
        <w:t>,</w:t>
      </w:r>
      <w:r w:rsidRPr="005D5C6B">
        <w:t xml:space="preserve"> si dhe me angazhimet e ndërmarra nga pala shqiptare në takimet </w:t>
      </w:r>
      <w:r w:rsidR="00D96665" w:rsidRPr="005D5C6B">
        <w:t xml:space="preserve">bilaterale </w:t>
      </w:r>
      <w:r w:rsidRPr="005D5C6B">
        <w:t xml:space="preserve">me </w:t>
      </w:r>
      <w:r w:rsidR="00D96665" w:rsidRPr="005D5C6B">
        <w:t>BE</w:t>
      </w:r>
      <w:r w:rsidR="00CE1559" w:rsidRPr="005D5C6B">
        <w:t>-në</w:t>
      </w:r>
      <w:r w:rsidR="00D96665" w:rsidRPr="005D5C6B">
        <w:t>.</w:t>
      </w:r>
    </w:p>
    <w:p w14:paraId="4ADBEE53" w14:textId="22B3D708" w:rsidR="00D96665" w:rsidRPr="005D5C6B" w:rsidRDefault="00D96665" w:rsidP="0093469A">
      <w:pPr>
        <w:pStyle w:val="AAAAAAAAAATEEEEEEEEEEXXXXXXXXXX"/>
      </w:pPr>
      <w:r w:rsidRPr="005D5C6B">
        <w:t xml:space="preserve">Qëllimi kryesor i kësaj </w:t>
      </w:r>
      <w:r w:rsidR="008F0719" w:rsidRPr="005D5C6B">
        <w:t>Strategjie</w:t>
      </w:r>
      <w:r w:rsidRPr="005D5C6B">
        <w:t xml:space="preserve"> është ga</w:t>
      </w:r>
      <w:r w:rsidR="00203FE7" w:rsidRPr="005D5C6B">
        <w:t>r</w:t>
      </w:r>
      <w:r w:rsidRPr="005D5C6B">
        <w:t>a</w:t>
      </w:r>
      <w:r w:rsidR="00203FE7" w:rsidRPr="005D5C6B">
        <w:t>n</w:t>
      </w:r>
      <w:r w:rsidRPr="005D5C6B">
        <w:t>timi i një sistemi prokurimi efi</w:t>
      </w:r>
      <w:r w:rsidR="008F0719" w:rsidRPr="005D5C6B">
        <w:t>ci</w:t>
      </w:r>
      <w:r w:rsidRPr="005D5C6B">
        <w:t>ent dhe efektiv në përputhje me parimet e transparencës, konkurrencës së lirë dhe të ndershme, mosdiskriminimit dhe trajtimit të barabartë, duke promovuar dhe nxitur një sistem të.</w:t>
      </w:r>
    </w:p>
    <w:p w14:paraId="7252C456" w14:textId="349ABD3C" w:rsidR="00B93584" w:rsidRPr="005D5C6B" w:rsidRDefault="000E0C65" w:rsidP="0093469A">
      <w:pPr>
        <w:pStyle w:val="AAAAAAAAAATEEEEEEEEEEXXXXXXXXXX"/>
      </w:pPr>
      <w:r w:rsidRPr="005D5C6B">
        <w:t xml:space="preserve">Risia që </w:t>
      </w:r>
      <w:r w:rsidR="00ED4570" w:rsidRPr="005D5C6B">
        <w:t xml:space="preserve">planifikon të </w:t>
      </w:r>
      <w:r w:rsidRPr="005D5C6B">
        <w:t>sjell</w:t>
      </w:r>
      <w:r w:rsidR="00ED4570" w:rsidRPr="005D5C6B">
        <w:t>ë</w:t>
      </w:r>
      <w:r w:rsidRPr="005D5C6B">
        <w:t xml:space="preserve"> qeveria shqiptare në fushën e prokurimeve publike është diz</w:t>
      </w:r>
      <w:r w:rsidR="00E62442" w:rsidRPr="005D5C6B">
        <w:t>enjimi</w:t>
      </w:r>
      <w:r w:rsidRPr="005D5C6B">
        <w:t xml:space="preserve"> dhe implementimi i </w:t>
      </w:r>
      <w:r w:rsidR="008F0719" w:rsidRPr="005D5C6B">
        <w:t>një</w:t>
      </w:r>
      <w:r w:rsidRPr="005D5C6B">
        <w:t xml:space="preserve"> sistemi dinamik t</w:t>
      </w:r>
      <w:r w:rsidR="008F0719" w:rsidRPr="005D5C6B">
        <w:t>ë</w:t>
      </w:r>
      <w:r w:rsidRPr="005D5C6B">
        <w:t xml:space="preserve"> blerjeve. </w:t>
      </w:r>
      <w:r w:rsidR="00833D2C" w:rsidRPr="005D5C6B">
        <w:t>Do të</w:t>
      </w:r>
      <w:r w:rsidRPr="005D5C6B">
        <w:t xml:space="preserve"> </w:t>
      </w:r>
      <w:r w:rsidR="00833D2C" w:rsidRPr="005D5C6B">
        <w:t xml:space="preserve">krijohet </w:t>
      </w:r>
      <w:r w:rsidRPr="005D5C6B">
        <w:t xml:space="preserve">një </w:t>
      </w:r>
      <w:r w:rsidR="00833D2C" w:rsidRPr="005D5C6B">
        <w:t>sistem i</w:t>
      </w:r>
      <w:r w:rsidRPr="005D5C6B">
        <w:t xml:space="preserve"> informatizuar që nëpërmjet Inteligjencës Artificiale</w:t>
      </w:r>
      <w:r w:rsidR="00833D2C" w:rsidRPr="005D5C6B">
        <w:rPr>
          <w:b/>
        </w:rPr>
        <w:t xml:space="preserve"> </w:t>
      </w:r>
      <w:r w:rsidRPr="005D5C6B">
        <w:t>do zhvillojë procedurat dhe shpalljen e fituesit të një tenderi.</w:t>
      </w:r>
      <w:r w:rsidR="004E52F4" w:rsidRPr="005D5C6B">
        <w:t xml:space="preserve"> Kjo do t</w:t>
      </w:r>
      <w:r w:rsidR="004E52F4" w:rsidRPr="005D5C6B">
        <w:rPr>
          <w:rFonts w:eastAsia="ヒラギノ角ゴ Pro W3"/>
        </w:rPr>
        <w:t>ë jetë mënyra e re e funksionimit të prokurimeve publike duke rritur ndjeshëm nivelin e transparencë</w:t>
      </w:r>
      <w:r w:rsidR="003C3DD3" w:rsidRPr="005D5C6B">
        <w:rPr>
          <w:rFonts w:eastAsia="ヒラギノ角ゴ Pro W3"/>
        </w:rPr>
        <w:t>s dhe integritetin</w:t>
      </w:r>
      <w:r w:rsidR="004E52F4" w:rsidRPr="005D5C6B">
        <w:rPr>
          <w:rFonts w:eastAsia="ヒラギノ角ゴ Pro W3"/>
        </w:rPr>
        <w:t xml:space="preserve"> </w:t>
      </w:r>
      <w:r w:rsidR="003C3DD3" w:rsidRPr="005D5C6B">
        <w:rPr>
          <w:rFonts w:eastAsia="ヒラギノ角ゴ Pro W3"/>
        </w:rPr>
        <w:t>e</w:t>
      </w:r>
      <w:r w:rsidR="004E52F4" w:rsidRPr="005D5C6B">
        <w:rPr>
          <w:rFonts w:eastAsia="ヒラギノ角ゴ Pro W3"/>
        </w:rPr>
        <w:t xml:space="preserve"> sistemit të</w:t>
      </w:r>
      <w:r w:rsidR="003C3DD3" w:rsidRPr="005D5C6B">
        <w:rPr>
          <w:rFonts w:eastAsia="ヒラギノ角ゴ Pro W3"/>
        </w:rPr>
        <w:t xml:space="preserve"> prokurimeve</w:t>
      </w:r>
      <w:r w:rsidR="004E52F4" w:rsidRPr="005D5C6B">
        <w:rPr>
          <w:rFonts w:eastAsia="ヒラギノ角ゴ Pro W3"/>
        </w:rPr>
        <w:t xml:space="preserve"> publik</w:t>
      </w:r>
      <w:r w:rsidR="003C3DD3" w:rsidRPr="005D5C6B">
        <w:rPr>
          <w:rFonts w:eastAsia="ヒラギノ角ゴ Pro W3"/>
        </w:rPr>
        <w:t>e</w:t>
      </w:r>
      <w:r w:rsidR="004E52F4" w:rsidRPr="005D5C6B">
        <w:rPr>
          <w:rFonts w:eastAsia="ヒラギノ角ゴ Pro W3"/>
        </w:rPr>
        <w:t xml:space="preserve">. </w:t>
      </w:r>
    </w:p>
    <w:p w14:paraId="6C42FD71" w14:textId="6E8973DA" w:rsidR="007C083F" w:rsidRPr="005D5C6B" w:rsidRDefault="007C083F" w:rsidP="0093469A">
      <w:pPr>
        <w:pStyle w:val="AAAAAAAAAATEEEEEEEEEEXXXXXXXXXX"/>
      </w:pPr>
      <w:r w:rsidRPr="005D5C6B">
        <w:t>Aktualisht është në proces bashkërendimi draft Strategjia Kombëtare e Migracionit 2024</w:t>
      </w:r>
      <w:r w:rsidR="008F0719" w:rsidRPr="005D5C6B">
        <w:t>–</w:t>
      </w:r>
      <w:r w:rsidRPr="005D5C6B">
        <w:t>2030</w:t>
      </w:r>
      <w:r w:rsidR="008F0719" w:rsidRPr="005D5C6B">
        <w:t xml:space="preserve"> </w:t>
      </w:r>
      <w:r w:rsidRPr="005D5C6B">
        <w:t>dhe Planin i saj i Veprimit 2024</w:t>
      </w:r>
      <w:r w:rsidR="001D22A6" w:rsidRPr="005D5C6B">
        <w:t>–</w:t>
      </w:r>
      <w:r w:rsidRPr="005D5C6B">
        <w:t>2026, e cila do të sigurojë një kornizë të plotë për qeverisjen e duhur të migracionit në vend, deri në vitin 2030, duke adresuar edhe detyrimet e procesit të integrimit të Shqipërisë në Bashkimin Evropian. Dokumenti strategjik përbëhet nga katër qëllime kryesore politike, që janë:</w:t>
      </w:r>
    </w:p>
    <w:p w14:paraId="6101CEF6" w14:textId="32465029" w:rsidR="0068484F" w:rsidRPr="005D5C6B" w:rsidRDefault="0068484F" w:rsidP="0068484F">
      <w:pPr>
        <w:pStyle w:val="AAAAAAAAAATEEEEEEEEEEXXXXXXXXXX"/>
        <w:rPr>
          <w:rFonts w:eastAsia="Calibri"/>
        </w:rPr>
      </w:pPr>
      <w:r w:rsidRPr="005D5C6B">
        <w:rPr>
          <w:rFonts w:eastAsia="Calibri"/>
        </w:rPr>
        <w:t xml:space="preserve">i. </w:t>
      </w:r>
      <w:r w:rsidR="003237C5" w:rsidRPr="005D5C6B">
        <w:rPr>
          <w:rFonts w:eastAsia="Calibri"/>
        </w:rPr>
        <w:t xml:space="preserve">garantimi </w:t>
      </w:r>
      <w:r w:rsidRPr="005D5C6B">
        <w:rPr>
          <w:rFonts w:eastAsia="Calibri"/>
        </w:rPr>
        <w:t>i qeverisjes strategjike të migracionit në Shqipëri;</w:t>
      </w:r>
    </w:p>
    <w:p w14:paraId="1D6D9766" w14:textId="07B03243" w:rsidR="0068484F" w:rsidRPr="005D5C6B" w:rsidRDefault="0068484F" w:rsidP="0068484F">
      <w:pPr>
        <w:pStyle w:val="AAAAAAAAAATEEEEEEEEEEXXXXXXXXXX"/>
        <w:rPr>
          <w:rFonts w:eastAsia="Calibri"/>
        </w:rPr>
      </w:pPr>
      <w:r w:rsidRPr="005D5C6B">
        <w:rPr>
          <w:rFonts w:eastAsia="Calibri"/>
        </w:rPr>
        <w:t>ii.</w:t>
      </w:r>
      <w:r w:rsidR="00B13E6A" w:rsidRPr="005D5C6B">
        <w:rPr>
          <w:rFonts w:eastAsia="Calibri"/>
        </w:rPr>
        <w:t xml:space="preserve"> </w:t>
      </w:r>
      <w:r w:rsidR="003237C5" w:rsidRPr="005D5C6B">
        <w:rPr>
          <w:rFonts w:eastAsia="Calibri"/>
        </w:rPr>
        <w:t xml:space="preserve">zhvillimi </w:t>
      </w:r>
      <w:r w:rsidRPr="005D5C6B">
        <w:rPr>
          <w:rFonts w:eastAsia="Calibri"/>
        </w:rPr>
        <w:t xml:space="preserve">i politikave të efektshme për migracionin për motive punësimi duke rritur ndikimin pozitiv të migracionit te zhvillimi socio-ekonomik kombëtar/lokal; </w:t>
      </w:r>
    </w:p>
    <w:p w14:paraId="4B0BCD9E" w14:textId="1A2BD9AB" w:rsidR="0068484F" w:rsidRPr="005D5C6B" w:rsidRDefault="0068484F" w:rsidP="0068484F">
      <w:pPr>
        <w:pStyle w:val="AAAAAAAAAATEEEEEEEEEEXXXXXXXXXX"/>
        <w:rPr>
          <w:rFonts w:eastAsia="Calibri"/>
        </w:rPr>
      </w:pPr>
      <w:r w:rsidRPr="005D5C6B">
        <w:rPr>
          <w:rFonts w:eastAsia="Calibri"/>
        </w:rPr>
        <w:t xml:space="preserve">iii. </w:t>
      </w:r>
      <w:r w:rsidR="003237C5" w:rsidRPr="005D5C6B">
        <w:rPr>
          <w:rFonts w:eastAsia="Calibri"/>
        </w:rPr>
        <w:t xml:space="preserve">promovimi </w:t>
      </w:r>
      <w:r w:rsidRPr="005D5C6B">
        <w:rPr>
          <w:rFonts w:eastAsia="Calibri"/>
        </w:rPr>
        <w:t xml:space="preserve">i migracionit të rregullt, mbrojtja e të drejtave të migrantëve dhe integrimi i tyre në shoqërinë shqiptare; </w:t>
      </w:r>
    </w:p>
    <w:p w14:paraId="1EDC0137" w14:textId="622580C9" w:rsidR="0068484F" w:rsidRPr="005D5C6B" w:rsidRDefault="0068484F" w:rsidP="0068484F">
      <w:pPr>
        <w:pStyle w:val="AAAAAAAAAATEEEEEEEEEEXXXXXXXXXX"/>
        <w:rPr>
          <w:rFonts w:eastAsia="Calibri"/>
        </w:rPr>
      </w:pPr>
      <w:r w:rsidRPr="005D5C6B">
        <w:rPr>
          <w:rFonts w:eastAsia="Calibri"/>
        </w:rPr>
        <w:t xml:space="preserve">iv. </w:t>
      </w:r>
      <w:r w:rsidR="003237C5" w:rsidRPr="005D5C6B">
        <w:rPr>
          <w:rFonts w:eastAsia="Calibri"/>
        </w:rPr>
        <w:t xml:space="preserve">forcimi </w:t>
      </w:r>
      <w:r w:rsidRPr="005D5C6B">
        <w:rPr>
          <w:rFonts w:eastAsia="Calibri"/>
        </w:rPr>
        <w:t>i sistemit të mbrojtjes ndërkombëtare, garantimi i të drejtave të azilkërkuesve dhe refugjatëve dhe ofrimi i zgjidhjeve të qëndrueshme.</w:t>
      </w:r>
      <w:r w:rsidR="009D0ADC" w:rsidRPr="005D5C6B">
        <w:rPr>
          <w:rFonts w:eastAsia="Calibri"/>
        </w:rPr>
        <w:t>”</w:t>
      </w:r>
    </w:p>
    <w:p w14:paraId="79275426" w14:textId="10848FC2" w:rsidR="00826507" w:rsidRPr="005D5C6B" w:rsidRDefault="00841356" w:rsidP="00082DD3">
      <w:pPr>
        <w:pStyle w:val="AAAAAAAAAATEEEEEEEEEEXXXXXXXXXX"/>
        <w:rPr>
          <w:b/>
        </w:rPr>
      </w:pPr>
      <w:bookmarkStart w:id="6" w:name="_Toc156816844"/>
      <w:r>
        <w:rPr>
          <w:b/>
        </w:rPr>
        <w:t>2</w:t>
      </w:r>
      <w:r w:rsidR="0068484F" w:rsidRPr="005D5C6B">
        <w:rPr>
          <w:b/>
        </w:rPr>
        <w:t xml:space="preserve">. </w:t>
      </w:r>
      <w:r w:rsidR="00826507" w:rsidRPr="005D5C6B">
        <w:rPr>
          <w:b/>
        </w:rPr>
        <w:t>Plani i ri i Rritjes për Ballkanin Perëndimor</w:t>
      </w:r>
      <w:bookmarkEnd w:id="6"/>
      <w:r w:rsidR="00826507" w:rsidRPr="005D5C6B">
        <w:rPr>
          <w:b/>
        </w:rPr>
        <w:t xml:space="preserve"> </w:t>
      </w:r>
    </w:p>
    <w:p w14:paraId="74D42658" w14:textId="7A8A5C86" w:rsidR="00826507" w:rsidRPr="005D5C6B" w:rsidRDefault="00826507" w:rsidP="00082DD3">
      <w:pPr>
        <w:pStyle w:val="AAAAAAAAAATEEEEEEEEEEXXXXXXXXXX"/>
      </w:pPr>
      <w:r w:rsidRPr="005D5C6B">
        <w:t>Së bashku me paketën e zgjerimit 2023, Komisioni Evropian publikoi edhe Planin e ri të Rritjes për Ballkanin Perëndimor, me synimin për të sjellë disa nga përfitimet e anëtarësimit në rajon përpara anëtarësimit, për të nxitur rritjen ekonomike dhe për të përshpejtuar konvergjencën socio-ekonomike të rajonit me vendet anëtare të Bashkimit Evropian</w:t>
      </w:r>
      <w:r w:rsidRPr="005D5C6B">
        <w:rPr>
          <w:rStyle w:val="FootnoteReference"/>
        </w:rPr>
        <w:footnoteReference w:id="3"/>
      </w:r>
      <w:r w:rsidRPr="005D5C6B">
        <w:t>. Objektivi i këtij Plani është që t</w:t>
      </w:r>
      <w:r w:rsidR="00EF1863" w:rsidRPr="005D5C6B">
        <w:t>’</w:t>
      </w:r>
      <w:r w:rsidRPr="005D5C6B">
        <w:t xml:space="preserve">u mundësojë shteteve kandidate zhvillimin e reformave dhe rritjen e investimeve për të përshpejtuar ndjeshëm ritmin e procesit të zgjerimit dhe zhvillimin ekonomik të tyre. </w:t>
      </w:r>
    </w:p>
    <w:p w14:paraId="09CFF795" w14:textId="77777777" w:rsidR="00826507" w:rsidRPr="005D5C6B" w:rsidRDefault="00826507" w:rsidP="00082DD3">
      <w:pPr>
        <w:pStyle w:val="AAAAAAAAAATEEEEEEEEEEXXXXXXXXXX"/>
      </w:pPr>
      <w:r w:rsidRPr="005D5C6B">
        <w:t>Ky plan bazohet në katër shtylla, që synojnë:</w:t>
      </w:r>
    </w:p>
    <w:p w14:paraId="0A59BB1E" w14:textId="03C0830A" w:rsidR="00826507" w:rsidRPr="005D5C6B" w:rsidRDefault="0068484F" w:rsidP="00082DD3">
      <w:pPr>
        <w:pStyle w:val="AAAAAAAAAATEEEEEEEEEEXXXXXXXXXX"/>
      </w:pPr>
      <w:r w:rsidRPr="005D5C6B">
        <w:t xml:space="preserve">- </w:t>
      </w:r>
      <w:r w:rsidR="00826507" w:rsidRPr="005D5C6B">
        <w:t xml:space="preserve">Rritjen e integrimit ekonomik me tregun e përbashkët të Bashkimit Evropian, me kusht që Ballkani Perëndimor të përafrojë rregullat e tregut të vetëm dhe të hapë sektorët dhe fushat përkatëse për të gjithë fqinjët e tyre në të njëjtën kohë, në përputhje me </w:t>
      </w:r>
      <w:r w:rsidR="00C24991" w:rsidRPr="005D5C6B">
        <w:t>tregun e përbashkët rajonal.</w:t>
      </w:r>
    </w:p>
    <w:p w14:paraId="2F6C12EA" w14:textId="5B52FE36" w:rsidR="00826507" w:rsidRPr="005D5C6B" w:rsidRDefault="0068484F" w:rsidP="00082DD3">
      <w:pPr>
        <w:pStyle w:val="AAAAAAAAAATEEEEEEEEEEXXXXXXXXXX"/>
      </w:pPr>
      <w:r w:rsidRPr="005D5C6B">
        <w:t xml:space="preserve">- </w:t>
      </w:r>
      <w:r w:rsidR="00826507" w:rsidRPr="005D5C6B">
        <w:t xml:space="preserve">Nxitjen e integrimit ekonomik brenda Ballkanit Perëndimor nëpërmjet </w:t>
      </w:r>
      <w:r w:rsidR="00C24991" w:rsidRPr="005D5C6B">
        <w:t>tregut të përbashkët rajonal</w:t>
      </w:r>
      <w:r w:rsidR="00826507" w:rsidRPr="005D5C6B">
        <w:t>, bazuar në rregullat dhe standardet e BE-së, të cilat potencialisht mund të rrisin me 10% ekonomitë e tyre;</w:t>
      </w:r>
    </w:p>
    <w:p w14:paraId="601E6A81" w14:textId="5ED811F3" w:rsidR="00826507" w:rsidRPr="005D5C6B" w:rsidRDefault="0068484F" w:rsidP="00082DD3">
      <w:pPr>
        <w:pStyle w:val="AAAAAAAAAATEEEEEEEEEEXXXXXXXXXX"/>
      </w:pPr>
      <w:r w:rsidRPr="005D5C6B">
        <w:lastRenderedPageBreak/>
        <w:t xml:space="preserve">- </w:t>
      </w:r>
      <w:r w:rsidR="00826507" w:rsidRPr="005D5C6B">
        <w:t>Përshpejtimin e reformave themelore, duke përfshirë grup</w:t>
      </w:r>
      <w:r w:rsidR="00FF1EC5" w:rsidRPr="005D5C6B">
        <w:t>-</w:t>
      </w:r>
      <w:r w:rsidR="00826507" w:rsidRPr="005D5C6B">
        <w:t xml:space="preserve">kapitullin </w:t>
      </w:r>
      <w:r w:rsidR="009D0ADC" w:rsidRPr="005D5C6B">
        <w:t>“</w:t>
      </w:r>
      <w:r w:rsidR="00826507" w:rsidRPr="005D5C6B">
        <w:t>Themelorët</w:t>
      </w:r>
      <w:r w:rsidR="009D0ADC" w:rsidRPr="005D5C6B">
        <w:t>”</w:t>
      </w:r>
      <w:r w:rsidR="00826507" w:rsidRPr="005D5C6B">
        <w:t>, mbështetjen e procesit të anëtarësimit të Ballkanit Perëndimor në BE, përmirësimin e rritjes së qëndrueshme ekonomike duke përfshirë tërheqjen e investimeve të huaja dhe forcimin e stabilitetit rajonal;</w:t>
      </w:r>
    </w:p>
    <w:p w14:paraId="09E8CC5B" w14:textId="573B7CAD" w:rsidR="00826507" w:rsidRPr="005D5C6B" w:rsidRDefault="0068484F" w:rsidP="00082DD3">
      <w:pPr>
        <w:pStyle w:val="AAAAAAAAAATEEEEEEEEEEXXXXXXXXXX"/>
      </w:pPr>
      <w:r w:rsidRPr="005D5C6B">
        <w:t xml:space="preserve">- </w:t>
      </w:r>
      <w:r w:rsidR="00826507" w:rsidRPr="005D5C6B">
        <w:t>Rritjen e asistencës financiare për të mbështetur reformat përmes Instrumentit për Reforma dhe Rritje për Ballkanin Perëndimor për periudhën 2024–2027, i cili do të jetë një instrument i ri me vlerë 6 miliardë euro, i përbërë nga 2 miliardë euro grante dhe 4 miliardë euro kredi koncesionare, me pagesë të kushtëzuar që partnerët e Ballkanit Perëndimor të përmbushin reforma specifike socio-ekonomike dhe themelore.</w:t>
      </w:r>
    </w:p>
    <w:p w14:paraId="42F46B57" w14:textId="726DE40C" w:rsidR="00826507" w:rsidRPr="005D5C6B" w:rsidRDefault="00826507" w:rsidP="00082DD3">
      <w:pPr>
        <w:pStyle w:val="AAAAAAAAAATEEEEEEEEEEXXXXXXXXXX"/>
      </w:pPr>
      <w:r w:rsidRPr="005D5C6B">
        <w:t>Në vijim të implementimit të Planit të Ri të Rritjes,</w:t>
      </w:r>
      <w:r w:rsidR="00B13E6A" w:rsidRPr="005D5C6B">
        <w:t xml:space="preserve"> </w:t>
      </w:r>
      <w:r w:rsidRPr="005D5C6B">
        <w:t>BE</w:t>
      </w:r>
      <w:r w:rsidR="00EB77C0" w:rsidRPr="005D5C6B">
        <w:t>-ja</w:t>
      </w:r>
      <w:r w:rsidRPr="005D5C6B">
        <w:t xml:space="preserve"> vlerëson se ndërsa angazhimi dhe vendosmëria e Shqipërisë për t</w:t>
      </w:r>
      <w:r w:rsidR="00EF1863" w:rsidRPr="005D5C6B">
        <w:t>’</w:t>
      </w:r>
      <w:r w:rsidRPr="005D5C6B">
        <w:t>u bashkuar me BE-në mbetet e fortë, është e rëndësishme që përpjekjet e saj të njihen dhe të shpërblehen duke hapur kapitujt dhe duke adoptuar një qasje më fleksibël ndaj fondeve dhe tregjeve të BE</w:t>
      </w:r>
      <w:r w:rsidR="000D6AD7" w:rsidRPr="005D5C6B">
        <w:t>-së</w:t>
      </w:r>
      <w:r w:rsidRPr="005D5C6B">
        <w:t xml:space="preserve">. Theksohet </w:t>
      </w:r>
      <w:r w:rsidR="00DA56F2" w:rsidRPr="005D5C6B">
        <w:t xml:space="preserve">se </w:t>
      </w:r>
      <w:r w:rsidRPr="005D5C6B">
        <w:t>Plani i Ri i Rritjes për Ballkanin Perëndimor, është një mundësi tjetër për të rritur nivelin e fondeve të BE-së në dispozicion për të mbështetur reformat dhe konvergjencën e të ardhurave të Shqipërisë dhe vendeve të Ballkanit Perëndimor.</w:t>
      </w:r>
    </w:p>
    <w:p w14:paraId="35C6CFDC" w14:textId="3AA17E57" w:rsidR="00826507" w:rsidRPr="005D5C6B" w:rsidRDefault="00826507" w:rsidP="00082DD3">
      <w:pPr>
        <w:pStyle w:val="AAAAAAAAAATEEEEEEEEEEXXXXXXXXXX"/>
      </w:pPr>
      <w:r w:rsidRPr="005D5C6B">
        <w:t>Agjenda e BE-së përfshin një gamë të gjerë reformash që janë thelbësore për vendin tonë për të arritur një rritje të qëndrueshme ekonomike dhe për t</w:t>
      </w:r>
      <w:r w:rsidR="00EF1863" w:rsidRPr="005D5C6B">
        <w:t>’</w:t>
      </w:r>
      <w:r w:rsidRPr="005D5C6B">
        <w:t xml:space="preserve">u avancuar në një grup me të ardhura më të larta. Këto reforma përfshijnë sektorë të ndryshëm, duke përfshirë: </w:t>
      </w:r>
      <w:r w:rsidR="0054638B" w:rsidRPr="005D5C6B">
        <w:t>z</w:t>
      </w:r>
      <w:r w:rsidRPr="005D5C6B">
        <w:t>batimin e reformës gjithëpërfshirëse në drejtësi, e cila synon të forcojë sundimin e ligjit, të luftojë korrupsionin dhe të sigurojë pavarësinë dhe e</w:t>
      </w:r>
      <w:r w:rsidR="0011059A" w:rsidRPr="005D5C6B">
        <w:t xml:space="preserve">fikasitetin e gjyqësorit; </w:t>
      </w:r>
      <w:r w:rsidR="007F54B9" w:rsidRPr="005D5C6B">
        <w:t>r</w:t>
      </w:r>
      <w:r w:rsidR="0011059A" w:rsidRPr="005D5C6B">
        <w:t>ritjen</w:t>
      </w:r>
      <w:r w:rsidRPr="005D5C6B">
        <w:t xml:space="preserve"> e kapaciteteve dhe koordinimit të administratës publike, veçanërisht në lidhje me integrimin në BE, planifikimin e integruar, konsultimet publike, shërbimet elektronik</w:t>
      </w:r>
      <w:r w:rsidR="0011059A" w:rsidRPr="005D5C6B">
        <w:t xml:space="preserve">e dhe automatizimin e </w:t>
      </w:r>
      <w:r w:rsidRPr="005D5C6B">
        <w:t xml:space="preserve">pagave; </w:t>
      </w:r>
      <w:r w:rsidR="0004038D" w:rsidRPr="005D5C6B">
        <w:t>p</w:t>
      </w:r>
      <w:r w:rsidRPr="005D5C6B">
        <w:t>ërmirësimi</w:t>
      </w:r>
      <w:r w:rsidR="0011059A" w:rsidRPr="005D5C6B">
        <w:t>n</w:t>
      </w:r>
      <w:r w:rsidRPr="005D5C6B">
        <w:t xml:space="preserve"> </w:t>
      </w:r>
      <w:r w:rsidR="0011059A" w:rsidRPr="005D5C6B">
        <w:t>e</w:t>
      </w:r>
      <w:r w:rsidRPr="005D5C6B">
        <w:t xml:space="preserve"> cilësisë dhe rëndësisë së arsimit dhe aftësive, si në nivelin bazë ashtu edhe në atë terciar, për të përmbushur nevojat e tregut të punës dhe për të nxitur inovacionin dhe sipërmarrjen </w:t>
      </w:r>
      <w:r w:rsidR="000544CB" w:rsidRPr="005D5C6B">
        <w:t>–</w:t>
      </w:r>
      <w:r w:rsidRPr="005D5C6B">
        <w:t xml:space="preserve"> </w:t>
      </w:r>
      <w:r w:rsidR="000544CB" w:rsidRPr="005D5C6B">
        <w:t>d</w:t>
      </w:r>
      <w:r w:rsidRPr="005D5C6B">
        <w:t>iversifikimi</w:t>
      </w:r>
      <w:r w:rsidR="0011059A" w:rsidRPr="005D5C6B">
        <w:t>n</w:t>
      </w:r>
      <w:r w:rsidR="000544CB" w:rsidRPr="005D5C6B">
        <w:t xml:space="preserve"> </w:t>
      </w:r>
      <w:r w:rsidR="0011059A" w:rsidRPr="005D5C6B">
        <w:t>e</w:t>
      </w:r>
      <w:r w:rsidRPr="005D5C6B">
        <w:t xml:space="preserve"> burimeve të rritjes dhe rritj</w:t>
      </w:r>
      <w:r w:rsidR="0011059A" w:rsidRPr="005D5C6B">
        <w:t>en</w:t>
      </w:r>
      <w:r w:rsidRPr="005D5C6B">
        <w:t xml:space="preserve"> e produktivitetit, duke investuar në infrastrukturën e energjisë dhe transportit, komunikimin di</w:t>
      </w:r>
      <w:r w:rsidR="00BF5CE4" w:rsidRPr="005D5C6B">
        <w:t>gj</w:t>
      </w:r>
      <w:r w:rsidRPr="005D5C6B">
        <w:t xml:space="preserve">ital, kërkimin dhe zhvillimin, dhe mbështetjen e sektorëve kyç si turizmi, bujqësia dhe prodhimi; </w:t>
      </w:r>
      <w:r w:rsidR="0004038D" w:rsidRPr="005D5C6B">
        <w:t>f</w:t>
      </w:r>
      <w:r w:rsidRPr="005D5C6B">
        <w:t>orcimi</w:t>
      </w:r>
      <w:r w:rsidR="0011059A" w:rsidRPr="005D5C6B">
        <w:t>n e</w:t>
      </w:r>
      <w:r w:rsidRPr="005D5C6B">
        <w:t xml:space="preserve"> </w:t>
      </w:r>
      <w:r w:rsidR="0011059A" w:rsidRPr="005D5C6B">
        <w:t>kapaciteteve</w:t>
      </w:r>
      <w:r w:rsidRPr="005D5C6B">
        <w:t xml:space="preserve"> të qeverisjes vendore dhe autonomisë fiskale, duke konsoliduar reformën administrative territoriale, duke përmirësuar marrëdhëniet ndërqeveritare, duke përmirësuar menaxhimin e financave publike dhe duke ofruar shërbime publike cilësore për të gjithë qytetarët; </w:t>
      </w:r>
      <w:r w:rsidR="0004038D" w:rsidRPr="005D5C6B">
        <w:t xml:space="preserve">zgjerimin </w:t>
      </w:r>
      <w:r w:rsidR="007D1D62" w:rsidRPr="005D5C6B">
        <w:t>e</w:t>
      </w:r>
      <w:r w:rsidRPr="005D5C6B">
        <w:t xml:space="preserve"> bazës së të ardhurave dhe sigurimi</w:t>
      </w:r>
      <w:r w:rsidR="007D1D62" w:rsidRPr="005D5C6B">
        <w:t>n</w:t>
      </w:r>
      <w:r w:rsidRPr="005D5C6B">
        <w:t xml:space="preserve"> </w:t>
      </w:r>
      <w:r w:rsidR="007D1D62" w:rsidRPr="005D5C6B">
        <w:t>e</w:t>
      </w:r>
      <w:r w:rsidRPr="005D5C6B">
        <w:t xml:space="preserve"> qëndrueshmërisë fiskale, duke përmirësuar p</w:t>
      </w:r>
      <w:r w:rsidR="005622C3" w:rsidRPr="005D5C6B">
        <w:t>ërmbushjen tatimore</w:t>
      </w:r>
      <w:r w:rsidRPr="005D5C6B">
        <w:t xml:space="preserve">, duke reduktuar informalitetin, duke racionalizuar shpenzimet publike, duke forcuar menaxhimin e borxhit dhe duke rritur transparencën dhe llogaridhënien; </w:t>
      </w:r>
      <w:r w:rsidR="0004038D" w:rsidRPr="005D5C6B">
        <w:t xml:space="preserve">adresimin </w:t>
      </w:r>
      <w:r w:rsidR="007D1D62" w:rsidRPr="005D5C6B">
        <w:t>e</w:t>
      </w:r>
      <w:r w:rsidRPr="005D5C6B">
        <w:t xml:space="preserve"> ndotjes së ajrit dhe sfidave mjedisore, duke zbatuar axhendën e gjelbër për Ballkanin Perëndimor, duke promovuar burimet e rinovueshme të energjisë, duke përmirësuar menaxhimin e mbetjeve, duke rritur elasticitetin klimatik dhe duke mbrojtur burimet natyrore; </w:t>
      </w:r>
      <w:r w:rsidR="0004038D" w:rsidRPr="005D5C6B">
        <w:t xml:space="preserve">respektimin </w:t>
      </w:r>
      <w:r w:rsidR="007D1D62" w:rsidRPr="005D5C6B">
        <w:t>e</w:t>
      </w:r>
      <w:r w:rsidRPr="005D5C6B">
        <w:t xml:space="preserve"> diversitetit dhe nxitj</w:t>
      </w:r>
      <w:r w:rsidR="007D1D62" w:rsidRPr="005D5C6B">
        <w:t>en</w:t>
      </w:r>
      <w:r w:rsidRPr="005D5C6B">
        <w:t xml:space="preserve"> e përfshirjes sociale, duke promovuar të drejtat e njeriut, barazinë gjinore, mosdiskriminimin, trashëgiminë kulturore, pjesëmarrjen qytetare dhe dialogun me shoqërinë civile.</w:t>
      </w:r>
    </w:p>
    <w:p w14:paraId="2720E9F0" w14:textId="19A3B5BC" w:rsidR="00B41413" w:rsidRPr="005D5C6B" w:rsidRDefault="00826507" w:rsidP="00082DD3">
      <w:pPr>
        <w:pStyle w:val="AAAAAAAAAATEEEEEEEEEEXXXXXXXXXX"/>
      </w:pPr>
      <w:r w:rsidRPr="005D5C6B">
        <w:t>Duke analizuar procesin e anëtarësimit të anëtarëve të rinj të BE</w:t>
      </w:r>
      <w:r w:rsidR="00BF5CE4" w:rsidRPr="005D5C6B">
        <w:t>-së</w:t>
      </w:r>
      <w:r w:rsidRPr="005D5C6B">
        <w:t xml:space="preserve">, vlerësohet se konvergjenca e të ardhurave për anëtarët e rinj ka qenë më e shpejtë përpara anëtarësimit dhe për rrjedhojë avantazhi që ofron procesi i integrimit në BE është i arritshëm. Sfida është se si mund të shfrytëzohen plotësisht këto përfitime. Rritja e kapacitetit absorbues të fondeve të BE-së dhe të donatorëve të tjerë evropianë është tani më kritike që BE-ja po angazhon kontribute më të mëdha për Ballkanin Perëndimor. Eksportet drejt BE-së mund të rriten më tej pasi ato janë ende një pjesë e asaj që anëtarët e rinj arritën. Ndërkohë, pranimi në BE mbetet një mbështetje kritike për të ndikuar në agjendën e reformave. Procesi i integrimit mund të veprojë si një katalizator për këto reforma nëpërmjet një kombinimi stimujsh, kërkesash dhe objektivash të përbashkët. Perspektiva e anëtarësimit në BE ofron një motivim të fuqishëm për të ndërmarrë reforma të rëndësishme politike, ekonomike dhe institucionale. </w:t>
      </w:r>
    </w:p>
    <w:p w14:paraId="34BB6CD0" w14:textId="00A28494" w:rsidR="009B6C8A" w:rsidRPr="005D5C6B" w:rsidRDefault="009B6C8A" w:rsidP="00082DD3">
      <w:pPr>
        <w:pStyle w:val="AAAAAAAAAATEEEEEEEEEEXXXXXXXXXX"/>
        <w:rPr>
          <w:b/>
        </w:rPr>
      </w:pPr>
      <w:r w:rsidRPr="005D5C6B">
        <w:rPr>
          <w:b/>
        </w:rPr>
        <w:t xml:space="preserve">Përdorimi i </w:t>
      </w:r>
      <w:r w:rsidR="00FB1B2C" w:rsidRPr="005D5C6B">
        <w:rPr>
          <w:b/>
        </w:rPr>
        <w:t xml:space="preserve">inteligjencës artificiale në përshpejtimin e procesit të përafrimit </w:t>
      </w:r>
      <w:r w:rsidRPr="005D5C6B">
        <w:rPr>
          <w:b/>
        </w:rPr>
        <w:t>me EU ACQUIS</w:t>
      </w:r>
    </w:p>
    <w:p w14:paraId="154A2C20" w14:textId="479BD5B1" w:rsidR="009B6C8A" w:rsidRPr="005D5C6B" w:rsidRDefault="009B6C8A" w:rsidP="00082DD3">
      <w:pPr>
        <w:pStyle w:val="AAAAAAAAAATEEEEEEEEEEXXXXXXXXXX"/>
      </w:pPr>
      <w:r w:rsidRPr="005D5C6B">
        <w:t xml:space="preserve">Shqipëria, pas zhvillimit të Konferencës së 1-rë Ndërqeveritare në korrik 2022 duhet të përshpejtojë procesin e përafrimit të kuadrit të saj ligjor me ligjet dhe standardet e BE-së – të përcaktuara në </w:t>
      </w:r>
      <w:r w:rsidR="0007517D" w:rsidRPr="005D5C6B">
        <w:rPr>
          <w:i/>
          <w:iCs/>
        </w:rPr>
        <w:t>a</w:t>
      </w:r>
      <w:r w:rsidRPr="005D5C6B">
        <w:rPr>
          <w:i/>
          <w:iCs/>
        </w:rPr>
        <w:t>cquis</w:t>
      </w:r>
      <w:r w:rsidRPr="005D5C6B">
        <w:t xml:space="preserve"> të </w:t>
      </w:r>
      <w:r w:rsidRPr="005D5C6B">
        <w:lastRenderedPageBreak/>
        <w:t>BE-së, në kuadër të përgatitjes për t</w:t>
      </w:r>
      <w:r w:rsidR="00EF1863" w:rsidRPr="005D5C6B">
        <w:t>’</w:t>
      </w:r>
      <w:r w:rsidRPr="005D5C6B">
        <w:t>u bërë anëtare e BE-së dhe për këtë arsye ka një detyrim të përafrojë</w:t>
      </w:r>
      <w:r w:rsidR="00612F87" w:rsidRPr="005D5C6B">
        <w:t>.</w:t>
      </w:r>
      <w:r w:rsidRPr="005D5C6B">
        <w:t xml:space="preserve"> </w:t>
      </w:r>
    </w:p>
    <w:p w14:paraId="598B82D1" w14:textId="77777777" w:rsidR="009B6C8A" w:rsidRPr="005D5C6B" w:rsidRDefault="009B6C8A" w:rsidP="00082DD3">
      <w:pPr>
        <w:pStyle w:val="AAAAAAAAAATEEEEEEEEEEXXXXXXXXXX"/>
      </w:pPr>
      <w:r w:rsidRPr="005D5C6B">
        <w:t xml:space="preserve">Detyrimi i Republikës së Shqipërisë për të harmonizuar legjislacionin e saj me </w:t>
      </w:r>
      <w:r w:rsidRPr="005D5C6B">
        <w:rPr>
          <w:i/>
          <w:iCs/>
        </w:rPr>
        <w:t>acquis</w:t>
      </w:r>
      <w:r w:rsidRPr="005D5C6B">
        <w:t xml:space="preserve"> të BE-së buron nga Marrëveshja e Stabilizim-Asociimit BE-Shqipëri, e nënshkruar më 12 qershor 2006.</w:t>
      </w:r>
    </w:p>
    <w:p w14:paraId="582678CC" w14:textId="162AD8B7" w:rsidR="009B6C8A" w:rsidRPr="005D5C6B" w:rsidRDefault="009B6C8A" w:rsidP="00082DD3">
      <w:pPr>
        <w:pStyle w:val="AAAAAAAAAATEEEEEEEEEEXXXXXXXXXX"/>
      </w:pPr>
      <w:r w:rsidRPr="005D5C6B">
        <w:t xml:space="preserve">Cikli i përafrimit të </w:t>
      </w:r>
      <w:r w:rsidRPr="005D5C6B">
        <w:rPr>
          <w:i/>
          <w:iCs/>
        </w:rPr>
        <w:t>acquis</w:t>
      </w:r>
      <w:r w:rsidRPr="005D5C6B">
        <w:t xml:space="preserve"> në legjislacionin kombëtar i referohet procesit të vazhdueshëm të përafrimit të ligjeve dhe rregulloreve të një vendi kandidat me acquis communautaire, korpusi i ligjeve dhe standardeve të BE-së. Ai përfshin një seri hapash që ndiqen njëra pas tjetrës derisa të arrihet pajtueshmëria e plotë e kuadrit ligjor vend</w:t>
      </w:r>
      <w:r w:rsidR="0065541E" w:rsidRPr="005D5C6B">
        <w:t>ë</w:t>
      </w:r>
      <w:r w:rsidRPr="005D5C6B">
        <w:t>s me atë të BE-së.</w:t>
      </w:r>
    </w:p>
    <w:p w14:paraId="56F50106" w14:textId="77777777" w:rsidR="009B6C8A" w:rsidRPr="005D5C6B" w:rsidRDefault="009B6C8A" w:rsidP="00082DD3">
      <w:pPr>
        <w:pStyle w:val="AAAAAAAAAATEEEEEEEEEEXXXXXXXXXX"/>
      </w:pPr>
      <w:r w:rsidRPr="005D5C6B">
        <w:t xml:space="preserve">Aktualisht niveli i përafrimit me </w:t>
      </w:r>
      <w:r w:rsidR="00937014" w:rsidRPr="005D5C6B">
        <w:rPr>
          <w:i/>
          <w:iCs/>
        </w:rPr>
        <w:t>a</w:t>
      </w:r>
      <w:r w:rsidRPr="005D5C6B">
        <w:rPr>
          <w:i/>
          <w:iCs/>
        </w:rPr>
        <w:t>cquis</w:t>
      </w:r>
      <w:r w:rsidRPr="005D5C6B">
        <w:t xml:space="preserve"> të BE-nuk është shumë i lartë, marrë në konsideratë objektivat e vendit, me rreth 60 akte në vit.</w:t>
      </w:r>
    </w:p>
    <w:p w14:paraId="103537FF" w14:textId="3E84FDF6" w:rsidR="009B6C8A" w:rsidRPr="005D5C6B" w:rsidRDefault="009B6C8A" w:rsidP="00082DD3">
      <w:pPr>
        <w:pStyle w:val="AAAAAAAAAATEEEEEEEEEEXXXXXXXXXX"/>
      </w:pPr>
      <w:r w:rsidRPr="005D5C6B">
        <w:t>Për</w:t>
      </w:r>
      <w:r w:rsidR="00EF1863" w:rsidRPr="005D5C6B">
        <w:t xml:space="preserve"> </w:t>
      </w:r>
      <w:r w:rsidRPr="005D5C6B">
        <w:t>sa më sipër:</w:t>
      </w:r>
    </w:p>
    <w:p w14:paraId="64B1EBEE" w14:textId="5262F3A4" w:rsidR="009B6C8A" w:rsidRPr="005D5C6B" w:rsidRDefault="0068484F" w:rsidP="00082DD3">
      <w:pPr>
        <w:pStyle w:val="AAAAAAAAAATEEEEEEEEEEXXXXXXXXXX"/>
      </w:pPr>
      <w:r w:rsidRPr="005D5C6B">
        <w:t xml:space="preserve">- </w:t>
      </w:r>
      <w:r w:rsidR="009B6C8A" w:rsidRPr="005D5C6B">
        <w:t>Ekziston nevoja që Shqipëria të përshpejtojë procesin e përafrimit, veçanërisht për t</w:t>
      </w:r>
      <w:r w:rsidR="00EF1863" w:rsidRPr="005D5C6B">
        <w:t>’</w:t>
      </w:r>
      <w:r w:rsidR="009B6C8A" w:rsidRPr="005D5C6B">
        <w:t xml:space="preserve">u bashkuar me Tregun Unik dhe për të mundësuar përfitime nga BE për qytetarët/bizneset përpara se të bëhemi vend anëtar i BE. </w:t>
      </w:r>
    </w:p>
    <w:p w14:paraId="18B4EF71" w14:textId="77777777" w:rsidR="009B6C8A" w:rsidRPr="005D5C6B" w:rsidRDefault="0068484F" w:rsidP="00082DD3">
      <w:pPr>
        <w:pStyle w:val="AAAAAAAAAATEEEEEEEEEEXXXXXXXXXX"/>
      </w:pPr>
      <w:r w:rsidRPr="005D5C6B">
        <w:t xml:space="preserve">- </w:t>
      </w:r>
      <w:r w:rsidR="009B6C8A" w:rsidRPr="005D5C6B">
        <w:t>Shqipëria nevojitet të adoptojë mjete teknologjike për të reduktuar barrën administrative të transpozimit të legjislacionit të BE-së në kontekstin shqiptar.</w:t>
      </w:r>
    </w:p>
    <w:p w14:paraId="70527DB1" w14:textId="78D54DA7" w:rsidR="009B6C8A" w:rsidRPr="005D5C6B" w:rsidRDefault="0068484F" w:rsidP="00082DD3">
      <w:pPr>
        <w:pStyle w:val="AAAAAAAAAATEEEEEEEEEEXXXXXXXXXX"/>
      </w:pPr>
      <w:r w:rsidRPr="005D5C6B">
        <w:t xml:space="preserve">- </w:t>
      </w:r>
      <w:r w:rsidR="00FA3C5E" w:rsidRPr="005D5C6B">
        <w:t xml:space="preserve">Inteligjenca </w:t>
      </w:r>
      <w:r w:rsidR="00FF0CF1" w:rsidRPr="005D5C6B">
        <w:t xml:space="preserve">artificiale </w:t>
      </w:r>
      <w:r w:rsidR="009B6C8A" w:rsidRPr="005D5C6B">
        <w:t xml:space="preserve">mund të luajë një rol të vlefshëm në mbështetjen e përafrimit me </w:t>
      </w:r>
      <w:r w:rsidR="009B6C8A" w:rsidRPr="005D5C6B">
        <w:rPr>
          <w:i/>
          <w:iCs/>
        </w:rPr>
        <w:t>acquis</w:t>
      </w:r>
      <w:r w:rsidR="009B6C8A" w:rsidRPr="005D5C6B">
        <w:t xml:space="preserve"> të BE-së nëpërmjet automatizimit të disa nga proceset e punës të përafrimit, si përkthimi, vlerësimi i ndikimit të </w:t>
      </w:r>
      <w:r w:rsidR="009B6C8A" w:rsidRPr="005D5C6B">
        <w:rPr>
          <w:i/>
        </w:rPr>
        <w:t>acquis</w:t>
      </w:r>
      <w:r w:rsidR="009B6C8A" w:rsidRPr="005D5C6B">
        <w:t xml:space="preserve"> të BE-së, identifikimi i boshllëqeve</w:t>
      </w:r>
      <w:r w:rsidR="004E2FFA" w:rsidRPr="005D5C6B">
        <w:t xml:space="preserve"> etj</w:t>
      </w:r>
      <w:r w:rsidR="009B6C8A" w:rsidRPr="005D5C6B">
        <w:t>.</w:t>
      </w:r>
    </w:p>
    <w:p w14:paraId="27ACDF9F" w14:textId="1F550B19" w:rsidR="00193056" w:rsidRPr="005D5C6B" w:rsidRDefault="009B6C8A" w:rsidP="00082DD3">
      <w:pPr>
        <w:pStyle w:val="AAAAAAAAAATEEEEEEEEEEXXXXXXXXXX"/>
      </w:pPr>
      <w:r w:rsidRPr="005D5C6B">
        <w:t>Përdorimi i</w:t>
      </w:r>
      <w:r w:rsidR="00FA3C5E" w:rsidRPr="005D5C6B">
        <w:t xml:space="preserve"> </w:t>
      </w:r>
      <w:r w:rsidR="00FF0CF1" w:rsidRPr="005D5C6B">
        <w:t xml:space="preserve">inteligjencës artificiale </w:t>
      </w:r>
      <w:r w:rsidRPr="005D5C6B">
        <w:t>në procesin e përafrimit është pilotuar nga institucionet shqiptare gjatë periudhës gusht</w:t>
      </w:r>
      <w:r w:rsidR="00EF1863" w:rsidRPr="005D5C6B">
        <w:t>–</w:t>
      </w:r>
      <w:r w:rsidRPr="005D5C6B">
        <w:t xml:space="preserve">dhjetor 2023 dhe ka rezultuar që ky instrument mund të përdoret gjerësisht nga administrata publike për përshpejtimin e procesit të përafrimit. </w:t>
      </w:r>
    </w:p>
    <w:p w14:paraId="2E0B9507" w14:textId="17E395A0" w:rsidR="007C726D" w:rsidRPr="005D5C6B" w:rsidRDefault="009C77E2" w:rsidP="00082DD3">
      <w:pPr>
        <w:pStyle w:val="AAAAAAAAAATEEEEEEEEEEXXXXXXXXXX"/>
        <w:rPr>
          <w:b/>
        </w:rPr>
      </w:pPr>
      <w:bookmarkStart w:id="7" w:name="_Toc156816845"/>
      <w:r>
        <w:rPr>
          <w:b/>
        </w:rPr>
        <w:t>3</w:t>
      </w:r>
      <w:r w:rsidR="0068484F" w:rsidRPr="005D5C6B">
        <w:rPr>
          <w:b/>
        </w:rPr>
        <w:t xml:space="preserve">. </w:t>
      </w:r>
      <w:r w:rsidR="00A72A02" w:rsidRPr="005D5C6B">
        <w:rPr>
          <w:b/>
        </w:rPr>
        <w:t xml:space="preserve">Reforma në </w:t>
      </w:r>
      <w:r w:rsidR="00BE4F76" w:rsidRPr="005D5C6B">
        <w:rPr>
          <w:b/>
        </w:rPr>
        <w:t>D</w:t>
      </w:r>
      <w:r w:rsidR="00A72A02" w:rsidRPr="005D5C6B">
        <w:rPr>
          <w:b/>
        </w:rPr>
        <w:t>rejtësi</w:t>
      </w:r>
      <w:bookmarkEnd w:id="7"/>
    </w:p>
    <w:p w14:paraId="0D610536" w14:textId="77777777" w:rsidR="001F06A5" w:rsidRPr="005D5C6B" w:rsidRDefault="0028431A" w:rsidP="00082DD3">
      <w:pPr>
        <w:pStyle w:val="AAAAAAAAAATEEEEEEEEEEXXXXXXXXXX"/>
      </w:pPr>
      <w:r w:rsidRPr="005D5C6B">
        <w:t>Gjatë viteve të fundit sistemi i drejtësisë ka qenë në qendër të reformave më të thella e njëkohësisht më të rëndësishme në fun</w:t>
      </w:r>
      <w:r w:rsidR="00411F9F" w:rsidRPr="005D5C6B">
        <w:t>ksion të përmbushjes së standard</w:t>
      </w:r>
      <w:r w:rsidRPr="005D5C6B">
        <w:t xml:space="preserve">eve evropiane. Ndryshimet kushtetuese dhe paketa e ligjeve organike të miratuara në kuadrin e reformës së drejtësisë përmbajnë dispozita të përcaktuara qartë që garantojnë pavarësinë, paanshmërinë, profesionalizmin, integritetin e sistemit gjyqësor, si dhe përmirësimin e mekanizmave llogaridhënës dhe monitorues të funksionimit të saj. </w:t>
      </w:r>
    </w:p>
    <w:p w14:paraId="5E11B006" w14:textId="2A0C5F62" w:rsidR="0028431A" w:rsidRPr="005D5C6B" w:rsidRDefault="0028431A" w:rsidP="00082DD3">
      <w:pPr>
        <w:pStyle w:val="AAAAAAAAAATEEEEEEEEEEXXXXXXXXXX"/>
      </w:pPr>
      <w:r w:rsidRPr="005D5C6B">
        <w:t>Në kuadër të kësaj reforme, një hap vendimtar shënoi ngritja e organeve të qeverisjes së gjyqësorit, si Këshilli i Lartë Gjyqësor, Këshilli i Lartë i Prokurorisë, Inspektori i Lartë i Drejtësisë, Këshilli i Emërimeve në Drejtësi</w:t>
      </w:r>
      <w:r w:rsidR="001710E7">
        <w:t>,</w:t>
      </w:r>
      <w:r w:rsidRPr="005D5C6B">
        <w:t xml:space="preserve"> si dhe u krijua një kuadër institucional i plotë për hetimin e korrupsionit dhe krimit të organizuar që përfshin Prokurorinë e Posaçme për Korrupsionin dhe Krimin e Organizuar, Byronë Kombëtare të Hetimit</w:t>
      </w:r>
      <w:r w:rsidR="00C03374" w:rsidRPr="005D5C6B">
        <w:t>,</w:t>
      </w:r>
      <w:r w:rsidRPr="005D5C6B">
        <w:t xml:space="preserve"> si dhe Gjykatën e Posaçme të Shkallës së Parë dhe atë të Apelit për Korrupsionin dhe Krimin e Organizuar.</w:t>
      </w:r>
    </w:p>
    <w:p w14:paraId="679AB3FD" w14:textId="77777777" w:rsidR="0028431A" w:rsidRPr="005D5C6B" w:rsidRDefault="0028431A" w:rsidP="00082DD3">
      <w:pPr>
        <w:pStyle w:val="AAAAAAAAAATEEEEEEEEEEXXXXXXXXXX"/>
      </w:pPr>
      <w:r w:rsidRPr="005D5C6B">
        <w:t>Strategjia Ndërsektoriale e Drejtësisë 2021–2025 pasqyron fazën e dytë të Reformës në Drejtësi duke synuar gjatë periudhës së shtrirjes, konsolidimin e kuadrit institucional, zbatimin e politikave moderne evropiane në drejtësinë penale, përmirësimin e infrastrukturës së sistemit të drejtësisë dhe mundësi të reja për teknologjinë e informacionit, përfshi zgjidhje inovative elektronike, që mbështesin një rritje thelbësore të efikasitetit dhe transparencës në sistemin e drejtësisë.</w:t>
      </w:r>
    </w:p>
    <w:p w14:paraId="34F7DAA3" w14:textId="2367A9E0" w:rsidR="003570E4" w:rsidRPr="005D5C6B" w:rsidRDefault="003570E4" w:rsidP="00082DD3">
      <w:pPr>
        <w:pStyle w:val="AAAAAAAAAATEEEEEEEEEEXXXXXXXXXX"/>
      </w:pPr>
      <w:r w:rsidRPr="005D5C6B">
        <w:t>Në Strategjinë Ndërsektoriale të Drejtësisë 2021</w:t>
      </w:r>
      <w:r w:rsidR="00EB049B" w:rsidRPr="005D5C6B">
        <w:t>–</w:t>
      </w:r>
      <w:r w:rsidRPr="005D5C6B">
        <w:t>2025, pasqyrohen qëllimet dhe objektivat për promovimin e shtetit të së drejtës në nivel kombëtar e ndërkombëtar dhe qasje të barabartë në drejtësi për të gjithë; zhvillimin e institucioneve efektive, llogaridhënëse dhe transparente në të gjitha nivelet; sigurimin e vendimmarrjes së përgjegjshme, përfshirëse dhe përfaqësuese në të gjitha nivelet; garantimin e qasjes në informacionin zyrtar; mbrojtje të të drejtave themelore në përputhje me legjislacionin vend</w:t>
      </w:r>
      <w:r w:rsidR="000D206B" w:rsidRPr="005D5C6B">
        <w:t>ë</w:t>
      </w:r>
      <w:r w:rsidRPr="005D5C6B">
        <w:t xml:space="preserve">s dhe marrëveshjet ndërkombëtare. </w:t>
      </w:r>
    </w:p>
    <w:p w14:paraId="238B5E02" w14:textId="77777777" w:rsidR="0066544E" w:rsidRPr="005D5C6B" w:rsidRDefault="0066544E" w:rsidP="00082DD3">
      <w:pPr>
        <w:pStyle w:val="AAAAAAAAAATEEEEEEEEEEXXXXXXXXXX"/>
        <w:rPr>
          <w:iCs/>
        </w:rPr>
      </w:pPr>
      <w:r w:rsidRPr="005D5C6B">
        <w:rPr>
          <w:iCs/>
        </w:rPr>
        <w:t xml:space="preserve">Sipas Raportit të Komisionit Evropian për Shqipërinë (2023), </w:t>
      </w:r>
      <w:r w:rsidRPr="005D5C6B">
        <w:rPr>
          <w:shd w:val="clear" w:color="auto" w:fill="FFFFFF"/>
        </w:rPr>
        <w:t>zbatimi i reformës në drejtësi ka vazhduar, duke çuar, përgjithësisht, në progres të mir</w:t>
      </w:r>
      <w:r w:rsidR="00D11676" w:rsidRPr="005D5C6B">
        <w:rPr>
          <w:shd w:val="clear" w:color="auto" w:fill="FFFFFF"/>
        </w:rPr>
        <w:t>ë</w:t>
      </w:r>
      <w:r w:rsidRPr="005D5C6B">
        <w:rPr>
          <w:shd w:val="clear" w:color="auto" w:fill="FFFFFF"/>
        </w:rPr>
        <w:t>.</w:t>
      </w:r>
      <w:r w:rsidRPr="005D5C6B">
        <w:rPr>
          <w:iCs/>
        </w:rPr>
        <w:t xml:space="preserve"> </w:t>
      </w:r>
    </w:p>
    <w:p w14:paraId="34A22E72" w14:textId="0E01CABF" w:rsidR="0028431A" w:rsidRPr="005D5C6B" w:rsidRDefault="00842681" w:rsidP="00082DD3">
      <w:pPr>
        <w:pStyle w:val="AAAAAAAAAATEEEEEEEEEEXXXXXXXXXX"/>
      </w:pPr>
      <w:r w:rsidRPr="005D5C6B">
        <w:rPr>
          <w:iCs/>
        </w:rPr>
        <w:t>Me gjithë arritjet tepër të rëndësishme, jetësimi me sukses i Reformës në Drejtësi kërkon vëmendje të shtuar gjithashtu edhe mbi përgjegjësitë që burojnë për institucionet e përfshira</w:t>
      </w:r>
      <w:r w:rsidR="00DC67F1" w:rsidRPr="005D5C6B">
        <w:rPr>
          <w:iCs/>
        </w:rPr>
        <w:t>,</w:t>
      </w:r>
      <w:r w:rsidRPr="005D5C6B">
        <w:rPr>
          <w:iCs/>
        </w:rPr>
        <w:t xml:space="preserve"> të cilat kërkojnë përmirësimin e vazhdueshëm të shërbimeve sipas standardeve Evropiane</w:t>
      </w:r>
      <w:r w:rsidR="0028431A" w:rsidRPr="005D5C6B">
        <w:t xml:space="preserve">, si dhe përmirësimin e </w:t>
      </w:r>
      <w:r w:rsidR="0028431A" w:rsidRPr="005D5C6B">
        <w:lastRenderedPageBreak/>
        <w:t xml:space="preserve">infrastrukturës së sektorit dhe krijimi i një baze të dhënash elektronike për gjyqësorin të cilat ndikojnë në rritjen e efikasitetit, llogaridhënies, forcimit të besimit të publikut dhe transparencës në këtë sektor duke ndihmuar edhe </w:t>
      </w:r>
      <w:r w:rsidR="00FE4B0A" w:rsidRPr="005D5C6B">
        <w:t>eliminimin</w:t>
      </w:r>
      <w:r w:rsidR="0028431A" w:rsidRPr="005D5C6B">
        <w:t xml:space="preserve"> e </w:t>
      </w:r>
      <w:r w:rsidR="0028431A" w:rsidRPr="005D5C6B">
        <w:rPr>
          <w:i/>
          <w:iCs/>
        </w:rPr>
        <w:t>backlog</w:t>
      </w:r>
      <w:r w:rsidR="0028431A" w:rsidRPr="005D5C6B">
        <w:t xml:space="preserve">-ut. Zbatimi i fazës së mëtejshme deri </w:t>
      </w:r>
      <w:r w:rsidR="00FD07C8" w:rsidRPr="005D5C6B">
        <w:t>m</w:t>
      </w:r>
      <w:r w:rsidR="0028431A" w:rsidRPr="005D5C6B">
        <w:t xml:space="preserve">ë 2030 do të përqendrohet në ofrimin e shërbimeve në sektorin e drejtësisë në nivelet e standardeve evropiane dhe do të synojë të eliminojë </w:t>
      </w:r>
      <w:r w:rsidR="0028431A" w:rsidRPr="005D5C6B">
        <w:rPr>
          <w:i/>
          <w:iCs/>
        </w:rPr>
        <w:t>backlog</w:t>
      </w:r>
      <w:r w:rsidR="0028431A" w:rsidRPr="005D5C6B">
        <w:t>-un dhe rr</w:t>
      </w:r>
      <w:r w:rsidR="003246D1" w:rsidRPr="005D5C6B">
        <w:t>itjen e cilësisë së shërbimeve.</w:t>
      </w:r>
    </w:p>
    <w:p w14:paraId="4CDC9C56" w14:textId="7DD76636" w:rsidR="00A664BC" w:rsidRPr="005D5C6B" w:rsidRDefault="00A664BC" w:rsidP="00082DD3">
      <w:pPr>
        <w:pStyle w:val="AAAAAAAAAATEEEEEEEEEEXXXXXXXXXX"/>
        <w:rPr>
          <w:iCs/>
        </w:rPr>
      </w:pPr>
      <w:r w:rsidRPr="005D5C6B">
        <w:rPr>
          <w:iCs/>
        </w:rPr>
        <w:t>Me qëllim jetësimin e prioriteteve të Qeverisë Shqiptare në kuadër të Reformës në Drejtësi</w:t>
      </w:r>
      <w:r w:rsidR="00C24991">
        <w:rPr>
          <w:iCs/>
        </w:rPr>
        <w:t>,</w:t>
      </w:r>
      <w:r w:rsidRPr="005D5C6B">
        <w:rPr>
          <w:iCs/>
        </w:rPr>
        <w:t xml:space="preserve"> si dhe në kuadër të negociatave të anëtarësimit të Shqipërisë në Bashkimin Evropian, është e vlerësuar e nevojshme ndërmarrja e nismës për hartimin e SND-së 2024</w:t>
      </w:r>
      <w:r w:rsidR="00FE4B0A" w:rsidRPr="005D5C6B">
        <w:t>–</w:t>
      </w:r>
      <w:r w:rsidRPr="005D5C6B">
        <w:rPr>
          <w:iCs/>
        </w:rPr>
        <w:t>2030. Dokumenti strategjik ndërsektorial i drejtësisë synon realizimin e masave të parashikuara në</w:t>
      </w:r>
      <w:r w:rsidR="00B13E6A" w:rsidRPr="005D5C6B">
        <w:rPr>
          <w:iCs/>
        </w:rPr>
        <w:t xml:space="preserve"> </w:t>
      </w:r>
      <w:r w:rsidRPr="005D5C6B">
        <w:rPr>
          <w:iCs/>
        </w:rPr>
        <w:t>Udhërrëfyesin</w:t>
      </w:r>
      <w:r w:rsidR="00B13E6A" w:rsidRPr="005D5C6B">
        <w:rPr>
          <w:iCs/>
        </w:rPr>
        <w:t xml:space="preserve"> </w:t>
      </w:r>
      <w:r w:rsidRPr="005D5C6B">
        <w:rPr>
          <w:iCs/>
        </w:rPr>
        <w:t>për Shtetin e së Drejtës, miratuar nga qeveria në dhjetor 2023. Ky udhërrëfyes parashikon masa</w:t>
      </w:r>
      <w:r w:rsidR="00275BE1" w:rsidRPr="005D5C6B">
        <w:rPr>
          <w:iCs/>
        </w:rPr>
        <w:t>t</w:t>
      </w:r>
      <w:r w:rsidRPr="005D5C6B">
        <w:rPr>
          <w:iCs/>
        </w:rPr>
        <w:t xml:space="preserve"> strategjike dhe kornizën institucionale </w:t>
      </w:r>
      <w:r w:rsidR="00275BE1" w:rsidRPr="005D5C6B">
        <w:rPr>
          <w:iCs/>
        </w:rPr>
        <w:t xml:space="preserve">që do </w:t>
      </w:r>
      <w:r w:rsidRPr="005D5C6B">
        <w:rPr>
          <w:iCs/>
        </w:rPr>
        <w:t>të ndiqen në kuadër të gjetjeve të paraqitura nga Komisioni Evropian në raportin e shqyrtimit (</w:t>
      </w:r>
      <w:r w:rsidRPr="005D5C6B">
        <w:rPr>
          <w:i/>
          <w:iCs/>
        </w:rPr>
        <w:t>screening report</w:t>
      </w:r>
      <w:r w:rsidRPr="005D5C6B">
        <w:rPr>
          <w:iCs/>
        </w:rPr>
        <w:t>).</w:t>
      </w:r>
      <w:r w:rsidR="00B13E6A" w:rsidRPr="005D5C6B">
        <w:rPr>
          <w:iCs/>
        </w:rPr>
        <w:t xml:space="preserve"> </w:t>
      </w:r>
      <w:r w:rsidRPr="005D5C6B">
        <w:rPr>
          <w:iCs/>
        </w:rPr>
        <w:t>Përpos masave me rëndësi strategjike për konsolidimin e sistemit të drejtësisë, udhërrëfyesi dikton nevojën për përditësimin e SND-së 2021</w:t>
      </w:r>
      <w:r w:rsidR="008F3E27" w:rsidRPr="005D5C6B">
        <w:t>–</w:t>
      </w:r>
      <w:r w:rsidRPr="005D5C6B">
        <w:rPr>
          <w:iCs/>
        </w:rPr>
        <w:t>2025 dhe miratimin e një Strategjie Ndërsektoriale të Drejtësisë të re, me një kohëzgjatje më të gjatë 2024</w:t>
      </w:r>
      <w:r w:rsidR="008F3E27" w:rsidRPr="005D5C6B">
        <w:t>–</w:t>
      </w:r>
      <w:r w:rsidRPr="005D5C6B">
        <w:rPr>
          <w:iCs/>
        </w:rPr>
        <w:t xml:space="preserve">2030, që synon ndjekjen e Reformës në Drejtësi dhe përafrimin e </w:t>
      </w:r>
      <w:r w:rsidRPr="005D5C6B">
        <w:rPr>
          <w:i/>
          <w:iCs/>
        </w:rPr>
        <w:t>acquis</w:t>
      </w:r>
      <w:r w:rsidRPr="005D5C6B">
        <w:rPr>
          <w:iCs/>
        </w:rPr>
        <w:t xml:space="preserve"> përkatëse. Objektivat konkret</w:t>
      </w:r>
      <w:r w:rsidR="00FB1B2C" w:rsidRPr="005D5C6B">
        <w:rPr>
          <w:iCs/>
        </w:rPr>
        <w:t>ë</w:t>
      </w:r>
      <w:r w:rsidRPr="005D5C6B">
        <w:rPr>
          <w:iCs/>
        </w:rPr>
        <w:t xml:space="preserve"> janë arritja e rezultateve të prekshme në Reformën në Drejtësi, si konsolidimi i arritjeve të Reformës në Drejtësi, pavarësia dhe paanshmëria, llogaridhënia, cilësia e drejtësisë, efikasiteti.</w:t>
      </w:r>
    </w:p>
    <w:p w14:paraId="46666FAD" w14:textId="44E03754" w:rsidR="009C3CDE" w:rsidRPr="005D5C6B" w:rsidRDefault="009C3CDE" w:rsidP="00082DD3">
      <w:pPr>
        <w:pStyle w:val="AAAAAAAAAATEEEEEEEEEEXXXXXXXXXX"/>
        <w:rPr>
          <w:iCs/>
        </w:rPr>
      </w:pPr>
      <w:r w:rsidRPr="005D5C6B">
        <w:rPr>
          <w:iCs/>
        </w:rPr>
        <w:t>SND 2024</w:t>
      </w:r>
      <w:r w:rsidR="00813101" w:rsidRPr="005D5C6B">
        <w:t>–</w:t>
      </w:r>
      <w:r w:rsidRPr="005D5C6B">
        <w:rPr>
          <w:iCs/>
        </w:rPr>
        <w:t xml:space="preserve">2030, do të adresojë politika të sistemit të drejtësisë të bazuara sipas masave strategjike të parashikuara në Udhërrëfyesin për Shtetin e së Drejtës – </w:t>
      </w:r>
      <w:r w:rsidR="00BE4F76" w:rsidRPr="005D5C6B">
        <w:rPr>
          <w:iCs/>
        </w:rPr>
        <w:t>k</w:t>
      </w:r>
      <w:r w:rsidRPr="005D5C6B">
        <w:rPr>
          <w:iCs/>
        </w:rPr>
        <w:t xml:space="preserve">apitullin 23 </w:t>
      </w:r>
      <w:r w:rsidR="009D0ADC" w:rsidRPr="005D5C6B">
        <w:rPr>
          <w:iCs/>
        </w:rPr>
        <w:t>“</w:t>
      </w:r>
      <w:r w:rsidRPr="005D5C6B">
        <w:rPr>
          <w:iCs/>
        </w:rPr>
        <w:t>Gjyqësori dhe të drejtat themelore</w:t>
      </w:r>
      <w:r w:rsidR="009D0ADC" w:rsidRPr="005D5C6B">
        <w:rPr>
          <w:iCs/>
        </w:rPr>
        <w:t>”</w:t>
      </w:r>
      <w:r w:rsidRPr="005D5C6B">
        <w:rPr>
          <w:iCs/>
        </w:rPr>
        <w:t>. Gjithashtu, SND 2024</w:t>
      </w:r>
      <w:r w:rsidR="00813101" w:rsidRPr="005D5C6B">
        <w:t>–</w:t>
      </w:r>
      <w:r w:rsidRPr="005D5C6B">
        <w:rPr>
          <w:iCs/>
        </w:rPr>
        <w:t xml:space="preserve">2030, do të adresojë politika që lidhen me </w:t>
      </w:r>
      <w:r w:rsidR="00BE4F76" w:rsidRPr="005D5C6B">
        <w:rPr>
          <w:iCs/>
        </w:rPr>
        <w:t>edukimin ligjor të publik</w:t>
      </w:r>
      <w:r w:rsidRPr="005D5C6B">
        <w:rPr>
          <w:iCs/>
        </w:rPr>
        <w:t xml:space="preserve">ut. Ndryshe nga strategjia aktuale, SND III, do të adresojë elementë të tillë si informim, sensibilizim, ndërgjegjësim të publikut, mbi ligjin, sistemin e drejtësisë dhe aksesin në drejtësi. </w:t>
      </w:r>
    </w:p>
    <w:p w14:paraId="62D710EB" w14:textId="28F3C677" w:rsidR="001F06A5" w:rsidRPr="005D5C6B" w:rsidRDefault="001F06A5" w:rsidP="00082DD3">
      <w:pPr>
        <w:pStyle w:val="AAAAAAAAAATEEEEEEEEEEXXXXXXXXXX"/>
        <w:rPr>
          <w:rFonts w:eastAsia="Calibri"/>
        </w:rPr>
      </w:pPr>
      <w:r w:rsidRPr="005D5C6B">
        <w:rPr>
          <w:rFonts w:eastAsia="Calibri"/>
        </w:rPr>
        <w:t xml:space="preserve">Miratimi i Kodit të ri Penal, </w:t>
      </w:r>
      <w:r w:rsidRPr="005D5C6B">
        <w:t xml:space="preserve">përmirësimet ligjore që lidhen me Reformën në Drejtësi, </w:t>
      </w:r>
      <w:r w:rsidRPr="005D5C6B">
        <w:rPr>
          <w:rFonts w:eastAsia="Calibri"/>
        </w:rPr>
        <w:t xml:space="preserve">dhe përmirësimi gradual i infrastrukturës gjyqësore, pritet të rrisë ndjeshëm cilësinë e shërbimeve të drejtësisë, në përputhje me </w:t>
      </w:r>
      <w:r w:rsidR="001777BC" w:rsidRPr="005D5C6B">
        <w:rPr>
          <w:rFonts w:eastAsia="Calibri"/>
        </w:rPr>
        <w:t>standardet</w:t>
      </w:r>
      <w:r w:rsidRPr="005D5C6B">
        <w:rPr>
          <w:rFonts w:eastAsia="Calibri"/>
        </w:rPr>
        <w:t xml:space="preserve"> më të larta të BE-së.</w:t>
      </w:r>
    </w:p>
    <w:p w14:paraId="6FB0F5BD" w14:textId="5E9083D7" w:rsidR="0028431A" w:rsidRPr="005D5C6B" w:rsidRDefault="0028431A" w:rsidP="00082DD3">
      <w:pPr>
        <w:pStyle w:val="AAAAAAAAAATEEEEEEEEEEXXXXXXXXXX"/>
      </w:pPr>
      <w:r w:rsidRPr="005D5C6B">
        <w:t xml:space="preserve">Vizioni </w:t>
      </w:r>
      <w:r w:rsidR="009D0ADC" w:rsidRPr="005D5C6B">
        <w:t>“</w:t>
      </w:r>
      <w:r w:rsidRPr="005D5C6B">
        <w:t>Shqipëria një shtet me një sistem drejtësie të bazuar në llogaridhënie, transparencë që garanton pavarësi e qëndrueshmëri dhe ofron shërbime të ngjashme nga sektori i drejtësisë të BE-së</w:t>
      </w:r>
      <w:r w:rsidR="009D0ADC" w:rsidRPr="005D5C6B">
        <w:t>”</w:t>
      </w:r>
      <w:r w:rsidRPr="005D5C6B">
        <w:t xml:space="preserve"> do të jetësohet përmes katër qëllimeve të politikës:</w:t>
      </w:r>
    </w:p>
    <w:p w14:paraId="72D042DA" w14:textId="168027BD" w:rsidR="0028431A" w:rsidRPr="005D5C6B" w:rsidRDefault="0068484F" w:rsidP="00082DD3">
      <w:pPr>
        <w:pStyle w:val="AAAAAAAAAATEEEEEEEEEEXXXXXXXXXX"/>
      </w:pPr>
      <w:r w:rsidRPr="005D5C6B">
        <w:t xml:space="preserve">- </w:t>
      </w:r>
      <w:r w:rsidR="0028431A" w:rsidRPr="005D5C6B">
        <w:t xml:space="preserve">Funksionimi i plotë dhe profesional i institucioneve të qeverisjes së sistemit të drejtësisë në përputhje me kërkesat kushtetuese dhe ligjore dhe standardet </w:t>
      </w:r>
      <w:r w:rsidR="00BE4F76" w:rsidRPr="005D5C6B">
        <w:t>e</w:t>
      </w:r>
      <w:r w:rsidR="0028431A" w:rsidRPr="005D5C6B">
        <w:t>vropiane, duke garantuar pavarësinë, efi</w:t>
      </w:r>
      <w:r w:rsidR="00C03374" w:rsidRPr="005D5C6B">
        <w:t>ci</w:t>
      </w:r>
      <w:r w:rsidR="0028431A" w:rsidRPr="005D5C6B">
        <w:t>encën dhe llogaridhënien;</w:t>
      </w:r>
    </w:p>
    <w:p w14:paraId="3AA19451" w14:textId="77777777" w:rsidR="0028431A" w:rsidRPr="005D5C6B" w:rsidRDefault="0068484F" w:rsidP="00082DD3">
      <w:pPr>
        <w:pStyle w:val="AAAAAAAAAATEEEEEEEEEEXXXXXXXXXX"/>
      </w:pPr>
      <w:r w:rsidRPr="005D5C6B">
        <w:t xml:space="preserve">- </w:t>
      </w:r>
      <w:r w:rsidR="0028431A" w:rsidRPr="005D5C6B">
        <w:t>Fuqizimi i transparencës, efikasitetit të gjyqësorit dhe aksesit në drejtësi në përputhje me kërkesat kushtetuese, ligjore dhe standardet evropiane;</w:t>
      </w:r>
    </w:p>
    <w:p w14:paraId="63C3A949" w14:textId="4B0B0F1F" w:rsidR="00E50EE0" w:rsidRPr="005D5C6B" w:rsidRDefault="0068484F" w:rsidP="00082DD3">
      <w:pPr>
        <w:pStyle w:val="AAAAAAAAAATEEEEEEEEEEXXXXXXXXXX"/>
      </w:pPr>
      <w:r w:rsidRPr="005D5C6B">
        <w:t xml:space="preserve">- </w:t>
      </w:r>
      <w:r w:rsidR="0028431A" w:rsidRPr="005D5C6B">
        <w:t xml:space="preserve">Një </w:t>
      </w:r>
      <w:r w:rsidR="0004363B" w:rsidRPr="005D5C6B">
        <w:t xml:space="preserve">sistem i drejtësisë penale </w:t>
      </w:r>
      <w:r w:rsidR="0028431A" w:rsidRPr="005D5C6B">
        <w:t>i mbështetur në parimet moderne evropiane të drejtësisë, që garanton risocializimin, riintegrimin dhe rehabilitimin, si dhe respektimin e të drejtave dhe lirive të njeriut dhe barazisë gjinore brenda një qasjeje të integruar dhe me praktika solide të parandalimit të krimit;</w:t>
      </w:r>
    </w:p>
    <w:p w14:paraId="644248C2" w14:textId="4F8FF83D" w:rsidR="001F06A5" w:rsidRPr="005D5C6B" w:rsidRDefault="0068484F" w:rsidP="00082DD3">
      <w:pPr>
        <w:pStyle w:val="AAAAAAAAAATEEEEEEEEEEXXXXXXXXXX"/>
      </w:pPr>
      <w:r w:rsidRPr="005D5C6B">
        <w:t xml:space="preserve">- </w:t>
      </w:r>
      <w:r w:rsidR="0028431A" w:rsidRPr="005D5C6B">
        <w:t>Koordinimi, m</w:t>
      </w:r>
      <w:r w:rsidR="00791BE8" w:rsidRPr="005D5C6B">
        <w:t>e</w:t>
      </w:r>
      <w:r w:rsidR="0028431A" w:rsidRPr="005D5C6B">
        <w:t>naxhimi efikas dhe efektiv i sistemit të drejtësisë në të gjithë institucionet e sektorit.</w:t>
      </w:r>
    </w:p>
    <w:p w14:paraId="5DEE2240" w14:textId="7F197898" w:rsidR="000A3534" w:rsidRPr="005D5C6B" w:rsidRDefault="001F06A5" w:rsidP="00082DD3">
      <w:pPr>
        <w:pStyle w:val="AAAAAAAAAATEEEEEEEEEEXXXXXXXXXX"/>
      </w:pPr>
      <w:r w:rsidRPr="005D5C6B">
        <w:t xml:space="preserve">Reforma në Drejtësi lidhet me Agjendën 2030 në kuadër të realizimit të </w:t>
      </w:r>
      <w:r w:rsidR="00791BE8" w:rsidRPr="005D5C6B">
        <w:t>o</w:t>
      </w:r>
      <w:r w:rsidRPr="005D5C6B">
        <w:t xml:space="preserve">bjektivit 16: </w:t>
      </w:r>
      <w:r w:rsidR="009D0ADC" w:rsidRPr="005D5C6B">
        <w:t>“</w:t>
      </w:r>
      <w:r w:rsidRPr="005D5C6B">
        <w:t>Promovimi i shoqërive paqësore dhe përfshirëse për zhvillim të qëndrueshëm, ofrim i aksesit në drejtësi për të gjithë dhe ndërtimi i institucioneve efektive, llogaridhënëse dhe gjithëpërfshirëse në të gjitha nivelet</w:t>
      </w:r>
      <w:r w:rsidR="009D0ADC" w:rsidRPr="005D5C6B">
        <w:t>”</w:t>
      </w:r>
      <w:r w:rsidRPr="005D5C6B">
        <w:t xml:space="preserve"> dhe synimit 16.6 </w:t>
      </w:r>
      <w:r w:rsidR="009D0ADC" w:rsidRPr="005D5C6B">
        <w:t>“</w:t>
      </w:r>
      <w:r w:rsidRPr="005D5C6B">
        <w:t>Zhvillimi i institucioneve efektive, llogaridhënëse dhe transparente në të gjitha nivelet</w:t>
      </w:r>
      <w:r w:rsidR="009D0ADC" w:rsidRPr="005D5C6B">
        <w:t>”</w:t>
      </w:r>
      <w:r w:rsidRPr="005D5C6B">
        <w:t xml:space="preserve"> dhe 16.10 </w:t>
      </w:r>
      <w:r w:rsidR="009D0ADC" w:rsidRPr="005D5C6B">
        <w:t>“</w:t>
      </w:r>
      <w:r w:rsidRPr="005D5C6B">
        <w:t>Sigurimi i aksesit të publikut në informacion dhe mbrojtja e lirive themelore, në përputhje me legjislacionin kombëtar dhe marrëveshjet ndërkombëtare.</w:t>
      </w:r>
      <w:r w:rsidR="009D0ADC" w:rsidRPr="005D5C6B">
        <w:t>”</w:t>
      </w:r>
    </w:p>
    <w:p w14:paraId="13A4E10C" w14:textId="63CB0B9B" w:rsidR="009B6C8A" w:rsidRPr="005D5C6B" w:rsidRDefault="009B6C8A" w:rsidP="00082DD3">
      <w:pPr>
        <w:pStyle w:val="AAAAAAAAAATEEEEEEEEEEXXXXXXXXXX"/>
        <w:rPr>
          <w:rFonts w:eastAsia="ヒラギノ角ゴ Pro W3"/>
        </w:rPr>
      </w:pPr>
      <w:r w:rsidRPr="005D5C6B">
        <w:rPr>
          <w:rFonts w:eastAsia="ヒラギノ角ゴ Pro W3"/>
          <w:b/>
        </w:rPr>
        <w:t>Lufta kundër korrupsionit</w:t>
      </w:r>
      <w:r w:rsidRPr="005D5C6B">
        <w:rPr>
          <w:rFonts w:eastAsia="ヒラギノ角ゴ Pro W3"/>
        </w:rPr>
        <w:t xml:space="preserve"> është një prioritet kyç i </w:t>
      </w:r>
      <w:r w:rsidR="00791BE8" w:rsidRPr="005D5C6B">
        <w:rPr>
          <w:rFonts w:eastAsia="ヒラギノ角ゴ Pro W3"/>
        </w:rPr>
        <w:t>qeverisë shqiptare</w:t>
      </w:r>
      <w:r w:rsidRPr="005D5C6B">
        <w:rPr>
          <w:rFonts w:eastAsia="ヒラギノ角ゴ Pro W3"/>
        </w:rPr>
        <w:t>. Drejtimet kryesore të politikës antikorrupsion përfshijnë një sërë veprimesh për parandalimin e korrupsionit, forcimin e institucioneve, monitorimin e përgjithshëm nga organizatat e shoqërisë civile, si dhe dënimin administrativ dhe penal të zyrtarëve të korruptuar. Fillimi i procesit për hartimin e Strategjisë Ndërsektoriale Kundër Korrupsionit 2024</w:t>
      </w:r>
      <w:r w:rsidR="009010B0" w:rsidRPr="005D5C6B">
        <w:t>–</w:t>
      </w:r>
      <w:r w:rsidRPr="005D5C6B">
        <w:rPr>
          <w:rFonts w:eastAsia="ヒラギノ角ゴ Pro W3"/>
        </w:rPr>
        <w:t xml:space="preserve">2030 do të përqendrojë masat dhe ndërhyrjet për reduktimin e qëndrueshëm të korrupsionit në sektorin publik me synimin për ta shtrirë këtë edhe në sektorin privat. </w:t>
      </w:r>
    </w:p>
    <w:p w14:paraId="375A3D23" w14:textId="4F190BDA" w:rsidR="009B6C8A" w:rsidRPr="005D5C6B" w:rsidRDefault="009B6C8A" w:rsidP="00082DD3">
      <w:pPr>
        <w:pStyle w:val="AAAAAAAAAATEEEEEEEEEEXXXXXXXXXX"/>
      </w:pPr>
      <w:r w:rsidRPr="005D5C6B">
        <w:lastRenderedPageBreak/>
        <w:t>Edhe pse verifikimi (</w:t>
      </w:r>
      <w:r w:rsidRPr="005D5C6B">
        <w:rPr>
          <w:i/>
        </w:rPr>
        <w:t>vettingu</w:t>
      </w:r>
      <w:r w:rsidRPr="005D5C6B">
        <w:t>) i anëtarëve të gjyqësorit është një proces administrativ, progresi në këtë fushë është i rëndësishëm për të vlerësuar Shqipërinë në luftën kundër korrupsionit. Përparim i mirë ka vazhduar përmes konsolidimit të mëtejshëm të përpjekjeve për krijimin e një baze të dhënash të forta për hetimin, ndjekjen penale dhe gjykimin e çështjeve të ni</w:t>
      </w:r>
      <w:r w:rsidR="008033A1" w:rsidRPr="005D5C6B">
        <w:t xml:space="preserve">velit të lartë të korrupsionit. </w:t>
      </w:r>
      <w:r w:rsidRPr="005D5C6B">
        <w:rPr>
          <w:rFonts w:eastAsia="ヒラギノ角ゴ Pro W3"/>
        </w:rPr>
        <w:t>Për më tepër, Qeveria Shqiptare angazhohet për mbrojtjen e të drejtave të njeriut dhe në veçanti për zbatimin e mëtejshëm të politikave kundër diskriminimit, për të përmirësuar situatën në lidhje me të drejtat sociale me fokus të veçantë në grupet e rrezikuara dhe të miturit. Reformat</w:t>
      </w:r>
      <w:r w:rsidR="00B13E6A" w:rsidRPr="005D5C6B">
        <w:rPr>
          <w:rFonts w:eastAsia="ヒラギノ角ゴ Pro W3"/>
        </w:rPr>
        <w:t xml:space="preserve"> </w:t>
      </w:r>
      <w:r w:rsidRPr="005D5C6B">
        <w:rPr>
          <w:rFonts w:eastAsia="ヒラギノ角ゴ Pro W3"/>
        </w:rPr>
        <w:t xml:space="preserve">janë në fushën e të drejtave të pronësisë si dhe në planin e veprimit për zbatimin e vendimeve gjyqësore të </w:t>
      </w:r>
      <w:r w:rsidR="0004363B" w:rsidRPr="005D5C6B">
        <w:rPr>
          <w:rFonts w:eastAsia="ヒラギノ角ゴ Pro W3"/>
        </w:rPr>
        <w:t>GJEDNJ</w:t>
      </w:r>
      <w:r w:rsidRPr="005D5C6B">
        <w:rPr>
          <w:rFonts w:eastAsia="ヒラギノ角ゴ Pro W3"/>
        </w:rPr>
        <w:t>-së për kthimin dhe kompensimin e pronës.</w:t>
      </w:r>
    </w:p>
    <w:p w14:paraId="1BE82EE6" w14:textId="0A024535" w:rsidR="00C60167" w:rsidRPr="005D5C6B" w:rsidRDefault="009B6C8A" w:rsidP="00082DD3">
      <w:pPr>
        <w:pStyle w:val="AAAAAAAAAATEEEEEEEEEEXXXXXXXXXX"/>
        <w:rPr>
          <w:lang w:eastAsia="zh-CN"/>
        </w:rPr>
      </w:pPr>
      <w:r w:rsidRPr="005D5C6B">
        <w:rPr>
          <w:lang w:eastAsia="zh-CN"/>
        </w:rPr>
        <w:t xml:space="preserve">Shqipëria ka ratifikuar të gjitha Konventat mbi </w:t>
      </w:r>
      <w:r w:rsidRPr="005D5C6B">
        <w:rPr>
          <w:i/>
          <w:lang w:eastAsia="zh-CN"/>
        </w:rPr>
        <w:t>të drejtat e njeriut</w:t>
      </w:r>
      <w:r w:rsidRPr="005D5C6B">
        <w:rPr>
          <w:lang w:eastAsia="zh-CN"/>
        </w:rPr>
        <w:t xml:space="preserve"> në kuadrin e OKB-së, si dhe një sërë </w:t>
      </w:r>
      <w:r w:rsidR="008D241F" w:rsidRPr="005D5C6B">
        <w:rPr>
          <w:lang w:eastAsia="zh-CN"/>
        </w:rPr>
        <w:t xml:space="preserve">konventash </w:t>
      </w:r>
      <w:r w:rsidRPr="005D5C6B">
        <w:rPr>
          <w:lang w:eastAsia="zh-CN"/>
        </w:rPr>
        <w:t xml:space="preserve">të Këshillit të Evropës. Traktatet dhe konventat ndërkombëtare dhe rekomandimet e organeve monitoruese luajnë një rol të rëndësishëm në zbatimin e të drejtave të njeriut. Institucionet kombëtare zbatojnë Kushtetutën dhe kuadrin ligjor për të garantuar mbrojtjen dhe respektimin e të drejtave themelore, si të drejtat politike, ekonomike, dhe sociale. </w:t>
      </w:r>
    </w:p>
    <w:p w14:paraId="355BF676" w14:textId="64D3A6AF" w:rsidR="009B6C8A" w:rsidRPr="005D5C6B" w:rsidRDefault="009B6C8A" w:rsidP="00082DD3">
      <w:pPr>
        <w:pStyle w:val="AAAAAAAAAATEEEEEEEEEEXXXXXXXXXX"/>
      </w:pPr>
      <w:r w:rsidRPr="005D5C6B">
        <w:t>Pas hyrjes në fuqi të ligjit nr.</w:t>
      </w:r>
      <w:r w:rsidR="009010B0" w:rsidRPr="005D5C6B">
        <w:t xml:space="preserve"> </w:t>
      </w:r>
      <w:r w:rsidRPr="005D5C6B">
        <w:t>96/2017</w:t>
      </w:r>
      <w:r w:rsidR="00E20C88" w:rsidRPr="005D5C6B">
        <w:t>,</w:t>
      </w:r>
      <w:r w:rsidRPr="005D5C6B">
        <w:t xml:space="preserve"> </w:t>
      </w:r>
      <w:r w:rsidR="009D0ADC" w:rsidRPr="005D5C6B">
        <w:t>“</w:t>
      </w:r>
      <w:r w:rsidRPr="005D5C6B">
        <w:t>Për mbrojtjen e pakicave kombëtare</w:t>
      </w:r>
      <w:r w:rsidR="009D0ADC" w:rsidRPr="005D5C6B">
        <w:t>”</w:t>
      </w:r>
      <w:r w:rsidRPr="005D5C6B">
        <w:t xml:space="preserve"> janë hartuar dhe miratuar një sërë aktesh nënligjore të paketës së zbatimit të ligjit.</w:t>
      </w:r>
    </w:p>
    <w:p w14:paraId="240ADC98" w14:textId="5FCBCC73" w:rsidR="00AA7E56" w:rsidRPr="005D5C6B" w:rsidRDefault="00AA7E56" w:rsidP="00082DD3">
      <w:pPr>
        <w:pStyle w:val="AAAAAAAAAATEEEEEEEEEEXXXXXXXXXX"/>
        <w:rPr>
          <w:b/>
        </w:rPr>
      </w:pPr>
      <w:r w:rsidRPr="005D5C6B">
        <w:rPr>
          <w:b/>
        </w:rPr>
        <w:t xml:space="preserve">Rendi publik </w:t>
      </w:r>
      <w:r w:rsidR="00D21284" w:rsidRPr="005D5C6B">
        <w:rPr>
          <w:b/>
        </w:rPr>
        <w:t>–</w:t>
      </w:r>
      <w:r w:rsidRPr="005D5C6B">
        <w:rPr>
          <w:b/>
        </w:rPr>
        <w:t xml:space="preserve"> </w:t>
      </w:r>
      <w:r w:rsidR="00D21284" w:rsidRPr="005D5C6B">
        <w:rPr>
          <w:b/>
        </w:rPr>
        <w:t>g</w:t>
      </w:r>
      <w:r w:rsidRPr="005D5C6B">
        <w:rPr>
          <w:b/>
        </w:rPr>
        <w:t>oditja</w:t>
      </w:r>
      <w:r w:rsidR="00D21284" w:rsidRPr="005D5C6B">
        <w:rPr>
          <w:b/>
        </w:rPr>
        <w:t xml:space="preserve"> </w:t>
      </w:r>
      <w:r w:rsidRPr="005D5C6B">
        <w:rPr>
          <w:b/>
        </w:rPr>
        <w:t>e pastrimit</w:t>
      </w:r>
      <w:r w:rsidR="000257C1" w:rsidRPr="005D5C6B">
        <w:rPr>
          <w:b/>
        </w:rPr>
        <w:t xml:space="preserve"> të</w:t>
      </w:r>
      <w:r w:rsidRPr="005D5C6B">
        <w:rPr>
          <w:b/>
        </w:rPr>
        <w:t xml:space="preserve"> parave dhe </w:t>
      </w:r>
      <w:r w:rsidR="00D87E96" w:rsidRPr="005D5C6B">
        <w:rPr>
          <w:b/>
        </w:rPr>
        <w:t xml:space="preserve">procesi i </w:t>
      </w:r>
      <w:r w:rsidR="009010B0" w:rsidRPr="005D5C6B">
        <w:rPr>
          <w:b/>
        </w:rPr>
        <w:t>rikuperimit</w:t>
      </w:r>
      <w:r w:rsidR="000257C1" w:rsidRPr="005D5C6B">
        <w:rPr>
          <w:b/>
        </w:rPr>
        <w:t xml:space="preserve"> të tyre</w:t>
      </w:r>
    </w:p>
    <w:p w14:paraId="4FBD70E2" w14:textId="77777777" w:rsidR="00AA7E56" w:rsidRPr="005D5C6B" w:rsidRDefault="00AA7E56" w:rsidP="00082DD3">
      <w:pPr>
        <w:pStyle w:val="AAAAAAAAAATEEEEEEEEEEXXXXXXXXXX"/>
      </w:pPr>
      <w:r w:rsidRPr="005D5C6B">
        <w:t>Ndër objektivat e institucioneve ligjzbatuese në funksion të shoqërisë dhe zhvillimit ekonomik është garantimi i rendit publik, lirive dhe të drejtave të qytetarëve.</w:t>
      </w:r>
    </w:p>
    <w:p w14:paraId="31A07AC0" w14:textId="1706C18C" w:rsidR="00AA7E56" w:rsidRPr="005D5C6B" w:rsidRDefault="00AA7E56" w:rsidP="00082DD3">
      <w:pPr>
        <w:pStyle w:val="AAAAAAAAAATEEEEEEEEEEXXXXXXXXXX"/>
      </w:pPr>
      <w:r w:rsidRPr="005D5C6B">
        <w:t>Ngritja e kapaciteteve për funksionimin e Zyrës së R</w:t>
      </w:r>
      <w:r w:rsidR="009010B0" w:rsidRPr="005D5C6B">
        <w:t>i</w:t>
      </w:r>
      <w:r w:rsidRPr="005D5C6B">
        <w:t>kuperimit të Aseteve, në Policinë e Shtetit e cila do të jetë përgjegjëse për identifikimin dhe gjurmimin e aseteve kriminale është hapi i radhës drejt goditjes së korrupsionit dhe parave të krimit të organizuar, të cilat pas vendimeve përkatëse duhet t</w:t>
      </w:r>
      <w:r w:rsidR="00EF1863" w:rsidRPr="005D5C6B">
        <w:t>’</w:t>
      </w:r>
      <w:r w:rsidRPr="005D5C6B">
        <w:t>i rikthehen qytetarëve shqiptarë, në formë të drejtpërdrejtë ose nëpërmjet projekteve sociale.</w:t>
      </w:r>
    </w:p>
    <w:p w14:paraId="7491D9C2" w14:textId="4A41DBF2" w:rsidR="00AA7E56" w:rsidRPr="005D5C6B" w:rsidRDefault="00AA7E56" w:rsidP="00082DD3">
      <w:pPr>
        <w:pStyle w:val="AAAAAAAAAATEEEEEEEEEEXXXXXXXXXX"/>
      </w:pPr>
      <w:r w:rsidRPr="005D5C6B">
        <w:t>Zyra parashikohet të ngrihet dhe të jetë funksionale për periudhën në vazhdim duke nisur nga baza ligjore, funksionimi praktik dhe anëtarësimi në rrjetin CARIN. Kjo rrjedh nga praktikat më të mira e</w:t>
      </w:r>
      <w:r w:rsidR="009010B0" w:rsidRPr="005D5C6B">
        <w:t>v</w:t>
      </w:r>
      <w:r w:rsidRPr="005D5C6B">
        <w:t>ropiane ku funksionon një zyrë e tillë dedikuar gjurmimit dhe rikuperimit të aseteve të fshehura të prodhuara nga veprimtaritë kriminale dhe korruptive.</w:t>
      </w:r>
    </w:p>
    <w:p w14:paraId="1A5BE8A8" w14:textId="77777777" w:rsidR="00AA7E56" w:rsidRPr="005D5C6B" w:rsidRDefault="00AA7E56" w:rsidP="00082DD3">
      <w:pPr>
        <w:pStyle w:val="AAAAAAAAAATEEEEEEEEEEXXXXXXXXXX"/>
      </w:pPr>
      <w:r w:rsidRPr="005D5C6B">
        <w:t>Në rritjen e sigurisë së qytetarëve, pritet të ketë impakt dhe ngritja e Qendrës Operacionale të Qarkullimit Rrugor, e cila do të jetë pjesë e Planit të Veprimit Policia Rrugore 2030, që do të miratohet dhe zbatohet.</w:t>
      </w:r>
    </w:p>
    <w:p w14:paraId="52F92E33" w14:textId="4C790FF3" w:rsidR="009159F8" w:rsidRPr="005D5C6B" w:rsidRDefault="00AA7E56" w:rsidP="00082DD3">
      <w:pPr>
        <w:pStyle w:val="AAAAAAAAAATEEEEEEEEEEXXXXXXXXXX"/>
      </w:pPr>
      <w:r w:rsidRPr="005D5C6B">
        <w:t>Ngritja e Qendrës Kombëtare të Menaxhimit të Integruar të Kufirit do të jetë një masë tjetër për t</w:t>
      </w:r>
      <w:r w:rsidR="00EF1863" w:rsidRPr="005D5C6B">
        <w:t>’</w:t>
      </w:r>
      <w:r w:rsidRPr="005D5C6B">
        <w:t>u zbatuar gjatë kësaj periudhe, e cila është e parashikuar në Planin e Veprimit 2024</w:t>
      </w:r>
      <w:r w:rsidR="00D21284" w:rsidRPr="005D5C6B">
        <w:rPr>
          <w:sz w:val="22"/>
          <w:szCs w:val="22"/>
        </w:rPr>
        <w:t>–</w:t>
      </w:r>
      <w:r w:rsidRPr="005D5C6B">
        <w:t>2027 të Strategjisë Ndërsektoriale për Menaxhimin e I</w:t>
      </w:r>
      <w:r w:rsidR="00465F34" w:rsidRPr="005D5C6B">
        <w:t>ntegruar të Kufirit 2021</w:t>
      </w:r>
      <w:r w:rsidR="001F6742" w:rsidRPr="005D5C6B">
        <w:t>–</w:t>
      </w:r>
      <w:r w:rsidR="00465F34" w:rsidRPr="005D5C6B">
        <w:t xml:space="preserve">2027. </w:t>
      </w:r>
    </w:p>
    <w:p w14:paraId="3C6E4B12" w14:textId="493FF105" w:rsidR="000E58E8" w:rsidRPr="005D5C6B" w:rsidRDefault="0007367F" w:rsidP="00082DD3">
      <w:pPr>
        <w:pStyle w:val="AAAAAAAAAATEEEEEEEEEEXXXXXXXXXX"/>
        <w:rPr>
          <w:b/>
        </w:rPr>
      </w:pPr>
      <w:bookmarkStart w:id="8" w:name="_Toc156816846"/>
      <w:r>
        <w:rPr>
          <w:b/>
        </w:rPr>
        <w:t>4</w:t>
      </w:r>
      <w:r w:rsidR="0068484F" w:rsidRPr="005D5C6B">
        <w:rPr>
          <w:b/>
        </w:rPr>
        <w:t xml:space="preserve">. </w:t>
      </w:r>
      <w:r w:rsidR="004221A0" w:rsidRPr="005D5C6B">
        <w:rPr>
          <w:b/>
        </w:rPr>
        <w:t xml:space="preserve">Inteligjenca </w:t>
      </w:r>
      <w:r w:rsidR="00F60911" w:rsidRPr="005D5C6B">
        <w:rPr>
          <w:b/>
        </w:rPr>
        <w:t xml:space="preserve">artificiale </w:t>
      </w:r>
      <w:r w:rsidR="00F117D6" w:rsidRPr="005D5C6B">
        <w:rPr>
          <w:b/>
        </w:rPr>
        <w:t xml:space="preserve">si sektor zhvillimi </w:t>
      </w:r>
      <w:r w:rsidR="00C60167" w:rsidRPr="005D5C6B">
        <w:rPr>
          <w:b/>
        </w:rPr>
        <w:t xml:space="preserve">horizontal </w:t>
      </w:r>
      <w:r w:rsidR="00165B8A" w:rsidRPr="005D5C6B">
        <w:rPr>
          <w:b/>
        </w:rPr>
        <w:t>i së ardhmes</w:t>
      </w:r>
      <w:bookmarkEnd w:id="8"/>
    </w:p>
    <w:p w14:paraId="6E42C4A2" w14:textId="77777777" w:rsidR="008033A1" w:rsidRPr="005D5C6B" w:rsidRDefault="004221A0" w:rsidP="00082DD3">
      <w:pPr>
        <w:pStyle w:val="AAAAAAAAAATEEEEEEEEEEXXXXXXXXXX"/>
      </w:pPr>
      <w:r w:rsidRPr="005D5C6B">
        <w:t xml:space="preserve">Ndërsa fusha e teknologjive të AI nëpër botë zgjerohet, presioni i pajtueshmërisë </w:t>
      </w:r>
      <w:r w:rsidR="008A15AF" w:rsidRPr="005D5C6B">
        <w:t>së saj me</w:t>
      </w:r>
      <w:r w:rsidRPr="005D5C6B">
        <w:t xml:space="preserve"> zakonet individuale, mënyrat e të bërit biznes, profesionet dhe strukturat institucionale shkakton një transformim rrënjësor në strukturën</w:t>
      </w:r>
      <w:r w:rsidR="008033A1" w:rsidRPr="005D5C6B">
        <w:t xml:space="preserve"> socio-ekonomike të një vendi. </w:t>
      </w:r>
    </w:p>
    <w:p w14:paraId="127E658D" w14:textId="77777777" w:rsidR="007D0746" w:rsidRPr="005D5C6B" w:rsidRDefault="007D0746" w:rsidP="00082DD3">
      <w:pPr>
        <w:pStyle w:val="AAAAAAAAAATEEEEEEEEEEXXXXXXXXXX"/>
      </w:pPr>
      <w:r w:rsidRPr="005D5C6B">
        <w:t xml:space="preserve">Megjithëse është e qartë se ky transformim ka filluar dhe do të vazhdojë të përshpejtohet, mjetet dhe shpejtësia e ndërveprimit të këtij transformimi me strukturat ekzistuese sociale, institucionale dhe ekonomike janë ende të paqarta. </w:t>
      </w:r>
    </w:p>
    <w:p w14:paraId="160A9EE1" w14:textId="77777777" w:rsidR="0049159A" w:rsidRPr="005D5C6B" w:rsidRDefault="00291763" w:rsidP="00082DD3">
      <w:pPr>
        <w:pStyle w:val="AAAAAAAAAATEEEEEEEEEEXXXXXXXXXX"/>
      </w:pPr>
      <w:r w:rsidRPr="005D5C6B">
        <w:t>AI, ose inteligjenca artificiale, është një fushë e zgjeruar dhe në zhvillim që përfshin zhvillimin e programeve kompjuterike inteligjente të cilat kryejnë detyra që zakonisht kërkojnë inteligjencë njerëzore, si perceptimi vizual, njohja e të folurit, vendimmarrja dhe përpunimi i gjuhës. Zhvillimi i AI ka qenë domethënës, pasi i ka lejuar këto sisteme të mësojnë, përshtaten dhe gjenerojnë njohuri nga sasi të mëdha të dhënash</w:t>
      </w:r>
      <w:r w:rsidR="00D20379" w:rsidRPr="005D5C6B">
        <w:t>.</w:t>
      </w:r>
    </w:p>
    <w:p w14:paraId="307DCA3F" w14:textId="7960EE89" w:rsidR="0029061E" w:rsidRPr="005D5C6B" w:rsidRDefault="0029061E" w:rsidP="00082DD3">
      <w:pPr>
        <w:pStyle w:val="AAAAAAAAAATEEEEEEEEEEXXXXXXXXXX"/>
      </w:pPr>
      <w:r w:rsidRPr="005D5C6B">
        <w:t>Zhvillimi dhe p</w:t>
      </w:r>
      <w:r w:rsidR="009F4F0F" w:rsidRPr="005D5C6B">
        <w:t>ërhapja e shpejtë e llogaritjeve</w:t>
      </w:r>
      <w:r w:rsidRPr="005D5C6B">
        <w:t xml:space="preserve"> </w:t>
      </w:r>
      <w:r w:rsidR="009F4F0F" w:rsidRPr="005D5C6B">
        <w:t>të</w:t>
      </w:r>
      <w:r w:rsidRPr="005D5C6B">
        <w:t xml:space="preserve"> performancë</w:t>
      </w:r>
      <w:r w:rsidR="009F4F0F" w:rsidRPr="005D5C6B">
        <w:t>s s</w:t>
      </w:r>
      <w:r w:rsidRPr="005D5C6B">
        <w:t xml:space="preserve">ë lartë, </w:t>
      </w:r>
      <w:r w:rsidR="009F4F0F" w:rsidRPr="005D5C6B">
        <w:t>internetit të g</w:t>
      </w:r>
      <w:r w:rsidRPr="005D5C6B">
        <w:t xml:space="preserve">jërave dhe teknologjive </w:t>
      </w:r>
      <w:r w:rsidRPr="005D5C6B">
        <w:rPr>
          <w:i/>
        </w:rPr>
        <w:t>blockchain</w:t>
      </w:r>
      <w:r w:rsidR="00152C2D" w:rsidRPr="005D5C6B">
        <w:t xml:space="preserve"> (</w:t>
      </w:r>
      <w:r w:rsidR="00FC5845" w:rsidRPr="005D5C6B">
        <w:t>mekanizëm i avancuar</w:t>
      </w:r>
      <w:r w:rsidR="004D19EC" w:rsidRPr="005D5C6B">
        <w:t xml:space="preserve"> rrjeti informacioni)</w:t>
      </w:r>
      <w:r w:rsidR="00152C2D" w:rsidRPr="005D5C6B">
        <w:t xml:space="preserve">, </w:t>
      </w:r>
      <w:r w:rsidRPr="005D5C6B">
        <w:t xml:space="preserve">në vitet e fundit kanë hapur rrugën për shfaqjen e teknikave dhe </w:t>
      </w:r>
      <w:r w:rsidR="00717C85" w:rsidRPr="005D5C6B">
        <w:t>aplikimeve</w:t>
      </w:r>
      <w:r w:rsidRPr="005D5C6B">
        <w:t xml:space="preserve"> të reja të AI. Në mënyrë të ngjashme, falë teknikave të të dhënave </w:t>
      </w:r>
      <w:r w:rsidR="00152C2D" w:rsidRPr="005D5C6B">
        <w:t xml:space="preserve">me kompleksitet </w:t>
      </w:r>
      <w:r w:rsidRPr="005D5C6B">
        <w:t>të</w:t>
      </w:r>
      <w:r w:rsidR="00152C2D" w:rsidRPr="005D5C6B">
        <w:t xml:space="preserve"> lartë</w:t>
      </w:r>
      <w:r w:rsidRPr="005D5C6B">
        <w:t xml:space="preserve"> </w:t>
      </w:r>
      <w:r w:rsidR="009F4F0F" w:rsidRPr="005D5C6B">
        <w:t>(</w:t>
      </w:r>
      <w:r w:rsidR="009F4F0F" w:rsidRPr="005D5C6B">
        <w:rPr>
          <w:i/>
        </w:rPr>
        <w:t>big data</w:t>
      </w:r>
      <w:r w:rsidR="009F4F0F" w:rsidRPr="005D5C6B">
        <w:t xml:space="preserve">) </w:t>
      </w:r>
      <w:r w:rsidRPr="005D5C6B">
        <w:t>të përdorura në përpunimin e të dhënave di</w:t>
      </w:r>
      <w:r w:rsidR="001F6742" w:rsidRPr="005D5C6B">
        <w:t>gj</w:t>
      </w:r>
      <w:r w:rsidRPr="005D5C6B">
        <w:t>itale, grupe të mëdha të dhënash vihen në dispozicion të aplikacioneve të AI.</w:t>
      </w:r>
    </w:p>
    <w:p w14:paraId="64C4A8AD" w14:textId="01037CF0" w:rsidR="00717C85" w:rsidRPr="005D5C6B" w:rsidRDefault="00717C85" w:rsidP="00082DD3">
      <w:pPr>
        <w:pStyle w:val="AAAAAAAAAATEEEEEEEEEEXXXXXXXXXX"/>
      </w:pPr>
      <w:r w:rsidRPr="005D5C6B">
        <w:lastRenderedPageBreak/>
        <w:t xml:space="preserve">Koncepti i AI mund të ndahet në tre kategori: AI </w:t>
      </w:r>
      <w:r w:rsidR="009D0ADC" w:rsidRPr="005D5C6B">
        <w:t>“</w:t>
      </w:r>
      <w:r w:rsidRPr="005D5C6B">
        <w:t>e ngushtë</w:t>
      </w:r>
      <w:r w:rsidR="009D0ADC" w:rsidRPr="005D5C6B">
        <w:t>”</w:t>
      </w:r>
      <w:r w:rsidRPr="005D5C6B">
        <w:t xml:space="preserve">, </w:t>
      </w:r>
      <w:r w:rsidR="009D0ADC" w:rsidRPr="005D5C6B">
        <w:t>“</w:t>
      </w:r>
      <w:r w:rsidRPr="005D5C6B">
        <w:t>e përgjithshme</w:t>
      </w:r>
      <w:r w:rsidR="009D0ADC" w:rsidRPr="005D5C6B">
        <w:t>”</w:t>
      </w:r>
      <w:r w:rsidRPr="005D5C6B">
        <w:t xml:space="preserve"> dhe </w:t>
      </w:r>
      <w:r w:rsidR="009D0ADC" w:rsidRPr="005D5C6B">
        <w:t>“</w:t>
      </w:r>
      <w:r w:rsidRPr="005D5C6B">
        <w:t>e lartë</w:t>
      </w:r>
      <w:r w:rsidR="009D0ADC" w:rsidRPr="005D5C6B">
        <w:t>”</w:t>
      </w:r>
      <w:r w:rsidRPr="005D5C6B">
        <w:t xml:space="preserve">. </w:t>
      </w:r>
    </w:p>
    <w:p w14:paraId="6787F439" w14:textId="2C7708D3" w:rsidR="0068484F" w:rsidRPr="005D5C6B" w:rsidRDefault="0068484F" w:rsidP="00082DD3">
      <w:pPr>
        <w:pStyle w:val="AAAAAAAAAATEEEEEEEEEEXXXXXXXXXX"/>
        <w:rPr>
          <w:rFonts w:eastAsia="Calibri"/>
        </w:rPr>
      </w:pPr>
      <w:bookmarkStart w:id="9" w:name="_Toc156816847"/>
      <w:r w:rsidRPr="005D5C6B">
        <w:rPr>
          <w:rFonts w:eastAsia="Calibri"/>
        </w:rPr>
        <w:t>i.</w:t>
      </w:r>
      <w:r w:rsidR="00B13E6A" w:rsidRPr="005D5C6B">
        <w:rPr>
          <w:rFonts w:eastAsia="Calibri"/>
        </w:rPr>
        <w:t xml:space="preserve"> </w:t>
      </w:r>
      <w:r w:rsidRPr="005D5C6B">
        <w:rPr>
          <w:rFonts w:eastAsia="Calibri"/>
        </w:rPr>
        <w:t xml:space="preserve">AI i ngushtë: Ky lloj AI është krijuar për të kryer një detyrë të specifike (p.sh., njohjen e fytyrës, kërkimet në internet ose drejtimin e një makine). AI funksionon nën një gamë të kufizuar të paracaktuar ose grup kontekstesh. Shumica e sistemeve të AI në përdorim sot janë shembuj të AI të ngushtë. </w:t>
      </w:r>
    </w:p>
    <w:p w14:paraId="65B126D1" w14:textId="77777777" w:rsidR="0068484F" w:rsidRPr="005D5C6B" w:rsidRDefault="0068484F" w:rsidP="00082DD3">
      <w:pPr>
        <w:pStyle w:val="AAAAAAAAAATEEEEEEEEEEXXXXXXXXXX"/>
        <w:rPr>
          <w:rFonts w:eastAsia="Calibri"/>
        </w:rPr>
      </w:pPr>
      <w:r w:rsidRPr="005D5C6B">
        <w:rPr>
          <w:rFonts w:eastAsia="Calibri"/>
        </w:rPr>
        <w:t xml:space="preserve">ii. AI e përgjithshme: Kjo i referohet një forme teorike të AI që mund të arrijë performancë të nivelit njerëzor ose më të lartë në shumicën e njohësve detyrat. </w:t>
      </w:r>
    </w:p>
    <w:p w14:paraId="582B0048" w14:textId="14D48667" w:rsidR="0068484F" w:rsidRPr="005D5C6B" w:rsidRDefault="0068484F" w:rsidP="00082DD3">
      <w:pPr>
        <w:pStyle w:val="AAAAAAAAAATEEEEEEEEEEXXXXXXXXXX"/>
        <w:rPr>
          <w:rFonts w:eastAsia="Calibri"/>
        </w:rPr>
      </w:pPr>
      <w:r w:rsidRPr="005D5C6B">
        <w:rPr>
          <w:rFonts w:eastAsia="Calibri"/>
        </w:rPr>
        <w:t>iii.</w:t>
      </w:r>
      <w:r w:rsidR="00CB591B" w:rsidRPr="005D5C6B">
        <w:rPr>
          <w:rFonts w:eastAsia="Calibri"/>
        </w:rPr>
        <w:t xml:space="preserve"> </w:t>
      </w:r>
      <w:r w:rsidRPr="005D5C6B">
        <w:rPr>
          <w:rFonts w:eastAsia="Calibri"/>
        </w:rPr>
        <w:t xml:space="preserve">AI e lartë: Një formë teorike e AI që ka inteligjencë më të madhe se njerëzit dhe tejkalon performancën e tyre njohëse në shumicën e </w:t>
      </w:r>
      <w:r w:rsidRPr="008E3A71">
        <w:rPr>
          <w:rFonts w:eastAsia="Calibri"/>
        </w:rPr>
        <w:t>fushave.</w:t>
      </w:r>
      <w:r w:rsidR="009D0ADC" w:rsidRPr="008E3A71">
        <w:rPr>
          <w:rFonts w:eastAsia="Calibri"/>
        </w:rPr>
        <w:t>”</w:t>
      </w:r>
    </w:p>
    <w:p w14:paraId="04B6BAA1" w14:textId="595867C9" w:rsidR="00A62D3B" w:rsidRPr="005D5C6B" w:rsidRDefault="002C6C10" w:rsidP="00082DD3">
      <w:pPr>
        <w:pStyle w:val="AAAAAAAAAATEEEEEEEEEEXXXXXXXXXX"/>
        <w:rPr>
          <w:b/>
        </w:rPr>
      </w:pPr>
      <w:r>
        <w:rPr>
          <w:b/>
        </w:rPr>
        <w:t>5</w:t>
      </w:r>
      <w:r w:rsidR="0068484F" w:rsidRPr="005D5C6B">
        <w:rPr>
          <w:b/>
        </w:rPr>
        <w:t xml:space="preserve">. </w:t>
      </w:r>
      <w:r w:rsidR="00C60167" w:rsidRPr="005D5C6B">
        <w:rPr>
          <w:b/>
        </w:rPr>
        <w:t>Inovacioni</w:t>
      </w:r>
      <w:r w:rsidR="00B13E6A" w:rsidRPr="005D5C6B">
        <w:rPr>
          <w:b/>
        </w:rPr>
        <w:t xml:space="preserve"> </w:t>
      </w:r>
      <w:r w:rsidR="00C60167" w:rsidRPr="005D5C6B">
        <w:rPr>
          <w:b/>
        </w:rPr>
        <w:t xml:space="preserve">si sektor zhvillimi horizontal i së ardhmes </w:t>
      </w:r>
      <w:r w:rsidR="001F6742" w:rsidRPr="005D5C6B">
        <w:rPr>
          <w:b/>
        </w:rPr>
        <w:t>–</w:t>
      </w:r>
      <w:r w:rsidR="00C60167" w:rsidRPr="005D5C6B">
        <w:rPr>
          <w:b/>
        </w:rPr>
        <w:t xml:space="preserve"> vështrim</w:t>
      </w:r>
      <w:r w:rsidR="001F6742" w:rsidRPr="005D5C6B">
        <w:rPr>
          <w:b/>
        </w:rPr>
        <w:t xml:space="preserve"> </w:t>
      </w:r>
      <w:r w:rsidR="00C60167" w:rsidRPr="005D5C6B">
        <w:rPr>
          <w:b/>
        </w:rPr>
        <w:t>i shkurtër</w:t>
      </w:r>
      <w:bookmarkEnd w:id="9"/>
      <w:r w:rsidR="00C60167" w:rsidRPr="005D5C6B">
        <w:rPr>
          <w:b/>
        </w:rPr>
        <w:t xml:space="preserve"> </w:t>
      </w:r>
      <w:bookmarkStart w:id="10" w:name="_Toc156816848"/>
      <w:r w:rsidR="00C60167" w:rsidRPr="005D5C6B">
        <w:rPr>
          <w:b/>
        </w:rPr>
        <w:t>n</w:t>
      </w:r>
      <w:r w:rsidR="00407623" w:rsidRPr="005D5C6B">
        <w:rPr>
          <w:b/>
        </w:rPr>
        <w:t>ë</w:t>
      </w:r>
      <w:r w:rsidR="00C60167" w:rsidRPr="005D5C6B">
        <w:rPr>
          <w:b/>
        </w:rPr>
        <w:t xml:space="preserve"> raport</w:t>
      </w:r>
      <w:r w:rsidR="00B13E6A" w:rsidRPr="005D5C6B">
        <w:rPr>
          <w:b/>
        </w:rPr>
        <w:t xml:space="preserve"> </w:t>
      </w:r>
      <w:r w:rsidR="00C60167" w:rsidRPr="005D5C6B">
        <w:rPr>
          <w:b/>
        </w:rPr>
        <w:t>me</w:t>
      </w:r>
      <w:r w:rsidR="001977C5" w:rsidRPr="005D5C6B">
        <w:rPr>
          <w:b/>
        </w:rPr>
        <w:t xml:space="preserve"> </w:t>
      </w:r>
      <w:r w:rsidR="00C60167" w:rsidRPr="005D5C6B">
        <w:rPr>
          <w:b/>
        </w:rPr>
        <w:t xml:space="preserve">konceptin e </w:t>
      </w:r>
      <w:r w:rsidR="00FB36CA" w:rsidRPr="005D5C6B">
        <w:rPr>
          <w:b/>
        </w:rPr>
        <w:t>industri</w:t>
      </w:r>
      <w:r w:rsidR="00C60167" w:rsidRPr="005D5C6B">
        <w:rPr>
          <w:b/>
        </w:rPr>
        <w:t>ve</w:t>
      </w:r>
      <w:r w:rsidR="00FB36CA" w:rsidRPr="005D5C6B">
        <w:rPr>
          <w:b/>
        </w:rPr>
        <w:t xml:space="preserve"> </w:t>
      </w:r>
      <w:r w:rsidR="00C60167" w:rsidRPr="005D5C6B">
        <w:rPr>
          <w:b/>
        </w:rPr>
        <w:t xml:space="preserve">inovative, </w:t>
      </w:r>
      <w:r w:rsidR="00FB36CA" w:rsidRPr="005D5C6B">
        <w:rPr>
          <w:b/>
        </w:rPr>
        <w:t>kreative dhe kulturore</w:t>
      </w:r>
      <w:bookmarkEnd w:id="10"/>
      <w:r w:rsidR="00C60167" w:rsidRPr="005D5C6B">
        <w:rPr>
          <w:b/>
        </w:rPr>
        <w:t xml:space="preserve"> </w:t>
      </w:r>
    </w:p>
    <w:p w14:paraId="71225840" w14:textId="04BFF09A" w:rsidR="00FB36CA" w:rsidRPr="005D5C6B" w:rsidRDefault="00FB36CA" w:rsidP="00082DD3">
      <w:pPr>
        <w:pStyle w:val="AAAAAAAAAATEEEEEEEEEEXXXXXXXXXX"/>
      </w:pPr>
      <w:r w:rsidRPr="005D5C6B">
        <w:t xml:space="preserve">Potenciali transformues i inovacionit është i pamohueshëm. Fuqia e ideve të reja dhe teknologjive të reja po drejton ndryshimet globale në një shkallë të paprecedent. Vendet që </w:t>
      </w:r>
      <w:r w:rsidR="00492C47" w:rsidRPr="005D5C6B">
        <w:t>do të munden të shfrytëzojnë këtë potencial</w:t>
      </w:r>
      <w:r w:rsidRPr="005D5C6B">
        <w:t xml:space="preserve"> do të lulëzojnë në shekullin </w:t>
      </w:r>
      <w:r w:rsidR="0002635B" w:rsidRPr="005D5C6B">
        <w:t>XXI</w:t>
      </w:r>
      <w:r w:rsidRPr="005D5C6B">
        <w:t xml:space="preserve">, duke </w:t>
      </w:r>
      <w:r w:rsidR="00492C47" w:rsidRPr="005D5C6B">
        <w:t>e tërhequr maksimalisht</w:t>
      </w:r>
      <w:r w:rsidRPr="005D5C6B">
        <w:t xml:space="preserve"> talentin dhe investimet, duke u bërë eksportues të gjeneratës së ardhshme të produkteve dhe shërbimeve dhe duke rritur ndjeshëm cilësinë e jetës së qytetarëve të tyre.</w:t>
      </w:r>
    </w:p>
    <w:p w14:paraId="4DA07E12" w14:textId="046F21BD" w:rsidR="00FB36CA" w:rsidRPr="005D5C6B" w:rsidRDefault="00492C47" w:rsidP="00082DD3">
      <w:pPr>
        <w:pStyle w:val="AAAAAAAAAATEEEEEEEEEEXXXXXXXXXX"/>
      </w:pPr>
      <w:r w:rsidRPr="005D5C6B">
        <w:t>Sektorët</w:t>
      </w:r>
      <w:r w:rsidR="00FB36CA" w:rsidRPr="005D5C6B">
        <w:t xml:space="preserve"> </w:t>
      </w:r>
      <w:r w:rsidRPr="005D5C6B">
        <w:t xml:space="preserve">inovativë kërkojnë mbështetje të madhe </w:t>
      </w:r>
      <w:r w:rsidR="00FB36CA" w:rsidRPr="005D5C6B">
        <w:t>për t</w:t>
      </w:r>
      <w:r w:rsidR="00EF1863" w:rsidRPr="005D5C6B">
        <w:t>’</w:t>
      </w:r>
      <w:r w:rsidR="00FB36CA" w:rsidRPr="005D5C6B">
        <w:t>u</w:t>
      </w:r>
      <w:r w:rsidRPr="005D5C6B">
        <w:t xml:space="preserve"> zhvilluar. Në mënyrë që ato të mund të </w:t>
      </w:r>
      <w:r w:rsidR="00FB36CA" w:rsidRPr="005D5C6B">
        <w:t>ndërkombëtariz</w:t>
      </w:r>
      <w:r w:rsidRPr="005D5C6B">
        <w:t>ohen</w:t>
      </w:r>
      <w:r w:rsidR="00FB36CA" w:rsidRPr="005D5C6B">
        <w:t xml:space="preserve"> dhe eksport</w:t>
      </w:r>
      <w:r w:rsidRPr="005D5C6B">
        <w:t>ohen më pas</w:t>
      </w:r>
      <w:r w:rsidR="00654CC3" w:rsidRPr="005D5C6B">
        <w:t xml:space="preserve"> gjatë një faze të avancuar</w:t>
      </w:r>
      <w:r w:rsidR="00FB36CA" w:rsidRPr="005D5C6B">
        <w:t xml:space="preserve">, </w:t>
      </w:r>
      <w:r w:rsidRPr="005D5C6B">
        <w:t xml:space="preserve">duhen </w:t>
      </w:r>
      <w:r w:rsidR="00FB36CA" w:rsidRPr="005D5C6B">
        <w:t>ndërt</w:t>
      </w:r>
      <w:r w:rsidRPr="005D5C6B">
        <w:t>uar</w:t>
      </w:r>
      <w:r w:rsidR="00AE71CB" w:rsidRPr="005D5C6B">
        <w:t xml:space="preserve"> partneritete ndërkombëtare</w:t>
      </w:r>
      <w:r w:rsidR="00FB36CA" w:rsidRPr="005D5C6B">
        <w:t xml:space="preserve"> </w:t>
      </w:r>
      <w:r w:rsidR="00AE71CB" w:rsidRPr="005D5C6B">
        <w:t xml:space="preserve">duke </w:t>
      </w:r>
      <w:r w:rsidR="00FB36CA" w:rsidRPr="005D5C6B">
        <w:t>nxjerr</w:t>
      </w:r>
      <w:r w:rsidRPr="005D5C6B">
        <w:t>ë</w:t>
      </w:r>
      <w:r w:rsidR="00FB36CA" w:rsidRPr="005D5C6B">
        <w:t xml:space="preserve"> mësime</w:t>
      </w:r>
      <w:r w:rsidR="00654CC3" w:rsidRPr="005D5C6B">
        <w:t xml:space="preserve"> krahasuese nga rajoni e më gjerë dhe duke u mbështetur në praktikat</w:t>
      </w:r>
      <w:r w:rsidR="00FB36CA" w:rsidRPr="005D5C6B">
        <w:t xml:space="preserve"> e mir</w:t>
      </w:r>
      <w:r w:rsidR="00654CC3" w:rsidRPr="005D5C6B">
        <w:t>a</w:t>
      </w:r>
      <w:r w:rsidR="00FB36CA" w:rsidRPr="005D5C6B">
        <w:t xml:space="preserve"> kudo që</w:t>
      </w:r>
      <w:r w:rsidR="00654CC3" w:rsidRPr="005D5C6B">
        <w:t xml:space="preserve"> ato</w:t>
      </w:r>
      <w:r w:rsidR="00FB36CA" w:rsidRPr="005D5C6B">
        <w:t xml:space="preserve"> gjende</w:t>
      </w:r>
      <w:r w:rsidR="00654CC3" w:rsidRPr="005D5C6B">
        <w:t>n</w:t>
      </w:r>
      <w:r w:rsidR="00FB36CA" w:rsidRPr="005D5C6B">
        <w:t>.</w:t>
      </w:r>
    </w:p>
    <w:p w14:paraId="211144E5" w14:textId="77777777" w:rsidR="00FB36CA" w:rsidRPr="005D5C6B" w:rsidRDefault="00FB36CA" w:rsidP="00082DD3">
      <w:pPr>
        <w:pStyle w:val="AAAAAAAAAATEEEEEEEEEEXXXXXXXXXX"/>
      </w:pPr>
      <w:r w:rsidRPr="005D5C6B">
        <w:t xml:space="preserve">Kjo do të </w:t>
      </w:r>
      <w:r w:rsidR="001D73DA" w:rsidRPr="005D5C6B">
        <w:t>rezultonte në rritjen e produktivitetit</w:t>
      </w:r>
      <w:r w:rsidRPr="005D5C6B">
        <w:t xml:space="preserve">, </w:t>
      </w:r>
      <w:r w:rsidR="001D73DA" w:rsidRPr="005D5C6B">
        <w:t>në</w:t>
      </w:r>
      <w:r w:rsidRPr="005D5C6B">
        <w:t xml:space="preserve"> tërheq</w:t>
      </w:r>
      <w:r w:rsidR="001D73DA" w:rsidRPr="005D5C6B">
        <w:t>jen</w:t>
      </w:r>
      <w:r w:rsidRPr="005D5C6B">
        <w:t xml:space="preserve"> </w:t>
      </w:r>
      <w:r w:rsidR="001D73DA" w:rsidRPr="005D5C6B">
        <w:t xml:space="preserve">e </w:t>
      </w:r>
      <w:r w:rsidRPr="005D5C6B">
        <w:t>më shumë investime</w:t>
      </w:r>
      <w:r w:rsidR="001D73DA" w:rsidRPr="005D5C6B">
        <w:t>ve</w:t>
      </w:r>
      <w:r w:rsidRPr="005D5C6B">
        <w:t xml:space="preserve"> dhe do të rris</w:t>
      </w:r>
      <w:r w:rsidR="001D73DA" w:rsidRPr="005D5C6B">
        <w:t>te</w:t>
      </w:r>
      <w:r w:rsidRPr="005D5C6B">
        <w:t xml:space="preserve"> </w:t>
      </w:r>
      <w:r w:rsidR="001D73DA" w:rsidRPr="005D5C6B">
        <w:t xml:space="preserve">më tej </w:t>
      </w:r>
      <w:r w:rsidRPr="005D5C6B">
        <w:t xml:space="preserve">cilësinë dhe efektivitetin e shërbimeve publike. Duke bashkëpunuar dhe </w:t>
      </w:r>
      <w:r w:rsidR="001D73DA" w:rsidRPr="005D5C6B">
        <w:t xml:space="preserve">duke u </w:t>
      </w:r>
      <w:r w:rsidRPr="005D5C6B">
        <w:t>p</w:t>
      </w:r>
      <w:r w:rsidR="001D73DA" w:rsidRPr="005D5C6B">
        <w:t>ërqe</w:t>
      </w:r>
      <w:r w:rsidRPr="005D5C6B">
        <w:t>ndruar në pr</w:t>
      </w:r>
      <w:r w:rsidR="001D73DA" w:rsidRPr="005D5C6B">
        <w:t xml:space="preserve">ioritetet strategjike, mund të </w:t>
      </w:r>
      <w:r w:rsidRPr="005D5C6B">
        <w:t>siguro</w:t>
      </w:r>
      <w:r w:rsidR="001D73DA" w:rsidRPr="005D5C6B">
        <w:t>het</w:t>
      </w:r>
      <w:r w:rsidRPr="005D5C6B">
        <w:t xml:space="preserve"> që përfitimet dhe mundësitë e një ekosistemi të </w:t>
      </w:r>
      <w:r w:rsidR="001D73DA" w:rsidRPr="005D5C6B">
        <w:t xml:space="preserve">zhvilluar </w:t>
      </w:r>
      <w:r w:rsidRPr="005D5C6B">
        <w:t>inovacioni të shpërndahen në të gjithë vendin</w:t>
      </w:r>
      <w:r w:rsidR="001D73DA" w:rsidRPr="005D5C6B">
        <w:t>,</w:t>
      </w:r>
      <w:r w:rsidRPr="005D5C6B">
        <w:t xml:space="preserve"> për të gjithë qytetarët, bizneset dhe komunitetet tona.</w:t>
      </w:r>
    </w:p>
    <w:p w14:paraId="2E8CBC31" w14:textId="36839B7D" w:rsidR="00185E6B" w:rsidRPr="005D5C6B" w:rsidRDefault="00FB36CA" w:rsidP="00082DD3">
      <w:pPr>
        <w:pStyle w:val="AAAAAAAAAATEEEEEEEEEEXXXXXXXXXX"/>
      </w:pPr>
      <w:r w:rsidRPr="005D5C6B">
        <w:rPr>
          <w:rFonts w:ascii="Times New Roman" w:hAnsi="Times New Roman"/>
        </w:rPr>
        <w:t>​</w:t>
      </w:r>
      <w:r w:rsidRPr="005D5C6B">
        <w:t>Strategjit</w:t>
      </w:r>
      <w:r w:rsidRPr="005D5C6B">
        <w:rPr>
          <w:rFonts w:cs="Garamond"/>
        </w:rPr>
        <w:t>ë</w:t>
      </w:r>
      <w:r w:rsidRPr="005D5C6B">
        <w:t xml:space="preserve"> e politikave p</w:t>
      </w:r>
      <w:r w:rsidRPr="005D5C6B">
        <w:rPr>
          <w:rFonts w:cs="Garamond"/>
        </w:rPr>
        <w:t>ë</w:t>
      </w:r>
      <w:r w:rsidRPr="005D5C6B">
        <w:t>r zhvillimin e industrive kulturore, krijuese dhe inovative zakonisht lidhen me zgjerimin e tregjeve p</w:t>
      </w:r>
      <w:r w:rsidRPr="005D5C6B">
        <w:rPr>
          <w:rFonts w:cs="Garamond"/>
        </w:rPr>
        <w:t>ë</w:t>
      </w:r>
      <w:r w:rsidRPr="005D5C6B">
        <w:t>r mall</w:t>
      </w:r>
      <w:r w:rsidR="00492C47" w:rsidRPr="005D5C6B">
        <w:t>rat dhe shërbimet kulturore. Ato</w:t>
      </w:r>
      <w:r w:rsidRPr="005D5C6B">
        <w:t xml:space="preserve"> kërkojnë t</w:t>
      </w:r>
      <w:r w:rsidR="00EF1863" w:rsidRPr="005D5C6B">
        <w:t>’</w:t>
      </w:r>
      <w:r w:rsidRPr="005D5C6B">
        <w:t xml:space="preserve">i zhvillojnë këto industri duke promovuar inovacionin dhe kreativitetin, duke çuar në zhvillimin e formave origjinale të pronësisë intelektuale dhe duke mbështetur industritë e bazuara në kulturë dhe argëtim. Në disa raste, të tilla si strategjitë e rigjenerimit urban të udhëhequr nga kultura, industritë kulturore dhe krijuese pozicionohen si një alternativë ndaj industrive tradicionale të prodhimit. </w:t>
      </w:r>
    </w:p>
    <w:p w14:paraId="681C63B6" w14:textId="77777777" w:rsidR="00CE0963" w:rsidRPr="005D5C6B" w:rsidRDefault="00FB36CA" w:rsidP="00082DD3">
      <w:pPr>
        <w:pStyle w:val="AAAAAAAAAATEEEEEEEEEEXXXXXXXXXX"/>
      </w:pPr>
      <w:r w:rsidRPr="005D5C6B">
        <w:t xml:space="preserve">Si një fushë akademike, interesi për industritë kulturore dhe krijuese </w:t>
      </w:r>
      <w:r w:rsidR="00D05A57" w:rsidRPr="005D5C6B">
        <w:t xml:space="preserve">ka përfshirë gjerësisht </w:t>
      </w:r>
      <w:r w:rsidR="00C335E8" w:rsidRPr="005D5C6B">
        <w:t>fushat e komunikimit</w:t>
      </w:r>
      <w:r w:rsidRPr="005D5C6B">
        <w:t>, media</w:t>
      </w:r>
      <w:r w:rsidR="00C335E8" w:rsidRPr="005D5C6B">
        <w:t>ve</w:t>
      </w:r>
      <w:r w:rsidRPr="005D5C6B">
        <w:t xml:space="preserve"> dhe studime</w:t>
      </w:r>
      <w:r w:rsidR="00C335E8" w:rsidRPr="005D5C6B">
        <w:t>ve kulturore, gjeografis</w:t>
      </w:r>
      <w:r w:rsidRPr="005D5C6B">
        <w:t>ë ekonomike dhe kulturore, arte</w:t>
      </w:r>
      <w:r w:rsidR="00C335E8" w:rsidRPr="005D5C6B">
        <w:t>ve</w:t>
      </w:r>
      <w:r w:rsidRPr="005D5C6B">
        <w:t xml:space="preserve"> krijues</w:t>
      </w:r>
      <w:r w:rsidR="00C335E8" w:rsidRPr="005D5C6B">
        <w:t>e dhe interpretuese dhe ekonomis</w:t>
      </w:r>
      <w:r w:rsidRPr="005D5C6B">
        <w:t>ë kulturore të aplikuar.</w:t>
      </w:r>
    </w:p>
    <w:p w14:paraId="242A3B00" w14:textId="77777777" w:rsidR="000E58E8" w:rsidRPr="005D5C6B" w:rsidRDefault="000E58E8" w:rsidP="00082DD3">
      <w:pPr>
        <w:pStyle w:val="AAAAAAAAAATEEEEEEEEEEXXXXXXXXXX"/>
        <w:rPr>
          <w:sz w:val="28"/>
        </w:rPr>
      </w:pPr>
      <w:bookmarkStart w:id="11" w:name="_Toc156816849"/>
      <w:r w:rsidRPr="005D5C6B">
        <w:rPr>
          <w:sz w:val="28"/>
        </w:rPr>
        <w:t>KREU II</w:t>
      </w:r>
      <w:bookmarkEnd w:id="11"/>
    </w:p>
    <w:p w14:paraId="03262879" w14:textId="77777777" w:rsidR="007C726D" w:rsidRPr="005D5C6B" w:rsidRDefault="000E58E8" w:rsidP="00082DD3">
      <w:pPr>
        <w:pStyle w:val="AAAAAAAAAATEEEEEEEEEEXXXXXXXXXX"/>
      </w:pPr>
      <w:bookmarkStart w:id="12" w:name="_Toc64416137"/>
      <w:bookmarkStart w:id="13" w:name="_Toc156816850"/>
      <w:r w:rsidRPr="005D5C6B">
        <w:t xml:space="preserve">2.1 </w:t>
      </w:r>
      <w:r w:rsidR="007C726D" w:rsidRPr="005D5C6B">
        <w:t>PËRPARËSITË AFATSHKURTRA DHE AFATMESME TË QEVERISË</w:t>
      </w:r>
      <w:bookmarkEnd w:id="12"/>
      <w:bookmarkEnd w:id="13"/>
    </w:p>
    <w:p w14:paraId="69EB69A5" w14:textId="280DC161" w:rsidR="00BD71EA" w:rsidRPr="005D5C6B" w:rsidRDefault="0068484F" w:rsidP="00082DD3">
      <w:pPr>
        <w:pStyle w:val="AAAAAAAAAATEEEEEEEEEEXXXXXXXXXX"/>
        <w:rPr>
          <w:b/>
        </w:rPr>
      </w:pPr>
      <w:bookmarkStart w:id="14" w:name="_Toc156816851"/>
      <w:r w:rsidRPr="005D5C6B">
        <w:rPr>
          <w:b/>
        </w:rPr>
        <w:t xml:space="preserve">1. </w:t>
      </w:r>
      <w:r w:rsidR="00035D88" w:rsidRPr="005D5C6B">
        <w:rPr>
          <w:b/>
        </w:rPr>
        <w:t xml:space="preserve">Menaxhimi i </w:t>
      </w:r>
      <w:r w:rsidR="0002635B" w:rsidRPr="005D5C6B">
        <w:rPr>
          <w:b/>
        </w:rPr>
        <w:t>financave publike</w:t>
      </w:r>
      <w:bookmarkEnd w:id="14"/>
      <w:r w:rsidR="0002635B" w:rsidRPr="005D5C6B">
        <w:rPr>
          <w:b/>
        </w:rPr>
        <w:t xml:space="preserve"> </w:t>
      </w:r>
    </w:p>
    <w:p w14:paraId="0740C7EC" w14:textId="26239EA6" w:rsidR="00BE180E" w:rsidRPr="005D5C6B" w:rsidRDefault="00BE180E" w:rsidP="00082DD3">
      <w:pPr>
        <w:pStyle w:val="AAAAAAAAAATEEEEEEEEEEXXXXXXXXXX"/>
      </w:pPr>
      <w:r w:rsidRPr="005D5C6B">
        <w:t xml:space="preserve">Në </w:t>
      </w:r>
      <w:r w:rsidRPr="005D5C6B">
        <w:rPr>
          <w:b/>
        </w:rPr>
        <w:t>buxhetin e vitit 2024</w:t>
      </w:r>
      <w:r w:rsidRPr="005D5C6B">
        <w:t xml:space="preserve"> janë parashikuar të shpenzohen </w:t>
      </w:r>
      <w:r w:rsidR="00B73C98" w:rsidRPr="005D5C6B">
        <w:t xml:space="preserve">rreth </w:t>
      </w:r>
      <w:r w:rsidR="00846D6F" w:rsidRPr="005D5C6B">
        <w:t>737</w:t>
      </w:r>
      <w:r w:rsidRPr="005D5C6B">
        <w:t>.</w:t>
      </w:r>
      <w:r w:rsidR="00846D6F" w:rsidRPr="005D5C6B">
        <w:t xml:space="preserve">4 </w:t>
      </w:r>
      <w:r w:rsidRPr="005D5C6B">
        <w:t>miliardë lekë ose 30.</w:t>
      </w:r>
      <w:r w:rsidR="001723C5" w:rsidRPr="005D5C6B">
        <w:t>3</w:t>
      </w:r>
      <w:r w:rsidRPr="005D5C6B">
        <w:t xml:space="preserve">% e </w:t>
      </w:r>
      <w:r w:rsidR="00F85024" w:rsidRPr="005D5C6B">
        <w:t xml:space="preserve">prodhimit të brendshëm bruto </w:t>
      </w:r>
      <w:r w:rsidRPr="005D5C6B">
        <w:t xml:space="preserve">(PBB), me një rritje në vlerë absolute prej </w:t>
      </w:r>
      <w:r w:rsidR="00D33AE4" w:rsidRPr="005D5C6B">
        <w:t>3</w:t>
      </w:r>
      <w:r w:rsidR="00B5785C" w:rsidRPr="005D5C6B">
        <w:t>1.77</w:t>
      </w:r>
      <w:r w:rsidR="00D33AE4" w:rsidRPr="005D5C6B">
        <w:t xml:space="preserve"> %</w:t>
      </w:r>
      <w:r w:rsidRPr="005D5C6B">
        <w:t xml:space="preserve"> miliardë lekë krahasuar me planin e rishikuar të vitit 2023.</w:t>
      </w:r>
      <w:r w:rsidR="001C5ADF" w:rsidRPr="005D5C6B">
        <w:t xml:space="preserve"> </w:t>
      </w:r>
      <w:r w:rsidRPr="005D5C6B">
        <w:t xml:space="preserve">Shpenzimet buxhetore për vitin 2024 mbështesin politikën e </w:t>
      </w:r>
      <w:r w:rsidRPr="005D5C6B">
        <w:rPr>
          <w:b/>
        </w:rPr>
        <w:t>rritjes së pagave</w:t>
      </w:r>
      <w:r w:rsidRPr="005D5C6B">
        <w:t xml:space="preserve"> në administratën publike qendrore e vendore dhe shpenzimet e personelit, që akomodojnë këtë reformë,</w:t>
      </w:r>
      <w:r w:rsidR="00B13E6A" w:rsidRPr="005D5C6B">
        <w:t xml:space="preserve"> </w:t>
      </w:r>
      <w:r w:rsidRPr="005D5C6B">
        <w:t>të cilat për vitin 2024 janë programuar në masën 119.</w:t>
      </w:r>
      <w:r w:rsidR="00B5785C" w:rsidRPr="005D5C6B">
        <w:t xml:space="preserve">8 </w:t>
      </w:r>
      <w:r w:rsidRPr="005D5C6B">
        <w:t xml:space="preserve">miliardë lekë ose 4.9% e </w:t>
      </w:r>
      <w:r w:rsidR="00F85024" w:rsidRPr="005D5C6B">
        <w:t>prodhimit të brendshëm br</w:t>
      </w:r>
      <w:r w:rsidRPr="005D5C6B">
        <w:t xml:space="preserve">uto. Pra, </w:t>
      </w:r>
      <w:r w:rsidR="00FD07C8" w:rsidRPr="005D5C6B">
        <w:t>m</w:t>
      </w:r>
      <w:r w:rsidRPr="005D5C6B">
        <w:t xml:space="preserve">ë 2024, mbi 1 miliardë euro </w:t>
      </w:r>
      <w:r w:rsidR="005F33DF" w:rsidRPr="005D5C6B">
        <w:t>planifikohen që</w:t>
      </w:r>
      <w:r w:rsidRPr="005D5C6B">
        <w:t xml:space="preserve"> të shpenzohen për shpenzime personeli.</w:t>
      </w:r>
    </w:p>
    <w:p w14:paraId="5B425F35" w14:textId="0DE8B0F5" w:rsidR="00BE180E" w:rsidRPr="005D5C6B" w:rsidRDefault="00BE180E" w:rsidP="00082DD3">
      <w:pPr>
        <w:pStyle w:val="AAAAAAAAAATEEEEEEEEEEXXXXXXXXXX"/>
      </w:pPr>
      <w:r w:rsidRPr="005D5C6B">
        <w:t xml:space="preserve">Njëkohësisht, ky projektbuxhet financon një vëllim të konsiderueshëm </w:t>
      </w:r>
      <w:r w:rsidRPr="005D5C6B">
        <w:rPr>
          <w:b/>
        </w:rPr>
        <w:t>investimesh publike</w:t>
      </w:r>
      <w:r w:rsidRPr="005D5C6B">
        <w:t xml:space="preserve"> me 5.3% të PBB</w:t>
      </w:r>
      <w:r w:rsidR="0002635B" w:rsidRPr="005D5C6B">
        <w:t>-së</w:t>
      </w:r>
      <w:r w:rsidRPr="005D5C6B">
        <w:t xml:space="preserve">, ose </w:t>
      </w:r>
      <w:r w:rsidR="00B5785C" w:rsidRPr="005D5C6B">
        <w:t>129.4</w:t>
      </w:r>
      <w:r w:rsidRPr="005D5C6B">
        <w:t xml:space="preserve"> miliardë lekë, në linjë edhe me strategjitë sektoriale të zhvillimit, ku përfshihet dhe fondi i rindërtimit në shumën 7 miliardë lekë.</w:t>
      </w:r>
    </w:p>
    <w:p w14:paraId="1C4B501E" w14:textId="77777777" w:rsidR="00BE180E" w:rsidRPr="005D5C6B" w:rsidRDefault="00BE180E" w:rsidP="00082DD3">
      <w:pPr>
        <w:pStyle w:val="AAAAAAAAAATEEEEEEEEEEXXXXXXXXXX"/>
      </w:pPr>
      <w:r w:rsidRPr="005D5C6B">
        <w:t xml:space="preserve">Shpenzimet operative dhe të mirëmbajtjes parashikohen në masën </w:t>
      </w:r>
      <w:r w:rsidR="00B5785C" w:rsidRPr="005D5C6B">
        <w:t>63.4</w:t>
      </w:r>
      <w:r w:rsidRPr="005D5C6B">
        <w:t xml:space="preserve"> miliardë lekë, ku prioritare janë: </w:t>
      </w:r>
      <w:r w:rsidRPr="005D5C6B">
        <w:rPr>
          <w:b/>
        </w:rPr>
        <w:t>skema e mbështetjes së fermerëve</w:t>
      </w:r>
      <w:r w:rsidRPr="005D5C6B">
        <w:t>, mirëmbajtja e rrugëve nacionale, mirëmbajtja e sistemeve të teknologjisë së informacionit, zhvillimi i turizmit dhe mbështetja për arsimin e sportin.</w:t>
      </w:r>
    </w:p>
    <w:p w14:paraId="104D5CE7" w14:textId="4E3117CD" w:rsidR="00BE180E" w:rsidRPr="005D5C6B" w:rsidRDefault="00BE180E" w:rsidP="00082DD3">
      <w:pPr>
        <w:pStyle w:val="AAAAAAAAAATEEEEEEEEEEXXXXXXXXXX"/>
      </w:pPr>
      <w:r w:rsidRPr="005D5C6B">
        <w:lastRenderedPageBreak/>
        <w:t xml:space="preserve">Shpenzimet për subvencione janë parashikuar në masën 1.85 miliardë lekë, ku do të fokusohen te </w:t>
      </w:r>
      <w:r w:rsidRPr="005D5C6B">
        <w:rPr>
          <w:b/>
        </w:rPr>
        <w:t>Skema e Garancisë Rinore</w:t>
      </w:r>
      <w:r w:rsidRPr="005D5C6B">
        <w:t>, e cila në bashkëfinancim me Bashkimin Evropian synon të sigurojë një ofertë cilësore punësimi për të rinjtë e moshës 16</w:t>
      </w:r>
      <w:r w:rsidR="0003419F" w:rsidRPr="005D5C6B">
        <w:t>–</w:t>
      </w:r>
      <w:r w:rsidRPr="005D5C6B">
        <w:t>29 vjeç, të regjistruar si punëkërkues të papunë.</w:t>
      </w:r>
    </w:p>
    <w:p w14:paraId="02F1C0C5" w14:textId="3E8077D4" w:rsidR="00BE180E" w:rsidRPr="005D5C6B" w:rsidRDefault="00BE180E" w:rsidP="00082DD3">
      <w:pPr>
        <w:pStyle w:val="AAAAAAAAAATEEEEEEEEEEXXXXXXXXXX"/>
      </w:pPr>
      <w:r w:rsidRPr="005D5C6B">
        <w:t xml:space="preserve">Shpenzimet e fondeve speciale, që përfshijnë fondet e sigurimeve shoqërore, shëndetësore dhe kompensimin në vlerë të ish-pronarëve, janë planifikuar në vlerën 249 miliardë lekë ose 10.2% e </w:t>
      </w:r>
      <w:r w:rsidR="0003419F" w:rsidRPr="005D5C6B">
        <w:t>produktit të brendshëm bruto.</w:t>
      </w:r>
    </w:p>
    <w:p w14:paraId="0F7CF78C" w14:textId="4C44E71A" w:rsidR="00BE180E" w:rsidRPr="005D5C6B" w:rsidRDefault="00BE180E" w:rsidP="00082DD3">
      <w:pPr>
        <w:pStyle w:val="AAAAAAAAAATEEEEEEEEEEXXXXXXXXXX"/>
      </w:pPr>
      <w:r w:rsidRPr="005D5C6B">
        <w:t xml:space="preserve">Në skemën e </w:t>
      </w:r>
      <w:r w:rsidRPr="005D5C6B">
        <w:rPr>
          <w:b/>
        </w:rPr>
        <w:t>sigurimeve shoqërore</w:t>
      </w:r>
      <w:r w:rsidRPr="005D5C6B">
        <w:t xml:space="preserve"> për vitin 2024, parashikohet një shpenzim prej 178 miliardë lekë ose 7.3% e </w:t>
      </w:r>
      <w:r w:rsidR="0003419F" w:rsidRPr="005D5C6B">
        <w:t xml:space="preserve">produktit të brendshëm bruto </w:t>
      </w:r>
      <w:r w:rsidRPr="005D5C6B">
        <w:t>dhe, krahas indeksimit të pensioneve, është parashikuar edhe bonusi i fundvitit, nga i cili pritet të përfitojnë rreth 717,370 pensionistë.</w:t>
      </w:r>
    </w:p>
    <w:p w14:paraId="48316F42" w14:textId="7CC5F39E" w:rsidR="00BE180E" w:rsidRPr="005D5C6B" w:rsidRDefault="008B7BF1" w:rsidP="00082DD3">
      <w:pPr>
        <w:pStyle w:val="AAAAAAAAAATEEEEEEEEEEXXXXXXXXXX"/>
      </w:pPr>
      <w:r w:rsidRPr="005D5C6B">
        <w:t>S</w:t>
      </w:r>
      <w:r w:rsidR="00BE180E" w:rsidRPr="005D5C6B">
        <w:t>hpenzime</w:t>
      </w:r>
      <w:r w:rsidRPr="005D5C6B">
        <w:t>t</w:t>
      </w:r>
      <w:r w:rsidR="00B13E6A" w:rsidRPr="005D5C6B">
        <w:t xml:space="preserve"> </w:t>
      </w:r>
      <w:r w:rsidRPr="005D5C6B">
        <w:t>e</w:t>
      </w:r>
      <w:r w:rsidR="00BE180E" w:rsidRPr="005D5C6B">
        <w:t xml:space="preserve"> skemës së sigurimeve të kujdesit shëndetësor parashikohen në masën 58 miliardë lekë ose 2.4% </w:t>
      </w:r>
      <w:r w:rsidR="0003419F" w:rsidRPr="005D5C6B">
        <w:t>e produktit të brendshëm bruto</w:t>
      </w:r>
      <w:r w:rsidR="00BE180E" w:rsidRPr="005D5C6B">
        <w:t>.</w:t>
      </w:r>
    </w:p>
    <w:p w14:paraId="2B8606B4" w14:textId="77777777" w:rsidR="00BE180E" w:rsidRPr="005D5C6B" w:rsidRDefault="00BE180E" w:rsidP="00082DD3">
      <w:pPr>
        <w:pStyle w:val="AAAAAAAAAATEEEEEEEEEEXXXXXXXXXX"/>
      </w:pPr>
      <w:r w:rsidRPr="005D5C6B">
        <w:t>Fondi për kompensimin në vlerë të pronarëve parashikohet në masën 5 miliardë lekë.</w:t>
      </w:r>
    </w:p>
    <w:p w14:paraId="4FBBE50E" w14:textId="77777777" w:rsidR="00BE180E" w:rsidRPr="005D5C6B" w:rsidRDefault="00FE3982" w:rsidP="00082DD3">
      <w:pPr>
        <w:pStyle w:val="AAAAAAAAAATEEEEEEEEEEXXXXXXXXXX"/>
      </w:pPr>
      <w:r w:rsidRPr="005D5C6B">
        <w:t>Në</w:t>
      </w:r>
      <w:r w:rsidR="00BE180E" w:rsidRPr="005D5C6B">
        <w:t xml:space="preserve"> shpenzime</w:t>
      </w:r>
      <w:r w:rsidRPr="005D5C6B">
        <w:t>t e</w:t>
      </w:r>
      <w:r w:rsidR="00BE180E" w:rsidRPr="005D5C6B">
        <w:t xml:space="preserve"> tjera sociale</w:t>
      </w:r>
      <w:r w:rsidRPr="005D5C6B">
        <w:t xml:space="preserve"> përfshihen</w:t>
      </w:r>
      <w:r w:rsidR="008B7BF1" w:rsidRPr="005D5C6B">
        <w:t xml:space="preserve"> </w:t>
      </w:r>
      <w:r w:rsidR="000D4AB7" w:rsidRPr="005D5C6B">
        <w:t>edhe</w:t>
      </w:r>
      <w:r w:rsidR="00BE180E" w:rsidRPr="005D5C6B">
        <w:t>:</w:t>
      </w:r>
    </w:p>
    <w:p w14:paraId="764F36BB" w14:textId="218A9985" w:rsidR="00BE180E" w:rsidRPr="005D5C6B" w:rsidRDefault="0068484F" w:rsidP="00082DD3">
      <w:pPr>
        <w:pStyle w:val="AAAAAAAAAATEEEEEEEEEEXXXXXXXXXX"/>
      </w:pPr>
      <w:r w:rsidRPr="005D5C6B">
        <w:t xml:space="preserve">- </w:t>
      </w:r>
      <w:r w:rsidR="0003419F" w:rsidRPr="005D5C6B">
        <w:t xml:space="preserve">shpenzimet </w:t>
      </w:r>
      <w:r w:rsidR="00BE180E" w:rsidRPr="005D5C6B">
        <w:t>për pagesën e papunësisë parashikohen në nivelin 800 milionë lekë</w:t>
      </w:r>
      <w:r w:rsidR="0003419F" w:rsidRPr="005D5C6B">
        <w:t>;</w:t>
      </w:r>
    </w:p>
    <w:p w14:paraId="57F38C4F" w14:textId="1FF4A16D" w:rsidR="00BE180E" w:rsidRPr="005D5C6B" w:rsidRDefault="0068484F" w:rsidP="00082DD3">
      <w:pPr>
        <w:pStyle w:val="AAAAAAAAAATEEEEEEEEEEXXXXXXXXXX"/>
      </w:pPr>
      <w:r w:rsidRPr="005D5C6B">
        <w:t xml:space="preserve">- </w:t>
      </w:r>
      <w:r w:rsidR="0003419F" w:rsidRPr="005D5C6B">
        <w:t xml:space="preserve">shpenzimet </w:t>
      </w:r>
      <w:r w:rsidR="00BE180E" w:rsidRPr="005D5C6B">
        <w:t>për pagesën e ndihmës ekonomike dhe aftësisë së kufizuar parashikohen në nivelin 26.25 miliardë lekë</w:t>
      </w:r>
      <w:r w:rsidR="0003419F" w:rsidRPr="005D5C6B">
        <w:t>;</w:t>
      </w:r>
    </w:p>
    <w:p w14:paraId="355A8D97" w14:textId="1728DE53" w:rsidR="00BE180E" w:rsidRPr="005D5C6B" w:rsidRDefault="0068484F" w:rsidP="00082DD3">
      <w:pPr>
        <w:pStyle w:val="AAAAAAAAAATEEEEEEEEEEXXXXXXXXXX"/>
      </w:pPr>
      <w:r w:rsidRPr="005D5C6B">
        <w:t xml:space="preserve">- </w:t>
      </w:r>
      <w:r w:rsidR="0003419F" w:rsidRPr="005D5C6B">
        <w:t xml:space="preserve">fondi </w:t>
      </w:r>
      <w:r w:rsidR="00BE180E" w:rsidRPr="005D5C6B">
        <w:t>për ish-të përndjekurit është parashikuar prej 1.2 miliardë lekë</w:t>
      </w:r>
      <w:r w:rsidR="0003419F" w:rsidRPr="005D5C6B">
        <w:t>;</w:t>
      </w:r>
    </w:p>
    <w:p w14:paraId="6DF699FE" w14:textId="2C804B22" w:rsidR="00BE180E" w:rsidRPr="005D5C6B" w:rsidRDefault="0068484F" w:rsidP="00082DD3">
      <w:pPr>
        <w:pStyle w:val="AAAAAAAAAATEEEEEEEEEEXXXXXXXXXX"/>
      </w:pPr>
      <w:r w:rsidRPr="005D5C6B">
        <w:t xml:space="preserve">- </w:t>
      </w:r>
      <w:r w:rsidR="0003419F" w:rsidRPr="005D5C6B">
        <w:t xml:space="preserve">fondi </w:t>
      </w:r>
      <w:r w:rsidR="00BE180E" w:rsidRPr="005D5C6B">
        <w:t>i parashikuar për bonusin e lindjeve prej 2.2 miliardë lekë.</w:t>
      </w:r>
    </w:p>
    <w:p w14:paraId="287E91B2" w14:textId="2E201E39" w:rsidR="00BE180E" w:rsidRPr="005D5C6B" w:rsidRDefault="00F03F44" w:rsidP="00082DD3">
      <w:pPr>
        <w:pStyle w:val="AAAAAAAAAATEEEEEEEEEEXXXXXXXXXX"/>
      </w:pPr>
      <w:r w:rsidRPr="005D5C6B">
        <w:t>Shpenzimet p</w:t>
      </w:r>
      <w:r w:rsidR="008B64FF" w:rsidRPr="005D5C6B">
        <w:t xml:space="preserve">ër </w:t>
      </w:r>
      <w:r w:rsidR="008B64FF" w:rsidRPr="005D5C6B">
        <w:rPr>
          <w:b/>
        </w:rPr>
        <w:t>buxhetin v</w:t>
      </w:r>
      <w:r w:rsidR="00BE180E" w:rsidRPr="005D5C6B">
        <w:rPr>
          <w:b/>
        </w:rPr>
        <w:t>endor</w:t>
      </w:r>
      <w:r w:rsidR="00BE180E" w:rsidRPr="005D5C6B">
        <w:t xml:space="preserve"> </w:t>
      </w:r>
      <w:r w:rsidR="00FD07C8" w:rsidRPr="005D5C6B">
        <w:t>m</w:t>
      </w:r>
      <w:r w:rsidR="008B64FF" w:rsidRPr="005D5C6B">
        <w:t xml:space="preserve">ë 2024 planifikohen </w:t>
      </w:r>
      <w:r w:rsidR="00BE180E" w:rsidRPr="005D5C6B">
        <w:t xml:space="preserve">në masën </w:t>
      </w:r>
      <w:r w:rsidR="00B5785C" w:rsidRPr="005D5C6B">
        <w:t>71.2</w:t>
      </w:r>
      <w:r w:rsidR="00BE180E" w:rsidRPr="005D5C6B">
        <w:t xml:space="preserve"> miliardë lekë, me një rritje të konsiderueshme prej 10.4% në raport me buxhetin e vitit 2023. Këto shpenzime për vitin 2024 zënë </w:t>
      </w:r>
      <w:r w:rsidR="00B5785C" w:rsidRPr="005D5C6B">
        <w:t xml:space="preserve">2.9 </w:t>
      </w:r>
      <w:r w:rsidR="00BE180E" w:rsidRPr="005D5C6B">
        <w:t xml:space="preserve">% të PBB-së, ku një pjesë e rëndësishme është granti i qeverisjes qendrore në masën </w:t>
      </w:r>
      <w:r w:rsidR="00DD3A08" w:rsidRPr="005D5C6B">
        <w:t>36.6</w:t>
      </w:r>
      <w:r w:rsidR="00B13E6A" w:rsidRPr="005D5C6B">
        <w:t xml:space="preserve"> </w:t>
      </w:r>
      <w:r w:rsidR="00BE180E" w:rsidRPr="005D5C6B">
        <w:t>miliardë lekë.</w:t>
      </w:r>
    </w:p>
    <w:p w14:paraId="1AA82D36" w14:textId="77777777" w:rsidR="00BE180E" w:rsidRPr="005D5C6B" w:rsidRDefault="00BE180E" w:rsidP="00082DD3">
      <w:pPr>
        <w:pStyle w:val="AAAAAAAAAATEEEEEEEEEEXXXXXXXXXX"/>
      </w:pPr>
      <w:r w:rsidRPr="005D5C6B">
        <w:t>Gjithashtu, përtej këtyre niveleve, është parashikuar edhe një fond në Ministrinë e Mbrojtjes, por në portofolin e buxhetit vendor, si transfertë e kushtëzuar për emergjencat civile, ku një pjesë e tyre shkon edhe për sigurinë e digave të ujëmbledhësve.</w:t>
      </w:r>
    </w:p>
    <w:p w14:paraId="40DB3866" w14:textId="77777777" w:rsidR="00BE180E" w:rsidRPr="005D5C6B" w:rsidRDefault="00CB1C4D" w:rsidP="00082DD3">
      <w:pPr>
        <w:pStyle w:val="AAAAAAAAAATEEEEEEEEEEXXXXXXXXXX"/>
      </w:pPr>
      <w:r w:rsidRPr="005D5C6B">
        <w:rPr>
          <w:b/>
        </w:rPr>
        <w:t>Financimi për disa sektorë të rëndësishëm:</w:t>
      </w:r>
    </w:p>
    <w:p w14:paraId="350F7B58" w14:textId="14D9F8C8" w:rsidR="00BE180E" w:rsidRPr="005D5C6B" w:rsidRDefault="00BE180E" w:rsidP="00082DD3">
      <w:pPr>
        <w:pStyle w:val="AAAAAAAAAATEEEEEEEEEEXXXXXXXXXX"/>
      </w:pPr>
      <w:r w:rsidRPr="005D5C6B">
        <w:rPr>
          <w:b/>
        </w:rPr>
        <w:t xml:space="preserve">Në </w:t>
      </w:r>
      <w:r w:rsidR="001A1CBD" w:rsidRPr="005D5C6B">
        <w:rPr>
          <w:b/>
        </w:rPr>
        <w:t>arsim</w:t>
      </w:r>
      <w:r w:rsidRPr="005D5C6B">
        <w:t xml:space="preserve">, shpenzimet buxhetore parashikohen të rriten në vlerë nominale në masën 78 miliardë lekë dhe në raport me </w:t>
      </w:r>
      <w:r w:rsidR="001A1CBD" w:rsidRPr="005D5C6B">
        <w:t xml:space="preserve">produktin e brendshëm </w:t>
      </w:r>
      <w:r w:rsidRPr="005D5C6B">
        <w:t>të qëndrojnë edhe në afatmesëm mbi 3% të PBB-së.</w:t>
      </w:r>
    </w:p>
    <w:p w14:paraId="2DFBB417" w14:textId="77777777" w:rsidR="00BE180E" w:rsidRPr="005D5C6B" w:rsidRDefault="00BE180E" w:rsidP="00082DD3">
      <w:pPr>
        <w:pStyle w:val="AAAAAAAAAATEEEEEEEEEEXXXXXXXXXX"/>
      </w:pPr>
      <w:r w:rsidRPr="005D5C6B">
        <w:t>Përveç rritjes së pagave për mësuesit në vitin 2024, në këtë sektor do të financohen me përparësi:</w:t>
      </w:r>
    </w:p>
    <w:p w14:paraId="2C389705" w14:textId="77777777" w:rsidR="00BE180E" w:rsidRPr="005D5C6B" w:rsidRDefault="0068484F" w:rsidP="00082DD3">
      <w:pPr>
        <w:pStyle w:val="AAAAAAAAAATEEEEEEEEEEXXXXXXXXXX"/>
      </w:pPr>
      <w:r w:rsidRPr="005D5C6B">
        <w:t xml:space="preserve">- </w:t>
      </w:r>
      <w:r w:rsidR="00BE180E" w:rsidRPr="005D5C6B">
        <w:t xml:space="preserve">Ofrimi i një shërbimi arsimor cilësor për nxënësit që ndjekin arsimin parauniversitar duke siguruar ndër të tjera: tekste shkollore falas, </w:t>
      </w:r>
      <w:r w:rsidR="00641737" w:rsidRPr="005D5C6B">
        <w:t xml:space="preserve">për arsimin bazë dhe për kategori të veçanta për arsimin e mesëm të lartë, </w:t>
      </w:r>
      <w:r w:rsidR="00BE180E" w:rsidRPr="005D5C6B">
        <w:t>bursa apo kuota ushqimore për nxënës me nevoja të veçanta, si dhe transport për nxënës dhe mësues që mësojnë dhe punojnë larg vendbanimit të tyre;</w:t>
      </w:r>
    </w:p>
    <w:p w14:paraId="12066B4B" w14:textId="4F9E71C3" w:rsidR="00BE180E" w:rsidRPr="005D5C6B" w:rsidRDefault="0068484F" w:rsidP="00082DD3">
      <w:pPr>
        <w:pStyle w:val="AAAAAAAAAATEEEEEEEEEEXXXXXXXXXX"/>
      </w:pPr>
      <w:r w:rsidRPr="005D5C6B">
        <w:t xml:space="preserve">- </w:t>
      </w:r>
      <w:r w:rsidR="00BE180E" w:rsidRPr="005D5C6B">
        <w:t xml:space="preserve">Rritja e fondeve grant </w:t>
      </w:r>
      <w:r w:rsidR="001A1CBD" w:rsidRPr="005D5C6B">
        <w:t xml:space="preserve">për institucionet e arsimit të lartë publik </w:t>
      </w:r>
      <w:r w:rsidR="00BE180E" w:rsidRPr="005D5C6B">
        <w:t xml:space="preserve">duke mbështetur ngritjen e infrastrukturës </w:t>
      </w:r>
      <w:r w:rsidR="004E6C01" w:rsidRPr="005D5C6B">
        <w:t>- së këtyre institucioneve,</w:t>
      </w:r>
      <w:r w:rsidR="00B13E6A" w:rsidRPr="005D5C6B">
        <w:t xml:space="preserve"> </w:t>
      </w:r>
      <w:r w:rsidR="00BE180E" w:rsidRPr="005D5C6B">
        <w:t xml:space="preserve">si dhe mbështetjen e studentëve që ndjekin </w:t>
      </w:r>
      <w:r w:rsidR="004E6C01" w:rsidRPr="005D5C6B">
        <w:t xml:space="preserve">–studimet </w:t>
      </w:r>
      <w:r w:rsidR="00BE180E" w:rsidRPr="005D5C6B">
        <w:t>në programet prioritare dhe studentëve ekselentë.</w:t>
      </w:r>
    </w:p>
    <w:p w14:paraId="1B4ED2DF" w14:textId="1A2DD2AE" w:rsidR="00BE180E" w:rsidRPr="005D5C6B" w:rsidRDefault="00BE180E" w:rsidP="00082DD3">
      <w:pPr>
        <w:pStyle w:val="AAAAAAAAAATEEEEEEEEEEXXXXXXXXXX"/>
      </w:pPr>
      <w:r w:rsidRPr="005D5C6B">
        <w:rPr>
          <w:b/>
        </w:rPr>
        <w:t>Sektori i Shëndetësisë </w:t>
      </w:r>
      <w:r w:rsidRPr="005D5C6B">
        <w:t>financohet me rreth 72 miliardë lekë në vitin 2024 dhe gjithashtu do të qëndrojë mbi 3% të PBB</w:t>
      </w:r>
      <w:r w:rsidR="001A1CBD" w:rsidRPr="005D5C6B">
        <w:t>-së</w:t>
      </w:r>
      <w:r w:rsidRPr="005D5C6B">
        <w:t xml:space="preserve"> mesatarisht për periudhën 2024</w:t>
      </w:r>
      <w:r w:rsidR="001A1CBD" w:rsidRPr="005D5C6B">
        <w:t>–</w:t>
      </w:r>
      <w:r w:rsidRPr="005D5C6B">
        <w:t>2026, ku përveç rritjes së pagave për mjekët dhe infermierët, do të financohen me prioritet edhe:</w:t>
      </w:r>
    </w:p>
    <w:p w14:paraId="39FC7873" w14:textId="77777777" w:rsidR="00BE180E" w:rsidRPr="005D5C6B" w:rsidRDefault="0068484F" w:rsidP="00082DD3">
      <w:pPr>
        <w:pStyle w:val="AAAAAAAAAATEEEEEEEEEEXXXXXXXXXX"/>
      </w:pPr>
      <w:r w:rsidRPr="005D5C6B">
        <w:t xml:space="preserve">- </w:t>
      </w:r>
      <w:r w:rsidR="00BE180E" w:rsidRPr="005D5C6B">
        <w:t>shërbimet shëndetësore parësore e spitalore;</w:t>
      </w:r>
    </w:p>
    <w:p w14:paraId="25A5998A" w14:textId="77777777" w:rsidR="00BE180E" w:rsidRPr="005D5C6B" w:rsidRDefault="0068484F" w:rsidP="00082DD3">
      <w:pPr>
        <w:pStyle w:val="AAAAAAAAAATEEEEEEEEEEXXXXXXXXXX"/>
      </w:pPr>
      <w:r w:rsidRPr="005D5C6B">
        <w:t xml:space="preserve">- </w:t>
      </w:r>
      <w:r w:rsidR="00BE180E" w:rsidRPr="005D5C6B">
        <w:t>rritja e kosto-efektivitetit të listës së barnave dhe pajisjeve të rimbursueshme, ku për vitin 2024 parashikohet që trajtimin me recetë rimbursimi të barnave do të përfitojnë rreth 400 mijë pacientë me kosto në total prej 12 miliardë lekë;</w:t>
      </w:r>
    </w:p>
    <w:p w14:paraId="5CFFFABA" w14:textId="77777777" w:rsidR="00BE180E" w:rsidRPr="005D5C6B" w:rsidRDefault="00BE180E" w:rsidP="00082DD3">
      <w:pPr>
        <w:pStyle w:val="AAAAAAAAAATEEEEEEEEEEXXXXXXXXXX"/>
      </w:pPr>
      <w:r w:rsidRPr="005D5C6B">
        <w:rPr>
          <w:b/>
        </w:rPr>
        <w:t>Në fushën e turizmit</w:t>
      </w:r>
      <w:r w:rsidRPr="005D5C6B">
        <w:t> synohet diversifikimi i produktit turistik për të arritur një turizëm gjithëvjetor duke promovuar gjerësisht Shqipërinë nëpërmjet:</w:t>
      </w:r>
    </w:p>
    <w:p w14:paraId="6342A93B" w14:textId="77777777" w:rsidR="00BE180E" w:rsidRPr="005D5C6B" w:rsidRDefault="0068484F" w:rsidP="00082DD3">
      <w:pPr>
        <w:pStyle w:val="AAAAAAAAAATEEEEEEEEEEXXXXXXXXXX"/>
      </w:pPr>
      <w:r w:rsidRPr="005D5C6B">
        <w:t xml:space="preserve">- </w:t>
      </w:r>
      <w:r w:rsidR="00BE180E" w:rsidRPr="005D5C6B">
        <w:t>zhvillimit të produkteve dhe shërbimeve të reja në turizëm, si dhe përmirësimit të imazhit të vendit;</w:t>
      </w:r>
    </w:p>
    <w:p w14:paraId="0F631959" w14:textId="77777777" w:rsidR="00BE180E" w:rsidRPr="005D5C6B" w:rsidRDefault="0068484F" w:rsidP="00082DD3">
      <w:pPr>
        <w:pStyle w:val="AAAAAAAAAATEEEEEEEEEEXXXXXXXXXX"/>
      </w:pPr>
      <w:r w:rsidRPr="005D5C6B">
        <w:t xml:space="preserve">- </w:t>
      </w:r>
      <w:r w:rsidR="00BE180E" w:rsidRPr="005D5C6B">
        <w:t>sigurimit të zhvillimit të qëndrueshëm të zonës bregdetare, nëpërmjet ofrimit të shërbimit të pastrimit gjatë gjithë sezonit turistik, duke e shtrirë në të gjithë vijën bregdetare;</w:t>
      </w:r>
    </w:p>
    <w:p w14:paraId="67D027CC" w14:textId="77777777" w:rsidR="000A75F8" w:rsidRPr="005D5C6B" w:rsidRDefault="0068484F" w:rsidP="00082DD3">
      <w:pPr>
        <w:pStyle w:val="AAAAAAAAAATEEEEEEEEEEXXXXXXXXXX"/>
      </w:pPr>
      <w:r w:rsidRPr="005D5C6B">
        <w:t xml:space="preserve">- </w:t>
      </w:r>
      <w:r w:rsidR="00BE180E" w:rsidRPr="005D5C6B">
        <w:t>mbështetjen e projekteve të rëndësishme në transport, në vijën bregdetare, por edhe në ndërlidhjen rajonale.</w:t>
      </w:r>
    </w:p>
    <w:p w14:paraId="3793AD5A" w14:textId="77777777" w:rsidR="00BE180E" w:rsidRPr="005D5C6B" w:rsidRDefault="00BE180E" w:rsidP="00082DD3">
      <w:pPr>
        <w:pStyle w:val="AAAAAAAAAATEEEEEEEEEEXXXXXXXXXX"/>
      </w:pPr>
      <w:r w:rsidRPr="005D5C6B">
        <w:rPr>
          <w:b/>
        </w:rPr>
        <w:t>Në fushën e kulturës</w:t>
      </w:r>
      <w:r w:rsidRPr="005D5C6B">
        <w:t> synohet:</w:t>
      </w:r>
    </w:p>
    <w:p w14:paraId="376E3348" w14:textId="68D0EBCE" w:rsidR="00BE180E" w:rsidRPr="005D5C6B" w:rsidRDefault="0068484F" w:rsidP="00082DD3">
      <w:pPr>
        <w:pStyle w:val="AAAAAAAAAATEEEEEEEEEEXXXXXXXXXX"/>
      </w:pPr>
      <w:r w:rsidRPr="005D5C6B">
        <w:lastRenderedPageBreak/>
        <w:t xml:space="preserve">- </w:t>
      </w:r>
      <w:r w:rsidR="00907A0C" w:rsidRPr="005D5C6B">
        <w:t xml:space="preserve">rritja </w:t>
      </w:r>
      <w:r w:rsidR="00BE180E" w:rsidRPr="005D5C6B">
        <w:t>e aksesit në kulturë, e cila parashikon një rritje të vazhdueshme të numrit dhe cilësisë së aktiviteteve;</w:t>
      </w:r>
    </w:p>
    <w:p w14:paraId="19B225FA" w14:textId="333DA49B" w:rsidR="00BE180E" w:rsidRPr="005D5C6B" w:rsidRDefault="0068484F" w:rsidP="00082DD3">
      <w:pPr>
        <w:pStyle w:val="AAAAAAAAAATEEEEEEEEEEXXXXXXXXXX"/>
      </w:pPr>
      <w:r w:rsidRPr="005D5C6B">
        <w:t xml:space="preserve">- </w:t>
      </w:r>
      <w:r w:rsidR="00907A0C" w:rsidRPr="005D5C6B">
        <w:t xml:space="preserve">restaurimi </w:t>
      </w:r>
      <w:r w:rsidR="00BE180E" w:rsidRPr="005D5C6B">
        <w:t>dhe mirëmbajtja e trashëgimisë arkitektonike dhe të peizazhit;</w:t>
      </w:r>
    </w:p>
    <w:p w14:paraId="6267B2F9" w14:textId="000DF237" w:rsidR="00BE180E" w:rsidRPr="005D5C6B" w:rsidRDefault="0068484F" w:rsidP="00082DD3">
      <w:pPr>
        <w:pStyle w:val="AAAAAAAAAATEEEEEEEEEEXXXXXXXXXX"/>
      </w:pPr>
      <w:r w:rsidRPr="005D5C6B">
        <w:t xml:space="preserve">- </w:t>
      </w:r>
      <w:r w:rsidR="00907A0C" w:rsidRPr="005D5C6B">
        <w:t xml:space="preserve">ndërtimi </w:t>
      </w:r>
      <w:r w:rsidR="00BE180E" w:rsidRPr="005D5C6B">
        <w:t xml:space="preserve">dhe rikonstruksioni i një sërë objektesh, ku veçohen restaurimi dhe rehabilitimi i hapësirave në Muzeun e Arteve të Bukura; </w:t>
      </w:r>
      <w:r w:rsidR="00C01042">
        <w:t>n</w:t>
      </w:r>
      <w:r w:rsidR="00BE180E" w:rsidRPr="005D5C6B">
        <w:t>dërtimi i Qendrës Kombëtare Kulturore</w:t>
      </w:r>
      <w:r w:rsidR="004E2FFA" w:rsidRPr="005D5C6B">
        <w:t xml:space="preserve"> etj</w:t>
      </w:r>
      <w:r w:rsidR="00BE180E" w:rsidRPr="005D5C6B">
        <w:t xml:space="preserve">. </w:t>
      </w:r>
    </w:p>
    <w:p w14:paraId="3F49DB6A" w14:textId="77777777" w:rsidR="00BE180E" w:rsidRPr="005D5C6B" w:rsidRDefault="00BE180E" w:rsidP="00082DD3">
      <w:pPr>
        <w:pStyle w:val="AAAAAAAAAATEEEEEEEEEEXXXXXXXXXX"/>
      </w:pPr>
      <w:r w:rsidRPr="005D5C6B">
        <w:rPr>
          <w:b/>
        </w:rPr>
        <w:t>Sektori i bujqësisë</w:t>
      </w:r>
      <w:r w:rsidRPr="005D5C6B">
        <w:t> financohet në masën 14.2 miliardë lekë, duke synuar:</w:t>
      </w:r>
    </w:p>
    <w:p w14:paraId="0F734D00" w14:textId="31D3706A" w:rsidR="00BE180E" w:rsidRPr="005D5C6B" w:rsidRDefault="0068484F" w:rsidP="00082DD3">
      <w:pPr>
        <w:pStyle w:val="AAAAAAAAAATEEEEEEEEEEXXXXXXXXXX"/>
      </w:pPr>
      <w:r w:rsidRPr="005D5C6B">
        <w:t xml:space="preserve">- </w:t>
      </w:r>
      <w:r w:rsidR="00907A0C" w:rsidRPr="005D5C6B">
        <w:t xml:space="preserve">përmirësimin </w:t>
      </w:r>
      <w:r w:rsidR="00BE180E" w:rsidRPr="005D5C6B">
        <w:t>e konkurrueshmërisë së bujqësisë dhe industrisë agroushqimore</w:t>
      </w:r>
      <w:r w:rsidR="002D7974" w:rsidRPr="005D5C6B">
        <w:t>,</w:t>
      </w:r>
      <w:r w:rsidR="00BE180E" w:rsidRPr="005D5C6B">
        <w:t xml:space="preserve"> si dhe nxitjen e shumëllojshmërisë së veprimtarive ekonomike në zonat rurale;</w:t>
      </w:r>
    </w:p>
    <w:p w14:paraId="555DA428" w14:textId="3706D1AB" w:rsidR="00BE180E" w:rsidRPr="005D5C6B" w:rsidRDefault="0068484F" w:rsidP="00082DD3">
      <w:pPr>
        <w:pStyle w:val="AAAAAAAAAATEEEEEEEEEEXXXXXXXXXX"/>
      </w:pPr>
      <w:r w:rsidRPr="005D5C6B">
        <w:t xml:space="preserve">- </w:t>
      </w:r>
      <w:r w:rsidR="00907A0C" w:rsidRPr="005D5C6B">
        <w:t xml:space="preserve">rritjen </w:t>
      </w:r>
      <w:r w:rsidR="00BE180E" w:rsidRPr="005D5C6B">
        <w:t xml:space="preserve">e numrit të përfituesve nga </w:t>
      </w:r>
      <w:r w:rsidR="00F85024" w:rsidRPr="005D5C6B">
        <w:t xml:space="preserve">skema e subvencionit </w:t>
      </w:r>
      <w:r w:rsidR="00BE180E" w:rsidRPr="005D5C6B">
        <w:t>të naftës për bujqësinë nga 31,000 përfitues në vitin 2023 në 32,500 përfitues në vitin 2024;</w:t>
      </w:r>
    </w:p>
    <w:p w14:paraId="046F845A" w14:textId="5BB32B6D" w:rsidR="00BE180E" w:rsidRPr="005D5C6B" w:rsidRDefault="0068484F" w:rsidP="00082DD3">
      <w:pPr>
        <w:pStyle w:val="AAAAAAAAAATEEEEEEEEEEXXXXXXXXXX"/>
      </w:pPr>
      <w:r w:rsidRPr="005D5C6B">
        <w:t xml:space="preserve">- </w:t>
      </w:r>
      <w:r w:rsidR="00907A0C" w:rsidRPr="005D5C6B">
        <w:t xml:space="preserve">shtimin </w:t>
      </w:r>
      <w:r w:rsidR="00BE180E" w:rsidRPr="005D5C6B">
        <w:t>e numrit të përfituesve nga masat mbështetëse në bujqësi nga 7,000 përfitues në vitin 2023 në 13,900 përfitues në vitin 2024, me një fond total për këtë të fundit prej 2.1 miliardë lekë;</w:t>
      </w:r>
    </w:p>
    <w:p w14:paraId="453520CD" w14:textId="59020FB2" w:rsidR="00BE180E" w:rsidRPr="005D5C6B" w:rsidRDefault="00BE180E" w:rsidP="00082DD3">
      <w:pPr>
        <w:pStyle w:val="AAAAAAAAAATEEEEEEEEEEXXXXXXXXXX"/>
      </w:pPr>
      <w:r w:rsidRPr="005D5C6B">
        <w:t>Në </w:t>
      </w:r>
      <w:r w:rsidRPr="005D5C6B">
        <w:rPr>
          <w:b/>
        </w:rPr>
        <w:t>fushën e mbrojtjes sociale</w:t>
      </w:r>
      <w:r w:rsidRPr="005D5C6B">
        <w:t xml:space="preserve">, për shtresat në nevojë është planifikuar një fond prej 26.2 miliardë lekë dhe parashikohet të vijojë zbatimi i reformës së programit të përkujdesit social në tre shtyllat kryesore të tij: </w:t>
      </w:r>
      <w:r w:rsidR="001E5B19" w:rsidRPr="005D5C6B">
        <w:t>ndihma ekonomike, aftësia e kufizuar dhe shërbimet sociale</w:t>
      </w:r>
      <w:r w:rsidRPr="005D5C6B">
        <w:t>. Më konkretisht synohet:</w:t>
      </w:r>
    </w:p>
    <w:p w14:paraId="2238237A" w14:textId="7641CC53" w:rsidR="00BE180E" w:rsidRPr="005D5C6B" w:rsidRDefault="0068484F" w:rsidP="00082DD3">
      <w:pPr>
        <w:pStyle w:val="AAAAAAAAAATEEEEEEEEEEXXXXXXXXXX"/>
      </w:pPr>
      <w:r w:rsidRPr="005D5C6B">
        <w:t xml:space="preserve">- </w:t>
      </w:r>
      <w:r w:rsidR="00907A0C" w:rsidRPr="005D5C6B">
        <w:t xml:space="preserve">numri </w:t>
      </w:r>
      <w:r w:rsidR="00BE180E" w:rsidRPr="005D5C6B">
        <w:t>i familjeve dhe individëve në nevojë që pritet të përfitojnë nga skema e ndihmës ekonomike parashikohet të jetë mesatarisht 64,000 përfitues;</w:t>
      </w:r>
    </w:p>
    <w:p w14:paraId="5EB5D257" w14:textId="54223C5A" w:rsidR="00BE180E" w:rsidRPr="005D5C6B" w:rsidRDefault="0068484F" w:rsidP="00082DD3">
      <w:pPr>
        <w:pStyle w:val="AAAAAAAAAATEEEEEEEEEEXXXXXXXXXX"/>
      </w:pPr>
      <w:r w:rsidRPr="005D5C6B">
        <w:t xml:space="preserve">- </w:t>
      </w:r>
      <w:r w:rsidR="00907A0C" w:rsidRPr="005D5C6B">
        <w:t xml:space="preserve">nga </w:t>
      </w:r>
      <w:r w:rsidR="00BE180E" w:rsidRPr="005D5C6B">
        <w:t>pagesat e paaftësisë dhe kujdestarisë financohen nga projektbuxheti 2024 rreth 161,000 mijë përfitues, me një vlerë prej rreth 18 miliardë lekë;</w:t>
      </w:r>
    </w:p>
    <w:p w14:paraId="00533757" w14:textId="7A8A73A7" w:rsidR="00BE180E" w:rsidRPr="005D5C6B" w:rsidRDefault="0068484F" w:rsidP="00082DD3">
      <w:pPr>
        <w:pStyle w:val="AAAAAAAAAATEEEEEEEEEEXXXXXXXXXX"/>
      </w:pPr>
      <w:r w:rsidRPr="005D5C6B">
        <w:t xml:space="preserve">- </w:t>
      </w:r>
      <w:r w:rsidR="00907A0C" w:rsidRPr="005D5C6B">
        <w:t xml:space="preserve">vijimi </w:t>
      </w:r>
      <w:r w:rsidR="00BE180E" w:rsidRPr="005D5C6B">
        <w:t>i mbështetjes për përfitimin e shërbimeve sociale të financuara nga fondi social, me një vlerë prej 320 milionë lekë.</w:t>
      </w:r>
    </w:p>
    <w:p w14:paraId="137EAF05" w14:textId="4668A08B" w:rsidR="00BE180E" w:rsidRPr="005D5C6B" w:rsidRDefault="00BE180E" w:rsidP="00082DD3">
      <w:pPr>
        <w:pStyle w:val="AAAAAAAAAATEEEEEEEEEEXXXXXXXXXX"/>
      </w:pPr>
      <w:r w:rsidRPr="005D5C6B">
        <w:t>Në fushën e</w:t>
      </w:r>
      <w:r w:rsidRPr="005D5C6B">
        <w:rPr>
          <w:b/>
        </w:rPr>
        <w:t> </w:t>
      </w:r>
      <w:r w:rsidR="00C1487C" w:rsidRPr="005D5C6B">
        <w:rPr>
          <w:b/>
        </w:rPr>
        <w:t>infrastrukturës dhe energjisë </w:t>
      </w:r>
      <w:r w:rsidRPr="005D5C6B">
        <w:t>është planifikuar një buxhet prej 52.7 miliardë lekë ose 2.2% e PPB-së. Prioritetet për periudhën afatmesme do të jenë:</w:t>
      </w:r>
    </w:p>
    <w:p w14:paraId="7E0CFEF2" w14:textId="3B0AE206" w:rsidR="00BE180E" w:rsidRPr="005D5C6B" w:rsidRDefault="0068484F" w:rsidP="00082DD3">
      <w:pPr>
        <w:pStyle w:val="AAAAAAAAAATEEEEEEEEEEXXXXXXXXXX"/>
      </w:pPr>
      <w:r w:rsidRPr="005D5C6B">
        <w:t xml:space="preserve">- </w:t>
      </w:r>
      <w:r w:rsidR="00907A0C" w:rsidRPr="005D5C6B">
        <w:t xml:space="preserve">zgjerimi </w:t>
      </w:r>
      <w:r w:rsidR="00BE180E" w:rsidRPr="005D5C6B">
        <w:t>i rrjetit të rrugëve kombëtare, rehabilitimi i sistemimit të rrugëve kombëtare dhe kalimi në praktikat e mirëmbajtjes së rrugëve bazuar në performancë.</w:t>
      </w:r>
    </w:p>
    <w:p w14:paraId="539D97F5" w14:textId="78B3DAD0" w:rsidR="00BE180E" w:rsidRPr="005D5C6B" w:rsidRDefault="0068484F" w:rsidP="00082DD3">
      <w:pPr>
        <w:pStyle w:val="AAAAAAAAAATEEEEEEEEEEXXXXXXXXXX"/>
      </w:pPr>
      <w:r w:rsidRPr="005D5C6B">
        <w:t xml:space="preserve">- </w:t>
      </w:r>
      <w:r w:rsidR="00907A0C" w:rsidRPr="005D5C6B">
        <w:t xml:space="preserve">zgjerimi </w:t>
      </w:r>
      <w:r w:rsidR="00BE180E" w:rsidRPr="005D5C6B">
        <w:t>i aksesit dhe cilësisë së shërbimit të ujit të pijshëm dhe kanalizimeve përmes një portofoli të investimeve publike, si edhe përmirësimit të menaxhimit të shoqërive aksionere të ujësjellës kanalizimeve.</w:t>
      </w:r>
    </w:p>
    <w:p w14:paraId="5FDB82C5" w14:textId="2A625173" w:rsidR="00BE180E" w:rsidRPr="005D5C6B" w:rsidRDefault="0068484F" w:rsidP="00082DD3">
      <w:pPr>
        <w:pStyle w:val="AAAAAAAAAATEEEEEEEEEEXXXXXXXXXX"/>
      </w:pPr>
      <w:r w:rsidRPr="005D5C6B">
        <w:t xml:space="preserve">- </w:t>
      </w:r>
      <w:r w:rsidR="00907A0C" w:rsidRPr="005D5C6B">
        <w:t xml:space="preserve">rikonstruksioni </w:t>
      </w:r>
      <w:r w:rsidR="00BE180E" w:rsidRPr="005D5C6B">
        <w:t xml:space="preserve">i </w:t>
      </w:r>
      <w:r w:rsidR="007D46DF" w:rsidRPr="005D5C6B">
        <w:t xml:space="preserve">linjës hekurudhore </w:t>
      </w:r>
      <w:r w:rsidR="00BE180E" w:rsidRPr="005D5C6B">
        <w:t>Tiranë</w:t>
      </w:r>
      <w:r w:rsidR="00C1487C" w:rsidRPr="005D5C6B">
        <w:t>–</w:t>
      </w:r>
      <w:r w:rsidR="00BE180E" w:rsidRPr="005D5C6B">
        <w:t>Durrës dhe ndërtimi i linjës së re Tiranë</w:t>
      </w:r>
      <w:r w:rsidR="00C1487C" w:rsidRPr="005D5C6B">
        <w:t>–</w:t>
      </w:r>
      <w:r w:rsidR="00BE180E" w:rsidRPr="005D5C6B">
        <w:t>Rinas. Në vitin 2024 starton projekti i ndërtimit të linjës hekurudhore Vorë–Hani i Hotit, me financim të huaj.</w:t>
      </w:r>
    </w:p>
    <w:p w14:paraId="0334A792" w14:textId="77777777" w:rsidR="00BE180E" w:rsidRPr="005D5C6B" w:rsidRDefault="00BE180E" w:rsidP="00082DD3">
      <w:pPr>
        <w:pStyle w:val="AAAAAAAAAATEEEEEEEEEEXXXXXXXXXX"/>
      </w:pPr>
      <w:r w:rsidRPr="005D5C6B">
        <w:rPr>
          <w:b/>
        </w:rPr>
        <w:t>Për fushën e drejtësisë</w:t>
      </w:r>
      <w:r w:rsidRPr="005D5C6B">
        <w:t> alokohen në projektbuxhetin e vitit 2024 fonde në masën 14.7 miliardë lekë duke pasur në funksion përparësi kryesore që lidhen me reformën në drejtësi.</w:t>
      </w:r>
    </w:p>
    <w:p w14:paraId="160D4403" w14:textId="77777777" w:rsidR="00BE180E" w:rsidRPr="005D5C6B" w:rsidRDefault="00BE180E" w:rsidP="00082DD3">
      <w:pPr>
        <w:pStyle w:val="AAAAAAAAAATEEEEEEEEEEXXXXXXXXXX"/>
      </w:pPr>
      <w:r w:rsidRPr="005D5C6B">
        <w:rPr>
          <w:b/>
        </w:rPr>
        <w:t>Në fushën e rendit dhe sigurisë publike</w:t>
      </w:r>
      <w:r w:rsidRPr="005D5C6B">
        <w:t> është planifikuar për vitin 2024 një buxhet prej 25.9 miliardë lekë.</w:t>
      </w:r>
    </w:p>
    <w:p w14:paraId="15F6F4DF" w14:textId="1A7AAB1F" w:rsidR="00BE180E" w:rsidRPr="005D5C6B" w:rsidRDefault="00BE180E" w:rsidP="00082DD3">
      <w:pPr>
        <w:pStyle w:val="AAAAAAAAAATEEEEEEEEEEXXXXXXXXXX"/>
      </w:pPr>
      <w:r w:rsidRPr="005D5C6B">
        <w:rPr>
          <w:b/>
        </w:rPr>
        <w:t xml:space="preserve">Për sektorin e </w:t>
      </w:r>
      <w:r w:rsidR="00C1487C" w:rsidRPr="005D5C6B">
        <w:rPr>
          <w:b/>
        </w:rPr>
        <w:t>m</w:t>
      </w:r>
      <w:r w:rsidRPr="005D5C6B">
        <w:rPr>
          <w:b/>
        </w:rPr>
        <w:t>brojtjes,</w:t>
      </w:r>
      <w:r w:rsidRPr="005D5C6B">
        <w:t xml:space="preserve"> për herë të parë arrihet objektivi lidhur me angazhimet e marra në kuadër të NATO-s duke e çuar buxhetin e mbrojtjes në 2% </w:t>
      </w:r>
      <w:r w:rsidR="00581E66" w:rsidRPr="005D5C6B">
        <w:t xml:space="preserve">të produktit të brendshëm bruto </w:t>
      </w:r>
      <w:r w:rsidRPr="005D5C6B">
        <w:t>në vitin 2024. Ky buxhet do të financojë modernizimin e Forcave të Armatosura, pajisje ushtarake dhe vijimin e rritjes së nivelit të pagave për personelin ushtarak.</w:t>
      </w:r>
    </w:p>
    <w:p w14:paraId="3E1CC7F5" w14:textId="4C85417B" w:rsidR="00BE180E" w:rsidRPr="005D5C6B" w:rsidRDefault="00BE180E" w:rsidP="00082DD3">
      <w:pPr>
        <w:pStyle w:val="AAAAAAAAAATEEEEEEEEEEXXXXXXXXXX"/>
      </w:pPr>
      <w:r w:rsidRPr="005D5C6B">
        <w:rPr>
          <w:b/>
        </w:rPr>
        <w:t xml:space="preserve">Niveli i </w:t>
      </w:r>
      <w:r w:rsidR="00581E66" w:rsidRPr="005D5C6B">
        <w:rPr>
          <w:b/>
        </w:rPr>
        <w:t>fondit rezervë</w:t>
      </w:r>
      <w:r w:rsidR="00581E66" w:rsidRPr="005D5C6B">
        <w:t xml:space="preserve"> </w:t>
      </w:r>
      <w:r w:rsidRPr="005D5C6B">
        <w:t>për vitin 2024 planifikohet në masën 2.5 miliardë lekë, për të përballuar emergjenca të mundshme apo ngjarje të paparashikuara.</w:t>
      </w:r>
    </w:p>
    <w:p w14:paraId="712FDDA3" w14:textId="1071A458" w:rsidR="00BE180E" w:rsidRPr="005D5C6B" w:rsidRDefault="00BE180E" w:rsidP="00082DD3">
      <w:pPr>
        <w:pStyle w:val="AAAAAAAAAATEEEEEEEEEEXXXXXXXXXX"/>
      </w:pPr>
      <w:r w:rsidRPr="005D5C6B">
        <w:rPr>
          <w:b/>
        </w:rPr>
        <w:t>Shpenzimet për interesa</w:t>
      </w:r>
      <w:r w:rsidRPr="005D5C6B">
        <w:t xml:space="preserve"> parashikohen në nivelin 2.7% e </w:t>
      </w:r>
      <w:r w:rsidR="00581E66" w:rsidRPr="005D5C6B">
        <w:t>produktit të brendshëm bruto</w:t>
      </w:r>
      <w:r w:rsidRPr="005D5C6B">
        <w:t>, duke përfshirë edhe një rezervë prej 5.3 miliardë lekë kontigjence për të zbutur risqet e mundshme nga luhatjet e normave të interesit.</w:t>
      </w:r>
    </w:p>
    <w:p w14:paraId="5456BC09" w14:textId="538AF7E0" w:rsidR="00BE180E" w:rsidRPr="005D5C6B" w:rsidRDefault="00BE180E" w:rsidP="00082DD3">
      <w:pPr>
        <w:pStyle w:val="AAAAAAAAAATEEEEEEEEEEXXXXXXXXXX"/>
      </w:pPr>
      <w:r w:rsidRPr="005D5C6B">
        <w:rPr>
          <w:b/>
        </w:rPr>
        <w:t xml:space="preserve">Rregulli </w:t>
      </w:r>
      <w:r w:rsidR="00581E66" w:rsidRPr="005D5C6B">
        <w:rPr>
          <w:b/>
        </w:rPr>
        <w:t>f</w:t>
      </w:r>
      <w:r w:rsidRPr="005D5C6B">
        <w:rPr>
          <w:b/>
        </w:rPr>
        <w:t>iskal</w:t>
      </w:r>
      <w:r w:rsidRPr="005D5C6B">
        <w:t xml:space="preserve">: </w:t>
      </w:r>
      <w:r w:rsidR="007D46DF" w:rsidRPr="005D5C6B">
        <w:t xml:space="preserve">deficiti </w:t>
      </w:r>
      <w:r w:rsidRPr="005D5C6B">
        <w:t>buxhetor për vitin 2024 planifikohet në nivelin 2.5% të PBB</w:t>
      </w:r>
      <w:r w:rsidR="00581E66" w:rsidRPr="005D5C6B">
        <w:t>-së</w:t>
      </w:r>
      <w:r w:rsidRPr="005D5C6B">
        <w:t xml:space="preserve">. Balanca primare, në raport edhe me rregullin e ri fiskal në </w:t>
      </w:r>
      <w:r w:rsidR="00581E66" w:rsidRPr="005D5C6B">
        <w:t>ligjin organik të buxhetit</w:t>
      </w:r>
      <w:r w:rsidRPr="005D5C6B">
        <w:t>, parashikohet 0.2%, me një përmirësim nga niveli neutral i pritshëm në fund të vitit 2023.</w:t>
      </w:r>
    </w:p>
    <w:p w14:paraId="1E788EFF" w14:textId="38233997" w:rsidR="00BE180E" w:rsidRPr="005D5C6B" w:rsidRDefault="00BE180E" w:rsidP="00082DD3">
      <w:pPr>
        <w:pStyle w:val="AAAAAAAAAATEEEEEEEEEEXXXXXXXXXX"/>
      </w:pPr>
      <w:r w:rsidRPr="005D5C6B">
        <w:rPr>
          <w:b/>
        </w:rPr>
        <w:t xml:space="preserve">Ulja e </w:t>
      </w:r>
      <w:r w:rsidR="00581E66" w:rsidRPr="005D5C6B">
        <w:rPr>
          <w:b/>
        </w:rPr>
        <w:t>borxhit publik</w:t>
      </w:r>
      <w:r w:rsidRPr="005D5C6B">
        <w:t xml:space="preserve">: </w:t>
      </w:r>
      <w:r w:rsidR="007D46DF" w:rsidRPr="005D5C6B">
        <w:t xml:space="preserve">duke </w:t>
      </w:r>
      <w:r w:rsidRPr="005D5C6B">
        <w:t>ndjekur këto rregulla fiskalë, pritet që të kemi një zbritje të borxhit në vitin e ardhshëm nën nivelin 60%, çka ndodh për herë të parë që prej vitit 2011. Kjo gjë e pozicion</w:t>
      </w:r>
      <w:r w:rsidR="00BD2A04" w:rsidRPr="005D5C6B">
        <w:t>on</w:t>
      </w:r>
      <w:r w:rsidRPr="005D5C6B">
        <w:t xml:space="preserve"> vendin tonë në grupin e vendeve me financa publike më të forta.</w:t>
      </w:r>
    </w:p>
    <w:p w14:paraId="12128B6E" w14:textId="76C06F9A" w:rsidR="00B61E8F" w:rsidRPr="005D5C6B" w:rsidRDefault="0068484F" w:rsidP="00082DD3">
      <w:pPr>
        <w:pStyle w:val="AAAAAAAAAATEEEEEEEEEEXXXXXXXXXX"/>
        <w:rPr>
          <w:b/>
        </w:rPr>
      </w:pPr>
      <w:bookmarkStart w:id="15" w:name="_Toc156816852"/>
      <w:r w:rsidRPr="005D5C6B">
        <w:rPr>
          <w:b/>
        </w:rPr>
        <w:t xml:space="preserve">2. </w:t>
      </w:r>
      <w:r w:rsidR="00B61E8F" w:rsidRPr="005D5C6B">
        <w:rPr>
          <w:b/>
        </w:rPr>
        <w:t xml:space="preserve">Politika e </w:t>
      </w:r>
      <w:r w:rsidR="00581E66" w:rsidRPr="005D5C6B">
        <w:rPr>
          <w:b/>
        </w:rPr>
        <w:t>pagave</w:t>
      </w:r>
      <w:bookmarkEnd w:id="15"/>
    </w:p>
    <w:p w14:paraId="6C7BB6AD" w14:textId="77777777" w:rsidR="00C75DB0" w:rsidRPr="005D5C6B" w:rsidRDefault="00C75DB0" w:rsidP="00082DD3">
      <w:pPr>
        <w:pStyle w:val="AAAAAAAAAATEEEEEEEEEEXXXXXXXXXX"/>
      </w:pPr>
      <w:r w:rsidRPr="005D5C6B">
        <w:lastRenderedPageBreak/>
        <w:t xml:space="preserve">Gjatë vitit 2024 do të finalizohet </w:t>
      </w:r>
      <w:r w:rsidRPr="005D5C6B">
        <w:rPr>
          <w:b/>
        </w:rPr>
        <w:t>reforma e pagave</w:t>
      </w:r>
      <w:r w:rsidRPr="005D5C6B">
        <w:t xml:space="preserve"> e ndërmarrë nga Qeveria gjatë vitit 2023. Mbështetur në këtë reformë, synohet që në vitin 2024, paga mesatare në administratën buxhetore qendrore, nga 71.630 lekë aktualisht, të shkojë rreth 1</w:t>
      </w:r>
      <w:r w:rsidR="00241BD6" w:rsidRPr="005D5C6B">
        <w:t>07.257 lekë/muaj ose rreth 900 e</w:t>
      </w:r>
      <w:r w:rsidRPr="005D5C6B">
        <w:t>uro/muaj në fund të vitit 2024.</w:t>
      </w:r>
    </w:p>
    <w:p w14:paraId="611C0222" w14:textId="77777777" w:rsidR="00C75DB0" w:rsidRPr="005D5C6B" w:rsidRDefault="00C75DB0" w:rsidP="00082DD3">
      <w:pPr>
        <w:pStyle w:val="AAAAAAAAAATEEEEEEEEEEXXXXXXXXXX"/>
      </w:pPr>
      <w:r w:rsidRPr="005D5C6B">
        <w:t xml:space="preserve">Në vijim të rritjes së pagave të miratuara gjatë vitit 2023, në vitin 2024, parashikohet një rritje e konsiderueshme e pagës së punonjësve në sektorët e arsimit dhe shëndetësisë, ku </w:t>
      </w:r>
      <w:r w:rsidRPr="005D5C6B">
        <w:rPr>
          <w:b/>
        </w:rPr>
        <w:t>punonjësit mësimorë parauniversitarë</w:t>
      </w:r>
      <w:r w:rsidRPr="005D5C6B">
        <w:t xml:space="preserve"> do të kenë një rritje page në masën 31.3%, rritje e cila do të përcjellë një rritje kumulative për këta mësues në masën 38% ose në vlerë është në masën 28.900 lekë/muaj, duke e çuar pagën mujore nga 75.900 lekë/muaj në 104.800 lekë/muaj.</w:t>
      </w:r>
    </w:p>
    <w:p w14:paraId="0A8AB2CA" w14:textId="584ADDA7" w:rsidR="00C75DB0" w:rsidRPr="005D5C6B" w:rsidRDefault="00C75DB0" w:rsidP="00082DD3">
      <w:pPr>
        <w:pStyle w:val="AAAAAAAAAATEEEEEEEEEEXXXXXXXXXX"/>
      </w:pPr>
      <w:r w:rsidRPr="005D5C6B">
        <w:t xml:space="preserve">Në </w:t>
      </w:r>
      <w:r w:rsidRPr="005D5C6B">
        <w:rPr>
          <w:b/>
        </w:rPr>
        <w:t>sektorin e shëndetësisë</w:t>
      </w:r>
      <w:r w:rsidRPr="005D5C6B">
        <w:t xml:space="preserve"> pagat e mjekëve specialistë janë rritur ndjeshëm duke e çuar pagën mesatare bruto të mjekut deri në 174.000 lekë/muaj. Në vitin 2024, fokusi i reformës në këtë sektor do të jenë pagat për mjekët e familjes dhe infermierët. Në vitin 2023, </w:t>
      </w:r>
      <w:r w:rsidR="007D46DF" w:rsidRPr="005D5C6B">
        <w:t xml:space="preserve">mjeku i përgjithshëm </w:t>
      </w:r>
      <w:r w:rsidRPr="005D5C6B">
        <w:t>mori një rritje pagë në masën 7% ose në vlerë në masën 6.000 lekë/muaj dhe për vitin 2024 do të përfitojë një rritje në masën 20.000 lekë/muaj. Rritja kumulative e pagës mesatare të mjekut të përgjithshëm është 25% dhe shkon deri në 131.000 lekë/muaj. Në vitin 2023, infermierët dhe punonjësit e tjerë shëndetësorë morën një rritje pagë në masën 7% ose në vlerë në masën 3.600 lekë/muaj dhe për vitin 2024 do të përfitojë një rritje në masën 15.000 lekë/muaj</w:t>
      </w:r>
      <w:r w:rsidR="0085780B" w:rsidRPr="005D5C6B">
        <w:t>. Rr</w:t>
      </w:r>
      <w:r w:rsidRPr="005D5C6B">
        <w:t>itja kumulative e pagës mesatare të infermierit është 27% dhe shkon deri në 87.000 lekë/muaj.</w:t>
      </w:r>
    </w:p>
    <w:p w14:paraId="05F99A19" w14:textId="42F82E2A" w:rsidR="005D7E3D" w:rsidRPr="005D5C6B" w:rsidRDefault="005D7E3D" w:rsidP="00082DD3">
      <w:pPr>
        <w:pStyle w:val="AAAAAAAAAATEEEEEEEEEEXXXXXXXXXX"/>
      </w:pPr>
      <w:r w:rsidRPr="005D5C6B">
        <w:t xml:space="preserve">Rritja e pagave për punonjësit e aparatit në </w:t>
      </w:r>
      <w:r w:rsidR="00581E66" w:rsidRPr="005D5C6B">
        <w:rPr>
          <w:b/>
        </w:rPr>
        <w:t>njësitë e vetëqeverisjes vendore</w:t>
      </w:r>
      <w:r w:rsidR="00581E66" w:rsidRPr="005D5C6B">
        <w:t xml:space="preserve"> </w:t>
      </w:r>
      <w:r w:rsidRPr="005D5C6B">
        <w:t>duke synuar ngushtimin e hendekut që ekziston midis kësaj kategorie dhe nëpunësve të institucioneve qendrore. Për këtë arsye, pagat do të ristrukturohen në tr</w:t>
      </w:r>
      <w:r w:rsidR="00581E66" w:rsidRPr="005D5C6B">
        <w:t>i</w:t>
      </w:r>
      <w:r w:rsidRPr="005D5C6B">
        <w:t xml:space="preserve"> grupe (Tirana + 2) me diferencë vetëm 10% nga njeri-tjetri për nivelet e pagave.</w:t>
      </w:r>
    </w:p>
    <w:p w14:paraId="539952B9" w14:textId="056D76B0" w:rsidR="00C75DB0" w:rsidRPr="005D5C6B" w:rsidRDefault="00C75DB0" w:rsidP="00082DD3">
      <w:pPr>
        <w:pStyle w:val="AAAAAAAAAATEEEEEEEEEEXXXXXXXXXX"/>
      </w:pPr>
      <w:r w:rsidRPr="005D5C6B">
        <w:rPr>
          <w:b/>
        </w:rPr>
        <w:t>Reforma e plotë e pagave</w:t>
      </w:r>
      <w:r w:rsidRPr="005D5C6B">
        <w:t>, që po vijon nga vitit 2023, e shtrirë përgjatë dy viteve arrin një kosto prej rreth</w:t>
      </w:r>
      <w:r w:rsidR="00B13E6A" w:rsidRPr="005D5C6B">
        <w:t xml:space="preserve"> </w:t>
      </w:r>
      <w:r w:rsidRPr="005D5C6B">
        <w:t xml:space="preserve">39 miliardë lekë dhe përfitojnë 130 mijë punonjës. </w:t>
      </w:r>
    </w:p>
    <w:p w14:paraId="3C077267" w14:textId="1201F2AD" w:rsidR="00C75DB0" w:rsidRPr="005D5C6B" w:rsidRDefault="00C75DB0" w:rsidP="00082DD3">
      <w:pPr>
        <w:pStyle w:val="AAAAAAAAAATEEEEEEEEEEXXXXXXXXXX"/>
        <w:rPr>
          <w:b/>
        </w:rPr>
      </w:pPr>
      <w:r w:rsidRPr="005D5C6B">
        <w:t xml:space="preserve">Politika e pagave lidhet me shumë objektiva të Agjendës 2030 dhe më drejtpërdrejt në kuadër të realizimit të </w:t>
      </w:r>
      <w:r w:rsidR="007D46DF" w:rsidRPr="005D5C6B">
        <w:t xml:space="preserve">objektivit </w:t>
      </w:r>
      <w:r w:rsidRPr="005D5C6B">
        <w:t xml:space="preserve">8: </w:t>
      </w:r>
      <w:r w:rsidR="009D0ADC" w:rsidRPr="005D5C6B">
        <w:t>“</w:t>
      </w:r>
      <w:r w:rsidRPr="005D5C6B">
        <w:t>Nxitja e rritjes ekonomike të pandërprerë, përfshirëse dhe të qëndrueshme, punësimit të plotë e produktiv dhe punës së denjë për të gjithë</w:t>
      </w:r>
      <w:r w:rsidR="009D0ADC" w:rsidRPr="005D5C6B">
        <w:t>”</w:t>
      </w:r>
      <w:r w:rsidRPr="005D5C6B">
        <w:t xml:space="preserve"> dhe synimit 8.5 </w:t>
      </w:r>
      <w:r w:rsidR="009D0ADC" w:rsidRPr="005D5C6B">
        <w:t>“</w:t>
      </w:r>
      <w:r w:rsidRPr="005D5C6B">
        <w:t>Deri në vitin 2030, arritja e punësimit produktiv dhe punës së denjë për të gjitha gratë dhe burrat, përfshi të rinjtë/të rejat dhe personat me aftësi të kufizuar, si dhe pagë e barabartë për punë me vlerë të barabartë</w:t>
      </w:r>
      <w:r w:rsidR="009D0ADC" w:rsidRPr="005D5C6B">
        <w:t>”</w:t>
      </w:r>
      <w:r w:rsidRPr="005D5C6B">
        <w:t>.</w:t>
      </w:r>
    </w:p>
    <w:p w14:paraId="04BCA22D" w14:textId="77777777" w:rsidR="00EF5FAC" w:rsidRPr="005D5C6B" w:rsidRDefault="0068484F" w:rsidP="00082DD3">
      <w:pPr>
        <w:pStyle w:val="AAAAAAAAAATEEEEEEEEEEXXXXXXXXXX"/>
        <w:rPr>
          <w:b/>
        </w:rPr>
      </w:pPr>
      <w:bookmarkStart w:id="16" w:name="_Toc156816853"/>
      <w:r w:rsidRPr="005D5C6B">
        <w:rPr>
          <w:b/>
        </w:rPr>
        <w:t xml:space="preserve">3. </w:t>
      </w:r>
      <w:r w:rsidR="00E81471" w:rsidRPr="005D5C6B">
        <w:rPr>
          <w:b/>
        </w:rPr>
        <w:t>Arsimi i lartë</w:t>
      </w:r>
      <w:bookmarkEnd w:id="16"/>
      <w:r w:rsidR="00E81471" w:rsidRPr="005D5C6B">
        <w:rPr>
          <w:b/>
        </w:rPr>
        <w:t xml:space="preserve"> </w:t>
      </w:r>
    </w:p>
    <w:p w14:paraId="53A65A22" w14:textId="77777777" w:rsidR="006D7358" w:rsidRPr="005D5C6B" w:rsidRDefault="006D7358" w:rsidP="00082DD3">
      <w:pPr>
        <w:pStyle w:val="AAAAAAAAAATEEEEEEEEEEXXXXXXXXXX"/>
      </w:pPr>
      <w:r w:rsidRPr="005D5C6B">
        <w:t xml:space="preserve">Shqipëria </w:t>
      </w:r>
      <w:r w:rsidRPr="005D5C6B">
        <w:rPr>
          <w:rFonts w:eastAsia="Calibri"/>
        </w:rPr>
        <w:t>është pjesë e EHEA-s dhe e Procesit të Bolonjës nga 2003 dhe</w:t>
      </w:r>
      <w:r w:rsidRPr="005D5C6B">
        <w:t xml:space="preserve"> </w:t>
      </w:r>
      <w:r w:rsidRPr="005D5C6B">
        <w:rPr>
          <w:i/>
        </w:rPr>
        <w:t>Bologna Follow-Up Group (BFUG</w:t>
      </w:r>
      <w:r w:rsidRPr="005D5C6B">
        <w:t xml:space="preserve">) duke kontribuar nëpërmjet pjesëmarrjes në grupe të ndryshme pune/këshilluese të BFUG-së. </w:t>
      </w:r>
    </w:p>
    <w:p w14:paraId="2FDCB6A0" w14:textId="77777777" w:rsidR="006D7358" w:rsidRPr="005D5C6B" w:rsidRDefault="006D7358" w:rsidP="00082DD3">
      <w:pPr>
        <w:pStyle w:val="AAAAAAAAAATEEEEEEEEEEXXXXXXXXXX"/>
      </w:pPr>
      <w:r w:rsidRPr="005D5C6B">
        <w:t>Sot në vend funksionojnë 14 institucione publike dhe 26 jopublike të arsimit të lartë ose pothuajse 13 institucione për 1 milion banorë që është në nivelin e disa prej vendeve të Rajonit, por mbi nivelin e Bashkimit Evropian – 7 IAL për 1 milion banorë.</w:t>
      </w:r>
    </w:p>
    <w:p w14:paraId="4156DDA9" w14:textId="769B1253" w:rsidR="006D7358" w:rsidRPr="005D5C6B" w:rsidRDefault="006D7358" w:rsidP="00082DD3">
      <w:pPr>
        <w:pStyle w:val="AAAAAAAAAATEEEEEEEEEEXXXXXXXXXX"/>
      </w:pPr>
      <w:r w:rsidRPr="005D5C6B">
        <w:t xml:space="preserve">Struktura e të diplomuarve në Shqipëri ka shpërndarje të ngjashme me atë të të diplomuarve në vendet e BE-së. Fushat në të cilat janë diplomuar më shumë vajzat në vitin 2019 janë </w:t>
      </w:r>
      <w:r w:rsidR="009D0ADC" w:rsidRPr="005D5C6B">
        <w:t>“</w:t>
      </w:r>
      <w:r w:rsidRPr="005D5C6B">
        <w:t>Arsimi</w:t>
      </w:r>
      <w:r w:rsidR="009D0ADC" w:rsidRPr="005D5C6B">
        <w:t>”</w:t>
      </w:r>
      <w:r w:rsidRPr="005D5C6B">
        <w:t xml:space="preserve"> me 81.4 për</w:t>
      </w:r>
      <w:r w:rsidR="006B6994" w:rsidRPr="005D5C6B">
        <w:t xml:space="preserve"> </w:t>
      </w:r>
      <w:r w:rsidRPr="005D5C6B">
        <w:t xml:space="preserve">qind, ndjekur nga fusha e </w:t>
      </w:r>
      <w:r w:rsidR="009D0ADC" w:rsidRPr="005D5C6B">
        <w:t>“</w:t>
      </w:r>
      <w:r w:rsidRPr="005D5C6B">
        <w:t>Shëndet dhe mirëqenie</w:t>
      </w:r>
      <w:r w:rsidR="009D0ADC" w:rsidRPr="005D5C6B">
        <w:t>”</w:t>
      </w:r>
      <w:r w:rsidRPr="005D5C6B">
        <w:t xml:space="preserve"> me 79.1 për</w:t>
      </w:r>
      <w:r w:rsidR="006B6994" w:rsidRPr="005D5C6B">
        <w:t xml:space="preserve"> </w:t>
      </w:r>
      <w:r w:rsidRPr="005D5C6B">
        <w:t xml:space="preserve">qind dhe </w:t>
      </w:r>
      <w:r w:rsidR="009D0ADC" w:rsidRPr="005D5C6B">
        <w:t>“</w:t>
      </w:r>
      <w:r w:rsidRPr="005D5C6B">
        <w:t>Arte dhe shkenca humane</w:t>
      </w:r>
      <w:r w:rsidR="009D0ADC" w:rsidRPr="005D5C6B">
        <w:t>”</w:t>
      </w:r>
      <w:r w:rsidRPr="005D5C6B">
        <w:t xml:space="preserve"> me 78.2 për</w:t>
      </w:r>
      <w:r w:rsidR="006B6994" w:rsidRPr="005D5C6B">
        <w:t xml:space="preserve"> </w:t>
      </w:r>
      <w:r w:rsidRPr="005D5C6B">
        <w:t xml:space="preserve">qind. Fushat në të cilat janë diplomuar më shumë djemtë janë </w:t>
      </w:r>
      <w:r w:rsidR="009D0ADC" w:rsidRPr="005D5C6B">
        <w:t>“</w:t>
      </w:r>
      <w:r w:rsidRPr="005D5C6B">
        <w:t>Shërbime</w:t>
      </w:r>
      <w:r w:rsidR="009D0ADC" w:rsidRPr="005D5C6B">
        <w:t>”</w:t>
      </w:r>
      <w:r w:rsidRPr="005D5C6B">
        <w:t xml:space="preserve"> me 73.6 për</w:t>
      </w:r>
      <w:r w:rsidR="006B6994" w:rsidRPr="005D5C6B">
        <w:t xml:space="preserve"> </w:t>
      </w:r>
      <w:r w:rsidRPr="005D5C6B">
        <w:t xml:space="preserve">qind, </w:t>
      </w:r>
      <w:r w:rsidR="009D0ADC" w:rsidRPr="005D5C6B">
        <w:t>“</w:t>
      </w:r>
      <w:r w:rsidRPr="005D5C6B">
        <w:t>Inxhinieri, prodhim dhe ndërtim</w:t>
      </w:r>
      <w:r w:rsidR="009D0ADC" w:rsidRPr="005D5C6B">
        <w:t>”</w:t>
      </w:r>
      <w:r w:rsidRPr="005D5C6B">
        <w:t xml:space="preserve"> me 62.6 për</w:t>
      </w:r>
      <w:r w:rsidR="006B6994" w:rsidRPr="005D5C6B">
        <w:t xml:space="preserve"> </w:t>
      </w:r>
      <w:r w:rsidRPr="005D5C6B">
        <w:t xml:space="preserve">qind, dhe </w:t>
      </w:r>
      <w:r w:rsidR="009D0ADC" w:rsidRPr="005D5C6B">
        <w:t>“</w:t>
      </w:r>
      <w:r w:rsidRPr="005D5C6B">
        <w:t>Bujqësi, pyje, peshkim dhe veterinari</w:t>
      </w:r>
      <w:r w:rsidR="009D0ADC" w:rsidRPr="005D5C6B">
        <w:t>”</w:t>
      </w:r>
      <w:r w:rsidRPr="005D5C6B">
        <w:t xml:space="preserve"> me 55.1 për</w:t>
      </w:r>
      <w:r w:rsidR="006B6994" w:rsidRPr="005D5C6B">
        <w:t xml:space="preserve"> </w:t>
      </w:r>
      <w:r w:rsidRPr="005D5C6B">
        <w:t xml:space="preserve">qind. </w:t>
      </w:r>
    </w:p>
    <w:p w14:paraId="3C826573" w14:textId="1F2E8678" w:rsidR="006D7358" w:rsidRPr="005D5C6B" w:rsidRDefault="006D7358" w:rsidP="00082DD3">
      <w:pPr>
        <w:pStyle w:val="AAAAAAAAAATEEEEEEEEEEXXXXXXXXXX"/>
        <w:rPr>
          <w:rStyle w:val="rynqvb"/>
          <w:b/>
          <w:highlight w:val="green"/>
        </w:rPr>
      </w:pPr>
      <w:r w:rsidRPr="005D5C6B">
        <w:t>Për t</w:t>
      </w:r>
      <w:r w:rsidR="00EF1863" w:rsidRPr="005D5C6B">
        <w:t>’</w:t>
      </w:r>
      <w:r w:rsidRPr="005D5C6B">
        <w:t>i orientuar të rinjtë dhe për t</w:t>
      </w:r>
      <w:r w:rsidR="00227615" w:rsidRPr="005D5C6B">
        <w:t>’</w:t>
      </w:r>
      <w:r w:rsidRPr="005D5C6B">
        <w:t>i njohur ata me tregun e punës, përveç praktikës së ofruar nga institucionet e arsimit të lartë ku studentët kanë kryer studimet, studentëve dhe profesionistëve të rinj deri në moshën 26</w:t>
      </w:r>
      <w:r w:rsidR="008B4D42" w:rsidRPr="005D5C6B">
        <w:t>-</w:t>
      </w:r>
      <w:r w:rsidRPr="005D5C6B">
        <w:t xml:space="preserve">vjeçare u mundësohet pjesëmarrja në </w:t>
      </w:r>
      <w:r w:rsidR="009D0ADC" w:rsidRPr="005D5C6B">
        <w:t>“</w:t>
      </w:r>
      <w:r w:rsidRPr="005D5C6B">
        <w:t>Programin Kombëtar të Praktikave të Punës</w:t>
      </w:r>
      <w:r w:rsidR="009D0ADC" w:rsidRPr="005D5C6B">
        <w:t>”</w:t>
      </w:r>
      <w:r w:rsidRPr="005D5C6B">
        <w:t xml:space="preserve"> në administratën shtetërore, në nivel qendror dhe vendor, dhe institucionet e tjera publike për profesionistë të rinj.</w:t>
      </w:r>
      <w:r w:rsidR="006B6994" w:rsidRPr="005D5C6B">
        <w:t xml:space="preserve"> </w:t>
      </w:r>
      <w:r w:rsidRPr="005D5C6B">
        <w:t>Do të vazhdojë mbështetja e politikave të miratuara në Strategjinë Kombëtare për Arsimin 2021</w:t>
      </w:r>
      <w:r w:rsidR="006B6994" w:rsidRPr="005D5C6B">
        <w:t>–</w:t>
      </w:r>
      <w:r w:rsidRPr="005D5C6B">
        <w:t xml:space="preserve">2026, të cilat janë vijim i angazhimeve në kuadër të Paktit për Universitetin, si një nga angazhimet prioritare të Qeverisë Shqiptare për të adresuar probleme të përgjithshme, si dhe probleme specifike për çdo institucion të arsimit të lartë, </w:t>
      </w:r>
      <w:r w:rsidR="006B6994" w:rsidRPr="005D5C6B">
        <w:t>–</w:t>
      </w:r>
      <w:r w:rsidRPr="005D5C6B">
        <w:t xml:space="preserve"> bazuar</w:t>
      </w:r>
      <w:r w:rsidR="006B6994" w:rsidRPr="005D5C6B">
        <w:t xml:space="preserve"> </w:t>
      </w:r>
      <w:r w:rsidRPr="005D5C6B">
        <w:t>në informacionet, opinionet, idetë e sugjerimet e mbledhura përgjatë procesit të vazhdueshëm të dialogut.</w:t>
      </w:r>
    </w:p>
    <w:p w14:paraId="717ACA6F" w14:textId="76D51BB6" w:rsidR="006D7358" w:rsidRPr="005D5C6B" w:rsidRDefault="006D7358" w:rsidP="00082DD3">
      <w:pPr>
        <w:pStyle w:val="AAAAAAAAAATEEEEEEEEEEXXXXXXXXXX"/>
        <w:rPr>
          <w:rStyle w:val="rynqvb"/>
          <w:b/>
          <w:highlight w:val="green"/>
        </w:rPr>
      </w:pPr>
      <w:r w:rsidRPr="005D5C6B">
        <w:rPr>
          <w:rStyle w:val="rynqvb"/>
          <w:b/>
        </w:rPr>
        <w:lastRenderedPageBreak/>
        <w:t>Në kuadër të ndërkombëtarizimit të arsimit të lartë</w:t>
      </w:r>
      <w:r w:rsidR="006B6994" w:rsidRPr="005D5C6B">
        <w:rPr>
          <w:rStyle w:val="rynqvb"/>
          <w:b/>
        </w:rPr>
        <w:t>,</w:t>
      </w:r>
      <w:r w:rsidRPr="005D5C6B">
        <w:rPr>
          <w:rStyle w:val="rynqvb"/>
          <w:b/>
        </w:rPr>
        <w:t xml:space="preserve"> MAS</w:t>
      </w:r>
      <w:r w:rsidR="006B6994" w:rsidRPr="005D5C6B">
        <w:rPr>
          <w:rStyle w:val="rynqvb"/>
          <w:b/>
        </w:rPr>
        <w:t>-i</w:t>
      </w:r>
      <w:r w:rsidRPr="005D5C6B">
        <w:rPr>
          <w:rStyle w:val="rynqvb"/>
          <w:b/>
        </w:rPr>
        <w:t xml:space="preserve"> ka </w:t>
      </w:r>
      <w:r w:rsidR="004E6C01" w:rsidRPr="005D5C6B">
        <w:rPr>
          <w:rStyle w:val="rynqvb"/>
          <w:b/>
        </w:rPr>
        <w:t>ndërmarrë</w:t>
      </w:r>
      <w:r w:rsidRPr="005D5C6B">
        <w:rPr>
          <w:rStyle w:val="rynqvb"/>
          <w:b/>
        </w:rPr>
        <w:t xml:space="preserve"> një sërë iniciativash </w:t>
      </w:r>
      <w:r w:rsidRPr="005D5C6B">
        <w:rPr>
          <w:rStyle w:val="rynqvb"/>
        </w:rPr>
        <w:t>si</w:t>
      </w:r>
      <w:r w:rsidRPr="005D5C6B">
        <w:rPr>
          <w:rStyle w:val="rynqvb"/>
          <w:b/>
        </w:rPr>
        <w:t xml:space="preserve"> </w:t>
      </w:r>
      <w:r w:rsidRPr="005D5C6B">
        <w:t xml:space="preserve">hapja e filialeve të </w:t>
      </w:r>
      <w:r w:rsidR="004E6C01" w:rsidRPr="005D5C6B">
        <w:t>institucioneve të arsimit të lartë</w:t>
      </w:r>
      <w:r w:rsidRPr="005D5C6B">
        <w:t xml:space="preserve"> të huaja në </w:t>
      </w:r>
      <w:r w:rsidR="004E6C01" w:rsidRPr="005D5C6B">
        <w:t>Shqipëri</w:t>
      </w:r>
      <w:r w:rsidRPr="005D5C6B">
        <w:t>, hapja e programeve të studimit të përbashkëta dhe të dyfishta me IAL t</w:t>
      </w:r>
      <w:r w:rsidR="009534C0" w:rsidRPr="005D5C6B">
        <w:t>ë</w:t>
      </w:r>
      <w:r w:rsidRPr="005D5C6B">
        <w:t xml:space="preserve"> huaja, si edhe hapja e programeve në gjuhën angleze</w:t>
      </w:r>
      <w:r w:rsidRPr="005D5C6B">
        <w:rPr>
          <w:rStyle w:val="rynqvb"/>
        </w:rPr>
        <w:t>.</w:t>
      </w:r>
      <w:r w:rsidRPr="005D5C6B">
        <w:rPr>
          <w:rStyle w:val="rynqvb"/>
          <w:b/>
        </w:rPr>
        <w:t xml:space="preserve"> </w:t>
      </w:r>
      <w:r w:rsidR="004E6C01" w:rsidRPr="005D5C6B">
        <w:rPr>
          <w:rStyle w:val="rynqvb"/>
          <w:bCs w:val="0"/>
        </w:rPr>
        <w:t xml:space="preserve">Një </w:t>
      </w:r>
      <w:r w:rsidRPr="005D5C6B">
        <w:rPr>
          <w:rStyle w:val="rynqvb"/>
          <w:bCs w:val="0"/>
        </w:rPr>
        <w:t>nga arritjet n</w:t>
      </w:r>
      <w:r w:rsidR="00B36220" w:rsidRPr="005D5C6B">
        <w:rPr>
          <w:rStyle w:val="rynqvb"/>
          <w:bCs w:val="0"/>
        </w:rPr>
        <w:t>ë</w:t>
      </w:r>
      <w:r w:rsidRPr="005D5C6B">
        <w:rPr>
          <w:rStyle w:val="rynqvb"/>
          <w:bCs w:val="0"/>
        </w:rPr>
        <w:t xml:space="preserve"> kuadër të ndërkombëtarizimit </w:t>
      </w:r>
      <w:r w:rsidR="004E6C01" w:rsidRPr="005D5C6B">
        <w:rPr>
          <w:rStyle w:val="rynqvb"/>
          <w:bCs w:val="0"/>
        </w:rPr>
        <w:t xml:space="preserve">është </w:t>
      </w:r>
      <w:r w:rsidRPr="005D5C6B">
        <w:rPr>
          <w:rStyle w:val="rynqvb"/>
          <w:bCs w:val="0"/>
        </w:rPr>
        <w:t xml:space="preserve">edhe hapja e kampusit të Kolegjit të Evropës </w:t>
      </w:r>
      <w:r w:rsidR="004E6C01" w:rsidRPr="005D5C6B">
        <w:rPr>
          <w:rStyle w:val="rynqvb"/>
          <w:bCs w:val="0"/>
        </w:rPr>
        <w:t>në Tiranë</w:t>
      </w:r>
      <w:r w:rsidRPr="005D5C6B">
        <w:rPr>
          <w:rStyle w:val="rynqvb"/>
          <w:bCs w:val="0"/>
        </w:rPr>
        <w:t xml:space="preserve">, </w:t>
      </w:r>
      <w:r w:rsidR="00FC58C7" w:rsidRPr="005D5C6B">
        <w:rPr>
          <w:rStyle w:val="rynqvb"/>
          <w:bCs w:val="0"/>
        </w:rPr>
        <w:t>Shqipëri</w:t>
      </w:r>
      <w:r w:rsidRPr="005D5C6B">
        <w:rPr>
          <w:rStyle w:val="rynqvb"/>
          <w:bCs w:val="0"/>
        </w:rPr>
        <w:t xml:space="preserve">. </w:t>
      </w:r>
    </w:p>
    <w:p w14:paraId="0EB5067A" w14:textId="0D837573" w:rsidR="006D7358" w:rsidRPr="005D5C6B" w:rsidRDefault="006D7358" w:rsidP="00082DD3">
      <w:pPr>
        <w:pStyle w:val="AAAAAAAAAATEEEEEEEEEEXXXXXXXXXX"/>
        <w:rPr>
          <w:rStyle w:val="rynqvb"/>
        </w:rPr>
      </w:pPr>
      <w:r w:rsidRPr="005D5C6B">
        <w:rPr>
          <w:rStyle w:val="rynqvb"/>
          <w:bCs w:val="0"/>
        </w:rPr>
        <w:t>Kolegji i Evropës</w:t>
      </w:r>
      <w:r w:rsidRPr="005D5C6B">
        <w:t xml:space="preserve"> </w:t>
      </w:r>
      <w:r w:rsidR="00FC58C7" w:rsidRPr="005D5C6B">
        <w:t>është</w:t>
      </w:r>
      <w:r w:rsidRPr="005D5C6B">
        <w:t xml:space="preserve"> një institucion i arsimit të lartë me reputacion mjaft të lartë i cili </w:t>
      </w:r>
      <w:r w:rsidRPr="005D5C6B">
        <w:rPr>
          <w:rStyle w:val="rynqvb"/>
        </w:rPr>
        <w:t>do të hapë kampus të ri në Tiranë</w:t>
      </w:r>
      <w:r w:rsidRPr="005D5C6B">
        <w:rPr>
          <w:iCs/>
        </w:rPr>
        <w:t>, pas kampusit në Bruges, Belgjikë dhe kampusit në Natolin (Polon</w:t>
      </w:r>
      <w:r w:rsidRPr="005D5C6B">
        <w:t>i)</w:t>
      </w:r>
      <w:r w:rsidRPr="005D5C6B">
        <w:rPr>
          <w:rStyle w:val="rynqvb"/>
        </w:rPr>
        <w:t>.</w:t>
      </w:r>
    </w:p>
    <w:p w14:paraId="51C63D6D" w14:textId="77777777" w:rsidR="006D7358" w:rsidRPr="005D5C6B" w:rsidRDefault="006D7358" w:rsidP="00082DD3">
      <w:pPr>
        <w:pStyle w:val="AAAAAAAAAATEEEEEEEEEEXXXXXXXXXX"/>
      </w:pPr>
      <w:r w:rsidRPr="005D5C6B">
        <w:rPr>
          <w:rStyle w:val="y2iqfc"/>
        </w:rPr>
        <w:t xml:space="preserve">Hapja e këtij kampusi do të sjellë zhvillim të sektorit të arsimit të lartë dhe zhvillim të ekspertizës në fushën e studimeve evropiane në vend gjithashtu edhe për rajonin e Ballkanit Perëndimor. Programi(et) e studimit që do të ofrohet/n nga Kampusi në Tiranë do të kenë të njëjtat standarde si ato të ofruara në departamentet e tjera të Kolegjit, nën mbikëqyrjen e Këshillit Akademik të </w:t>
      </w:r>
      <w:r w:rsidRPr="005D5C6B">
        <w:t>Kolegjit dhe do të jenë një ofertë unike akademike për studentët.</w:t>
      </w:r>
    </w:p>
    <w:p w14:paraId="3D2F66E6" w14:textId="607874F7" w:rsidR="006D7358" w:rsidRPr="005D5C6B" w:rsidRDefault="006D7358" w:rsidP="00082DD3">
      <w:pPr>
        <w:pStyle w:val="AAAAAAAAAATEEEEEEEEEEXXXXXXXXXX"/>
      </w:pPr>
      <w:r w:rsidRPr="005D5C6B">
        <w:t xml:space="preserve">Në këtë kuadër, është miratuar në parim nga Këshilli i Ministrave marrëveshja </w:t>
      </w:r>
      <w:r w:rsidR="004E6C01" w:rsidRPr="005D5C6B">
        <w:t xml:space="preserve">ndërmjet </w:t>
      </w:r>
      <w:r w:rsidRPr="005D5C6B">
        <w:t>K</w:t>
      </w:r>
      <w:r w:rsidR="00FC58C7" w:rsidRPr="005D5C6B">
        <w:t>ë</w:t>
      </w:r>
      <w:r w:rsidRPr="005D5C6B">
        <w:t>shillit t</w:t>
      </w:r>
      <w:r w:rsidR="00FC58C7" w:rsidRPr="005D5C6B">
        <w:t>ë</w:t>
      </w:r>
      <w:r w:rsidRPr="005D5C6B">
        <w:t xml:space="preserve"> Ministrave dhe Kolegjit t</w:t>
      </w:r>
      <w:r w:rsidR="00FC58C7" w:rsidRPr="005D5C6B">
        <w:t>ë</w:t>
      </w:r>
      <w:r w:rsidRPr="005D5C6B">
        <w:t xml:space="preserve"> </w:t>
      </w:r>
      <w:r w:rsidR="00FC58C7" w:rsidRPr="005D5C6B">
        <w:t>Evropës</w:t>
      </w:r>
      <w:r w:rsidRPr="005D5C6B">
        <w:t xml:space="preserve"> </w:t>
      </w:r>
      <w:r w:rsidR="009D0ADC" w:rsidRPr="005D5C6B">
        <w:t>“</w:t>
      </w:r>
      <w:r w:rsidRPr="005D5C6B">
        <w:rPr>
          <w:i/>
          <w:iCs/>
        </w:rPr>
        <w:t>Për hapjen e një dege të kolegjit të Evropës në Tiranë</w:t>
      </w:r>
      <w:r w:rsidR="009D0ADC" w:rsidRPr="005D5C6B">
        <w:t>”</w:t>
      </w:r>
      <w:r w:rsidR="004E6C01" w:rsidRPr="005D5C6B">
        <w:t xml:space="preserve"> dhe po ndiqen procedurat e ratifikimit në bazë të legjislacionit në fuqi</w:t>
      </w:r>
      <w:r w:rsidRPr="005D5C6B">
        <w:t>.</w:t>
      </w:r>
      <w:r w:rsidR="00B13E6A" w:rsidRPr="005D5C6B">
        <w:t xml:space="preserve"> </w:t>
      </w:r>
      <w:r w:rsidRPr="005D5C6B">
        <w:t>Nga viti akademik 2024</w:t>
      </w:r>
      <w:r w:rsidR="00FC58C7" w:rsidRPr="005D5C6B">
        <w:t>–</w:t>
      </w:r>
      <w:r w:rsidRPr="005D5C6B">
        <w:t xml:space="preserve">2025 e në vazhdim, Kolegji do të ofrojë një program studimi </w:t>
      </w:r>
      <w:r w:rsidR="004E6C01" w:rsidRPr="005D5C6B">
        <w:t>të ciklit të dytë</w:t>
      </w:r>
      <w:r w:rsidRPr="005D5C6B">
        <w:t xml:space="preserve"> për studentët dhe profesionistët nga Ballkani Perëndimor, Shtetet anëtare të BE-së, si dhe çdo shtet tjetër, i interesuar për studimet e</w:t>
      </w:r>
      <w:r w:rsidR="00FC58C7" w:rsidRPr="005D5C6B">
        <w:t>v</w:t>
      </w:r>
      <w:r w:rsidRPr="005D5C6B">
        <w:t>ropiane dhe Evropën Juglindore, me fokus në transformimet e ndryshme në kontekstin e zgjerimit të BE-së</w:t>
      </w:r>
      <w:r w:rsidRPr="005D5C6B">
        <w:rPr>
          <w:rStyle w:val="y2iqfc"/>
        </w:rPr>
        <w:t>.</w:t>
      </w:r>
    </w:p>
    <w:p w14:paraId="5E8B5966" w14:textId="0F2AB43E" w:rsidR="00B93584" w:rsidRPr="005D5C6B" w:rsidRDefault="006D7358" w:rsidP="00082DD3">
      <w:pPr>
        <w:pStyle w:val="AAAAAAAAAATEEEEEEEEEEXXXXXXXXXX"/>
        <w:rPr>
          <w:i/>
          <w:iCs/>
        </w:rPr>
      </w:pPr>
      <w:r w:rsidRPr="005D5C6B">
        <w:t xml:space="preserve">Politika e arsimit të lartë lidhet edhe me Agjendën 2030 të OKB-së, </w:t>
      </w:r>
      <w:r w:rsidR="009D0ADC" w:rsidRPr="005D5C6B">
        <w:t>“</w:t>
      </w:r>
      <w:r w:rsidRPr="005D5C6B">
        <w:t xml:space="preserve">Për një </w:t>
      </w:r>
      <w:r w:rsidR="00FC58C7" w:rsidRPr="005D5C6B">
        <w:t>zhvillim të qëndrueshëm</w:t>
      </w:r>
      <w:r w:rsidR="009D0ADC" w:rsidRPr="005D5C6B">
        <w:t>”</w:t>
      </w:r>
      <w:r w:rsidRPr="005D5C6B">
        <w:t xml:space="preserve">, në kuadër të realizimit të </w:t>
      </w:r>
      <w:r w:rsidR="00FC58C7" w:rsidRPr="005D5C6B">
        <w:t xml:space="preserve">objektivit </w:t>
      </w:r>
      <w:r w:rsidRPr="005D5C6B">
        <w:t xml:space="preserve">4: </w:t>
      </w:r>
      <w:r w:rsidR="009D0ADC" w:rsidRPr="005D5C6B">
        <w:rPr>
          <w:i/>
          <w:iCs/>
        </w:rPr>
        <w:t>“</w:t>
      </w:r>
      <w:r w:rsidRPr="005D5C6B">
        <w:rPr>
          <w:i/>
          <w:iCs/>
        </w:rPr>
        <w:t>Sigurimi i arsimit përfshirës dhe të barabartë dhe promovimi i mundësive të të nxënit gjatë të gjithë jetës për të gjithë</w:t>
      </w:r>
      <w:r w:rsidR="009D0ADC" w:rsidRPr="005D5C6B">
        <w:rPr>
          <w:i/>
          <w:iCs/>
        </w:rPr>
        <w:t>”</w:t>
      </w:r>
      <w:r w:rsidRPr="005D5C6B">
        <w:t xml:space="preserve"> dhe synimit 4.3 </w:t>
      </w:r>
      <w:r w:rsidR="009D0ADC" w:rsidRPr="005D5C6B">
        <w:rPr>
          <w:i/>
          <w:iCs/>
        </w:rPr>
        <w:t>“</w:t>
      </w:r>
      <w:r w:rsidRPr="005D5C6B">
        <w:rPr>
          <w:i/>
          <w:iCs/>
        </w:rPr>
        <w:t>Deri në vitin 2030, sigurimi i aksesit të barabartë për të gjitha gratë dhe burrat në arsim cilësor teknik, profesional dhe të lartë, përfshirë edhe universitetin</w:t>
      </w:r>
      <w:r w:rsidR="009D0ADC" w:rsidRPr="005D5C6B">
        <w:rPr>
          <w:i/>
          <w:iCs/>
        </w:rPr>
        <w:t>”</w:t>
      </w:r>
    </w:p>
    <w:p w14:paraId="22F181B6" w14:textId="567B78FB" w:rsidR="00AE2E06" w:rsidRPr="005D5C6B" w:rsidRDefault="0068484F" w:rsidP="00082DD3">
      <w:pPr>
        <w:pStyle w:val="AAAAAAAAAATEEEEEEEEEEXXXXXXXXXX"/>
        <w:rPr>
          <w:b/>
        </w:rPr>
      </w:pPr>
      <w:bookmarkStart w:id="17" w:name="_Toc156816854"/>
      <w:r w:rsidRPr="005D5C6B">
        <w:rPr>
          <w:b/>
        </w:rPr>
        <w:t xml:space="preserve">4. </w:t>
      </w:r>
      <w:r w:rsidR="00AE2E06" w:rsidRPr="005D5C6B">
        <w:rPr>
          <w:b/>
        </w:rPr>
        <w:t>L</w:t>
      </w:r>
      <w:r w:rsidR="00990D34" w:rsidRPr="005D5C6B">
        <w:rPr>
          <w:b/>
        </w:rPr>
        <w:t xml:space="preserve">ufta kundër </w:t>
      </w:r>
      <w:r w:rsidR="00FC58C7" w:rsidRPr="005D5C6B">
        <w:rPr>
          <w:b/>
        </w:rPr>
        <w:t>korrupsionit</w:t>
      </w:r>
      <w:bookmarkEnd w:id="17"/>
    </w:p>
    <w:p w14:paraId="2609ECEC" w14:textId="77777777" w:rsidR="00D246EE" w:rsidRPr="005D5C6B" w:rsidRDefault="00D246EE" w:rsidP="00082DD3">
      <w:pPr>
        <w:pStyle w:val="AAAAAAAAAATEEEEEEEEEEXXXXXXXXXX"/>
      </w:pPr>
      <w:r w:rsidRPr="005D5C6B">
        <w:t>Lufta ndaj korrupsionit është një nga prioritetet kryesore të qeverisë dhe përbën njëkohësisht një shtysë të rëndësishme të progresit të zbatimit reformës në drejtësi ndërkohë që arritjet e kësaj reforme kanë dhënë rezultate pozitive në këtë drejtim. Korrupsioni paraqet një sfidë në nivel kombëtar pasi prek shoqërinë në mënyra të ndryshme, duke sjellë pasoja negative si në jetën ekonomike, ashtu edhe në atë sociale të qytetarëve. Në raste të caktuara, korrupsioni ka ndikuar edhe në integritetin e besimin në raport me institucionet shtetërore. Qëllimet e politikës në strategjinë kundër korrupsionit kanë synuar rritjen e efektivitetit në parandalimin, ndëshkimin dhe ndërgjegjësimin lidhur me korrupsionin.</w:t>
      </w:r>
    </w:p>
    <w:p w14:paraId="65D2F059" w14:textId="77777777" w:rsidR="00D246EE" w:rsidRPr="005D5C6B" w:rsidRDefault="00D246EE" w:rsidP="00082DD3">
      <w:pPr>
        <w:pStyle w:val="AAAAAAAAAATEEEEEEEEEEXXXXXXXXXX"/>
      </w:pPr>
      <w:r w:rsidRPr="005D5C6B">
        <w:t xml:space="preserve">Parandalimi dhe ndëshkimi i korrupsionit është një detyrim që rrjedh nga aderimi i Shqipërisë në instrumentet ndërkombëtarë për luftën kundër korrupsionit si Konventa e Kombeve të Bashkuara kundër Korrupsionit, Konventa Penale e Këshillit të Evropës kundër Korrupsionit, Konventa Civile e Këshillit të Evropës kundër Korrupsionit etj. </w:t>
      </w:r>
    </w:p>
    <w:p w14:paraId="685B85A2" w14:textId="77777777" w:rsidR="00D246EE" w:rsidRPr="005D5C6B" w:rsidRDefault="00D246EE" w:rsidP="00082DD3">
      <w:pPr>
        <w:pStyle w:val="AAAAAAAAAATEEEEEEEEEEXXXXXXXXXX"/>
      </w:pPr>
      <w:r w:rsidRPr="005D5C6B">
        <w:t>Modernizimi i shërbimeve dhe konsolidimi i infrastrukturës digjitale, për të siguruar ofrimin digjital të të gjitha shërbimeve të mundshme për qytetarët, si dhe rritjen e cilësisë së shërbimit, si një instrument i rëndësishëm dhe i pazëvendësueshëm për parandalimin e korrupsionit ka dhënë rezultate pozitive. Në drejtim të vazhdimit të reformave dhe forcimit të kapaciteteve institucionale kundër korrupsionit, programi parashikon objektivin e qeverisë për rritjen e aksesit të qytetarëve në sistemin e drejtësisë nëpërmjet digjitalizimit të sistemit, si dhe zgjerimin dhe fuqizimin e Rrjetit të Koordinatorëve kundër Korrupsionit përmes rishikimit të bazës ligjore, riorganizimit të kompetencave dhe ngritjes së Drejtorisë së Përgjithshme të Antikorrupsionit pranë Ministrisë së Drejtësisë me një rrjet të gjerë koordinatorësh në 44 institucione publike në vend.</w:t>
      </w:r>
    </w:p>
    <w:p w14:paraId="1A2288FF" w14:textId="1DB4D3A6" w:rsidR="00D246EE" w:rsidRPr="005D5C6B" w:rsidRDefault="00D246EE" w:rsidP="00082DD3">
      <w:pPr>
        <w:pStyle w:val="AAAAAAAAAATEEEEEEEEEEXXXXXXXXXX"/>
      </w:pPr>
      <w:r w:rsidRPr="005D5C6B">
        <w:t>Lufta ndaj korrupsionit përbën një qasje horizontale e cila përfshin sektorë si transparenca, prokurimet publike, shërbimet elektronike, inspektimet dhe kontrollet financiare në administratën publike, integritetin e autoriteteve publike qendrore dhe vendore, bashkëpunimin e autoriteteve ligjzbatuese si edhe ndërgjegjësimin dhe edukimin e publikut kundër korrupsionit.</w:t>
      </w:r>
      <w:r w:rsidR="00B13E6A" w:rsidRPr="005D5C6B">
        <w:t xml:space="preserve"> </w:t>
      </w:r>
    </w:p>
    <w:p w14:paraId="39EE5CC1" w14:textId="6136E0E1" w:rsidR="00D246EE" w:rsidRPr="005D5C6B" w:rsidRDefault="00D246EE" w:rsidP="00082DD3">
      <w:pPr>
        <w:pStyle w:val="AAAAAAAAAATEEEEEEEEEEXXXXXXXXXX"/>
        <w:rPr>
          <w:i/>
        </w:rPr>
      </w:pPr>
      <w:r w:rsidRPr="005D5C6B">
        <w:t xml:space="preserve">Për të garantuar qëndrueshmërinë dhe vazhdimësinë e politikave për reduktimin progresiv të korrupsionit, forcimin e integritetit të institucioneve dhe promovimin e qeverisjes së mirë, qeveria </w:t>
      </w:r>
      <w:r w:rsidRPr="005D5C6B">
        <w:lastRenderedPageBreak/>
        <w:t xml:space="preserve">shqiptare do të hartojë dhe miratojë një strategji të re ndërsektoriale kundër korrupsionit për periudhën 2024–2030. Vizioni i saj është: </w:t>
      </w:r>
      <w:r w:rsidRPr="005D5C6B">
        <w:rPr>
          <w:i/>
        </w:rPr>
        <w:t>Institucione publike që funksionojnë në përputhje me standardet më të larta të integritetit, transparencës dhe llogaridhënies publike dhe ofrojnë shërbime efi</w:t>
      </w:r>
      <w:r w:rsidR="00072D57" w:rsidRPr="005D5C6B">
        <w:rPr>
          <w:i/>
        </w:rPr>
        <w:t>ci</w:t>
      </w:r>
      <w:r w:rsidRPr="005D5C6B">
        <w:rPr>
          <w:i/>
        </w:rPr>
        <w:t>ente ndaj qytetarëve.</w:t>
      </w:r>
    </w:p>
    <w:p w14:paraId="086921D9" w14:textId="1E6F50CE" w:rsidR="00D246EE" w:rsidRPr="005D5C6B" w:rsidRDefault="00D246EE" w:rsidP="00082DD3">
      <w:pPr>
        <w:pStyle w:val="AAAAAAAAAATEEEEEEEEEEXXXXXXXXXX"/>
      </w:pPr>
      <w:r w:rsidRPr="005D5C6B">
        <w:t>Duke njohur përhapjen dhe qëndrueshmërinë e korrupsionit, rrezikun e shfaqur në institucionet publike dhe specifikisht në disa sektorë të konsideruar vulnerabël si pronat, taksat, tatimet, prokurimet publike, shëndetësia dhe arsimi, strategjia e re antikorrupsion do të zgjerojë shtrirjen e saj nga një qasje ndërsektoriale në një qasje kombëtare, gjithëpërfshirëse dhe të integruar, dhe parashikuar ndërhyrje direkte për vlerësime risku dhe masa për ndërhyrje specifike. Strategjia Ndërsektoriale Kundër Korrupsionit 2024</w:t>
      </w:r>
      <w:r w:rsidR="005F0292" w:rsidRPr="005D5C6B">
        <w:t>–</w:t>
      </w:r>
      <w:r w:rsidRPr="005D5C6B">
        <w:t>2030 pritet të materializojë përpjekjet dhe angazhimet e marra në rritjen e kulturës së integritetit në administratën publike, në nivel qendror dhe vendor, në plotësimin e kuadrit ligjor dhe adaptimin e tij me kornizat e parashikuara nga Bashkimit Evropian, duke filluar prej zhvillimit të legjislacionit të brendshëm të fushës dhe ratifikimit të konventave ndërkombëtare. Një hapësirë të posaçme në këtë strategji do të ketë edhe sektori privat, bashkëpunimi i tij me sektorin publik për të përmirësuar efic</w:t>
      </w:r>
      <w:r w:rsidR="005F0292" w:rsidRPr="005D5C6B">
        <w:t>i</w:t>
      </w:r>
      <w:r w:rsidRPr="005D5C6B">
        <w:t>en</w:t>
      </w:r>
      <w:r w:rsidR="005F0292" w:rsidRPr="005D5C6B">
        <w:t>c</w:t>
      </w:r>
      <w:r w:rsidRPr="005D5C6B">
        <w:t>ën dhe zvogëluar ndërhyrjet për korrupsion. Risi në këtë strategji vjen edhe bashkëpunimi i shtuar me shoqërinë civile me projekte dhe platforma bashkëpunimi, dhe posaçërisht për rritjen e rolit të grave në luftën kundër korrupsionit, si faktorë aktivë dhe krijues mekanizmash antikorrupsion. Strategjia do të ketë një plan të parë veprimi, me një kohëzgjatje 3-vjeçare, përkatësisht vitet 2024</w:t>
      </w:r>
      <w:r w:rsidR="005F0292" w:rsidRPr="005D5C6B">
        <w:t>–</w:t>
      </w:r>
      <w:r w:rsidRPr="005D5C6B">
        <w:t>2025</w:t>
      </w:r>
      <w:r w:rsidR="005F0292" w:rsidRPr="005D5C6B">
        <w:t>–</w:t>
      </w:r>
      <w:r w:rsidRPr="005D5C6B">
        <w:t xml:space="preserve">2026, për të cilën parashikohet një fushatë konsultimi publik e gjerë. </w:t>
      </w:r>
    </w:p>
    <w:p w14:paraId="44442B1E" w14:textId="5F714F0A" w:rsidR="00D246EE" w:rsidRPr="005D5C6B" w:rsidRDefault="00D246EE" w:rsidP="00082DD3">
      <w:pPr>
        <w:pStyle w:val="AAAAAAAAAATEEEEEEEEEEXXXXXXXXXX"/>
      </w:pPr>
      <w:r w:rsidRPr="005D5C6B">
        <w:t>Raportet ndërkombëtare të publikuara gjatë viteve të zbatimit të SNKK 2015</w:t>
      </w:r>
      <w:r w:rsidR="005F0292" w:rsidRPr="005D5C6B">
        <w:t>–</w:t>
      </w:r>
      <w:r w:rsidRPr="005D5C6B">
        <w:t>2023 kanë bërë vlerësime të luftës kundër korrupsionit në vend. Shqipëria mbylli me sukses fazën e dytë të vlerësimit të raundit IV nga GRECO</w:t>
      </w:r>
      <w:r w:rsidR="005F0292" w:rsidRPr="005D5C6B">
        <w:t>-ja</w:t>
      </w:r>
      <w:r w:rsidRPr="005D5C6B">
        <w:t xml:space="preserve"> </w:t>
      </w:r>
      <w:r w:rsidR="005F0292" w:rsidRPr="005D5C6B">
        <w:t>m</w:t>
      </w:r>
      <w:r w:rsidRPr="005D5C6B">
        <w:t xml:space="preserve">ë 2020, duke arritur 9 nga 10 rekomandime të dhëna. Referuar vlerësimit të ciklit të parë të </w:t>
      </w:r>
      <w:r w:rsidR="00B82703" w:rsidRPr="005D5C6B">
        <w:t xml:space="preserve">raundit </w:t>
      </w:r>
      <w:r w:rsidRPr="005D5C6B">
        <w:t xml:space="preserve">V nga GRECO në vitin 2022, vlerësim i cili mbetet në proces pasi pritet të përfundojë në vitin 2024, Shqipëria u vlerësua shumë mirë për nivelet e transparencës së administratës publike dhe kryesisht të informacioneve të bëra publike për funksionarët e lartë politikë, për kontrollin e deklarimit të pasurive dhe të konfliktit të interesave dhe për ecurinë e mirë të miratimit dhe zbatimit të instrumenteve të integritetit. </w:t>
      </w:r>
    </w:p>
    <w:p w14:paraId="0636FAF7" w14:textId="77777777" w:rsidR="00D246EE" w:rsidRPr="005D5C6B" w:rsidRDefault="00D246EE" w:rsidP="00082DD3">
      <w:pPr>
        <w:pStyle w:val="AAAAAAAAAATEEEEEEEEEEXXXXXXXXXX"/>
      </w:pPr>
      <w:r w:rsidRPr="005D5C6B">
        <w:t xml:space="preserve">Referuar Progres Raportit të Komisionit Evropian për vitin 2023, Shqipëria ka bërë progres në forcimin e luftës kundër korrupsionit dhe në vijimin e masave të marra kryesisht në hetimet dhe dënimin e funksionarëve të lartë. Raporti evidenton ngritjen e Drejtorisë së Përgjithshme të Antikorrupsionit në Ministrinë e Drejtësisë, performanca e së cilës duhet të rritet edhe më tej. Vijon të vlerësohet puna e SPAK në hetimin dhe ndëshkimin e rasteve të korrupsionit të funksionarëve të lartë dhe duke u konsideruar tashmë si një institucion në kapacitet të plotë operacional. </w:t>
      </w:r>
    </w:p>
    <w:p w14:paraId="064679C6" w14:textId="6FC7A299" w:rsidR="00D246EE" w:rsidRPr="005D5C6B" w:rsidRDefault="00D246EE" w:rsidP="00082DD3">
      <w:pPr>
        <w:pStyle w:val="AAAAAAAAAATEEEEEEEEEEXXXXXXXXXX"/>
      </w:pPr>
      <w:r w:rsidRPr="005D5C6B">
        <w:t xml:space="preserve">Vijimi dhe ecuria e procesit të </w:t>
      </w:r>
      <w:r w:rsidRPr="005D5C6B">
        <w:rPr>
          <w:i/>
        </w:rPr>
        <w:t xml:space="preserve">vettingut </w:t>
      </w:r>
      <w:r w:rsidRPr="005D5C6B">
        <w:t>në gjyqësor ka afektuar për mirë dhe ka rritur besimin në këtë proces si instrument i luftës kundër korrupsionit, gjithashtu. ILDKPKI</w:t>
      </w:r>
      <w:r w:rsidR="00FB29D1" w:rsidRPr="005D5C6B">
        <w:t>-ja</w:t>
      </w:r>
      <w:r w:rsidRPr="005D5C6B">
        <w:t xml:space="preserve"> vlerësohet gjithashtu si një institucion i mirorganizuar, me kapacitet të plotë kontrolli dhe verifikimi të pasurive të zyrtarëve publike, online prej fillim vitit 2022. </w:t>
      </w:r>
    </w:p>
    <w:p w14:paraId="58BA6291" w14:textId="4DBB82B8" w:rsidR="00D246EE" w:rsidRPr="005D5C6B" w:rsidRDefault="00D246EE" w:rsidP="00082DD3">
      <w:pPr>
        <w:pStyle w:val="AAAAAAAAAATEEEEEEEEEEXXXXXXXXXX"/>
      </w:pPr>
      <w:r w:rsidRPr="005D5C6B">
        <w:t xml:space="preserve">Lufta kundër korrupsionit lidhet me Agjendën 2030 në kuadër të realizimit të </w:t>
      </w:r>
      <w:r w:rsidR="00744115" w:rsidRPr="005D5C6B">
        <w:t>o</w:t>
      </w:r>
      <w:r w:rsidRPr="005D5C6B">
        <w:t xml:space="preserve">bjektivit 16: </w:t>
      </w:r>
      <w:r w:rsidR="009D0ADC" w:rsidRPr="005D5C6B">
        <w:t>“</w:t>
      </w:r>
      <w:r w:rsidRPr="005D5C6B">
        <w:t>Promovimi i shoqërive paqësore dhe përfshirëse për zhvillim të qëndrueshëm, ofrim i aksesit në drejtësi për të gjithë dhe ndërtimi i institucioneve efektive, llogaridhënëse dhe gjithëpërfshirëse në të gjitha nivelet</w:t>
      </w:r>
      <w:r w:rsidR="009D0ADC" w:rsidRPr="005D5C6B">
        <w:t>”</w:t>
      </w:r>
      <w:r w:rsidRPr="005D5C6B">
        <w:t xml:space="preserve"> dhe synimit 16.5 </w:t>
      </w:r>
      <w:r w:rsidR="009D0ADC" w:rsidRPr="005D5C6B">
        <w:t>“</w:t>
      </w:r>
      <w:r w:rsidRPr="005D5C6B">
        <w:t xml:space="preserve">Ulja në mënyrë të konsiderueshme e korrupsionit dhe </w:t>
      </w:r>
      <w:r w:rsidR="00744115" w:rsidRPr="005D5C6B">
        <w:t>mitëmarrës</w:t>
      </w:r>
      <w:r w:rsidRPr="005D5C6B">
        <w:t xml:space="preserve"> në të gjitha format e tyre</w:t>
      </w:r>
      <w:r w:rsidR="009D0ADC" w:rsidRPr="005D5C6B">
        <w:t>”</w:t>
      </w:r>
      <w:r w:rsidRPr="005D5C6B">
        <w:t>.</w:t>
      </w:r>
    </w:p>
    <w:p w14:paraId="01643304" w14:textId="4F494F74" w:rsidR="00C158A0" w:rsidRPr="005D5C6B" w:rsidRDefault="0068484F" w:rsidP="00082DD3">
      <w:pPr>
        <w:pStyle w:val="AAAAAAAAAATEEEEEEEEEEXXXXXXXXXX"/>
        <w:rPr>
          <w:b/>
        </w:rPr>
      </w:pPr>
      <w:bookmarkStart w:id="18" w:name="_Toc156816855"/>
      <w:r w:rsidRPr="005D5C6B">
        <w:rPr>
          <w:b/>
        </w:rPr>
        <w:t xml:space="preserve">5. </w:t>
      </w:r>
      <w:r w:rsidR="00C158A0" w:rsidRPr="005D5C6B">
        <w:rPr>
          <w:b/>
        </w:rPr>
        <w:t>Digjitalizimi</w:t>
      </w:r>
      <w:bookmarkEnd w:id="18"/>
      <w:r w:rsidR="00B13E6A" w:rsidRPr="005D5C6B">
        <w:rPr>
          <w:b/>
        </w:rPr>
        <w:t xml:space="preserve"> </w:t>
      </w:r>
    </w:p>
    <w:p w14:paraId="7C05C7DD" w14:textId="77777777" w:rsidR="0007496E" w:rsidRPr="005D5C6B" w:rsidRDefault="0007496E" w:rsidP="00082DD3">
      <w:pPr>
        <w:pStyle w:val="AAAAAAAAAATEEEEEEEEEEXXXXXXXXXX"/>
      </w:pPr>
      <w:r w:rsidRPr="005D5C6B">
        <w:t>Teknologjitë e informacionit dhe telekomunikimit kanë çelur mundësi dhe oportunitete të reja të paimagjinueshme deri disa dekada më parë. Këto teknologji të reja të zhvilluara shumë vrullshëm janë mundësi për më shumë zhvillim, mirëqenie dhe demokratizim, por njëherazi paraqesin rreziqe që mund të krijojnë hendeqe të reja midis vendeve e civilizimeve të ndryshme apo edhe midis vetë shtresave të ndryshme të shoqërisë së një vendi, duke mbarsur konflikte potenciale sociale apo midis shteteve.</w:t>
      </w:r>
    </w:p>
    <w:p w14:paraId="04D157F6" w14:textId="6551F0B2" w:rsidR="0007496E" w:rsidRPr="005D5C6B" w:rsidRDefault="0007496E" w:rsidP="00082DD3">
      <w:pPr>
        <w:pStyle w:val="AAAAAAAAAATEEEEEEEEEEXXXXXXXXXX"/>
      </w:pPr>
      <w:r w:rsidRPr="005D5C6B">
        <w:t>Zhvillimi i infrastrukturës digjitale, rrjeteve të telekomunikacionit/komunikimeve elektronike të shpejta dhe shumë të shpejta është një domosdoshmëri për të mbështetur gjithë transformimin digjital të ekonomisë dhe zhvillimet inovatore në sektorë strategjikë</w:t>
      </w:r>
      <w:r w:rsidR="00744115" w:rsidRPr="005D5C6B">
        <w:t>,</w:t>
      </w:r>
      <w:r w:rsidRPr="005D5C6B">
        <w:t xml:space="preserve"> si</w:t>
      </w:r>
      <w:r w:rsidR="00744115" w:rsidRPr="005D5C6B">
        <w:t>:</w:t>
      </w:r>
      <w:r w:rsidRPr="005D5C6B">
        <w:t xml:space="preserve"> energji, transport, industri,</w:t>
      </w:r>
      <w:r w:rsidR="00B13E6A" w:rsidRPr="005D5C6B">
        <w:t xml:space="preserve"> </w:t>
      </w:r>
      <w:r w:rsidRPr="005D5C6B">
        <w:t>arsim etj.</w:t>
      </w:r>
      <w:r w:rsidR="00744115" w:rsidRPr="005D5C6B">
        <w:t>,</w:t>
      </w:r>
      <w:r w:rsidRPr="005D5C6B">
        <w:t xml:space="preserve"> si </w:t>
      </w:r>
      <w:r w:rsidRPr="005D5C6B">
        <w:lastRenderedPageBreak/>
        <w:t>dhe përmirësimin rrënjësor të cilësisë së shërbimeve publike. Qeveria Shqiptare ka vazhduar promovimin e TlK në sektorë të ndryshëm, duke prezantuar dhe implementuar strategji dhe politika të ndryshme të cilat e kanë TIK në fokusin e tyre, zhvillimin e shoqërisë së informacionit, agjendën dig</w:t>
      </w:r>
      <w:r w:rsidR="00744115" w:rsidRPr="005D5C6B">
        <w:t>j</w:t>
      </w:r>
      <w:r w:rsidRPr="005D5C6B">
        <w:t>itale,</w:t>
      </w:r>
      <w:r w:rsidR="00B13E6A" w:rsidRPr="005D5C6B">
        <w:t xml:space="preserve"> </w:t>
      </w:r>
      <w:r w:rsidRPr="005D5C6B">
        <w:t xml:space="preserve">zhvillimin e </w:t>
      </w:r>
      <w:r w:rsidRPr="005D5C6B">
        <w:rPr>
          <w:i/>
        </w:rPr>
        <w:t>Broadband</w:t>
      </w:r>
      <w:r w:rsidRPr="005D5C6B">
        <w:t>-it, sigurinë kibernetike, ndërveprueshmërinë, të dhënat e hapura etj.</w:t>
      </w:r>
    </w:p>
    <w:p w14:paraId="6E281BF5" w14:textId="4E3F4A76" w:rsidR="0007496E" w:rsidRPr="005D5C6B" w:rsidRDefault="0007496E" w:rsidP="00082DD3">
      <w:pPr>
        <w:pStyle w:val="AAAAAAAAAATEEEEEEEEEEXXXXXXXXXX"/>
      </w:pPr>
      <w:r w:rsidRPr="005D5C6B">
        <w:t xml:space="preserve">Zhvillimi i infrastrukturës digjitale </w:t>
      </w:r>
      <w:r w:rsidRPr="005D5C6B">
        <w:rPr>
          <w:i/>
        </w:rPr>
        <w:t>broadband</w:t>
      </w:r>
      <w:r w:rsidRPr="005D5C6B">
        <w:t>, 5G, tarifat e roamingut dhe në tërësi komponentët e integrimit digjital janë pjesë e angazhimeve rajonale të Ballkanit Perëndimor (BP) në Planin e Veprimit t</w:t>
      </w:r>
      <w:r w:rsidR="00791BE8" w:rsidRPr="005D5C6B">
        <w:t>ë</w:t>
      </w:r>
      <w:r w:rsidRPr="005D5C6B">
        <w:t xml:space="preserve"> Tregut të Përbashkët Rajonal 2021</w:t>
      </w:r>
      <w:r w:rsidR="00EB5159" w:rsidRPr="005D5C6B">
        <w:t>–</w:t>
      </w:r>
      <w:r w:rsidRPr="005D5C6B">
        <w:t>2024 (CRM). Agjenda Digjitale për Ballkanin Perëndimor, si një përpjekje e përbashkët e partnerëve të Ballkanit Perëndimor (BP) dhe Komisionit Evropian (KE) është prezantuar si një nga gjashtë iniciativat e Komunikatës mbi një perspektivë të besueshme të zgjerimit dhe angazhimin e BE-së me Ballkanin Perëndimor.</w:t>
      </w:r>
    </w:p>
    <w:p w14:paraId="13C56A90" w14:textId="505CCFDD" w:rsidR="0007496E" w:rsidRPr="005D5C6B" w:rsidRDefault="0007496E" w:rsidP="00082DD3">
      <w:pPr>
        <w:pStyle w:val="AAAAAAAAAATEEEEEEEEEEXXXXXXXXXX"/>
      </w:pPr>
      <w:r w:rsidRPr="005D5C6B">
        <w:t xml:space="preserve">Qasja në informacion të paanë është sot më e lehtë se kurrë, por teprimi me informacion të pasigurt apo të rremë mbart rrezikun e deformimeve zhvillimore, sociale dhe kulturore. </w:t>
      </w:r>
    </w:p>
    <w:p w14:paraId="1795C0CD" w14:textId="150C9BCD" w:rsidR="0007496E" w:rsidRPr="005D5C6B" w:rsidRDefault="0007496E" w:rsidP="00082DD3">
      <w:pPr>
        <w:pStyle w:val="AAAAAAAAAATEEEEEEEEEEXXXXXXXXXX"/>
      </w:pPr>
      <w:r w:rsidRPr="005D5C6B">
        <w:t>Shqipëria është një shembull për t</w:t>
      </w:r>
      <w:r w:rsidR="00EF1863" w:rsidRPr="005D5C6B">
        <w:t>’</w:t>
      </w:r>
      <w:r w:rsidRPr="005D5C6B">
        <w:t xml:space="preserve">u ndjekur gjatë viteve të fundit sa i përket transformimit digjital dhe digjitalizimit të shërbimeve publike. Pamjet e radhëve në sportele, pritjet pa fund, mbledhjet e një tufe letrash nga qytetarët dhe bizneset janë pjesë e të kaluarës. Si tregues kryesor i ofrimit të shërbimeve është arritur që 95% e të gjitha shërbimeve publike të ofrohen vetëm </w:t>
      </w:r>
      <w:r w:rsidRPr="005D5C6B">
        <w:rPr>
          <w:i/>
        </w:rPr>
        <w:t>online</w:t>
      </w:r>
      <w:r w:rsidRPr="005D5C6B">
        <w:t>.</w:t>
      </w:r>
    </w:p>
    <w:p w14:paraId="67122B92" w14:textId="77777777" w:rsidR="0007496E" w:rsidRPr="005D5C6B" w:rsidRDefault="0007496E" w:rsidP="00082DD3">
      <w:pPr>
        <w:pStyle w:val="AAAAAAAAAATEEEEEEEEEEXXXXXXXXXX"/>
      </w:pPr>
      <w:r w:rsidRPr="005D5C6B">
        <w:t xml:space="preserve">Viti 2022 shënoi një ndryshim rrënjësor në shërbimin e administratës publike ndaj qytetarëve dhe bizneseve. Që prej majit 2022, për të gjitha shërbimet publike për të cilat aplikohej nëpërmjet e-Albania, dhe përgjigja e tyre, dokumenti administrativ final ofrohet vetëm </w:t>
      </w:r>
      <w:r w:rsidRPr="005D5C6B">
        <w:rPr>
          <w:i/>
        </w:rPr>
        <w:t>online</w:t>
      </w:r>
      <w:r w:rsidRPr="005D5C6B">
        <w:t>, duke shmangur në këtë mënyrë plotësisht kontaktin e drejtpërdrejtë fizik të qytetarëve dhe bizneseve me institucionet publike dhe rrjedhimisht duke shmangur mundësitë për korrupsion.</w:t>
      </w:r>
    </w:p>
    <w:p w14:paraId="3F1E7B99" w14:textId="139F3BB0" w:rsidR="0007496E" w:rsidRPr="005D5C6B" w:rsidRDefault="0007496E" w:rsidP="00082DD3">
      <w:pPr>
        <w:pStyle w:val="AAAAAAAAAATEEEEEEEEEEXXXXXXXXXX"/>
      </w:pPr>
      <w:r w:rsidRPr="005D5C6B">
        <w:t xml:space="preserve">Në e-Albania aktualisht ofrohen 1,237 shërbime elektronike vetëm </w:t>
      </w:r>
      <w:r w:rsidRPr="005D5C6B">
        <w:rPr>
          <w:i/>
        </w:rPr>
        <w:t>online</w:t>
      </w:r>
      <w:r w:rsidRPr="005D5C6B">
        <w:t>. Portali e-Albania vepron si një pikë e vetme për ofrimin e shërbimeve publike të institucioneve qeveritare për qytetarët dhe bizneset 24/7.</w:t>
      </w:r>
    </w:p>
    <w:p w14:paraId="0F786437" w14:textId="18467F28" w:rsidR="0007496E" w:rsidRPr="005D5C6B" w:rsidRDefault="0007496E" w:rsidP="00082DD3">
      <w:pPr>
        <w:pStyle w:val="AAAAAAAAAATEEEEEEEEEEXXXXXXXXXX"/>
      </w:pPr>
      <w:r w:rsidRPr="005D5C6B">
        <w:t>Aktualisht janë të regjistruar 3 milionë qytetarë dhe biznese të cilët shërbehen çdo ditë nëpërmjet e-Albania, pa asnjë kosto shtesë, pa pritur në radhë dhe pa pasur asnjë kontakt fizik me punonjësit apo administratën. Për vitin 2023 janë marrë nëpërmjet e-Albania 13,260,000 shërbime publike, kryesisht në shërbime të gjendjes civile, turizëm, kulturë dhe art, financë dhe ekonomi, shërbime sociale, arsim, punë të jashtme etj</w:t>
      </w:r>
      <w:r w:rsidR="00B15E26" w:rsidRPr="005D5C6B">
        <w:t>.</w:t>
      </w:r>
      <w:r w:rsidRPr="005D5C6B">
        <w:t>, Që nga viti 2017 e deri më tani janë gjeneruar mbi 34 milionë dokumente me vulë elektronike, përkthyer kjo në kursime në kohë dhe kosto për qytetarët dhe bizneset.</w:t>
      </w:r>
    </w:p>
    <w:p w14:paraId="18A95E56" w14:textId="19F150A3" w:rsidR="0007496E" w:rsidRPr="005D5C6B" w:rsidRDefault="0007496E" w:rsidP="00082DD3">
      <w:pPr>
        <w:pStyle w:val="AAAAAAAAAATEEEEEEEEEEXXXXXXXXXX"/>
      </w:pPr>
      <w:r w:rsidRPr="005D5C6B">
        <w:t xml:space="preserve">Ligji nr. 43/2023, </w:t>
      </w:r>
      <w:r w:rsidR="009D0ADC" w:rsidRPr="005D5C6B">
        <w:t>“</w:t>
      </w:r>
      <w:r w:rsidRPr="005D5C6B">
        <w:t>Për qeverisjen elektronike</w:t>
      </w:r>
      <w:r w:rsidR="009D0ADC" w:rsidRPr="005D5C6B">
        <w:t>”</w:t>
      </w:r>
      <w:r w:rsidRPr="005D5C6B">
        <w:t xml:space="preserve">, u miratua më 15 qershor 2023 dhe u shpall me dekret nr. 96, datë 3 korrik 2023, nga Presidenti i Republikës së Shqipërisë. Ky akt legjislativ, i pari me fuqinë e ligjit në këtë drejtim, vendos parimet themelore që rregullojnë qeverisjen elektronike. Objektivi parësor i këtij ligji është të përcaktojë të drejtat, detyrimet dhe përgjegjësitë si të autoriteteve publike ashtu edhe të subjekteve private në lidhje me krijimin, zhvillimin dhe menaxhimin e sistemeve të infrastrukturës së informacionit. </w:t>
      </w:r>
    </w:p>
    <w:p w14:paraId="3494C03E" w14:textId="77DA44DE" w:rsidR="0007496E" w:rsidRPr="005D5C6B" w:rsidRDefault="0007496E" w:rsidP="00082DD3">
      <w:pPr>
        <w:pStyle w:val="AAAAAAAAAATEEEEEEEEEEXXXXXXXXXX"/>
      </w:pPr>
      <w:r w:rsidRPr="005D5C6B">
        <w:t xml:space="preserve">Neni 39 i këtij ligji përcakton se teknologjia e inteligjencës artificiale do të zbatohet kudo që është e mundur në sistemet elektronike të teknologjisë së informacionit dhe komunikimit, me qëllim nxitjen e rritjes dhe inovacionit në ekonominë digjitale. Miratimi i Metodologjisë dhe standardeve teknike për përdorimin e teknologjisë së inteligjencës artificiale do të përcaktohet me vendim të Këshillit të Ministrave brenda vitit 2024. Në fund të vitit 2024, Agjencia Kombëtare e Shoqërisë së Informacionit do të finalizojë </w:t>
      </w:r>
      <w:r w:rsidR="006911F1" w:rsidRPr="005D5C6B">
        <w:t xml:space="preserve">Strategjinë </w:t>
      </w:r>
      <w:r w:rsidRPr="005D5C6B">
        <w:t xml:space="preserve">e parë kombëtare të Shqipërisë për Inteligjencën Artificiale. </w:t>
      </w:r>
    </w:p>
    <w:p w14:paraId="499FCA70" w14:textId="77777777" w:rsidR="0007496E" w:rsidRPr="005D5C6B" w:rsidRDefault="0007496E" w:rsidP="00082DD3">
      <w:pPr>
        <w:pStyle w:val="AAAAAAAAAATEEEEEEEEEEXXXXXXXXXX"/>
      </w:pPr>
      <w:r w:rsidRPr="005D5C6B">
        <w:t>Zhvillimi i sektorit digjital do të mbajë në konsideratë 4 çështje që konsiderohen kyçe:</w:t>
      </w:r>
    </w:p>
    <w:p w14:paraId="12260235" w14:textId="29748FC6" w:rsidR="0007496E" w:rsidRPr="005D5C6B" w:rsidRDefault="0068484F" w:rsidP="00082DD3">
      <w:pPr>
        <w:pStyle w:val="AAAAAAAAAATEEEEEEEEEEXXXXXXXXXX"/>
      </w:pPr>
      <w:r w:rsidRPr="005D5C6B">
        <w:t xml:space="preserve">- </w:t>
      </w:r>
      <w:r w:rsidR="00126AC9" w:rsidRPr="005D5C6B">
        <w:t xml:space="preserve">rritjen </w:t>
      </w:r>
      <w:r w:rsidR="0007496E" w:rsidRPr="005D5C6B">
        <w:t>e aksesit në teknologjitë digjitale qoftë nga pikëpamja e penetrimit gjeografik, po ashtu edhe nga pikëpamja e përballueshmërisë financiare;</w:t>
      </w:r>
    </w:p>
    <w:p w14:paraId="572F64B9" w14:textId="3C9B60C4" w:rsidR="0007496E" w:rsidRPr="005D5C6B" w:rsidRDefault="0068484F" w:rsidP="00082DD3">
      <w:pPr>
        <w:pStyle w:val="AAAAAAAAAATEEEEEEEEEEXXXXXXXXXX"/>
      </w:pPr>
      <w:r w:rsidRPr="005D5C6B">
        <w:t xml:space="preserve">- </w:t>
      </w:r>
      <w:r w:rsidR="00126AC9" w:rsidRPr="005D5C6B">
        <w:t xml:space="preserve">aftësitë </w:t>
      </w:r>
      <w:r w:rsidR="0007496E" w:rsidRPr="005D5C6B">
        <w:t>digjitale jo vetëm të nxënësve, të rinjve/të rejave, profesionistëve të sektorit por edhe të popullsisë në moshë madhore;</w:t>
      </w:r>
    </w:p>
    <w:p w14:paraId="5037F342" w14:textId="1B69BA45" w:rsidR="0007496E" w:rsidRPr="005D5C6B" w:rsidRDefault="0068484F" w:rsidP="00082DD3">
      <w:pPr>
        <w:pStyle w:val="AAAAAAAAAATEEEEEEEEEEXXXXXXXXXX"/>
      </w:pPr>
      <w:r w:rsidRPr="005D5C6B">
        <w:t xml:space="preserve">- </w:t>
      </w:r>
      <w:r w:rsidR="00126AC9" w:rsidRPr="005D5C6B">
        <w:t xml:space="preserve">mbrojtjen </w:t>
      </w:r>
      <w:r w:rsidR="0007496E" w:rsidRPr="005D5C6B">
        <w:t>e të dhënave personale në përputhje me standardet e Bashkimit Evropian;</w:t>
      </w:r>
    </w:p>
    <w:p w14:paraId="0D7C13F4" w14:textId="51F2D3D2" w:rsidR="0007496E" w:rsidRPr="005D5C6B" w:rsidRDefault="0068484F" w:rsidP="00082DD3">
      <w:pPr>
        <w:pStyle w:val="AAAAAAAAAATEEEEEEEEEEXXXXXXXXXX"/>
      </w:pPr>
      <w:r w:rsidRPr="005D5C6B">
        <w:t xml:space="preserve">- </w:t>
      </w:r>
      <w:r w:rsidR="00126AC9" w:rsidRPr="005D5C6B">
        <w:t xml:space="preserve">sigurinë </w:t>
      </w:r>
      <w:r w:rsidR="0007496E" w:rsidRPr="005D5C6B">
        <w:t>kibernetike në bashkërendim me partnerët tanë strategjikë euroatlantikë.</w:t>
      </w:r>
    </w:p>
    <w:p w14:paraId="6C163D79" w14:textId="77777777" w:rsidR="0007496E" w:rsidRPr="005D5C6B" w:rsidRDefault="0007496E" w:rsidP="00082DD3">
      <w:pPr>
        <w:pStyle w:val="AAAAAAAAAATEEEEEEEEEEXXXXXXXXXX"/>
      </w:pPr>
      <w:r w:rsidRPr="005D5C6B">
        <w:lastRenderedPageBreak/>
        <w:t>Një fokus i veçantë i është dhënë sigurisë kibernetike dhe mbrojtjes së të dhënave, duke pranuar rolin e tyre vendimtar në një ekonomi digjitale. Iniciativat në këtë drejtim përfshijnë krijimin e një Qendre Qeveritare të Sigurisë Kibernetike (Gov-SOC), duke përdorur zgjidhjet e Microsoft për monitorimin dhe reagimin ndaj aktiviteteve në rrjetin qeveritar. Përveç Gov-SOC, është krijuar edhe qendra e monitorimit të rrjetit qeveritar, e cila luan një rol kryesor në sigurimin e monitorimit, sigurisë dhe efikasitetit të vazhdueshëm të rrjetit qeveritar dhe pajisjeve të lidhura me to.</w:t>
      </w:r>
    </w:p>
    <w:p w14:paraId="2C412FE3" w14:textId="4C1B0CBC" w:rsidR="0007496E" w:rsidRPr="005D5C6B" w:rsidRDefault="0007496E" w:rsidP="00082DD3">
      <w:pPr>
        <w:pStyle w:val="AAAAAAAAAATEEEEEEEEEEXXXXXXXXXX"/>
      </w:pPr>
      <w:r w:rsidRPr="005D5C6B">
        <w:t xml:space="preserve">Situata e zhvillimit të infrastrukturës digjitale ka përmirësim por mbetet ndarja e theksuar midis zonave urbane dhe rurale. Për arritjen e objektivave për </w:t>
      </w:r>
      <w:r w:rsidRPr="005D5C6B">
        <w:rPr>
          <w:i/>
        </w:rPr>
        <w:t>gigabit society</w:t>
      </w:r>
      <w:r w:rsidRPr="005D5C6B">
        <w:t xml:space="preserve"> nevojiten investime të rëndësishme. Vizioni për zhvillimin e infrastrukturës digjitale </w:t>
      </w:r>
      <w:r w:rsidR="009D0ADC" w:rsidRPr="005D5C6B">
        <w:t>“</w:t>
      </w:r>
      <w:r w:rsidRPr="005D5C6B">
        <w:rPr>
          <w:i/>
        </w:rPr>
        <w:t>Shqipëria me infrastrukturë digjitale broadband të shpejtësisë së lartë dhe shumë të lartë në gjithë vendin, për të ngritur themelet për një shoqëri Gigabit</w:t>
      </w:r>
      <w:r w:rsidR="009D0ADC" w:rsidRPr="005D5C6B">
        <w:t>”</w:t>
      </w:r>
      <w:r w:rsidRPr="005D5C6B">
        <w:t xml:space="preserve"> mbështetet në objektivat strategjik</w:t>
      </w:r>
      <w:r w:rsidR="00FB1B2C" w:rsidRPr="005D5C6B">
        <w:t>ë</w:t>
      </w:r>
      <w:r w:rsidRPr="005D5C6B">
        <w:t xml:space="preserve"> që synojnë zhvillimin e qëndrueshëm të infrastrukturës </w:t>
      </w:r>
      <w:r w:rsidRPr="005D5C6B">
        <w:rPr>
          <w:i/>
        </w:rPr>
        <w:t>broadband</w:t>
      </w:r>
      <w:r w:rsidRPr="005D5C6B">
        <w:t xml:space="preserve">, reduktimi i ndarjes digjitale dhe ofrimi i shërbimeve </w:t>
      </w:r>
      <w:r w:rsidRPr="005D5C6B">
        <w:rPr>
          <w:i/>
        </w:rPr>
        <w:t>broadband</w:t>
      </w:r>
      <w:r w:rsidRPr="005D5C6B">
        <w:t xml:space="preserve"> gjithëpërfshirëse, dhe rritjen e kërkesës për zhvillimin e ekonomisë digjitale dhe një shoqëri </w:t>
      </w:r>
      <w:r w:rsidRPr="005D5C6B">
        <w:rPr>
          <w:i/>
        </w:rPr>
        <w:t>Gigabit</w:t>
      </w:r>
      <w:r w:rsidRPr="005D5C6B">
        <w:t>.</w:t>
      </w:r>
    </w:p>
    <w:p w14:paraId="5BD6E4B7" w14:textId="0A2271A3" w:rsidR="0007496E" w:rsidRPr="005D5C6B" w:rsidRDefault="0007496E" w:rsidP="00082DD3">
      <w:pPr>
        <w:pStyle w:val="AAAAAAAAAATEEEEEEEEEEXXXXXXXXXX"/>
      </w:pPr>
      <w:r w:rsidRPr="005D5C6B">
        <w:t xml:space="preserve">Ligji nr. 87/2023 </w:t>
      </w:r>
      <w:r w:rsidR="009D0ADC" w:rsidRPr="005D5C6B">
        <w:t>“</w:t>
      </w:r>
      <w:r w:rsidRPr="005D5C6B">
        <w:t>Për ratifikimin e Marrëveshjes Ndërkombëtare ndërmjet Bashkimit E</w:t>
      </w:r>
      <w:r w:rsidR="00863ECB" w:rsidRPr="005D5C6B">
        <w:t>v</w:t>
      </w:r>
      <w:r w:rsidRPr="005D5C6B">
        <w:t xml:space="preserve">ropian, dhe Republikës së Shqipërisë, për pjesëmarrjen e Republikës së Shqipërisë në Programin e Bashkimit </w:t>
      </w:r>
      <w:r w:rsidR="009D0ADC" w:rsidRPr="005D5C6B">
        <w:t>“</w:t>
      </w:r>
      <w:r w:rsidRPr="005D5C6B">
        <w:t>E</w:t>
      </w:r>
      <w:r w:rsidR="00863ECB" w:rsidRPr="005D5C6B">
        <w:t>v</w:t>
      </w:r>
      <w:r w:rsidRPr="005D5C6B">
        <w:t>ropa Digjitale</w:t>
      </w:r>
      <w:r w:rsidR="009D0ADC" w:rsidRPr="005D5C6B">
        <w:t>”</w:t>
      </w:r>
      <w:r w:rsidRPr="005D5C6B">
        <w:t xml:space="preserve"> (2021</w:t>
      </w:r>
      <w:r w:rsidR="00863ECB" w:rsidRPr="005D5C6B">
        <w:t>–</w:t>
      </w:r>
      <w:r w:rsidRPr="005D5C6B">
        <w:t>2027)</w:t>
      </w:r>
      <w:r w:rsidR="009D0ADC" w:rsidRPr="005D5C6B">
        <w:t>”</w:t>
      </w:r>
      <w:r w:rsidRPr="005D5C6B">
        <w:t xml:space="preserve"> është një arritje e rëndësishme në kuadrin e transformimit digjital, duke i hapur rrugën pjesëmarrjes së personave juridikë shqiptarë nga sektori publik, privat dhe akademik në projektet e BE-së që lidhen me: </w:t>
      </w:r>
      <w:r w:rsidR="002726E0" w:rsidRPr="005D5C6B">
        <w:t xml:space="preserve">kompjuterë me performancë të lartë </w:t>
      </w:r>
      <w:r w:rsidRPr="005D5C6B">
        <w:t xml:space="preserve">(HPC), </w:t>
      </w:r>
      <w:r w:rsidR="002726E0" w:rsidRPr="005D5C6B">
        <w:t>inteligjencën artificiale</w:t>
      </w:r>
      <w:r w:rsidRPr="005D5C6B">
        <w:t>, aftësitë digjitale të avancuara dhe aplikimi dhe përdorimi më i mirë i aftësive dhe ndërveprueshmërisë digjitale.</w:t>
      </w:r>
    </w:p>
    <w:p w14:paraId="5E1124BC" w14:textId="703269A4" w:rsidR="0007496E" w:rsidRPr="005D5C6B" w:rsidRDefault="0007496E" w:rsidP="00082DD3">
      <w:pPr>
        <w:pStyle w:val="AAAAAAAAAATEEEEEEEEEEXXXXXXXXXX"/>
      </w:pPr>
      <w:r w:rsidRPr="005D5C6B">
        <w:t xml:space="preserve">Pas digjitalizimit të shërbimeve publike, synimi i radhës është përdorimi </w:t>
      </w:r>
      <w:r w:rsidR="002726E0" w:rsidRPr="005D5C6B">
        <w:t xml:space="preserve">i inteligjencës artificiale </w:t>
      </w:r>
      <w:r w:rsidRPr="005D5C6B">
        <w:t xml:space="preserve">në shumë fusha. Një ndër to, ndihma për transpozimin e </w:t>
      </w:r>
      <w:r w:rsidRPr="005D5C6B">
        <w:rPr>
          <w:i/>
        </w:rPr>
        <w:t>acquis</w:t>
      </w:r>
      <w:r w:rsidRPr="005D5C6B">
        <w:t xml:space="preserve"> të BE-së, në sistemin e </w:t>
      </w:r>
      <w:r w:rsidR="002726E0" w:rsidRPr="005D5C6B">
        <w:t>prokurimeve publike</w:t>
      </w:r>
      <w:r w:rsidRPr="005D5C6B">
        <w:t>, për t</w:t>
      </w:r>
      <w:r w:rsidR="00EF1863" w:rsidRPr="005D5C6B">
        <w:t>’</w:t>
      </w:r>
      <w:r w:rsidRPr="005D5C6B">
        <w:t>i dhënë fund çdo mundësie sado të vogël për padrejtësi dhe parandalimin e evazionit fiskal.</w:t>
      </w:r>
    </w:p>
    <w:p w14:paraId="52BB1B7C" w14:textId="77777777" w:rsidR="0007496E" w:rsidRPr="005D5C6B" w:rsidRDefault="0007496E" w:rsidP="00082DD3">
      <w:pPr>
        <w:pStyle w:val="AAAAAAAAAATEEEEEEEEEEXXXXXXXXXX"/>
      </w:pPr>
      <w:r w:rsidRPr="005D5C6B">
        <w:t>Më 28 dhjetor 2023, u lançua versioni i parë i asistentit virtual të e-Albania (versioni 1.0), duke shënjuar një shtesë novatore në portalin e shërbimeve publike të qeverisë shqiptare. Asistenti virtual është krijuar për të ofruar informacion dhe ndihmë për qytetarët në lidhje me përdorimin e shërbimeve publike të ofruara nga platforma. Mundësuar nga teknologjia e inteligjencës artificiale, asistenti automatizon përgjigjet dhe ofron udhëzime të shpejta për pyetje të zakonshme në lidhje me shërbimet e platformës, që do ta lehtësojë dhe thjeshtëzojë më shumë marrjen e 1237 shërbimeve elektronike, duke shkurtuar kohë dhe duke rritur cilësinë e shërbimit. Gjatë vitit 2024, asistenti (në versionin e tij 2.0) do të zhvillohet më tej në një modalitet të bazuar në zë.</w:t>
      </w:r>
    </w:p>
    <w:p w14:paraId="6F1A400E" w14:textId="4205FE52" w:rsidR="00A60CC1" w:rsidRPr="005D5C6B" w:rsidRDefault="0007496E" w:rsidP="00082DD3">
      <w:pPr>
        <w:pStyle w:val="AAAAAAAAAATEEEEEEEEEEXXXXXXXXXX"/>
      </w:pPr>
      <w:r w:rsidRPr="005D5C6B">
        <w:t xml:space="preserve">Digjitalizimi si një qasje horizontale ka efekte shumëdimensionale në thuajse të gjithë </w:t>
      </w:r>
      <w:r w:rsidR="00E24E3A" w:rsidRPr="005D5C6B">
        <w:t xml:space="preserve">objektivat e zhvillimit të qëndrueshëm </w:t>
      </w:r>
      <w:r w:rsidRPr="005D5C6B">
        <w:t xml:space="preserve">të Agjendës 2030 por më drejtpërdrejt efektet e tij lidhen në kuadër të realizimit të </w:t>
      </w:r>
      <w:r w:rsidR="00E24E3A" w:rsidRPr="005D5C6B">
        <w:t xml:space="preserve">objektivit </w:t>
      </w:r>
      <w:r w:rsidRPr="005D5C6B">
        <w:t xml:space="preserve">9: </w:t>
      </w:r>
      <w:r w:rsidR="009D0ADC" w:rsidRPr="005D5C6B">
        <w:t>“</w:t>
      </w:r>
      <w:r w:rsidRPr="005D5C6B">
        <w:t>Ndërtimi një infrastrukture të fortë, nxitja e industrializimit përfshirës e të qëndrueshëm dhe nxitja e novacionit</w:t>
      </w:r>
      <w:r w:rsidR="009D0ADC" w:rsidRPr="005D5C6B">
        <w:t>”</w:t>
      </w:r>
      <w:r w:rsidRPr="005D5C6B">
        <w:t xml:space="preserve"> dhe synimit 9.c </w:t>
      </w:r>
      <w:r w:rsidR="009D0ADC" w:rsidRPr="005D5C6B">
        <w:t>“</w:t>
      </w:r>
      <w:r w:rsidRPr="005D5C6B">
        <w:t>Rritja e ndjeshme e aksesin ndaj teknologjisë së informacionit dhe komunikimit dhe përpjekje për ofrim aksesi universal dhe të përballueshëm në internet në vendet më pak të zhvilluara deri në vitin 2020</w:t>
      </w:r>
      <w:r w:rsidR="009D0ADC" w:rsidRPr="005D5C6B">
        <w:t>”</w:t>
      </w:r>
      <w:r w:rsidRPr="005D5C6B">
        <w:t xml:space="preserve">. </w:t>
      </w:r>
    </w:p>
    <w:p w14:paraId="5D185B63" w14:textId="72A01C20" w:rsidR="00C158A0" w:rsidRPr="005D5C6B" w:rsidRDefault="0068484F" w:rsidP="00082DD3">
      <w:pPr>
        <w:pStyle w:val="AAAAAAAAAATEEEEEEEEEEXXXXXXXXXX"/>
        <w:rPr>
          <w:b/>
        </w:rPr>
      </w:pPr>
      <w:bookmarkStart w:id="19" w:name="_Toc156816856"/>
      <w:r w:rsidRPr="005D5C6B">
        <w:rPr>
          <w:b/>
        </w:rPr>
        <w:t xml:space="preserve">6. </w:t>
      </w:r>
      <w:r w:rsidR="00C158A0" w:rsidRPr="005D5C6B">
        <w:rPr>
          <w:b/>
        </w:rPr>
        <w:t>Bujqësia</w:t>
      </w:r>
      <w:bookmarkEnd w:id="19"/>
      <w:r w:rsidR="00B13E6A" w:rsidRPr="005D5C6B">
        <w:rPr>
          <w:b/>
        </w:rPr>
        <w:t xml:space="preserve"> </w:t>
      </w:r>
    </w:p>
    <w:p w14:paraId="0A76BA03" w14:textId="6F7FDF6E" w:rsidR="00C158A0" w:rsidRPr="005D5C6B" w:rsidRDefault="00C158A0" w:rsidP="00082DD3">
      <w:pPr>
        <w:pStyle w:val="AAAAAAAAAATEEEEEEEEEEXXXXXXXXXX"/>
      </w:pPr>
      <w:r w:rsidRPr="005D5C6B">
        <w:t xml:space="preserve">Zhvillimi ekonomik në zonat rurale karakterizohet nga një mbizotërim i aktivitetit ekonomik nga bujqësia, sektor i cili dominohet nga fermat e vogla dhe familjare. Këto njësi ekonomike luajnë rol të rëndësishëm për sigurimin e ushqimit të popullsisë shqiptare, si dhe për uljen e varfërisë në zonat rurale, por ato janë të integruar në mënyrë të pamjaftueshme në zinxhirët e shkurtër </w:t>
      </w:r>
      <w:r w:rsidR="00FE37CF" w:rsidRPr="005D5C6B">
        <w:t>të furnizimit. Në periudhën 2022</w:t>
      </w:r>
      <w:r w:rsidR="00E24E3A" w:rsidRPr="005D5C6B">
        <w:t>–</w:t>
      </w:r>
      <w:r w:rsidR="00EE7FC7" w:rsidRPr="005D5C6B">
        <w:t>2023</w:t>
      </w:r>
      <w:r w:rsidRPr="005D5C6B">
        <w:t xml:space="preserve">, edhe falë integrimit të një pjese të rëndësishme të fermerëve në skemat kombëtare të mbështetjes ku mbështetja ndaj naftës ka pasur një rol thelbësor, numri i fermerëve që zotërojnë një NIPT fermeri është rritur ndjeshëm. </w:t>
      </w:r>
    </w:p>
    <w:p w14:paraId="07CABECA" w14:textId="172705E8" w:rsidR="00C158A0" w:rsidRPr="005D5C6B" w:rsidRDefault="00C158A0" w:rsidP="00082DD3">
      <w:pPr>
        <w:pStyle w:val="AAAAAAAAAATEEEEEEEEEEXXXXXXXXXX"/>
      </w:pPr>
      <w:r w:rsidRPr="005D5C6B">
        <w:t xml:space="preserve">Madhësia e vogël e fermës tipike prej 1.2 ha, kombinuar me fragmentimin e tokës janë sfida kryesore për rritjen dhe konkurrencën e sektorit të bujqësisë ndonëse fermat </w:t>
      </w:r>
      <w:r w:rsidR="00E24E3A" w:rsidRPr="005D5C6B">
        <w:t>familjare</w:t>
      </w:r>
      <w:r w:rsidRPr="005D5C6B">
        <w:t xml:space="preserve"> luajnë rol kritik për sigurinë ushqimore të popullsisë shqiptare, si dhe për rritjen e mirëqenies në zonat rurale. Bujqësia kontribuon në </w:t>
      </w:r>
      <w:r w:rsidR="00496005" w:rsidRPr="005D5C6B">
        <w:t>18.36</w:t>
      </w:r>
      <w:r w:rsidRPr="005D5C6B">
        <w:t xml:space="preserve">% të prodhimit të brendshëm bruto dhe punëson </w:t>
      </w:r>
      <w:r w:rsidR="00496005" w:rsidRPr="005D5C6B">
        <w:t>33.6</w:t>
      </w:r>
      <w:r w:rsidR="003246D1" w:rsidRPr="005D5C6B">
        <w:t xml:space="preserve">% të fuqisë punëtore në </w:t>
      </w:r>
      <w:r w:rsidR="003246D1" w:rsidRPr="005D5C6B">
        <w:lastRenderedPageBreak/>
        <w:t xml:space="preserve">vend. </w:t>
      </w:r>
      <w:r w:rsidRPr="005D5C6B">
        <w:t xml:space="preserve">Agro-përpunimi është rritur ndjeshëm gjatë 10 </w:t>
      </w:r>
      <w:r w:rsidR="00247451" w:rsidRPr="005D5C6B">
        <w:t>vjetëve</w:t>
      </w:r>
      <w:r w:rsidRPr="005D5C6B">
        <w:t xml:space="preserve"> të fundit duke arritur në 24.4% të xhiros totale të bujqësisë. Tendencat pozitive dëshmojnë se sektori ka potencial të lartë për zhvillim dhe krijimin e vendeve të punës. Zonat rurale kanë gjithashtu një potencial të lartë për turizmin e qëndrueshëm të bazuar në natyrë, por i cili po vlerësohet dhe lidhet me sektorët e tjerë të ekonomisë lokale. Sektori i turizmit rural, i cili ofron punësim tërheqës për të rinjtë</w:t>
      </w:r>
      <w:r w:rsidR="008C1931" w:rsidRPr="005D5C6B">
        <w:t>/të</w:t>
      </w:r>
      <w:r w:rsidR="0082613D" w:rsidRPr="005D5C6B">
        <w:t xml:space="preserve"> rejat</w:t>
      </w:r>
      <w:r w:rsidRPr="005D5C6B">
        <w:t xml:space="preserve"> dhe gratë, është një forcë shtytëse e rimëkëmbjes ekonomike</w:t>
      </w:r>
      <w:r w:rsidR="00993095" w:rsidRPr="005D5C6B">
        <w:t>.</w:t>
      </w:r>
      <w:r w:rsidRPr="005D5C6B">
        <w:t xml:space="preserve"> Zhvillimi i sektorit po nxjerr në pah nevojën për të punësuar të kualifikuar. Sektori shihet si një prej motorëve të zhvillimit të zonave rurale duke lidhur kështu në të njëjtën pikë prodhimin, përpunimin, dhe shërbimet ndaj produktit.</w:t>
      </w:r>
    </w:p>
    <w:p w14:paraId="0805F99E" w14:textId="77777777" w:rsidR="00C158A0" w:rsidRPr="005D5C6B" w:rsidRDefault="00C158A0" w:rsidP="00082DD3">
      <w:pPr>
        <w:pStyle w:val="AAAAAAAAAATEEEEEEEEEEXXXXXXXXXX"/>
      </w:pPr>
      <w:r w:rsidRPr="005D5C6B">
        <w:t>Vizioni për sektorin e bujqësisë synon të bëjë të mundur një sektor agroushqimor dhe të peshkimit të efektshëm, inovativ dhe të qëndrueshëm në Shqipëri, i cili të mund të përballojë më mirë presionet e tregut kombëtar dhe ndërkombëtar dhe të reagojë ndaj sfidave të ndryshimeve klimatike dhe menaxhimit të qëndrueshëm të burimeve natyrore, ndërkohë që kontribuon në përmirësimin e cilësisë së jetës së banorëve të zonave rurale.</w:t>
      </w:r>
    </w:p>
    <w:p w14:paraId="6845D8A5" w14:textId="77777777" w:rsidR="00C158A0" w:rsidRPr="005D5C6B" w:rsidRDefault="00C158A0" w:rsidP="00082DD3">
      <w:pPr>
        <w:pStyle w:val="AAAAAAAAAATEEEEEEEEEEXXXXXXXXXX"/>
      </w:pPr>
      <w:r w:rsidRPr="005D5C6B">
        <w:t>Në funksion të këtij vizioni mbështetet adresimi i sfidave kryesore ekonomike, mjedisore dhe sociale për të përmirësuar mundësitë për zhvillimin e bujqësisë, peshkimit dhe biznesit në zonat rurale, duke i kushtuar vëmendje të veçantë barazisë gjinore dhe tërheqjes së fermerëve dhe sipërmarrësve të rinj, për të përmbushur prioritetet e politikave të sektorit dhe ambiciet e procesit të akreditimit të BE-së.</w:t>
      </w:r>
    </w:p>
    <w:p w14:paraId="5A951F43" w14:textId="77777777" w:rsidR="00C158A0" w:rsidRPr="005D5C6B" w:rsidRDefault="00C158A0" w:rsidP="00082DD3">
      <w:pPr>
        <w:pStyle w:val="AAAAAAAAAATEEEEEEEEEEXXXXXXXXXX"/>
      </w:pPr>
      <w:r w:rsidRPr="005D5C6B">
        <w:t>Objektivat e përgjithshëm për sektorin e bujqësisë konsistojnë në:</w:t>
      </w:r>
    </w:p>
    <w:p w14:paraId="25DD27B5" w14:textId="06E6485F" w:rsidR="00C158A0" w:rsidRPr="005D5C6B" w:rsidRDefault="0068484F" w:rsidP="00082DD3">
      <w:pPr>
        <w:pStyle w:val="AAAAAAAAAATEEEEEEEEEEXXXXXXXXXX"/>
      </w:pPr>
      <w:r w:rsidRPr="005D5C6B">
        <w:t xml:space="preserve">- </w:t>
      </w:r>
      <w:r w:rsidR="00BD7106" w:rsidRPr="005D5C6B">
        <w:t xml:space="preserve">promovimin </w:t>
      </w:r>
      <w:r w:rsidR="00C158A0" w:rsidRPr="005D5C6B">
        <w:t>e prodhimit të qëndrueshëm dhe të cilësisë së ushqimit nëpërmjet zhvillimit të një sektori konkurrues dhe inovativ agroushqimor;</w:t>
      </w:r>
    </w:p>
    <w:p w14:paraId="3049007B" w14:textId="4B21D271" w:rsidR="00C158A0" w:rsidRPr="005D5C6B" w:rsidRDefault="0068484F" w:rsidP="00082DD3">
      <w:pPr>
        <w:pStyle w:val="AAAAAAAAAATEEEEEEEEEEXXXXXXXXXX"/>
      </w:pPr>
      <w:r w:rsidRPr="005D5C6B">
        <w:t xml:space="preserve">- </w:t>
      </w:r>
      <w:r w:rsidR="00BD7106" w:rsidRPr="005D5C6B">
        <w:t xml:space="preserve">forcimin </w:t>
      </w:r>
      <w:r w:rsidR="00C158A0" w:rsidRPr="005D5C6B">
        <w:t xml:space="preserve">e menaxhimit të qëndrueshëm të burimeve natyrore dhe veprimeve lidhur me klimën; </w:t>
      </w:r>
    </w:p>
    <w:p w14:paraId="7BA42B39" w14:textId="6832F5E8" w:rsidR="00C158A0" w:rsidRPr="005D5C6B" w:rsidRDefault="0068484F" w:rsidP="00082DD3">
      <w:pPr>
        <w:pStyle w:val="AAAAAAAAAATEEEEEEEEEEXXXXXXXXXX"/>
      </w:pPr>
      <w:r w:rsidRPr="005D5C6B">
        <w:t xml:space="preserve">- </w:t>
      </w:r>
      <w:r w:rsidR="00BD7106" w:rsidRPr="005D5C6B">
        <w:t xml:space="preserve">forcimin </w:t>
      </w:r>
      <w:r w:rsidR="00C158A0" w:rsidRPr="005D5C6B">
        <w:t>e strukturës sociale-ekonomike të zonave rurale;</w:t>
      </w:r>
    </w:p>
    <w:p w14:paraId="641B20EB" w14:textId="67C16357" w:rsidR="00C158A0" w:rsidRPr="005D5C6B" w:rsidRDefault="0068484F" w:rsidP="00082DD3">
      <w:pPr>
        <w:pStyle w:val="AAAAAAAAAATEEEEEEEEEEXXXXXXXXXX"/>
      </w:pPr>
      <w:r w:rsidRPr="005D5C6B">
        <w:t xml:space="preserve">- </w:t>
      </w:r>
      <w:r w:rsidR="00BD7106" w:rsidRPr="005D5C6B">
        <w:t xml:space="preserve">nxitjen </w:t>
      </w:r>
      <w:r w:rsidR="00C158A0" w:rsidRPr="005D5C6B">
        <w:t xml:space="preserve">e zhvillimit të qëndrueshëm </w:t>
      </w:r>
      <w:r w:rsidR="00496005" w:rsidRPr="005D5C6B">
        <w:t xml:space="preserve">të peshkimit </w:t>
      </w:r>
      <w:r w:rsidR="00C158A0" w:rsidRPr="005D5C6B">
        <w:t>detar dhe të ujërave të brendshme;</w:t>
      </w:r>
    </w:p>
    <w:p w14:paraId="7FCAB0E8" w14:textId="45CA0676" w:rsidR="00315B36" w:rsidRPr="005D5C6B" w:rsidRDefault="0068484F" w:rsidP="00082DD3">
      <w:pPr>
        <w:pStyle w:val="AAAAAAAAAATEEEEEEEEEEXXXXXXXXXX"/>
      </w:pPr>
      <w:r w:rsidRPr="005D5C6B">
        <w:t xml:space="preserve">- </w:t>
      </w:r>
      <w:r w:rsidR="00BD7106" w:rsidRPr="005D5C6B">
        <w:t xml:space="preserve">forcimin </w:t>
      </w:r>
      <w:r w:rsidR="00C158A0" w:rsidRPr="005D5C6B">
        <w:t xml:space="preserve">e kapaciteteve institucionale dhe administrative drejt përafrimit me </w:t>
      </w:r>
      <w:r w:rsidR="00C158A0" w:rsidRPr="005D5C6B">
        <w:rPr>
          <w:i/>
        </w:rPr>
        <w:t>acquis communautaire</w:t>
      </w:r>
      <w:r w:rsidR="00C158A0" w:rsidRPr="005D5C6B">
        <w:t xml:space="preserve"> të BE-së në klasterin dhe kapitujt përkatës, 11, 12 dhe 1</w:t>
      </w:r>
      <w:r w:rsidR="003E2870" w:rsidRPr="005D5C6B">
        <w:t>3, si dhe transferimi i njohurive dhe inovacioni.</w:t>
      </w:r>
    </w:p>
    <w:p w14:paraId="1DF1B6CF" w14:textId="73DFB911" w:rsidR="00901D4F" w:rsidRPr="005D5C6B" w:rsidRDefault="00804272" w:rsidP="00082DD3">
      <w:pPr>
        <w:pStyle w:val="AAAAAAAAAATEEEEEEEEEEXXXXXXXXXX"/>
      </w:pPr>
      <w:r w:rsidRPr="005D5C6B">
        <w:t>Bujqësia pritet të rritet mesatarisht me rreth 2.4 për</w:t>
      </w:r>
      <w:r w:rsidR="002A19BA" w:rsidRPr="005D5C6B">
        <w:t xml:space="preserve"> </w:t>
      </w:r>
      <w:r w:rsidRPr="005D5C6B">
        <w:t>qind në vit në terma realë përgjatë periudhës 2025</w:t>
      </w:r>
      <w:r w:rsidR="00725642" w:rsidRPr="005D5C6B">
        <w:t>–</w:t>
      </w:r>
      <w:r w:rsidRPr="005D5C6B">
        <w:t>2027, me një kontribut mesatar vjetor në rritjen ekonomike prej rreth 0.4 pikë përqindje. Referuar statistikave të llogarive kombëtare tremujore të INSTAT</w:t>
      </w:r>
      <w:r w:rsidR="008365A9" w:rsidRPr="005D5C6B">
        <w:t>-it</w:t>
      </w:r>
      <w:r w:rsidRPr="005D5C6B">
        <w:t>, përgjatë nëntë muajve të vitit 2023, eksportet e mallrave dhe shërbi</w:t>
      </w:r>
      <w:r w:rsidR="00FB5588" w:rsidRPr="005D5C6B">
        <w:t>meve kanë pasur një rritje të qe</w:t>
      </w:r>
      <w:r w:rsidRPr="005D5C6B">
        <w:t>nës</w:t>
      </w:r>
      <w:r w:rsidR="00045F64" w:rsidRPr="005D5C6B">
        <w:t>ishme prej rreth 8.68 për</w:t>
      </w:r>
      <w:r w:rsidR="002A19BA" w:rsidRPr="005D5C6B">
        <w:t xml:space="preserve"> </w:t>
      </w:r>
      <w:r w:rsidR="00045F64" w:rsidRPr="005D5C6B">
        <w:t xml:space="preserve">qind. </w:t>
      </w:r>
      <w:r w:rsidR="00C73D5D" w:rsidRPr="005D5C6B">
        <w:t xml:space="preserve">Eksportet bujqësore shqiptare gjatë vitit 2023 arritën vlerën 58 miliardë lekë (530 milionë </w:t>
      </w:r>
      <w:r w:rsidR="008365A9" w:rsidRPr="005D5C6B">
        <w:t>euro</w:t>
      </w:r>
      <w:r w:rsidR="00C73D5D" w:rsidRPr="005D5C6B">
        <w:t xml:space="preserve">), duke shënuar një rritje vjetore rreth 5% ose 25 milionë </w:t>
      </w:r>
      <w:r w:rsidR="00725642" w:rsidRPr="005D5C6B">
        <w:t>e</w:t>
      </w:r>
      <w:r w:rsidR="00C73D5D" w:rsidRPr="005D5C6B">
        <w:t xml:space="preserve">uro krahasuar me vitin 2022. </w:t>
      </w:r>
      <w:r w:rsidR="00315B36" w:rsidRPr="005D5C6B">
        <w:t>Synimi sipas SKZHIE 2022</w:t>
      </w:r>
      <w:r w:rsidR="002A19BA" w:rsidRPr="005D5C6B">
        <w:t>–</w:t>
      </w:r>
      <w:r w:rsidR="00315B36" w:rsidRPr="005D5C6B">
        <w:t>2030 është arritja e eksporteve bujqësore në vlerën 1 miliard USD.</w:t>
      </w:r>
    </w:p>
    <w:p w14:paraId="5CFEE6DC" w14:textId="1CB40DB5" w:rsidR="00AD7D9F" w:rsidRPr="005D5C6B" w:rsidRDefault="00325EE8" w:rsidP="00082DD3">
      <w:pPr>
        <w:pStyle w:val="AAAAAAAAAATEEEEEEEEEEXXXXXXXXXX"/>
      </w:pPr>
      <w:r w:rsidRPr="005D5C6B">
        <w:t xml:space="preserve">Bujqësia ka ndikim thelbësor në shumë prej </w:t>
      </w:r>
      <w:r w:rsidR="00EC5079" w:rsidRPr="005D5C6B">
        <w:t xml:space="preserve">objektivave të zhvillimit të qëndrueshëm </w:t>
      </w:r>
      <w:r w:rsidRPr="005D5C6B">
        <w:t>të Agjendës 2030</w:t>
      </w:r>
      <w:r w:rsidR="00725642" w:rsidRPr="005D5C6B">
        <w:t>,</w:t>
      </w:r>
      <w:r w:rsidRPr="005D5C6B">
        <w:t xml:space="preserve"> por më drejtpërdrejt efektet e saj lidhen në kuadër të realizimit të </w:t>
      </w:r>
      <w:r w:rsidR="00EC5079" w:rsidRPr="005D5C6B">
        <w:t>o</w:t>
      </w:r>
      <w:r w:rsidRPr="005D5C6B">
        <w:t xml:space="preserve">bjektivit 2: </w:t>
      </w:r>
      <w:r w:rsidR="009D0ADC" w:rsidRPr="005D5C6B">
        <w:t>“</w:t>
      </w:r>
      <w:r w:rsidRPr="005D5C6B">
        <w:t>Eliminimi i urisë, arritja e sigurisë ushqimore dhe përmirësimi i ushqyerjes, si dhe nxitja e bujqësisë së qëndrueshme</w:t>
      </w:r>
      <w:r w:rsidR="009D0ADC" w:rsidRPr="005D5C6B">
        <w:t>”</w:t>
      </w:r>
      <w:r w:rsidRPr="005D5C6B">
        <w:t xml:space="preserve"> dhe synimit 2.4 </w:t>
      </w:r>
      <w:r w:rsidR="009D0ADC" w:rsidRPr="005D5C6B">
        <w:t>“</w:t>
      </w:r>
      <w:r w:rsidRPr="005D5C6B">
        <w:t>Deri në vitin 2030, sigurimi i sistemeve të qëndrueshme të prodhimit të ushqimit dhe zbatimi i praktikave të qëndrueshme bujqësore që rrisin produktivitetin dhe prodhimin, që ndihmojnë ruajtjen e ekosistemeve, që forcojnë kapacitetin për përshtatje ndaj ndryshimeve klimatike, motit ekstrem, thatësirës, përmbytjeve dhe fatkeqësive të tjera dhe që përmirësojnë në mënyrë progresive cilësinë e tokës</w:t>
      </w:r>
      <w:r w:rsidR="009D0ADC" w:rsidRPr="005D5C6B">
        <w:t>”</w:t>
      </w:r>
      <w:r w:rsidRPr="005D5C6B">
        <w:t>.</w:t>
      </w:r>
      <w:r w:rsidR="00C5790E" w:rsidRPr="005D5C6B">
        <w:t xml:space="preserve"> </w:t>
      </w:r>
      <w:r w:rsidR="00496005" w:rsidRPr="005D5C6B">
        <w:t xml:space="preserve">Gjithashtu </w:t>
      </w:r>
      <w:r w:rsidR="00EC5079" w:rsidRPr="005D5C6B">
        <w:t>o</w:t>
      </w:r>
      <w:r w:rsidR="00496005" w:rsidRPr="005D5C6B">
        <w:t xml:space="preserve">bjektivin 12 </w:t>
      </w:r>
      <w:r w:rsidR="009D0ADC" w:rsidRPr="005D5C6B">
        <w:t>“</w:t>
      </w:r>
      <w:r w:rsidR="00496005" w:rsidRPr="005D5C6B">
        <w:t>Sigurimi i modeleve të qëndrue</w:t>
      </w:r>
      <w:r w:rsidR="00804272" w:rsidRPr="005D5C6B">
        <w:t>shme të konsumit dhe prodhimit</w:t>
      </w:r>
      <w:r w:rsidR="009D0ADC" w:rsidRPr="005D5C6B">
        <w:t>”</w:t>
      </w:r>
    </w:p>
    <w:p w14:paraId="39EB6096" w14:textId="006DA7C0" w:rsidR="00C158A0" w:rsidRPr="005D5C6B" w:rsidRDefault="0068484F" w:rsidP="00082DD3">
      <w:pPr>
        <w:pStyle w:val="AAAAAAAAAATEEEEEEEEEEXXXXXXXXXX"/>
        <w:rPr>
          <w:b/>
        </w:rPr>
      </w:pPr>
      <w:bookmarkStart w:id="20" w:name="_Toc156816857"/>
      <w:r w:rsidRPr="005D5C6B">
        <w:rPr>
          <w:b/>
        </w:rPr>
        <w:t xml:space="preserve">7. </w:t>
      </w:r>
      <w:r w:rsidR="00C158A0" w:rsidRPr="005D5C6B">
        <w:rPr>
          <w:b/>
        </w:rPr>
        <w:t>Turizmi</w:t>
      </w:r>
      <w:bookmarkEnd w:id="20"/>
      <w:r w:rsidR="00B13E6A" w:rsidRPr="005D5C6B">
        <w:rPr>
          <w:b/>
        </w:rPr>
        <w:t xml:space="preserve"> </w:t>
      </w:r>
    </w:p>
    <w:p w14:paraId="15E52C18" w14:textId="1AEC7722" w:rsidR="00045F64" w:rsidRPr="005D5C6B" w:rsidRDefault="00045F64" w:rsidP="00082DD3">
      <w:pPr>
        <w:pStyle w:val="AAAAAAAAAATEEEEEEEEEEXXXXXXXXXX"/>
        <w:rPr>
          <w:b/>
        </w:rPr>
      </w:pPr>
      <w:r w:rsidRPr="005D5C6B">
        <w:rPr>
          <w:rStyle w:val="xxxcontentpasted0"/>
          <w:bdr w:val="none" w:sz="0" w:space="0" w:color="auto" w:frame="1"/>
        </w:rPr>
        <w:t>Sektori i turizmit po konsolidohet si një nga sektorët prioritarë të zhvillimit ekonomik të vendit. Numri i vizitorëve të huaj që hynë në Shqipëri gjatë vitit 2023 ishte afro 10.2 milionë persona. Të dhënat e Bankës së Shqipërisë për 9 mujorin e parë të 2023 tregojnë se shpenzimet e të huajve për udhëtim/turizëm në Shqipëri arritën një vlerë prej 3.2 miliardë euro.</w:t>
      </w:r>
      <w:r w:rsidR="00B13E6A" w:rsidRPr="005D5C6B">
        <w:rPr>
          <w:rStyle w:val="xxxcontentpasted0"/>
          <w:bdr w:val="none" w:sz="0" w:space="0" w:color="auto" w:frame="1"/>
        </w:rPr>
        <w:t xml:space="preserve"> </w:t>
      </w:r>
      <w:r w:rsidRPr="005D5C6B">
        <w:rPr>
          <w:rStyle w:val="xxxcontentpasted0"/>
          <w:bdr w:val="none" w:sz="0" w:space="0" w:color="auto" w:frame="1"/>
        </w:rPr>
        <w:t>Gjithashtu, kjo industri, siguroi punësimin në gjithë zinxhirin e vlerës së turizmit të rreth 226 mijë punonjësve, duke zënë rreth 20 për</w:t>
      </w:r>
      <w:r w:rsidR="00EC5079" w:rsidRPr="005D5C6B">
        <w:rPr>
          <w:rStyle w:val="xxxcontentpasted0"/>
          <w:bdr w:val="none" w:sz="0" w:space="0" w:color="auto" w:frame="1"/>
        </w:rPr>
        <w:t xml:space="preserve"> </w:t>
      </w:r>
      <w:r w:rsidRPr="005D5C6B">
        <w:rPr>
          <w:rStyle w:val="xxxcontentpasted0"/>
          <w:bdr w:val="none" w:sz="0" w:space="0" w:color="auto" w:frame="1"/>
        </w:rPr>
        <w:t xml:space="preserve">qind të numrit të të punësuarve në Shqipëri. </w:t>
      </w:r>
      <w:r w:rsidRPr="005D5C6B">
        <w:rPr>
          <w:rStyle w:val="xxxcontentpasted0"/>
          <w:b/>
          <w:bdr w:val="none" w:sz="0" w:space="0" w:color="auto" w:frame="1"/>
        </w:rPr>
        <w:t>SKZHIE 2022</w:t>
      </w:r>
      <w:r w:rsidR="00EC5079" w:rsidRPr="005D5C6B">
        <w:rPr>
          <w:rFonts w:eastAsia="ヒラギノ角ゴ Pro W3"/>
          <w:b/>
        </w:rPr>
        <w:t>–</w:t>
      </w:r>
      <w:r w:rsidRPr="005D5C6B">
        <w:rPr>
          <w:rStyle w:val="xxxcontentpasted0"/>
          <w:b/>
          <w:bdr w:val="none" w:sz="0" w:space="0" w:color="auto" w:frame="1"/>
        </w:rPr>
        <w:t>2030 mbështetet në zhvillimin e qëndrueshëm të turizmit në vend duke synuar arritjen e objektivit për të mirëpritur 10 milionë turistë të huaj në vitin 2030, prioritet që u realizua që në vitin 2023</w:t>
      </w:r>
      <w:r w:rsidR="007172B8" w:rsidRPr="005D5C6B">
        <w:rPr>
          <w:rStyle w:val="xxxcontentpasted0"/>
          <w:b/>
          <w:bdr w:val="none" w:sz="0" w:space="0" w:color="auto" w:frame="1"/>
        </w:rPr>
        <w:t>.</w:t>
      </w:r>
    </w:p>
    <w:p w14:paraId="13D940C8" w14:textId="46991C13" w:rsidR="00045F64" w:rsidRPr="005D5C6B" w:rsidRDefault="00045F64" w:rsidP="00082DD3">
      <w:pPr>
        <w:pStyle w:val="AAAAAAAAAATEEEEEEEEEEXXXXXXXXXX"/>
      </w:pPr>
      <w:r w:rsidRPr="005D5C6B">
        <w:rPr>
          <w:bdr w:val="none" w:sz="0" w:space="0" w:color="auto" w:frame="1"/>
        </w:rPr>
        <w:lastRenderedPageBreak/>
        <w:t> </w:t>
      </w:r>
      <w:r w:rsidRPr="005D5C6B">
        <w:rPr>
          <w:rStyle w:val="xxxcontentpasted0"/>
          <w:bdr w:val="none" w:sz="0" w:space="0" w:color="auto" w:frame="1"/>
        </w:rPr>
        <w:t>Investimet në turizëm aktualisht përbëjnë rreth 7.5% të të gjitha investimeve në vend, ndërsa deri në vitin 2028 kjo shifër pritet të rritet në 8.2%. Me synim inkurajimin dhe tërheqjen e investimeve strategjike, kuadri ligjor ekzistues u ofron investitorëve strategjikë mekanizma nxitjeje dhe mbështetjeje, duke i konsideruar këto investime si prioritet dhe duke garantuar një sërë masash, shërbimesh dhe lehtësirash administrative. Një zhvillim të vrullshëm kanë pa</w:t>
      </w:r>
      <w:r w:rsidR="00280204" w:rsidRPr="005D5C6B">
        <w:rPr>
          <w:rStyle w:val="xxxcontentpasted0"/>
          <w:bdr w:val="none" w:sz="0" w:space="0" w:color="auto" w:frame="1"/>
        </w:rPr>
        <w:t>s</w:t>
      </w:r>
      <w:r w:rsidRPr="005D5C6B">
        <w:rPr>
          <w:rStyle w:val="xxxcontentpasted0"/>
          <w:bdr w:val="none" w:sz="0" w:space="0" w:color="auto" w:frame="1"/>
        </w:rPr>
        <w:t>ur vitet e fundit të tre kategoritë kryesore të turizmit në vend – turizmi bregdetar, ai tematik (agroturizmi, kulturor etj.)</w:t>
      </w:r>
      <w:r w:rsidR="009826B9" w:rsidRPr="005D5C6B">
        <w:rPr>
          <w:rStyle w:val="xxxcontentpasted0"/>
          <w:bdr w:val="none" w:sz="0" w:space="0" w:color="auto" w:frame="1"/>
        </w:rPr>
        <w:t>,</w:t>
      </w:r>
      <w:r w:rsidRPr="005D5C6B">
        <w:rPr>
          <w:rStyle w:val="xxxcontentpasted0"/>
          <w:bdr w:val="none" w:sz="0" w:space="0" w:color="auto" w:frame="1"/>
        </w:rPr>
        <w:t xml:space="preserve"> si dhe turizmi natyror për të cilat Shqipëria ka potenciale të paçmuara zhvillimi.</w:t>
      </w:r>
    </w:p>
    <w:p w14:paraId="1096E4A4" w14:textId="08583473" w:rsidR="00045F64" w:rsidRPr="005D5C6B" w:rsidRDefault="00045F64" w:rsidP="00082DD3">
      <w:pPr>
        <w:pStyle w:val="AAAAAAAAAATEEEEEEEEEEXXXXXXXXXX"/>
        <w:rPr>
          <w:rStyle w:val="xxxcontentpasted0"/>
          <w:bdr w:val="none" w:sz="0" w:space="0" w:color="auto" w:frame="1"/>
        </w:rPr>
      </w:pPr>
      <w:r w:rsidRPr="005D5C6B">
        <w:rPr>
          <w:rStyle w:val="xxxcontentpasted0"/>
          <w:bdr w:val="none" w:sz="0" w:space="0" w:color="auto" w:frame="1"/>
        </w:rPr>
        <w:t xml:space="preserve">Sfidat kryesore me të cilat lidhet zhvillimi i turizmit në Shqipëri kanë të bëjnë me natyrën sezonale të turizmit të bregdetit, </w:t>
      </w:r>
      <w:r w:rsidR="00830FCB" w:rsidRPr="005D5C6B">
        <w:rPr>
          <w:rStyle w:val="xxxcontentpasted0"/>
          <w:bdr w:val="none" w:sz="0" w:space="0" w:color="auto" w:frame="1"/>
        </w:rPr>
        <w:t>përqendrimit</w:t>
      </w:r>
      <w:r w:rsidRPr="005D5C6B">
        <w:rPr>
          <w:rStyle w:val="xxxcontentpasted0"/>
          <w:bdr w:val="none" w:sz="0" w:space="0" w:color="auto" w:frame="1"/>
        </w:rPr>
        <w:t xml:space="preserve"> të turizmit dhe mbipopullimit në zonat bregdetare gjatë sezonit veror, mungesës së fuqisë së kualifikuar punëtore, mungesa e standardizimit dhe sistemit të klasifikimit, informalitetit, zgjidhja e problemit të pronësisë, lidhjet jo të mira të infrastrukturës së transportit, </w:t>
      </w:r>
      <w:r w:rsidR="00830FCB" w:rsidRPr="005D5C6B">
        <w:rPr>
          <w:rStyle w:val="xxxcontentpasted0"/>
          <w:bdr w:val="none" w:sz="0" w:space="0" w:color="auto" w:frame="1"/>
        </w:rPr>
        <w:t>veçanërisht</w:t>
      </w:r>
      <w:r w:rsidRPr="005D5C6B">
        <w:rPr>
          <w:rStyle w:val="xxxcontentpasted0"/>
          <w:bdr w:val="none" w:sz="0" w:space="0" w:color="auto" w:frame="1"/>
        </w:rPr>
        <w:t xml:space="preserve"> atij detar etj.</w:t>
      </w:r>
    </w:p>
    <w:p w14:paraId="07CE32F6" w14:textId="6C4880A4" w:rsidR="00045F64" w:rsidRPr="005D5C6B" w:rsidRDefault="00045F64" w:rsidP="00082DD3">
      <w:pPr>
        <w:pStyle w:val="AAAAAAAAAATEEEEEEEEEEXXXXXXXXXX"/>
      </w:pPr>
      <w:r w:rsidRPr="005D5C6B">
        <w:rPr>
          <w:rStyle w:val="xxxcontentpasted0"/>
          <w:bdr w:val="none" w:sz="0" w:space="0" w:color="auto" w:frame="1"/>
        </w:rPr>
        <w:t xml:space="preserve">Vizioni për zhvillimin e turizmit: </w:t>
      </w:r>
      <w:r w:rsidR="009D0ADC" w:rsidRPr="005D5C6B">
        <w:rPr>
          <w:rStyle w:val="xxxcontentpasted0"/>
          <w:bdr w:val="none" w:sz="0" w:space="0" w:color="auto" w:frame="1"/>
        </w:rPr>
        <w:t>“</w:t>
      </w:r>
      <w:r w:rsidR="00530441" w:rsidRPr="005D5C6B">
        <w:t>Turizmi – një instrument për zhvillimin ekonomik, social dhe mjedisor të gjithë territorit, duke e vendosur Shqipërinë në tregun turistik rajonal si një nga ofruesit më konkurrues, inovativ dhe autentik të turizmit</w:t>
      </w:r>
      <w:r w:rsidR="009D0ADC" w:rsidRPr="005D5C6B">
        <w:rPr>
          <w:rStyle w:val="xxxcontentpasted0"/>
          <w:bdr w:val="none" w:sz="0" w:space="0" w:color="auto" w:frame="1"/>
        </w:rPr>
        <w:t>”</w:t>
      </w:r>
      <w:r w:rsidRPr="005D5C6B">
        <w:rPr>
          <w:rStyle w:val="xxxcontentpasted0"/>
          <w:bdr w:val="none" w:sz="0" w:space="0" w:color="auto" w:frame="1"/>
        </w:rPr>
        <w:t xml:space="preserve"> mbështetet në arritjen e qëllimeve të mëposhtme strategjike:</w:t>
      </w:r>
    </w:p>
    <w:p w14:paraId="0C85B082" w14:textId="155A9DB2" w:rsidR="00045F64" w:rsidRPr="005D5C6B" w:rsidRDefault="0068484F" w:rsidP="00082DD3">
      <w:pPr>
        <w:pStyle w:val="AAAAAAAAAATEEEEEEEEEEXXXXXXXXXX"/>
      </w:pPr>
      <w:r w:rsidRPr="005D5C6B">
        <w:rPr>
          <w:rStyle w:val="xxxcontentpasted0"/>
          <w:bdr w:val="none" w:sz="0" w:space="0" w:color="auto" w:frame="1"/>
        </w:rPr>
        <w:t xml:space="preserve">- </w:t>
      </w:r>
      <w:r w:rsidR="003D570C" w:rsidRPr="005D5C6B">
        <w:rPr>
          <w:rStyle w:val="xxxcontentpasted0"/>
          <w:bdr w:val="none" w:sz="0" w:space="0" w:color="auto" w:frame="1"/>
        </w:rPr>
        <w:t xml:space="preserve">mbështetjen </w:t>
      </w:r>
      <w:r w:rsidR="00045F64" w:rsidRPr="005D5C6B">
        <w:rPr>
          <w:rStyle w:val="xxxcontentpasted0"/>
          <w:bdr w:val="none" w:sz="0" w:space="0" w:color="auto" w:frame="1"/>
        </w:rPr>
        <w:t>e sektorit privat dhe investimeve në turizëm të qëndrueshëm në të gjithë zinxhirin e vlerës që krijohet brenda vendit sipas standardeve më të mira ndërkombëtare;</w:t>
      </w:r>
    </w:p>
    <w:p w14:paraId="7FD113FC" w14:textId="3EFBC599" w:rsidR="00045F64" w:rsidRPr="005D5C6B" w:rsidRDefault="0068484F" w:rsidP="00082DD3">
      <w:pPr>
        <w:pStyle w:val="AAAAAAAAAATEEEEEEEEEEXXXXXXXXXX"/>
      </w:pPr>
      <w:r w:rsidRPr="005D5C6B">
        <w:rPr>
          <w:rStyle w:val="xxxcontentpasted0"/>
          <w:bdr w:val="none" w:sz="0" w:space="0" w:color="auto" w:frame="1"/>
        </w:rPr>
        <w:t xml:space="preserve">- </w:t>
      </w:r>
      <w:r w:rsidR="003D570C" w:rsidRPr="005D5C6B">
        <w:rPr>
          <w:rStyle w:val="xxxcontentpasted0"/>
          <w:bdr w:val="none" w:sz="0" w:space="0" w:color="auto" w:frame="1"/>
        </w:rPr>
        <w:t xml:space="preserve">ngritjen </w:t>
      </w:r>
      <w:r w:rsidR="00045F64" w:rsidRPr="005D5C6B">
        <w:rPr>
          <w:rStyle w:val="xxxcontentpasted0"/>
          <w:bdr w:val="none" w:sz="0" w:space="0" w:color="auto" w:frame="1"/>
        </w:rPr>
        <w:t>e një sistemi kombëtar të edukimit turistik me kurrikula profesionale bashkëkohore;</w:t>
      </w:r>
    </w:p>
    <w:p w14:paraId="12F8A38F" w14:textId="5FA97D7E" w:rsidR="00045F64" w:rsidRPr="005D5C6B" w:rsidRDefault="0068484F" w:rsidP="00082DD3">
      <w:pPr>
        <w:pStyle w:val="AAAAAAAAAATEEEEEEEEEEXXXXXXXXXX"/>
      </w:pPr>
      <w:r w:rsidRPr="005D5C6B">
        <w:rPr>
          <w:rStyle w:val="xxxcontentpasted0"/>
          <w:bdr w:val="none" w:sz="0" w:space="0" w:color="auto" w:frame="1"/>
        </w:rPr>
        <w:t xml:space="preserve">- </w:t>
      </w:r>
      <w:r w:rsidR="003D570C" w:rsidRPr="005D5C6B">
        <w:rPr>
          <w:rStyle w:val="xxxcontentpasted0"/>
          <w:bdr w:val="none" w:sz="0" w:space="0" w:color="auto" w:frame="1"/>
        </w:rPr>
        <w:t xml:space="preserve">nxitjen </w:t>
      </w:r>
      <w:r w:rsidR="00045F64" w:rsidRPr="005D5C6B">
        <w:rPr>
          <w:rStyle w:val="xxxcontentpasted0"/>
          <w:bdr w:val="none" w:sz="0" w:space="0" w:color="auto" w:frame="1"/>
        </w:rPr>
        <w:t>dhe zhvillimin e rrjeteve digjitale dhe shërbimeve që burojnë prej tyre, duke bashkërenduar me sektorin privat të turizmit, ofruesit e teknologjive dhe inovatorët;</w:t>
      </w:r>
    </w:p>
    <w:p w14:paraId="67A765E9" w14:textId="2B818FF1" w:rsidR="0065431A" w:rsidRPr="005D5C6B" w:rsidRDefault="0068484F" w:rsidP="00082DD3">
      <w:pPr>
        <w:pStyle w:val="AAAAAAAAAATEEEEEEEEEEXXXXXXXXXX"/>
      </w:pPr>
      <w:r w:rsidRPr="005D5C6B">
        <w:rPr>
          <w:rStyle w:val="xxxcontentpasted0"/>
          <w:bdr w:val="none" w:sz="0" w:space="0" w:color="auto" w:frame="1"/>
        </w:rPr>
        <w:t xml:space="preserve">- </w:t>
      </w:r>
      <w:r w:rsidR="003D570C" w:rsidRPr="005D5C6B">
        <w:rPr>
          <w:rStyle w:val="xxxcontentpasted0"/>
          <w:bdr w:val="none" w:sz="0" w:space="0" w:color="auto" w:frame="1"/>
        </w:rPr>
        <w:t xml:space="preserve">zbatimin </w:t>
      </w:r>
      <w:r w:rsidR="00045F64" w:rsidRPr="005D5C6B">
        <w:rPr>
          <w:rStyle w:val="xxxcontentpasted0"/>
          <w:bdr w:val="none" w:sz="0" w:space="0" w:color="auto" w:frame="1"/>
        </w:rPr>
        <w:t>e investimeve që i kthejnë zonat e mbrojtura në parqe natyrore, me infrastrukturë të përshtatshme për vizitueshmërinë e tyre ku krijohet ekonomi e qëndrueshme;</w:t>
      </w:r>
    </w:p>
    <w:p w14:paraId="1BFD87FE" w14:textId="74E747C9" w:rsidR="00045F64" w:rsidRPr="005D5C6B" w:rsidRDefault="0068484F" w:rsidP="00082DD3">
      <w:pPr>
        <w:pStyle w:val="AAAAAAAAAATEEEEEEEEEEXXXXXXXXXX"/>
        <w:rPr>
          <w:rStyle w:val="xxxcontentpasted0"/>
        </w:rPr>
      </w:pPr>
      <w:r w:rsidRPr="005D5C6B">
        <w:t xml:space="preserve">- </w:t>
      </w:r>
      <w:r w:rsidR="003D570C" w:rsidRPr="005D5C6B">
        <w:t xml:space="preserve">zhvillimin </w:t>
      </w:r>
      <w:r w:rsidR="00530441" w:rsidRPr="005D5C6B">
        <w:t>e aktiviteteve të turizmit detar/ujor dhe të infrastrukturës mbështetëse</w:t>
      </w:r>
      <w:r w:rsidR="00045F64" w:rsidRPr="005D5C6B">
        <w:rPr>
          <w:rStyle w:val="xxxcontentpasted0"/>
          <w:bdr w:val="none" w:sz="0" w:space="0" w:color="auto" w:frame="1"/>
        </w:rPr>
        <w:t>;</w:t>
      </w:r>
    </w:p>
    <w:p w14:paraId="6856E7C6" w14:textId="3CE01858" w:rsidR="00530441" w:rsidRPr="005D5C6B" w:rsidRDefault="0068484F" w:rsidP="00082DD3">
      <w:pPr>
        <w:pStyle w:val="AAAAAAAAAATEEEEEEEEEEXXXXXXXXXX"/>
      </w:pPr>
      <w:r w:rsidRPr="005D5C6B">
        <w:t xml:space="preserve">- </w:t>
      </w:r>
      <w:r w:rsidR="003D570C" w:rsidRPr="005D5C6B">
        <w:t xml:space="preserve">mbështetje </w:t>
      </w:r>
      <w:r w:rsidR="00530441" w:rsidRPr="005D5C6B">
        <w:t>për promovimin e traditave, kulturës, kulinarisë, me qëllim zhvillimin e destinacioneve lokale;</w:t>
      </w:r>
    </w:p>
    <w:p w14:paraId="6906823A" w14:textId="639B192E" w:rsidR="00530441" w:rsidRPr="005D5C6B" w:rsidRDefault="0068484F" w:rsidP="00082DD3">
      <w:pPr>
        <w:pStyle w:val="AAAAAAAAAATEEEEEEEEEEXXXXXXXXXX"/>
      </w:pPr>
      <w:r w:rsidRPr="005D5C6B">
        <w:t xml:space="preserve">- </w:t>
      </w:r>
      <w:r w:rsidR="003D570C" w:rsidRPr="005D5C6B">
        <w:t xml:space="preserve">zbatimi </w:t>
      </w:r>
      <w:r w:rsidR="00530441" w:rsidRPr="005D5C6B">
        <w:t>i investimeve që lidhen me përmirësimin e aksesit në pikat hyrëse-dalëse tokësore, përmirësimin e korridoreve rrugore, ndërtimin e porteve, aeroporteve, të hekurudhave, të stacioneve multimodale dhe përmirësimin e shërbimeve të transportit urban dhe ndërqytetas.</w:t>
      </w:r>
    </w:p>
    <w:p w14:paraId="39BEC91B" w14:textId="4700020E" w:rsidR="00045F64" w:rsidRPr="005D5C6B" w:rsidRDefault="00045F64" w:rsidP="00082DD3">
      <w:pPr>
        <w:pStyle w:val="AAAAAAAAAATEEEEEEEEEEXXXXXXXXXX"/>
        <w:rPr>
          <w:rStyle w:val="xxxcontentpasted0"/>
          <w:bdr w:val="none" w:sz="0" w:space="0" w:color="auto" w:frame="1"/>
        </w:rPr>
      </w:pPr>
      <w:r w:rsidRPr="005D5C6B">
        <w:rPr>
          <w:rStyle w:val="xxxcontentpasted0"/>
          <w:bdr w:val="none" w:sz="0" w:space="0" w:color="auto" w:frame="1"/>
        </w:rPr>
        <w:t xml:space="preserve">Turizmi lidhet me disa nga </w:t>
      </w:r>
      <w:r w:rsidR="00830FCB" w:rsidRPr="005D5C6B">
        <w:rPr>
          <w:rStyle w:val="xxxcontentpasted0"/>
          <w:bdr w:val="none" w:sz="0" w:space="0" w:color="auto" w:frame="1"/>
        </w:rPr>
        <w:t xml:space="preserve">objektivat e zhvillimit të qëndrueshëm </w:t>
      </w:r>
      <w:r w:rsidRPr="005D5C6B">
        <w:rPr>
          <w:rStyle w:val="xxxcontentpasted0"/>
          <w:bdr w:val="none" w:sz="0" w:space="0" w:color="auto" w:frame="1"/>
        </w:rPr>
        <w:t>të Agjendës 2030</w:t>
      </w:r>
      <w:r w:rsidR="003D570C" w:rsidRPr="005D5C6B">
        <w:rPr>
          <w:rStyle w:val="xxxcontentpasted0"/>
          <w:bdr w:val="none" w:sz="0" w:space="0" w:color="auto" w:frame="1"/>
        </w:rPr>
        <w:t>,</w:t>
      </w:r>
      <w:r w:rsidRPr="005D5C6B">
        <w:rPr>
          <w:rStyle w:val="xxxcontentpasted0"/>
          <w:bdr w:val="none" w:sz="0" w:space="0" w:color="auto" w:frame="1"/>
        </w:rPr>
        <w:t xml:space="preserve"> por më drejtpërdrejt efektet e saj lidhen në kuadër të realizimit të </w:t>
      </w:r>
      <w:r w:rsidR="00830FCB" w:rsidRPr="005D5C6B">
        <w:rPr>
          <w:rStyle w:val="xxxcontentpasted0"/>
          <w:bdr w:val="none" w:sz="0" w:space="0" w:color="auto" w:frame="1"/>
        </w:rPr>
        <w:t xml:space="preserve">objektivit </w:t>
      </w:r>
      <w:r w:rsidRPr="005D5C6B">
        <w:rPr>
          <w:rStyle w:val="xxxcontentpasted0"/>
          <w:bdr w:val="none" w:sz="0" w:space="0" w:color="auto" w:frame="1"/>
        </w:rPr>
        <w:t xml:space="preserve">8: </w:t>
      </w:r>
      <w:r w:rsidR="009D0ADC" w:rsidRPr="005D5C6B">
        <w:rPr>
          <w:rStyle w:val="xxxcontentpasted0"/>
          <w:bdr w:val="none" w:sz="0" w:space="0" w:color="auto" w:frame="1"/>
        </w:rPr>
        <w:t>“</w:t>
      </w:r>
      <w:r w:rsidRPr="005D5C6B">
        <w:rPr>
          <w:rStyle w:val="xxxcontentpasted0"/>
          <w:bdr w:val="none" w:sz="0" w:space="0" w:color="auto" w:frame="1"/>
        </w:rPr>
        <w:t>Nxitja e rritjes ekonomike të pandërprerë, përfshirëse dhe të qëndrueshme, punësimit të plotë e produktiv dhe punës së denjë për të gjithë</w:t>
      </w:r>
      <w:r w:rsidR="009D0ADC" w:rsidRPr="005D5C6B">
        <w:rPr>
          <w:rStyle w:val="xxxcontentpasted0"/>
          <w:bdr w:val="none" w:sz="0" w:space="0" w:color="auto" w:frame="1"/>
        </w:rPr>
        <w:t>”</w:t>
      </w:r>
      <w:r w:rsidRPr="005D5C6B">
        <w:rPr>
          <w:rStyle w:val="xxxcontentpasted0"/>
          <w:bdr w:val="none" w:sz="0" w:space="0" w:color="auto" w:frame="1"/>
        </w:rPr>
        <w:t xml:space="preserve"> dhe synimit 8.9 </w:t>
      </w:r>
      <w:r w:rsidR="009D0ADC" w:rsidRPr="005D5C6B">
        <w:rPr>
          <w:rStyle w:val="xxxcontentpasted0"/>
          <w:bdr w:val="none" w:sz="0" w:space="0" w:color="auto" w:frame="1"/>
        </w:rPr>
        <w:t>“</w:t>
      </w:r>
      <w:r w:rsidRPr="005D5C6B">
        <w:rPr>
          <w:rStyle w:val="xxxcontentpasted0"/>
          <w:bdr w:val="none" w:sz="0" w:space="0" w:color="auto" w:frame="1"/>
        </w:rPr>
        <w:t>Deri në vitin 2030, hartimi dhe zbatimi i politikave për promovimin e turizmit të qëndrueshëm që krijon vende pune dhe promovon kulturën dhe produktet vend</w:t>
      </w:r>
      <w:r w:rsidR="000D206B" w:rsidRPr="005D5C6B">
        <w:t>ë</w:t>
      </w:r>
      <w:r w:rsidRPr="005D5C6B">
        <w:rPr>
          <w:rStyle w:val="xxxcontentpasted0"/>
          <w:bdr w:val="none" w:sz="0" w:space="0" w:color="auto" w:frame="1"/>
        </w:rPr>
        <w:t>se</w:t>
      </w:r>
      <w:r w:rsidR="009D0ADC" w:rsidRPr="005D5C6B">
        <w:rPr>
          <w:rStyle w:val="xxxcontentpasted0"/>
          <w:bdr w:val="none" w:sz="0" w:space="0" w:color="auto" w:frame="1"/>
        </w:rPr>
        <w:t>”</w:t>
      </w:r>
      <w:r w:rsidRPr="005D5C6B">
        <w:rPr>
          <w:rStyle w:val="xxxcontentpasted0"/>
          <w:bdr w:val="none" w:sz="0" w:space="0" w:color="auto" w:frame="1"/>
        </w:rPr>
        <w:t>.</w:t>
      </w:r>
    </w:p>
    <w:p w14:paraId="6735E912" w14:textId="77777777" w:rsidR="00C158A0" w:rsidRPr="005D5C6B" w:rsidRDefault="0068484F" w:rsidP="00082DD3">
      <w:pPr>
        <w:pStyle w:val="AAAAAAAAAATEEEEEEEEEEXXXXXXXXXX"/>
        <w:rPr>
          <w:b/>
        </w:rPr>
      </w:pPr>
      <w:bookmarkStart w:id="21" w:name="_Toc156816858"/>
      <w:r w:rsidRPr="005D5C6B">
        <w:rPr>
          <w:b/>
        </w:rPr>
        <w:t xml:space="preserve">8. </w:t>
      </w:r>
      <w:r w:rsidR="0065431A" w:rsidRPr="005D5C6B">
        <w:rPr>
          <w:b/>
        </w:rPr>
        <w:t>Energjia</w:t>
      </w:r>
      <w:bookmarkEnd w:id="21"/>
    </w:p>
    <w:p w14:paraId="1A3B56B2" w14:textId="77777777" w:rsidR="00AE2E06" w:rsidRPr="005D5C6B" w:rsidRDefault="00C158A0" w:rsidP="00082DD3">
      <w:pPr>
        <w:pStyle w:val="AAAAAAAAAATEEEEEEEEEEXXXXXXXXXX"/>
      </w:pPr>
      <w:r w:rsidRPr="005D5C6B">
        <w:t>Energjia është një sektor prioritar për Shqipërinë jo vetëm për të mbështetur zhvillimin vrullshëm e të qëndrueshëm të sektorë</w:t>
      </w:r>
      <w:r w:rsidR="004D3565" w:rsidRPr="005D5C6B">
        <w:t>ve të ndryshëm të vendit mbi ofrimin e</w:t>
      </w:r>
      <w:r w:rsidRPr="005D5C6B">
        <w:t xml:space="preserve"> një jetë dinjitoze për familjet shqiptare, por edhe një sektor me kontribut të rëndësishëm të drejtpërdrejtë </w:t>
      </w:r>
      <w:r w:rsidR="003246D1" w:rsidRPr="005D5C6B">
        <w:t>në rritjen ekonomike të vendit.</w:t>
      </w:r>
    </w:p>
    <w:p w14:paraId="7179A781" w14:textId="312F474A" w:rsidR="008E2431" w:rsidRPr="005D5C6B" w:rsidRDefault="008E2431" w:rsidP="00082DD3">
      <w:pPr>
        <w:pStyle w:val="AAAAAAAAAATEEEEEEEEEEXXXXXXXXXX"/>
      </w:pPr>
      <w:r w:rsidRPr="005D5C6B">
        <w:t>Pesha e burimeve të energjisë së rinovueshme kundrejt konsumit total të energjisë në Shqipëri arriti në 44 për</w:t>
      </w:r>
      <w:r w:rsidR="00177131" w:rsidRPr="005D5C6B">
        <w:t xml:space="preserve"> </w:t>
      </w:r>
      <w:r w:rsidRPr="005D5C6B">
        <w:t xml:space="preserve">qind në vitin </w:t>
      </w:r>
      <w:r w:rsidR="0095488B" w:rsidRPr="005D5C6B">
        <w:t>2022, ndërkohë që mesatarja e ve</w:t>
      </w:r>
      <w:r w:rsidRPr="005D5C6B">
        <w:t>ndeve të Bashkimit E</w:t>
      </w:r>
      <w:r w:rsidR="00177131" w:rsidRPr="005D5C6B">
        <w:t>v</w:t>
      </w:r>
      <w:r w:rsidRPr="005D5C6B">
        <w:t>ropian është 23 për</w:t>
      </w:r>
      <w:r w:rsidR="00177131" w:rsidRPr="005D5C6B">
        <w:t xml:space="preserve"> </w:t>
      </w:r>
      <w:r w:rsidRPr="005D5C6B">
        <w:t xml:space="preserve">qind. Ndërkohë deri në vitin 2022 janë në total 2614 </w:t>
      </w:r>
      <w:r w:rsidR="00177131" w:rsidRPr="005D5C6B">
        <w:rPr>
          <w:i/>
        </w:rPr>
        <w:t>mw</w:t>
      </w:r>
      <w:r w:rsidR="00177131" w:rsidRPr="005D5C6B">
        <w:t xml:space="preserve"> </w:t>
      </w:r>
      <w:r w:rsidRPr="005D5C6B">
        <w:t xml:space="preserve">kapacitet i instaluar i impianteve nga burime të rinovueshme për prodhimin e energjisë elektrike duke treguar një rritje të kapaciteteve të impianteve me burime të rinovueshme nga 2017 deri </w:t>
      </w:r>
      <w:r w:rsidR="00177131" w:rsidRPr="005D5C6B">
        <w:t>m</w:t>
      </w:r>
      <w:r w:rsidRPr="005D5C6B">
        <w:t xml:space="preserve">ë 2022 me </w:t>
      </w:r>
      <w:r w:rsidR="00177131" w:rsidRPr="005D5C6B">
        <w:t>afërsisht</w:t>
      </w:r>
      <w:r w:rsidRPr="005D5C6B">
        <w:t xml:space="preserve"> 600 </w:t>
      </w:r>
      <w:r w:rsidR="00177131" w:rsidRPr="005D5C6B">
        <w:rPr>
          <w:i/>
        </w:rPr>
        <w:t>mw</w:t>
      </w:r>
      <w:r w:rsidR="00177131" w:rsidRPr="005D5C6B">
        <w:t xml:space="preserve"> </w:t>
      </w:r>
      <w:r w:rsidRPr="005D5C6B">
        <w:t xml:space="preserve">kapacitet shtesë. </w:t>
      </w:r>
    </w:p>
    <w:p w14:paraId="631BEC95" w14:textId="5A78EB3C" w:rsidR="00C158A0" w:rsidRPr="005D5C6B" w:rsidRDefault="00C158A0" w:rsidP="00082DD3">
      <w:pPr>
        <w:pStyle w:val="AAAAAAAAAATEEEEEEEEEEXXXXXXXXXX"/>
      </w:pPr>
      <w:r w:rsidRPr="005D5C6B">
        <w:t>Shqipëria do të vazhdojë të rrisë kapacitet e gjenerimit të energjisë elektrike bazuar në burime të rinovueshme, kryesisht diell dhe erë. Do të mbështeten dhe lehtësohen investimet private të prodhuesve. Do të forcohet infrastruktura e transmetimit të e</w:t>
      </w:r>
      <w:r w:rsidR="004D3565" w:rsidRPr="005D5C6B">
        <w:t xml:space="preserve">nergjisë duke nxitur tregtimin </w:t>
      </w:r>
      <w:r w:rsidRPr="005D5C6B">
        <w:t>e energjisë në bursën e vendit dhe ato rajonale. Do të zgjerohet mbësht</w:t>
      </w:r>
      <w:r w:rsidR="004D3565" w:rsidRPr="005D5C6B">
        <w:t>etja për efi</w:t>
      </w:r>
      <w:r w:rsidR="0092455E" w:rsidRPr="005D5C6B">
        <w:t>ci</w:t>
      </w:r>
      <w:r w:rsidR="004D3565" w:rsidRPr="005D5C6B">
        <w:t>encën e energjisë n</w:t>
      </w:r>
      <w:r w:rsidRPr="005D5C6B">
        <w:t xml:space="preserve">ë sektorin e banesave rezidenciale, në godinat me qëllim publik përdorimi, në përdorimin energjisë elektrike në </w:t>
      </w:r>
      <w:r w:rsidRPr="005D5C6B">
        <w:lastRenderedPageBreak/>
        <w:t xml:space="preserve">furnizimin me ujë dhe trajtimin e </w:t>
      </w:r>
      <w:r w:rsidR="0092455E" w:rsidRPr="005D5C6B">
        <w:t>ujërave</w:t>
      </w:r>
      <w:r w:rsidRPr="005D5C6B">
        <w:t xml:space="preserve"> të përdorura, në përdorimin e energjisë elektrike në vaditje dhe mbrojtje nga përmbytjet, si dhe në industrinë e lehtë të</w:t>
      </w:r>
      <w:r w:rsidR="003246D1" w:rsidRPr="005D5C6B">
        <w:t xml:space="preserve"> prodhimit dhe agropërpunimit. </w:t>
      </w:r>
    </w:p>
    <w:p w14:paraId="414FFF8C" w14:textId="4267C5EB" w:rsidR="008E2431" w:rsidRPr="005D5C6B" w:rsidRDefault="008E2431" w:rsidP="00082DD3">
      <w:pPr>
        <w:pStyle w:val="AAAAAAAAAATEEEEEEEEEEXXXXXXXXXX"/>
      </w:pPr>
      <w:r w:rsidRPr="005D5C6B">
        <w:t xml:space="preserve">Shqipëria ka realizuar me sukses dy ankande fotovoltaike me kapacitet total 240 </w:t>
      </w:r>
      <w:r w:rsidR="00177131" w:rsidRPr="005D5C6B">
        <w:rPr>
          <w:i/>
        </w:rPr>
        <w:t>mw</w:t>
      </w:r>
      <w:r w:rsidRPr="005D5C6B">
        <w:t xml:space="preserve">, ndërsa në qershor 2021, u shpall një ankand i erës nga i cili rezultuan fitues tre projekte me kapacitet total të instaluar të erës prej 222 </w:t>
      </w:r>
      <w:r w:rsidR="00177131" w:rsidRPr="005D5C6B">
        <w:rPr>
          <w:i/>
        </w:rPr>
        <w:t>mw</w:t>
      </w:r>
      <w:r w:rsidRPr="005D5C6B">
        <w:t>. Ofertuesit konku</w:t>
      </w:r>
      <w:r w:rsidR="00177131" w:rsidRPr="005D5C6B">
        <w:t>r</w:t>
      </w:r>
      <w:r w:rsidRPr="005D5C6B">
        <w:t xml:space="preserve">ruan me projekte ndërmjet 10 </w:t>
      </w:r>
      <w:r w:rsidR="00177131" w:rsidRPr="005D5C6B">
        <w:rPr>
          <w:i/>
        </w:rPr>
        <w:t>mw</w:t>
      </w:r>
      <w:r w:rsidR="00177131" w:rsidRPr="005D5C6B">
        <w:t xml:space="preserve"> </w:t>
      </w:r>
      <w:r w:rsidRPr="005D5C6B">
        <w:t xml:space="preserve">dhe 75 </w:t>
      </w:r>
      <w:r w:rsidR="00177131" w:rsidRPr="005D5C6B">
        <w:rPr>
          <w:i/>
        </w:rPr>
        <w:t>mw</w:t>
      </w:r>
      <w:r w:rsidR="00177131" w:rsidRPr="005D5C6B">
        <w:t xml:space="preserve"> </w:t>
      </w:r>
      <w:r w:rsidRPr="005D5C6B">
        <w:t xml:space="preserve">dhe fituesve u jepet mundësia e lidhjes së marrëveshjes 15-vjeçare të blerjes së energjisë. </w:t>
      </w:r>
    </w:p>
    <w:p w14:paraId="350B7B85" w14:textId="342AB206" w:rsidR="00C158A0" w:rsidRPr="005D5C6B" w:rsidRDefault="008E2431" w:rsidP="00082DD3">
      <w:pPr>
        <w:pStyle w:val="AAAAAAAAAATEEEEEEEEEEXXXXXXXXXX"/>
      </w:pPr>
      <w:r w:rsidRPr="005D5C6B">
        <w:t xml:space="preserve">Aktualisht, Ministria e Infrastrukturës dhe Energjisë ka shpallur fillimin e procedurës konkurruese për përzgjedhjen e projekteve për </w:t>
      </w:r>
      <w:r w:rsidR="009D0ADC" w:rsidRPr="005D5C6B">
        <w:t>“</w:t>
      </w:r>
      <w:r w:rsidRPr="005D5C6B">
        <w:t xml:space="preserve">Projektimin, financimin, ndërtimin, operimin dhe mirëmbajtjen e disa impianteve fotovoltaike, secili me një kapacitet të instaluar ndërmjet 10 </w:t>
      </w:r>
      <w:r w:rsidR="00177131" w:rsidRPr="005D5C6B">
        <w:rPr>
          <w:i/>
        </w:rPr>
        <w:t>mw</w:t>
      </w:r>
      <w:r w:rsidR="00177131" w:rsidRPr="005D5C6B">
        <w:t xml:space="preserve"> </w:t>
      </w:r>
      <w:r w:rsidRPr="005D5C6B">
        <w:t xml:space="preserve">dhe 100 </w:t>
      </w:r>
      <w:r w:rsidR="00177131" w:rsidRPr="005D5C6B">
        <w:rPr>
          <w:i/>
        </w:rPr>
        <w:t>mw</w:t>
      </w:r>
      <w:r w:rsidR="00177131" w:rsidRPr="005D5C6B">
        <w:t xml:space="preserve"> </w:t>
      </w:r>
      <w:r w:rsidRPr="005D5C6B">
        <w:t xml:space="preserve">(përfshirë), të cilët do të përfitojnë masa mbështetëse, me vendndodhje të zgjedhur nga ofertuesi në Republikën e Shqipërisë, për një kapacitet max prej 300 </w:t>
      </w:r>
      <w:r w:rsidR="00177131" w:rsidRPr="005D5C6B">
        <w:rPr>
          <w:i/>
        </w:rPr>
        <w:t>mw</w:t>
      </w:r>
      <w:r w:rsidRPr="005D5C6B">
        <w:t>.</w:t>
      </w:r>
    </w:p>
    <w:p w14:paraId="148E791B" w14:textId="6D6AA085" w:rsidR="00C158A0" w:rsidRPr="005D5C6B" w:rsidRDefault="00C158A0" w:rsidP="00082DD3">
      <w:pPr>
        <w:pStyle w:val="AAAAAAAAAATEEEEEEEEEEXXXXXXXXXX"/>
      </w:pPr>
      <w:r w:rsidRPr="005D5C6B">
        <w:t>Duke qenë se thuajse e gjithë energjia elektrike e prodhuar në vend bazohet në burime të rinovueshme, me qëllim uljen e varësisë nga ndryshimet klimatike dhe diversi</w:t>
      </w:r>
      <w:r w:rsidR="007D1A93">
        <w:t>fi</w:t>
      </w:r>
      <w:r w:rsidRPr="005D5C6B">
        <w:t xml:space="preserve">kimin e gjeografisë së gjenerimit të energjisë do të kryhen disa investime që rrisin kapacitet gjeneruese të bazuara në lëndë djegëse fosile. Shqipëria nxit zhvillimin dhe konsolidimin e sistemeve </w:t>
      </w:r>
      <w:r w:rsidR="003421E7" w:rsidRPr="005D5C6B">
        <w:t>energjetike</w:t>
      </w:r>
      <w:r w:rsidRPr="005D5C6B">
        <w:t xml:space="preserve"> të vendeve të Ballkanit Perëndimor dhe sidomos integrimin e këtyre sistemeve në një treg rajonal </w:t>
      </w:r>
      <w:r w:rsidR="0092455E" w:rsidRPr="005D5C6B">
        <w:t>energjetik</w:t>
      </w:r>
      <w:r w:rsidRPr="005D5C6B">
        <w:t xml:space="preserve"> me qëllim jo vetëm përmirësimin e cilësisë së qytetarëve të vendeve respektive dhe të rritjes së konkurrueshmërisë së sipërmarrjeve por edhe të krijimit të një klime</w:t>
      </w:r>
      <w:r w:rsidR="003246D1" w:rsidRPr="005D5C6B">
        <w:t xml:space="preserve"> besimi reciprok midis vendeve.</w:t>
      </w:r>
    </w:p>
    <w:p w14:paraId="38C8C7D7" w14:textId="6B2B906A" w:rsidR="00AE2E06" w:rsidRPr="005D5C6B" w:rsidRDefault="00C158A0" w:rsidP="00082DD3">
      <w:pPr>
        <w:pStyle w:val="AAAAAAAAAATEEEEEEEEEEXXXXXXXXXX"/>
      </w:pPr>
      <w:r w:rsidRPr="005D5C6B">
        <w:t>Me gjithë arritjet në përgjysmimin e humbjeve (nga 42 për</w:t>
      </w:r>
      <w:r w:rsidR="0092455E" w:rsidRPr="005D5C6B">
        <w:t xml:space="preserve"> </w:t>
      </w:r>
      <w:r w:rsidRPr="005D5C6B">
        <w:t>qind në 21 për</w:t>
      </w:r>
      <w:r w:rsidR="0092455E" w:rsidRPr="005D5C6B">
        <w:t xml:space="preserve"> </w:t>
      </w:r>
      <w:r w:rsidRPr="005D5C6B">
        <w:t xml:space="preserve">qind) në periudhën 2013–2022, fakti që një e pesta e energjisë së hedhur në treg ende humbet, dëshmon për nevojën e përmirësimeve të mëtejshme në këtë sektor të rëndësishëm. Sa më sipër do të garantojmë që deri </w:t>
      </w:r>
      <w:r w:rsidR="00FD07C8" w:rsidRPr="005D5C6B">
        <w:t>m</w:t>
      </w:r>
      <w:r w:rsidRPr="005D5C6B">
        <w:t>ë 2030 vendi të kthehet në një eksportues vjetor neto të energjisë si nga pikëpamja e energjisë së prodhuar/përdorur edhe nga pikëpamja financiare e sektorit, duke u përpjekur që energjia të jetë e përballueshme si për biznesin ashtu edhe për familjet shqiptare.</w:t>
      </w:r>
    </w:p>
    <w:p w14:paraId="09A76471" w14:textId="639B6705" w:rsidR="00B25173" w:rsidRPr="005D5C6B" w:rsidRDefault="00901D4F" w:rsidP="00082DD3">
      <w:pPr>
        <w:pStyle w:val="AAAAAAAAAATEEEEEEEEEEXXXXXXXXXX"/>
      </w:pPr>
      <w:r w:rsidRPr="005D5C6B">
        <w:rPr>
          <w:shd w:val="clear" w:color="auto" w:fill="FFFFFF"/>
        </w:rPr>
        <w:t>Gjatë vitit 2022 prodhimi neto vend</w:t>
      </w:r>
      <w:r w:rsidR="0065541E" w:rsidRPr="005D5C6B">
        <w:t>ë</w:t>
      </w:r>
      <w:r w:rsidRPr="005D5C6B">
        <w:rPr>
          <w:shd w:val="clear" w:color="auto" w:fill="FFFFFF"/>
        </w:rPr>
        <w:t xml:space="preserve">s i energjisë elektrike arriti vlerën 7.003 </w:t>
      </w:r>
      <w:r w:rsidR="00022F13" w:rsidRPr="005D5C6B">
        <w:rPr>
          <w:shd w:val="clear" w:color="auto" w:fill="FFFFFF"/>
        </w:rPr>
        <w:t>GW</w:t>
      </w:r>
      <w:r w:rsidR="005B55CD" w:rsidRPr="005D5C6B">
        <w:rPr>
          <w:shd w:val="clear" w:color="auto" w:fill="FFFFFF"/>
        </w:rPr>
        <w:t>H</w:t>
      </w:r>
      <w:r w:rsidR="00022F13" w:rsidRPr="005D5C6B">
        <w:rPr>
          <w:shd w:val="clear" w:color="auto" w:fill="FFFFFF"/>
        </w:rPr>
        <w:t xml:space="preserve"> </w:t>
      </w:r>
      <w:r w:rsidR="00982F76" w:rsidRPr="005D5C6B">
        <w:rPr>
          <w:shd w:val="clear" w:color="auto" w:fill="FFFFFF"/>
        </w:rPr>
        <w:t>nga 8.96</w:t>
      </w:r>
      <w:r w:rsidRPr="005D5C6B">
        <w:rPr>
          <w:shd w:val="clear" w:color="auto" w:fill="FFFFFF"/>
        </w:rPr>
        <w:t xml:space="preserve"> </w:t>
      </w:r>
      <w:r w:rsidR="00022F13" w:rsidRPr="005D5C6B">
        <w:rPr>
          <w:shd w:val="clear" w:color="auto" w:fill="FFFFFF"/>
        </w:rPr>
        <w:t>GW</w:t>
      </w:r>
      <w:r w:rsidR="005C4949" w:rsidRPr="005D5C6B">
        <w:rPr>
          <w:shd w:val="clear" w:color="auto" w:fill="FFFFFF"/>
        </w:rPr>
        <w:t>H</w:t>
      </w:r>
      <w:r w:rsidR="005B55CD" w:rsidRPr="005D5C6B">
        <w:rPr>
          <w:shd w:val="clear" w:color="auto" w:fill="FFFFFF"/>
        </w:rPr>
        <w:t xml:space="preserve"> </w:t>
      </w:r>
      <w:r w:rsidRPr="005D5C6B">
        <w:rPr>
          <w:shd w:val="clear" w:color="auto" w:fill="FFFFFF"/>
        </w:rPr>
        <w:t>energji të prodhuar në vitin 2021, duke shënuar një rënie të prodhimit me 21,9 %.</w:t>
      </w:r>
      <w:r w:rsidR="00B13E6A" w:rsidRPr="005D5C6B">
        <w:t xml:space="preserve"> </w:t>
      </w:r>
      <w:r w:rsidR="00C544B1" w:rsidRPr="005D5C6B">
        <w:t>Gjatë 9-mujorit 2023, prodhimi neto vend</w:t>
      </w:r>
      <w:r w:rsidR="0065541E" w:rsidRPr="005D5C6B">
        <w:t>ë</w:t>
      </w:r>
      <w:r w:rsidR="00C544B1" w:rsidRPr="005D5C6B">
        <w:t>s i energjisë elektrike arriti vlerën 6.7 GWH</w:t>
      </w:r>
      <w:r w:rsidR="00982F76" w:rsidRPr="005D5C6B">
        <w:t xml:space="preserve"> (</w:t>
      </w:r>
      <w:r w:rsidR="0092455E" w:rsidRPr="005D5C6B">
        <w:t>INSTAT</w:t>
      </w:r>
      <w:r w:rsidR="00982F76" w:rsidRPr="005D5C6B">
        <w:t>)</w:t>
      </w:r>
      <w:r w:rsidR="00C544B1" w:rsidRPr="005D5C6B">
        <w:t xml:space="preserve">, duke shënuar një </w:t>
      </w:r>
      <w:r w:rsidR="00C544B1" w:rsidRPr="005D5C6B">
        <w:rPr>
          <w:b/>
        </w:rPr>
        <w:t>rritje prej 32.5%</w:t>
      </w:r>
      <w:r w:rsidR="00C544B1" w:rsidRPr="005D5C6B">
        <w:t xml:space="preserve"> krahasuar me të njëjtën periudhë</w:t>
      </w:r>
      <w:r w:rsidR="009D7AB2" w:rsidRPr="005D5C6B">
        <w:t xml:space="preserve"> (9-mujore)</w:t>
      </w:r>
      <w:r w:rsidR="00C544B1" w:rsidRPr="005D5C6B">
        <w:t xml:space="preserve"> të 2022</w:t>
      </w:r>
      <w:r w:rsidR="00B27CDA">
        <w:t>-shit</w:t>
      </w:r>
      <w:r w:rsidR="00C544B1" w:rsidRPr="005D5C6B">
        <w:t xml:space="preserve">. </w:t>
      </w:r>
    </w:p>
    <w:p w14:paraId="75C4F4A6" w14:textId="2FF954BF" w:rsidR="00A5112B" w:rsidRPr="005D5C6B" w:rsidRDefault="00C158A0" w:rsidP="00082DD3">
      <w:pPr>
        <w:pStyle w:val="AAAAAAAAAATEEEEEEEEEEXXXXXXXXXX"/>
      </w:pPr>
      <w:r w:rsidRPr="005D5C6B">
        <w:t>Shqipëria mbetet e ekspozuar ndaj risqeve të rëndësishme që lidhen me sektorin energj</w:t>
      </w:r>
      <w:r w:rsidR="0092455E" w:rsidRPr="005D5C6B">
        <w:t>e</w:t>
      </w:r>
      <w:r w:rsidRPr="005D5C6B">
        <w:t xml:space="preserve">tik. Ndryshimi i konsumit të energjisë në periudha të caktuara të vitit apo gjatë ditës në mënyrë të pashmangshme e bën sistemin </w:t>
      </w:r>
      <w:r w:rsidR="0092455E" w:rsidRPr="005D5C6B">
        <w:t>energjetik</w:t>
      </w:r>
      <w:r w:rsidRPr="005D5C6B">
        <w:t xml:space="preserve"> të varur ndaj importeve të energjisë</w:t>
      </w:r>
      <w:r w:rsidR="00C544B1" w:rsidRPr="005D5C6B">
        <w:t>.</w:t>
      </w:r>
      <w:r w:rsidRPr="005D5C6B">
        <w:t xml:space="preserve"> Nga ana tjetër, për shkak të peshës kryesore që hidrocentralet zënë në prodhimin e energjisë elektrike, Shqipëria është shumë e varur ndaj sasisë vjetore të reshjeve apo shpërndarjes së tyre gjatë vitit dhe zonave të vendit. Kështu, prodhimi i realizuar për vitin 202</w:t>
      </w:r>
      <w:r w:rsidR="00C544B1" w:rsidRPr="005D5C6B">
        <w:t>2</w:t>
      </w:r>
      <w:r w:rsidRPr="005D5C6B">
        <w:t xml:space="preserve"> rezulton rreth 2,887 G</w:t>
      </w:r>
      <w:r w:rsidR="005B55CD" w:rsidRPr="005D5C6B">
        <w:t>WH</w:t>
      </w:r>
      <w:r w:rsidRPr="005D5C6B">
        <w:t xml:space="preserve"> ose 47.5 për</w:t>
      </w:r>
      <w:r w:rsidR="0092455E" w:rsidRPr="005D5C6B">
        <w:t xml:space="preserve"> </w:t>
      </w:r>
      <w:r w:rsidRPr="005D5C6B">
        <w:t>qind më i lartë se mesatarja e prodhimit për periudhën 2009–2021. Për këto arsye, diversifikimi i prodhimit të energjisë, krahas zhvillimit të investimeve në sektor, paraqet një sfidë të rëndësishme për t</w:t>
      </w:r>
      <w:r w:rsidR="00EF1863" w:rsidRPr="005D5C6B">
        <w:t>’</w:t>
      </w:r>
      <w:r w:rsidRPr="005D5C6B">
        <w:t xml:space="preserve">u adresuar në të ardhmen në drejtim të fuqizimit të pavarësisë </w:t>
      </w:r>
      <w:r w:rsidR="0092455E" w:rsidRPr="005D5C6B">
        <w:t>energjetike</w:t>
      </w:r>
      <w:r w:rsidRPr="005D5C6B">
        <w:t>.</w:t>
      </w:r>
      <w:r w:rsidR="00B13E6A" w:rsidRPr="005D5C6B">
        <w:t xml:space="preserve"> </w:t>
      </w:r>
    </w:p>
    <w:p w14:paraId="1FEA8DF3" w14:textId="09CF7829" w:rsidR="00C158A0" w:rsidRPr="005D5C6B" w:rsidRDefault="00921F0C" w:rsidP="00082DD3">
      <w:pPr>
        <w:pStyle w:val="AAAAAAAAAATEEEEEEEEEEXXXXXXXXXX"/>
      </w:pPr>
      <w:r w:rsidRPr="005D5C6B">
        <w:t>Për këtë arsye, SKZHIE 2022</w:t>
      </w:r>
      <w:r w:rsidR="00DA188B" w:rsidRPr="005D5C6B">
        <w:t>–</w:t>
      </w:r>
      <w:r w:rsidRPr="005D5C6B">
        <w:t>2030 synon që Shqipëria të jetë një vend eksportues neto i energjisë në vitin 2030.</w:t>
      </w:r>
      <w:r w:rsidR="00B13E6A" w:rsidRPr="005D5C6B">
        <w:t xml:space="preserve"> </w:t>
      </w:r>
      <w:r w:rsidR="00C158A0" w:rsidRPr="005D5C6B">
        <w:t xml:space="preserve">Lidhur me produktet e tjera </w:t>
      </w:r>
      <w:r w:rsidR="0092455E" w:rsidRPr="005D5C6B">
        <w:t>energjetike</w:t>
      </w:r>
      <w:r w:rsidR="00C158A0" w:rsidRPr="005D5C6B">
        <w:t>, kryesisht nënproduktet e naftës dhe gazin, varësia e vendit ndaj tregjeve globa</w:t>
      </w:r>
      <w:r w:rsidR="003246D1" w:rsidRPr="005D5C6B">
        <w:t xml:space="preserve">le, është shumë më e theksuar. </w:t>
      </w:r>
    </w:p>
    <w:p w14:paraId="045470AF" w14:textId="0CF4DC96" w:rsidR="006E5389" w:rsidRPr="005D5C6B" w:rsidRDefault="00C158A0" w:rsidP="00082DD3">
      <w:pPr>
        <w:pStyle w:val="AAAAAAAAAATEEEEEEEEEEXXXXXXXXXX"/>
      </w:pPr>
      <w:r w:rsidRPr="005D5C6B">
        <w:t xml:space="preserve">Kriza </w:t>
      </w:r>
      <w:r w:rsidR="0092455E" w:rsidRPr="005D5C6B">
        <w:t>energjetike</w:t>
      </w:r>
      <w:r w:rsidR="0041197E" w:rsidRPr="005D5C6B">
        <w:t xml:space="preserve"> në tregjet globale nxori</w:t>
      </w:r>
      <w:r w:rsidRPr="005D5C6B">
        <w:t xml:space="preserve"> edhe më në pah nevojën e fuqizimit të pavarësisë </w:t>
      </w:r>
      <w:r w:rsidR="0092455E" w:rsidRPr="005D5C6B">
        <w:t>energjetike</w:t>
      </w:r>
      <w:r w:rsidRPr="005D5C6B">
        <w:t xml:space="preserve"> dhe Shqipëria ka mjaft potencial energj</w:t>
      </w:r>
      <w:r w:rsidR="0092455E" w:rsidRPr="005D5C6B">
        <w:t>e</w:t>
      </w:r>
      <w:r w:rsidRPr="005D5C6B">
        <w:t>tik për të zvogëluar apo shmangur pasojat që vijnë nga kriza të tilla për zhvillimin e vendit, buxhetin e shtetit, biznesin apo konsumatorin vend</w:t>
      </w:r>
      <w:r w:rsidR="0065541E" w:rsidRPr="005D5C6B">
        <w:t>ë</w:t>
      </w:r>
      <w:r w:rsidRPr="005D5C6B">
        <w:t xml:space="preserve">s. </w:t>
      </w:r>
    </w:p>
    <w:p w14:paraId="36738F0A" w14:textId="40167622" w:rsidR="00823CE3" w:rsidRPr="005D5C6B" w:rsidRDefault="00FC1E15" w:rsidP="00082DD3">
      <w:pPr>
        <w:pStyle w:val="AAAAAAAAAATEEEEEEEEEEXXXXXXXXXX"/>
      </w:pPr>
      <w:r w:rsidRPr="005D5C6B">
        <w:t xml:space="preserve">Kuvendi i Shqipërisë me anë të </w:t>
      </w:r>
      <w:r w:rsidR="0092455E" w:rsidRPr="005D5C6B">
        <w:t xml:space="preserve">ligjit nr. </w:t>
      </w:r>
      <w:r w:rsidRPr="005D5C6B">
        <w:t>24/2023</w:t>
      </w:r>
      <w:r w:rsidR="00DA188B" w:rsidRPr="005D5C6B">
        <w:t>,</w:t>
      </w:r>
      <w:r w:rsidRPr="005D5C6B">
        <w:t xml:space="preserve"> </w:t>
      </w:r>
      <w:r w:rsidR="009D0ADC" w:rsidRPr="005D5C6B">
        <w:t>“</w:t>
      </w:r>
      <w:r w:rsidR="008E2431" w:rsidRPr="005D5C6B">
        <w:t>P</w:t>
      </w:r>
      <w:r w:rsidRPr="005D5C6B">
        <w:t>ër nxitjen e përdorimit të energjisë nga burimet e rinovueshme</w:t>
      </w:r>
      <w:r w:rsidR="009D0ADC" w:rsidRPr="005D5C6B">
        <w:t>”</w:t>
      </w:r>
      <w:r w:rsidR="00823CE3" w:rsidRPr="005D5C6B">
        <w:t xml:space="preserve">, përafroi direktivën (BE) 2018/2001 të Parlamentit Evropian dhe Këshillit, datë 11 dhjetor 2018, </w:t>
      </w:r>
      <w:r w:rsidR="009D0ADC" w:rsidRPr="005D5C6B">
        <w:t>“</w:t>
      </w:r>
      <w:r w:rsidR="00823CE3" w:rsidRPr="005D5C6B">
        <w:t>Për nxitjen e përdorimit të energjisë nga burimet e rinovueshme</w:t>
      </w:r>
      <w:r w:rsidR="009D0ADC" w:rsidRPr="005D5C6B">
        <w:t>”</w:t>
      </w:r>
      <w:r w:rsidR="00823CE3" w:rsidRPr="005D5C6B">
        <w:t>, e ndryshuar</w:t>
      </w:r>
      <w:r w:rsidR="009D0ADC" w:rsidRPr="005D5C6B">
        <w:t>”</w:t>
      </w:r>
      <w:r w:rsidR="00823CE3" w:rsidRPr="005D5C6B">
        <w:t xml:space="preserve">, duke synuar: </w:t>
      </w:r>
    </w:p>
    <w:p w14:paraId="0A434595" w14:textId="77777777" w:rsidR="00823CE3" w:rsidRPr="005D5C6B" w:rsidRDefault="00CB591B" w:rsidP="00082DD3">
      <w:pPr>
        <w:pStyle w:val="AAAAAAAAAATEEEEEEEEEEXXXXXXXXXX"/>
      </w:pPr>
      <w:r w:rsidRPr="005D5C6B">
        <w:t>a</w:t>
      </w:r>
      <w:r w:rsidR="0068484F" w:rsidRPr="005D5C6B">
        <w:t xml:space="preserve">) </w:t>
      </w:r>
      <w:r w:rsidR="00823CE3" w:rsidRPr="005D5C6B">
        <w:t xml:space="preserve">të nxitë e rritjen e përdorimit të energjisë prej burimeve të rinovueshme për të siguruar një zhvillim të qëndrueshëm të këtij sektori në Republikën e Shqipërisë dhe të jetë në përputhje me detyrimet në kuadër të Traktatit të Komunitetit të Energjisë; </w:t>
      </w:r>
    </w:p>
    <w:p w14:paraId="51D11B87" w14:textId="77777777" w:rsidR="00823CE3" w:rsidRPr="005D5C6B" w:rsidRDefault="0068484F" w:rsidP="00082DD3">
      <w:pPr>
        <w:pStyle w:val="AAAAAAAAAATEEEEEEEEEEXXXXXXXXXX"/>
      </w:pPr>
      <w:r w:rsidRPr="005D5C6B">
        <w:lastRenderedPageBreak/>
        <w:t xml:space="preserve">b) </w:t>
      </w:r>
      <w:r w:rsidR="00823CE3" w:rsidRPr="005D5C6B">
        <w:t xml:space="preserve">të zvogëlojë importin e lëndëve djegëse fosile, emetimin e gazeve me efekt serrë dhe të mbrojë mjedisin në përputhje me detyrimet ndërkombëtare të Republikës së Shqipërisë në kuadër të marrëveshjeve dhe traktateve ndërkombëtare; </w:t>
      </w:r>
    </w:p>
    <w:p w14:paraId="5E19DEEF" w14:textId="77777777" w:rsidR="00B93584" w:rsidRPr="005D5C6B" w:rsidRDefault="0068484F" w:rsidP="00082DD3">
      <w:pPr>
        <w:pStyle w:val="AAAAAAAAAATEEEEEEEEEEXXXXXXXXXX"/>
      </w:pPr>
      <w:r w:rsidRPr="005D5C6B">
        <w:t xml:space="preserve">c) </w:t>
      </w:r>
      <w:r w:rsidR="00823CE3" w:rsidRPr="005D5C6B">
        <w:t xml:space="preserve">të nxitë zhvillimin e energjisë elektrike të rinovueshme dhe integrimin rajonal të saj, si dhe të lehtësojë pjesëmarrjen e energjisë elektrike nga burimet e rinovueshme; </w:t>
      </w:r>
    </w:p>
    <w:p w14:paraId="218A6F50" w14:textId="77777777" w:rsidR="00823CE3" w:rsidRPr="005D5C6B" w:rsidRDefault="0068484F" w:rsidP="00082DD3">
      <w:pPr>
        <w:pStyle w:val="AAAAAAAAAATEEEEEEEEEEXXXXXXXXXX"/>
      </w:pPr>
      <w:r w:rsidRPr="005D5C6B">
        <w:t xml:space="preserve">d) </w:t>
      </w:r>
      <w:r w:rsidR="00823CE3" w:rsidRPr="005D5C6B">
        <w:t xml:space="preserve">të rritë diversifikimin e burimeve të energjisë dhe sigurinë e furnizimit me energji në Republikën e Shqipërisë; </w:t>
      </w:r>
    </w:p>
    <w:p w14:paraId="56DD0689" w14:textId="77777777" w:rsidR="00823CE3" w:rsidRPr="005D5C6B" w:rsidRDefault="0068484F" w:rsidP="00082DD3">
      <w:pPr>
        <w:pStyle w:val="AAAAAAAAAATEEEEEEEEEEXXXXXXXXXX"/>
      </w:pPr>
      <w:r w:rsidRPr="005D5C6B">
        <w:t xml:space="preserve">e) </w:t>
      </w:r>
      <w:r w:rsidR="00823CE3" w:rsidRPr="005D5C6B">
        <w:t>të nxitë zhvillimin e zonave rurale dhe të izoluara duke përmirësuar furnizimin e tyre me energji.</w:t>
      </w:r>
    </w:p>
    <w:p w14:paraId="785091A1" w14:textId="7CE5AE6F" w:rsidR="00A870DF" w:rsidRPr="005D5C6B" w:rsidRDefault="00A870DF" w:rsidP="00082DD3">
      <w:pPr>
        <w:pStyle w:val="AAAAAAAAAATEEEEEEEEEEXXXXXXXXXX"/>
      </w:pPr>
      <w:r w:rsidRPr="005D5C6B">
        <w:t>Po ashtu, Ministria e Infrastrukturës dhe Energjisë ka rishikuar bazën ligjore në fuqi në fushën e efic</w:t>
      </w:r>
      <w:r w:rsidR="009D0ADC" w:rsidRPr="005D5C6B">
        <w:t>i</w:t>
      </w:r>
      <w:r w:rsidRPr="005D5C6B">
        <w:t xml:space="preserve">encës së energjisë për të </w:t>
      </w:r>
      <w:r w:rsidR="00DA188B" w:rsidRPr="005D5C6B">
        <w:t>mundësuar</w:t>
      </w:r>
      <w:r w:rsidRPr="005D5C6B">
        <w:t xml:space="preserve"> harmonizimin e plotë me </w:t>
      </w:r>
      <w:r w:rsidRPr="005D5C6B">
        <w:rPr>
          <w:i/>
        </w:rPr>
        <w:t>acquis</w:t>
      </w:r>
      <w:r w:rsidRPr="005D5C6B">
        <w:t xml:space="preserve"> të BE-së dhe ka marrë iniciativën për të propozuar miratimin e një ligji të ri në fushën e efi</w:t>
      </w:r>
      <w:r w:rsidR="00DA188B" w:rsidRPr="005D5C6B">
        <w:t>c</w:t>
      </w:r>
      <w:r w:rsidRPr="005D5C6B">
        <w:t>iencës së energjisë me qëllim shfuqizimin e ligjit nr.</w:t>
      </w:r>
      <w:r w:rsidR="009D0ADC" w:rsidRPr="005D5C6B">
        <w:t xml:space="preserve"> </w:t>
      </w:r>
      <w:r w:rsidRPr="005D5C6B">
        <w:t xml:space="preserve">124/ 2015 </w:t>
      </w:r>
      <w:r w:rsidR="009D0ADC" w:rsidRPr="005D5C6B">
        <w:t>“</w:t>
      </w:r>
      <w:r w:rsidRPr="005D5C6B">
        <w:t>Për efi</w:t>
      </w:r>
      <w:r w:rsidR="009D0ADC" w:rsidRPr="005D5C6B">
        <w:t>ci</w:t>
      </w:r>
      <w:r w:rsidRPr="005D5C6B">
        <w:t>encën e energjisë</w:t>
      </w:r>
      <w:r w:rsidR="009D0ADC" w:rsidRPr="005D5C6B">
        <w:t>”</w:t>
      </w:r>
      <w:r w:rsidRPr="005D5C6B">
        <w:t xml:space="preserve"> i ndryshuar. Procesi i hartimit të projektligjit të ri ka </w:t>
      </w:r>
      <w:r w:rsidR="0092455E" w:rsidRPr="005D5C6B">
        <w:t>për</w:t>
      </w:r>
      <w:r w:rsidRPr="005D5C6B">
        <w:t xml:space="preserve"> qëllim transpozimin e </w:t>
      </w:r>
      <w:r w:rsidR="009D0ADC" w:rsidRPr="005D5C6B">
        <w:t>d</w:t>
      </w:r>
      <w:r w:rsidRPr="005D5C6B">
        <w:t>irektivës së re 2023/955 të Parlamentit dhe Këshillit E</w:t>
      </w:r>
      <w:r w:rsidR="0092455E" w:rsidRPr="005D5C6B">
        <w:t>v</w:t>
      </w:r>
      <w:r w:rsidRPr="005D5C6B">
        <w:t xml:space="preserve">ropian të datës 13.7.2023 brenda vitit 2024. </w:t>
      </w:r>
    </w:p>
    <w:p w14:paraId="45EFC1DA" w14:textId="203362E2" w:rsidR="00A870DF" w:rsidRPr="005D5C6B" w:rsidRDefault="00A870DF" w:rsidP="00082DD3">
      <w:pPr>
        <w:pStyle w:val="AAAAAAAAAATEEEEEEEEEEXXXXXXXXXX"/>
      </w:pPr>
      <w:r w:rsidRPr="005D5C6B">
        <w:t xml:space="preserve">Gjithashtu është planifikuar rishikimi i ligjit </w:t>
      </w:r>
      <w:r w:rsidR="0092455E" w:rsidRPr="005D5C6B">
        <w:t>nr</w:t>
      </w:r>
      <w:r w:rsidRPr="005D5C6B">
        <w:t>.</w:t>
      </w:r>
      <w:r w:rsidR="0092455E" w:rsidRPr="005D5C6B">
        <w:t xml:space="preserve"> </w:t>
      </w:r>
      <w:r w:rsidRPr="005D5C6B">
        <w:t>116/2016</w:t>
      </w:r>
      <w:r w:rsidR="009D0ADC" w:rsidRPr="005D5C6B">
        <w:t>,</w:t>
      </w:r>
      <w:r w:rsidRPr="005D5C6B">
        <w:t xml:space="preserve"> </w:t>
      </w:r>
      <w:r w:rsidR="009D0ADC" w:rsidRPr="005D5C6B">
        <w:t>“</w:t>
      </w:r>
      <w:r w:rsidRPr="005D5C6B">
        <w:t xml:space="preserve">Për </w:t>
      </w:r>
      <w:r w:rsidR="0092455E" w:rsidRPr="005D5C6B">
        <w:t xml:space="preserve">performancën energjetike </w:t>
      </w:r>
      <w:r w:rsidRPr="005D5C6B">
        <w:t xml:space="preserve">në </w:t>
      </w:r>
      <w:r w:rsidR="0092455E" w:rsidRPr="005D5C6B">
        <w:t>ndërtesa</w:t>
      </w:r>
      <w:r w:rsidR="009D0ADC" w:rsidRPr="005D5C6B">
        <w:t>”</w:t>
      </w:r>
      <w:r w:rsidRPr="005D5C6B">
        <w:t xml:space="preserve">, me qëllim transpozimin e </w:t>
      </w:r>
      <w:r w:rsidR="0092455E" w:rsidRPr="005D5C6B">
        <w:t xml:space="preserve">direktivës </w:t>
      </w:r>
      <w:r w:rsidRPr="005D5C6B">
        <w:t>së re 2018/844</w:t>
      </w:r>
      <w:r w:rsidR="009D0ADC" w:rsidRPr="005D5C6B">
        <w:t>,</w:t>
      </w:r>
      <w:r w:rsidRPr="005D5C6B">
        <w:t xml:space="preserve"> të Parlamentit dhe Këshillit Evropian të datës 30.5.2018 brenda vitit 2024.</w:t>
      </w:r>
    </w:p>
    <w:p w14:paraId="19ECA57C" w14:textId="3AE88123" w:rsidR="00A870DF" w:rsidRPr="005D5C6B" w:rsidRDefault="00A870DF" w:rsidP="00082DD3">
      <w:pPr>
        <w:pStyle w:val="AAAAAAAAAATEEEEEEEEEEXXXXXXXXXX"/>
      </w:pPr>
      <w:r w:rsidRPr="005D5C6B">
        <w:t xml:space="preserve">Projektligji </w:t>
      </w:r>
      <w:r w:rsidR="009D0ADC" w:rsidRPr="005D5C6B">
        <w:t>“</w:t>
      </w:r>
      <w:r w:rsidRPr="005D5C6B">
        <w:t>Për etiketimin e produkteve me ndikim në energji</w:t>
      </w:r>
      <w:r w:rsidR="009D0ADC" w:rsidRPr="005D5C6B">
        <w:t>”</w:t>
      </w:r>
      <w:r w:rsidRPr="005D5C6B">
        <w:t xml:space="preserve"> i cili synon të transpozojë </w:t>
      </w:r>
      <w:r w:rsidR="0092455E" w:rsidRPr="005D5C6B">
        <w:t xml:space="preserve">rregulloren </w:t>
      </w:r>
      <w:r w:rsidRPr="005D5C6B">
        <w:t>(BE) 2017/1369 të Parlamentit E</w:t>
      </w:r>
      <w:r w:rsidR="009D0ADC" w:rsidRPr="005D5C6B">
        <w:t>v</w:t>
      </w:r>
      <w:r w:rsidRPr="005D5C6B">
        <w:t xml:space="preserve">ropian është përgatitur dhe ka përfunduar fazën e konsultimit dhe aktualisht është në proces miratimi. Ky projektligj synon të transpozojë </w:t>
      </w:r>
      <w:r w:rsidR="009A757B" w:rsidRPr="005D5C6B">
        <w:t>r</w:t>
      </w:r>
      <w:r w:rsidRPr="005D5C6B">
        <w:t>regulloren (BE) 2017/1369 të Parlamenti Evropian, i cili do të përcaktojë detyrimet për tregtarët dhe furnitorët për të informuar përdoruesit fundorë për konsumin e energjisë të produ</w:t>
      </w:r>
      <w:r w:rsidR="008F7DE0" w:rsidRPr="005D5C6B">
        <w:t xml:space="preserve">kteve që ata vendosin në treg. </w:t>
      </w:r>
      <w:r w:rsidRPr="005D5C6B">
        <w:t>Për zbatimin e plotë të politikave energj</w:t>
      </w:r>
      <w:r w:rsidR="009D0ADC" w:rsidRPr="005D5C6B">
        <w:t>e</w:t>
      </w:r>
      <w:r w:rsidRPr="005D5C6B">
        <w:t>tike dhe klimatike, legjislacioni parësor për efic</w:t>
      </w:r>
      <w:r w:rsidR="009D0ADC" w:rsidRPr="005D5C6B">
        <w:t>i</w:t>
      </w:r>
      <w:r w:rsidRPr="005D5C6B">
        <w:t>encën e energjisë, përfshirë dhe performancën energj</w:t>
      </w:r>
      <w:r w:rsidR="009D0ADC" w:rsidRPr="005D5C6B">
        <w:t>e</w:t>
      </w:r>
      <w:r w:rsidRPr="005D5C6B">
        <w:t>tike në ndërtesa, është miratuar plotësisht dhe është vijuar me miratimin e një pjese të konsiderueshme të legjislacionit dytësor gjatë viteve 2022</w:t>
      </w:r>
      <w:r w:rsidR="00CE230D" w:rsidRPr="005D5C6B">
        <w:t>–</w:t>
      </w:r>
      <w:r w:rsidRPr="005D5C6B">
        <w:t>2023, duke përfshirë pesë udhëzime, dy urdhra dhe dy vendime të Këshillit të Ministrave.</w:t>
      </w:r>
    </w:p>
    <w:p w14:paraId="26953EFF" w14:textId="508C560D" w:rsidR="00A870DF" w:rsidRPr="005D5C6B" w:rsidRDefault="00A870DF" w:rsidP="00082DD3">
      <w:pPr>
        <w:pStyle w:val="AAAAAAAAAATEEEEEEEEEEXXXXXXXXXX"/>
      </w:pPr>
      <w:r w:rsidRPr="005D5C6B">
        <w:t xml:space="preserve">Me anë të </w:t>
      </w:r>
      <w:r w:rsidR="009D0ADC" w:rsidRPr="005D5C6B">
        <w:t>ligjit n</w:t>
      </w:r>
      <w:r w:rsidRPr="005D5C6B">
        <w:t xml:space="preserve">r. 98/2022 </w:t>
      </w:r>
      <w:r w:rsidR="009D0ADC" w:rsidRPr="005D5C6B">
        <w:t>“</w:t>
      </w:r>
      <w:r w:rsidRPr="005D5C6B">
        <w:t>Për krijimin e kontributit të solidaritetit gjatë kohëzgjatjes së periudhës së krizës energjetike</w:t>
      </w:r>
      <w:r w:rsidR="009D0ADC" w:rsidRPr="005D5C6B">
        <w:t>”</w:t>
      </w:r>
      <w:r w:rsidRPr="005D5C6B">
        <w:t>, Kuvendi i Shqipërisë miratoi taksimin e veçantë për prodhuesit e energjisë që shesin energjinë me çmim më të lartë se çmimi 8.5 lekë/kWh. Ky ligj e shtrin efektin e tij deri më 31 dhjetor 2024.</w:t>
      </w:r>
    </w:p>
    <w:p w14:paraId="469E71E9" w14:textId="271A2A05" w:rsidR="00A870DF" w:rsidRPr="005D5C6B" w:rsidRDefault="00A870DF" w:rsidP="00082DD3">
      <w:pPr>
        <w:pStyle w:val="AAAAAAAAAATEEEEEEEEEEXXXXXXXXXX"/>
      </w:pPr>
      <w:r w:rsidRPr="005D5C6B">
        <w:t>Në prill 2023 filloi funksionimin dhe Bursa Shqiptare e Energjisë, duke i dhënë kështu edhe industrisë tonë, edhe tregut ndërkombëtar, mundësinë dhe aksesin për t</w:t>
      </w:r>
      <w:r w:rsidR="00CE230D" w:rsidRPr="005D5C6B">
        <w:t>’</w:t>
      </w:r>
      <w:r w:rsidRPr="005D5C6B">
        <w:t>u furnizuar me energji elektrike me çmime sa më të konkurrueshme dhe sa më të ulëta.</w:t>
      </w:r>
    </w:p>
    <w:p w14:paraId="4784D71A" w14:textId="4C883681" w:rsidR="0041197E" w:rsidRPr="005D5C6B" w:rsidRDefault="009C30BB" w:rsidP="00082DD3">
      <w:pPr>
        <w:pStyle w:val="AAAAAAAAAATEEEEEEEEEEXXXXXXXXXX"/>
      </w:pPr>
      <w:r w:rsidRPr="005D5C6B">
        <w:t>M</w:t>
      </w:r>
      <w:r w:rsidR="0041197E" w:rsidRPr="005D5C6B">
        <w:t>ë 2023</w:t>
      </w:r>
      <w:r w:rsidRPr="005D5C6B">
        <w:t>-n</w:t>
      </w:r>
      <w:r w:rsidR="0041197E" w:rsidRPr="005D5C6B">
        <w:t>, qeveria ndërmori një nismë për subvencionimin e familjeve shqiptare për vendosjen e paneleve diellore</w:t>
      </w:r>
      <w:r w:rsidR="0041197E" w:rsidRPr="005D5C6B">
        <w:rPr>
          <w:iCs/>
        </w:rPr>
        <w:t xml:space="preserve"> për ngrohjen e ujit</w:t>
      </w:r>
      <w:r w:rsidR="005B4123" w:rsidRPr="005D5C6B">
        <w:t xml:space="preserve"> në banesë, nisur nga fakti</w:t>
      </w:r>
      <w:r w:rsidR="0041197E" w:rsidRPr="005D5C6B">
        <w:t xml:space="preserve"> se </w:t>
      </w:r>
      <w:r w:rsidR="008864F7" w:rsidRPr="005D5C6B">
        <w:t xml:space="preserve">rreth </w:t>
      </w:r>
      <w:r w:rsidR="0041197E" w:rsidRPr="005D5C6B">
        <w:rPr>
          <w:iCs/>
        </w:rPr>
        <w:t>20% e konsumit të një familje</w:t>
      </w:r>
      <w:r w:rsidR="008864F7" w:rsidRPr="005D5C6B">
        <w:rPr>
          <w:iCs/>
        </w:rPr>
        <w:t>je</w:t>
      </w:r>
      <w:r w:rsidR="0041197E" w:rsidRPr="005D5C6B">
        <w:rPr>
          <w:iCs/>
        </w:rPr>
        <w:t xml:space="preserve"> është ngrohja e ujit, duke sjellë në këtë mënyrë që</w:t>
      </w:r>
      <w:r w:rsidR="008864F7" w:rsidRPr="005D5C6B">
        <w:rPr>
          <w:iCs/>
        </w:rPr>
        <w:t xml:space="preserve"> </w:t>
      </w:r>
      <w:r w:rsidR="006D087C" w:rsidRPr="005D5C6B">
        <w:rPr>
          <w:iCs/>
        </w:rPr>
        <w:t xml:space="preserve">vlera e </w:t>
      </w:r>
      <w:r w:rsidR="008864F7" w:rsidRPr="005D5C6B">
        <w:rPr>
          <w:iCs/>
        </w:rPr>
        <w:t>fatur</w:t>
      </w:r>
      <w:r w:rsidR="006D087C" w:rsidRPr="005D5C6B">
        <w:rPr>
          <w:iCs/>
        </w:rPr>
        <w:t xml:space="preserve">ës financiare </w:t>
      </w:r>
      <w:r w:rsidR="00356EBB" w:rsidRPr="005D5C6B">
        <w:rPr>
          <w:iCs/>
        </w:rPr>
        <w:t>e</w:t>
      </w:r>
      <w:r w:rsidR="008864F7" w:rsidRPr="005D5C6B">
        <w:rPr>
          <w:iCs/>
        </w:rPr>
        <w:t xml:space="preserve"> këtyre familjeve të</w:t>
      </w:r>
      <w:r w:rsidR="0041197E" w:rsidRPr="005D5C6B">
        <w:rPr>
          <w:iCs/>
        </w:rPr>
        <w:t xml:space="preserve"> jetë 20% më e ulët.</w:t>
      </w:r>
      <w:r w:rsidR="00922CED" w:rsidRPr="005D5C6B">
        <w:rPr>
          <w:iCs/>
        </w:rPr>
        <w:t xml:space="preserve"> Sipas planifikimit, pritet që numri i këtyre familjeve të arrij</w:t>
      </w:r>
      <w:r w:rsidR="00C16637" w:rsidRPr="005D5C6B">
        <w:rPr>
          <w:iCs/>
        </w:rPr>
        <w:t>ë</w:t>
      </w:r>
      <w:r w:rsidR="00922CED" w:rsidRPr="005D5C6B">
        <w:rPr>
          <w:iCs/>
        </w:rPr>
        <w:t xml:space="preserve"> në 20 mijë në total.</w:t>
      </w:r>
    </w:p>
    <w:p w14:paraId="4E3CEA05" w14:textId="19F39C8A" w:rsidR="0065431A" w:rsidRPr="005D5C6B" w:rsidRDefault="00325EE8" w:rsidP="00082DD3">
      <w:pPr>
        <w:pStyle w:val="AAAAAAAAAATEEEEEEEEEEXXXXXXXXXX"/>
      </w:pPr>
      <w:r w:rsidRPr="005D5C6B">
        <w:t xml:space="preserve">Energjia lidhet me Agjendën 2030 në kuadër të realizimit të </w:t>
      </w:r>
      <w:r w:rsidR="00CE230D" w:rsidRPr="005D5C6B">
        <w:t xml:space="preserve">objektivit </w:t>
      </w:r>
      <w:r w:rsidRPr="005D5C6B">
        <w:t xml:space="preserve">7: </w:t>
      </w:r>
      <w:r w:rsidR="009D0ADC" w:rsidRPr="005D5C6B">
        <w:t>“</w:t>
      </w:r>
      <w:r w:rsidRPr="005D5C6B">
        <w:t>Sigurimi i furnizimit me energji me kosto të përballueshme, të besueshme, të qëndrueshme dhe moderne për të gjithë</w:t>
      </w:r>
      <w:r w:rsidR="009D0ADC" w:rsidRPr="005D5C6B">
        <w:t>”</w:t>
      </w:r>
      <w:r w:rsidRPr="005D5C6B">
        <w:t xml:space="preserve"> dhe synimit 7.1 </w:t>
      </w:r>
      <w:r w:rsidR="009D0ADC" w:rsidRPr="005D5C6B">
        <w:t>“</w:t>
      </w:r>
      <w:r w:rsidRPr="005D5C6B">
        <w:t>Deri në vitin 2030, sigurimi i aksesit universal në shërbime energjie me kosto të përballueshme, të besueshme dhe moderne</w:t>
      </w:r>
      <w:r w:rsidR="009D0ADC" w:rsidRPr="005D5C6B">
        <w:t>”</w:t>
      </w:r>
      <w:r w:rsidRPr="005D5C6B">
        <w:t>.</w:t>
      </w:r>
    </w:p>
    <w:p w14:paraId="11EA9909" w14:textId="40412858" w:rsidR="00823A61" w:rsidRPr="005D5C6B" w:rsidRDefault="00823A61" w:rsidP="00082DD3">
      <w:pPr>
        <w:pStyle w:val="AAAAAAAAAATEEEEEEEEEEXXXXXXXXXX"/>
        <w:rPr>
          <w:b/>
        </w:rPr>
      </w:pPr>
      <w:r w:rsidRPr="005D5C6B">
        <w:rPr>
          <w:b/>
        </w:rPr>
        <w:t xml:space="preserve">Projekti i </w:t>
      </w:r>
      <w:r w:rsidR="00CE230D" w:rsidRPr="005D5C6B">
        <w:rPr>
          <w:b/>
        </w:rPr>
        <w:t>k</w:t>
      </w:r>
      <w:r w:rsidRPr="005D5C6B">
        <w:rPr>
          <w:b/>
        </w:rPr>
        <w:t xml:space="preserve">ërkimit për vendet e Ballkanit Perëndimor WB6, </w:t>
      </w:r>
      <w:r w:rsidR="009D0ADC" w:rsidRPr="005D5C6B">
        <w:rPr>
          <w:b/>
        </w:rPr>
        <w:t>“</w:t>
      </w:r>
      <w:r w:rsidRPr="005D5C6B">
        <w:rPr>
          <w:b/>
        </w:rPr>
        <w:t xml:space="preserve">Inventari i Subvencioneve të Energjisë, OECD </w:t>
      </w:r>
      <w:r w:rsidR="00526F81" w:rsidRPr="005D5C6B">
        <w:rPr>
          <w:b/>
        </w:rPr>
        <w:t xml:space="preserve">Development Centre Project </w:t>
      </w:r>
      <w:r w:rsidRPr="005D5C6B">
        <w:rPr>
          <w:b/>
        </w:rPr>
        <w:t>2024</w:t>
      </w:r>
      <w:r w:rsidR="00CE230D" w:rsidRPr="005D5C6B">
        <w:rPr>
          <w:b/>
        </w:rPr>
        <w:t>”</w:t>
      </w:r>
    </w:p>
    <w:p w14:paraId="6FFDB23A" w14:textId="047C7E49" w:rsidR="00AE2D20" w:rsidRPr="005D5C6B" w:rsidRDefault="00AE2D20" w:rsidP="00082DD3">
      <w:pPr>
        <w:pStyle w:val="AAAAAAAAAATEEEEEEEEEEXXXXXXXXXX"/>
        <w:rPr>
          <w:b/>
          <w:i/>
        </w:rPr>
      </w:pPr>
      <w:r w:rsidRPr="005D5C6B">
        <w:t xml:space="preserve">Qendra e </w:t>
      </w:r>
      <w:r w:rsidR="00CE230D" w:rsidRPr="005D5C6B">
        <w:t>z</w:t>
      </w:r>
      <w:r w:rsidRPr="005D5C6B">
        <w:t xml:space="preserve">hvillimit të OECD-së po zbaton një projekt në Ballkanin Perëndimor (Shqipëri, Bosnjë dhe Hercegovinë, </w:t>
      </w:r>
      <w:r w:rsidRPr="005D5C6B">
        <w:rPr>
          <w:szCs w:val="18"/>
        </w:rPr>
        <w:t>Kosovë</w:t>
      </w:r>
      <w:r w:rsidRPr="005D5C6B">
        <w:rPr>
          <w:szCs w:val="18"/>
          <w:vertAlign w:val="superscript"/>
        </w:rPr>
        <w:t>*</w:t>
      </w:r>
      <w:r w:rsidRPr="005D5C6B">
        <w:t xml:space="preserve">, Mal i Zi, Maqedonia e Veriut dhe Serbi) për të mundësuar një </w:t>
      </w:r>
      <w:r w:rsidRPr="005D5C6B">
        <w:rPr>
          <w:b/>
          <w:i/>
        </w:rPr>
        <w:t>Tranzicion të Drejtë në Ballkanin Perëndimor përmes sektorit të koordinuar të energjisë, mbrojtjes sociale dhe reformave fiskale.</w:t>
      </w:r>
    </w:p>
    <w:p w14:paraId="72AB519B" w14:textId="74387157" w:rsidR="009F58DB" w:rsidRPr="005D5C6B" w:rsidRDefault="00AE2D20" w:rsidP="00082DD3">
      <w:pPr>
        <w:pStyle w:val="AAAAAAAAAATEEEEEEEEEEXXXXXXXXXX"/>
      </w:pPr>
      <w:r w:rsidRPr="005D5C6B">
        <w:t xml:space="preserve">Realizimi i një rimëkëmbjeje të gjelbër të fokusuar në tranzicionin e energjisë është një nga prioritetet kryesore për Ballkanin Perëndimor. Subvencionet dhe çmimet artificialisht të ulëta të energjisë elektrike vazhdojnë të pengojnë konkurrencën e ndershme për energji elektrike alternative dhe përmirësimet në </w:t>
      </w:r>
      <w:r w:rsidRPr="005D5C6B">
        <w:lastRenderedPageBreak/>
        <w:t>efi</w:t>
      </w:r>
      <w:r w:rsidR="0028184B" w:rsidRPr="005D5C6B">
        <w:t>ci</w:t>
      </w:r>
      <w:r w:rsidRPr="005D5C6B">
        <w:t>encën e energjisë, duke mbyllur kështu pjesën më të madhe të rajonit në një rrugë zhvillimi me karbon të lartë. Në të njëjtën kohë, subvencionet ekzistuese bllokojnë burime të konsiderueshme publike që mund të kanalizohen më mirë për të mbështetur shtresat vulnerabël dhe për t</w:t>
      </w:r>
      <w:r w:rsidR="00EF1863" w:rsidRPr="005D5C6B">
        <w:t>’</w:t>
      </w:r>
      <w:r w:rsidRPr="005D5C6B">
        <w:t>u p</w:t>
      </w:r>
      <w:bookmarkStart w:id="22" w:name="_Hlk134198124"/>
      <w:r w:rsidR="00D10259" w:rsidRPr="005D5C6B">
        <w:t>ërdorur për investime të tjera.</w:t>
      </w:r>
      <w:r w:rsidR="00B32344" w:rsidRPr="005D5C6B">
        <w:t xml:space="preserve"> </w:t>
      </w:r>
      <w:r w:rsidR="009F58DB" w:rsidRPr="005D5C6B">
        <w:t>Projekti synon të ndihmojë ekonomitë e Ballkanit Perëndimor në adresimin e kryqëzimit të këtyre sfidave për të krijuar kushte për zhvillim me karbon të ulët dhe social gjithëpërfshirës. Ai synon të arrijë:</w:t>
      </w:r>
    </w:p>
    <w:p w14:paraId="31668EF0" w14:textId="77777777" w:rsidR="009F58DB" w:rsidRPr="005D5C6B" w:rsidRDefault="0068484F" w:rsidP="00082DD3">
      <w:pPr>
        <w:pStyle w:val="AAAAAAAAAATEEEEEEEEEEXXXXXXXXXX"/>
      </w:pPr>
      <w:r w:rsidRPr="005D5C6B">
        <w:t xml:space="preserve">- </w:t>
      </w:r>
      <w:r w:rsidR="009F58DB" w:rsidRPr="005D5C6B">
        <w:t>Gjenerimi</w:t>
      </w:r>
      <w:r w:rsidR="00352D6C" w:rsidRPr="005D5C6B">
        <w:t>n</w:t>
      </w:r>
      <w:r w:rsidR="009F58DB" w:rsidRPr="005D5C6B">
        <w:t xml:space="preserve"> </w:t>
      </w:r>
      <w:r w:rsidR="00352D6C" w:rsidRPr="005D5C6B">
        <w:t>e</w:t>
      </w:r>
      <w:r w:rsidR="009F58DB" w:rsidRPr="005D5C6B">
        <w:t xml:space="preserve"> </w:t>
      </w:r>
      <w:r w:rsidR="009F58DB" w:rsidRPr="005D5C6B">
        <w:rPr>
          <w:b/>
        </w:rPr>
        <w:t xml:space="preserve">opsioneve konkrete të politikave </w:t>
      </w:r>
      <w:r w:rsidR="009F58DB" w:rsidRPr="005D5C6B">
        <w:t>për reformat e koordinuara të sektorit të energjisë, fiskale dhe mbrojtjes sociale për të reduktuar ndikimin mjedisor të zhvillimit duke nxitur një rritje më gjithëpërfshirëse.</w:t>
      </w:r>
    </w:p>
    <w:p w14:paraId="468648C1" w14:textId="1EC4D75A" w:rsidR="009F58DB" w:rsidRPr="005D5C6B" w:rsidRDefault="0068484F" w:rsidP="00082DD3">
      <w:pPr>
        <w:pStyle w:val="AAAAAAAAAATEEEEEEEEEEXXXXXXXXXX"/>
      </w:pPr>
      <w:r w:rsidRPr="005D5C6B">
        <w:t xml:space="preserve">- </w:t>
      </w:r>
      <w:r w:rsidR="0028184B" w:rsidRPr="005D5C6B">
        <w:t>Përgatitjen</w:t>
      </w:r>
      <w:r w:rsidR="00352D6C" w:rsidRPr="005D5C6B">
        <w:t xml:space="preserve"> e v</w:t>
      </w:r>
      <w:r w:rsidR="009F58DB" w:rsidRPr="005D5C6B">
        <w:t>lerësime</w:t>
      </w:r>
      <w:r w:rsidR="00352D6C" w:rsidRPr="005D5C6B">
        <w:t>ve</w:t>
      </w:r>
      <w:r w:rsidR="009F58DB" w:rsidRPr="005D5C6B">
        <w:t xml:space="preserve"> të </w:t>
      </w:r>
      <w:r w:rsidR="009F58DB" w:rsidRPr="005D5C6B">
        <w:rPr>
          <w:b/>
        </w:rPr>
        <w:t>potencialit për krijimin e vendeve të gjelbra</w:t>
      </w:r>
      <w:r w:rsidR="00352D6C" w:rsidRPr="005D5C6B">
        <w:rPr>
          <w:b/>
        </w:rPr>
        <w:t xml:space="preserve"> të punës (</w:t>
      </w:r>
      <w:r w:rsidR="00352D6C" w:rsidRPr="005D5C6B">
        <w:rPr>
          <w:b/>
          <w:i/>
        </w:rPr>
        <w:t>green jobs</w:t>
      </w:r>
      <w:r w:rsidR="00352D6C" w:rsidRPr="005D5C6B">
        <w:rPr>
          <w:b/>
        </w:rPr>
        <w:t>)</w:t>
      </w:r>
      <w:r w:rsidR="009F58DB" w:rsidRPr="005D5C6B">
        <w:rPr>
          <w:b/>
        </w:rPr>
        <w:t xml:space="preserve"> </w:t>
      </w:r>
      <w:r w:rsidR="009F58DB" w:rsidRPr="005D5C6B">
        <w:t>dhe rekomandime për krijimin e një mjedisi mbështetës për krijimin e vendeve të gjelbra</w:t>
      </w:r>
      <w:r w:rsidR="00352D6C" w:rsidRPr="005D5C6B">
        <w:t xml:space="preserve"> të punës</w:t>
      </w:r>
      <w:r w:rsidR="009F58DB" w:rsidRPr="005D5C6B">
        <w:t>.</w:t>
      </w:r>
    </w:p>
    <w:p w14:paraId="28A1FD77" w14:textId="77777777" w:rsidR="00AE2D20" w:rsidRPr="005D5C6B" w:rsidRDefault="0068484F" w:rsidP="00082DD3">
      <w:pPr>
        <w:pStyle w:val="AAAAAAAAAATEEEEEEEEEEXXXXXXXXXX"/>
      </w:pPr>
      <w:r w:rsidRPr="005D5C6B">
        <w:t xml:space="preserve">- </w:t>
      </w:r>
      <w:r w:rsidR="00BA5457" w:rsidRPr="005D5C6B">
        <w:t>Krijimin</w:t>
      </w:r>
      <w:r w:rsidR="009F58DB" w:rsidRPr="005D5C6B">
        <w:t xml:space="preserve"> </w:t>
      </w:r>
      <w:r w:rsidR="00BA5457" w:rsidRPr="005D5C6B">
        <w:t xml:space="preserve">e </w:t>
      </w:r>
      <w:r w:rsidR="009F58DB" w:rsidRPr="005D5C6B">
        <w:t xml:space="preserve">një </w:t>
      </w:r>
      <w:r w:rsidR="009F58DB" w:rsidRPr="005D5C6B">
        <w:rPr>
          <w:b/>
        </w:rPr>
        <w:t>shtytje</w:t>
      </w:r>
      <w:r w:rsidR="00BA5457" w:rsidRPr="005D5C6B">
        <w:rPr>
          <w:b/>
        </w:rPr>
        <w:t>je ose motivimi për zbatim</w:t>
      </w:r>
      <w:r w:rsidR="009F58DB" w:rsidRPr="005D5C6B">
        <w:rPr>
          <w:b/>
        </w:rPr>
        <w:t xml:space="preserve"> </w:t>
      </w:r>
      <w:r w:rsidR="009F58DB" w:rsidRPr="005D5C6B">
        <w:t>përmes shkëmbimit të të mësuarit nga kolegët që bashkon politikëbërësit kryesorë dhe ekspertët nga rajoni dhe më gjerë.</w:t>
      </w:r>
      <w:bookmarkEnd w:id="22"/>
    </w:p>
    <w:p w14:paraId="6985808A" w14:textId="10B652BE" w:rsidR="004F5497" w:rsidRPr="005D5C6B" w:rsidRDefault="004F5497" w:rsidP="00082DD3">
      <w:pPr>
        <w:pStyle w:val="AAAAAAAAAATEEEEEEEEEEXXXXXXXXXX"/>
        <w:rPr>
          <w:b/>
        </w:rPr>
      </w:pPr>
      <w:r w:rsidRPr="005D5C6B">
        <w:rPr>
          <w:b/>
        </w:rPr>
        <w:t xml:space="preserve">Informacioni </w:t>
      </w:r>
      <w:r w:rsidR="0028184B" w:rsidRPr="005D5C6B">
        <w:rPr>
          <w:b/>
        </w:rPr>
        <w:t>g</w:t>
      </w:r>
      <w:r w:rsidRPr="005D5C6B">
        <w:rPr>
          <w:b/>
        </w:rPr>
        <w:t>jeohapësinor</w:t>
      </w:r>
    </w:p>
    <w:p w14:paraId="41A124D2" w14:textId="1ED6E80C" w:rsidR="004F5497" w:rsidRPr="005D5C6B" w:rsidRDefault="0076051B" w:rsidP="00082DD3">
      <w:pPr>
        <w:pStyle w:val="AAAAAAAAAATEEEEEEEEEEXXXXXXXXXX"/>
      </w:pPr>
      <w:r w:rsidRPr="005D5C6B">
        <w:t>M</w:t>
      </w:r>
      <w:r w:rsidR="004F5497" w:rsidRPr="005D5C6B">
        <w:t xml:space="preserve">e miratimin e dokumentit të politikave </w:t>
      </w:r>
      <w:r w:rsidR="009D0ADC" w:rsidRPr="005D5C6B">
        <w:t>“</w:t>
      </w:r>
      <w:r w:rsidR="004F5497" w:rsidRPr="005D5C6B">
        <w:t xml:space="preserve">Për qeverisjen e sektorit të informacionit gjeohapësinor në Shqipëri, </w:t>
      </w:r>
      <w:r w:rsidRPr="005D5C6B">
        <w:t>2020</w:t>
      </w:r>
      <w:r w:rsidR="0028184B" w:rsidRPr="005D5C6B">
        <w:t>–</w:t>
      </w:r>
      <w:r w:rsidRPr="005D5C6B">
        <w:t>2030</w:t>
      </w:r>
      <w:r w:rsidR="009D0ADC" w:rsidRPr="005D5C6B">
        <w:t>”</w:t>
      </w:r>
      <w:r w:rsidRPr="005D5C6B">
        <w:t>, Qeveria e Shqiptare</w:t>
      </w:r>
      <w:r w:rsidR="004F5497" w:rsidRPr="005D5C6B">
        <w:t xml:space="preserve"> ka vendosur infrastrukturën e gjeoinformacionit si një nga elementët kryesorë që ndikojnë në mirëqeverisjen dhe zhvillimin e vendit. Në këtë dokument kuptohet qartë roli i ASIG si drejtues dhe përgjegjës në zbatimin e masave në lidhje me funksionimin e sistemit të gjeoinformacionit në Republikën e Shqipërisë. </w:t>
      </w:r>
    </w:p>
    <w:p w14:paraId="5E0E5B56" w14:textId="21B1068C" w:rsidR="004F5497" w:rsidRPr="005D5C6B" w:rsidRDefault="004F5497" w:rsidP="00082DD3">
      <w:pPr>
        <w:pStyle w:val="AAAAAAAAAATEEEEEEEEEEXXXXXXXXXX"/>
      </w:pPr>
      <w:r w:rsidRPr="005D5C6B">
        <w:t>ASIG operon që nga viti 2014 dhe ka arritur rezultate pozitive në krijimin e NSDI-së (Infrastruktura Kombëtare e të Dhënave Hapësinore/ National Spatial Data Infrastructure)</w:t>
      </w:r>
      <w:r w:rsidR="00F572B0" w:rsidRPr="005D5C6B">
        <w:t>,</w:t>
      </w:r>
      <w:r w:rsidR="0076051B" w:rsidRPr="005D5C6B">
        <w:t xml:space="preserve"> si</w:t>
      </w:r>
      <w:r w:rsidRPr="005D5C6B">
        <w:t xml:space="preserve">: </w:t>
      </w:r>
    </w:p>
    <w:p w14:paraId="67D2E448" w14:textId="1FC1C9D0" w:rsidR="004F5497" w:rsidRPr="005D5C6B" w:rsidRDefault="0068484F" w:rsidP="00082DD3">
      <w:pPr>
        <w:pStyle w:val="AAAAAAAAAATEEEEEEEEEEXXXXXXXXXX"/>
      </w:pPr>
      <w:r w:rsidRPr="005D5C6B">
        <w:t xml:space="preserve">- </w:t>
      </w:r>
      <w:r w:rsidR="0008163D" w:rsidRPr="005D5C6B">
        <w:t xml:space="preserve">projektimi </w:t>
      </w:r>
      <w:r w:rsidR="0076051B" w:rsidRPr="005D5C6B">
        <w:t>dhe krijimi i</w:t>
      </w:r>
      <w:r w:rsidR="004F5497" w:rsidRPr="005D5C6B">
        <w:t xml:space="preserve"> pjesshëm i kornizës së referencës gjeodezike</w:t>
      </w:r>
      <w:r w:rsidR="00F572B0" w:rsidRPr="005D5C6B">
        <w:t>;</w:t>
      </w:r>
    </w:p>
    <w:p w14:paraId="208C8988" w14:textId="39A1599D" w:rsidR="004F5497" w:rsidRPr="005D5C6B" w:rsidRDefault="0068484F" w:rsidP="00082DD3">
      <w:pPr>
        <w:pStyle w:val="AAAAAAAAAATEEEEEEEEEEXXXXXXXXXX"/>
      </w:pPr>
      <w:r w:rsidRPr="005D5C6B">
        <w:t xml:space="preserve">- </w:t>
      </w:r>
      <w:r w:rsidR="0008163D" w:rsidRPr="005D5C6B">
        <w:t xml:space="preserve">krijimi </w:t>
      </w:r>
      <w:r w:rsidR="0076051B" w:rsidRPr="005D5C6B">
        <w:t>i</w:t>
      </w:r>
      <w:r w:rsidR="004F5497" w:rsidRPr="005D5C6B">
        <w:t xml:space="preserve"> Gjeoportalit kombëtar (</w:t>
      </w:r>
      <w:hyperlink r:id="rId14" w:history="1">
        <w:r w:rsidR="004F5497" w:rsidRPr="005D5C6B">
          <w:t>https://gjeoportal.asig.gov.al/</w:t>
        </w:r>
      </w:hyperlink>
      <w:r w:rsidR="004F5497" w:rsidRPr="005D5C6B">
        <w:t>)</w:t>
      </w:r>
      <w:r w:rsidR="00F572B0" w:rsidRPr="005D5C6B">
        <w:t>;</w:t>
      </w:r>
    </w:p>
    <w:p w14:paraId="4A84E50C" w14:textId="21764D0F" w:rsidR="004F5497" w:rsidRPr="005D5C6B" w:rsidRDefault="0068484F" w:rsidP="00082DD3">
      <w:pPr>
        <w:pStyle w:val="AAAAAAAAAATEEEEEEEEEEXXXXXXXXXX"/>
      </w:pPr>
      <w:r w:rsidRPr="005D5C6B">
        <w:t xml:space="preserve">- </w:t>
      </w:r>
      <w:r w:rsidR="0008163D" w:rsidRPr="005D5C6B">
        <w:t xml:space="preserve">projektimi </w:t>
      </w:r>
      <w:r w:rsidR="0076051B" w:rsidRPr="005D5C6B">
        <w:t>i</w:t>
      </w:r>
      <w:r w:rsidR="004F5497" w:rsidRPr="005D5C6B">
        <w:t xml:space="preserve"> Orto</w:t>
      </w:r>
      <w:r w:rsidR="00BD0166" w:rsidRPr="005D5C6B">
        <w:t>i</w:t>
      </w:r>
      <w:r w:rsidR="004F5497" w:rsidRPr="005D5C6B">
        <w:t>mazherisë dhe DTM</w:t>
      </w:r>
      <w:r w:rsidR="00F722E8" w:rsidRPr="005D5C6B">
        <w:t xml:space="preserve"> </w:t>
      </w:r>
      <w:r w:rsidR="004F5497" w:rsidRPr="005D5C6B">
        <w:t>&amp;</w:t>
      </w:r>
      <w:r w:rsidR="00F722E8" w:rsidRPr="005D5C6B">
        <w:t xml:space="preserve"> </w:t>
      </w:r>
      <w:r w:rsidR="004F5497" w:rsidRPr="005D5C6B">
        <w:t>DSM 2015</w:t>
      </w:r>
      <w:r w:rsidR="00D72419" w:rsidRPr="005D5C6B">
        <w:t>–</w:t>
      </w:r>
      <w:r w:rsidR="004F5497" w:rsidRPr="005D5C6B">
        <w:t>2017 në nivel kombëtar</w:t>
      </w:r>
      <w:r w:rsidR="00F572B0" w:rsidRPr="005D5C6B">
        <w:t>;</w:t>
      </w:r>
    </w:p>
    <w:p w14:paraId="6753D180" w14:textId="693AEF51" w:rsidR="004F5497" w:rsidRPr="005D5C6B" w:rsidRDefault="0068484F" w:rsidP="00082DD3">
      <w:pPr>
        <w:pStyle w:val="AAAAAAAAAATEEEEEEEEEEXXXXXXXXXX"/>
      </w:pPr>
      <w:r w:rsidRPr="005D5C6B">
        <w:t xml:space="preserve">- </w:t>
      </w:r>
      <w:r w:rsidR="0008163D" w:rsidRPr="005D5C6B">
        <w:t xml:space="preserve">projektimi </w:t>
      </w:r>
      <w:r w:rsidR="004F5497" w:rsidRPr="005D5C6B">
        <w:t>i hartave topografike në shkallë të mëdha</w:t>
      </w:r>
      <w:r w:rsidR="00F572B0" w:rsidRPr="005D5C6B">
        <w:t>;</w:t>
      </w:r>
      <w:r w:rsidR="004F5497" w:rsidRPr="005D5C6B">
        <w:t xml:space="preserve"> </w:t>
      </w:r>
    </w:p>
    <w:p w14:paraId="15991B08" w14:textId="20F1FC18" w:rsidR="004F5497" w:rsidRPr="005D5C6B" w:rsidRDefault="0068484F" w:rsidP="00082DD3">
      <w:pPr>
        <w:pStyle w:val="AAAAAAAAAATEEEEEEEEEEXXXXXXXXXX"/>
      </w:pPr>
      <w:r w:rsidRPr="005D5C6B">
        <w:t xml:space="preserve">- </w:t>
      </w:r>
      <w:r w:rsidR="0008163D" w:rsidRPr="005D5C6B">
        <w:t xml:space="preserve">hartimi </w:t>
      </w:r>
      <w:r w:rsidR="004F5497" w:rsidRPr="005D5C6B">
        <w:t>i standardeve teknik</w:t>
      </w:r>
      <w:r w:rsidR="0076051B" w:rsidRPr="005D5C6B">
        <w:t>e</w:t>
      </w:r>
      <w:r w:rsidR="004F5497" w:rsidRPr="005D5C6B">
        <w:t xml:space="preserve"> për NSDI. </w:t>
      </w:r>
    </w:p>
    <w:p w14:paraId="2DAEBB3A" w14:textId="228F6A43" w:rsidR="004F5497" w:rsidRPr="005D5C6B" w:rsidRDefault="004F5497" w:rsidP="00082DD3">
      <w:pPr>
        <w:pStyle w:val="AAAAAAAAAATEEEEEEEEEEXXXXXXXXXX"/>
      </w:pPr>
      <w:r w:rsidRPr="005D5C6B">
        <w:t>Për realizimin e këtyre obj</w:t>
      </w:r>
      <w:r w:rsidR="00A67C55" w:rsidRPr="005D5C6B">
        <w:t>e</w:t>
      </w:r>
      <w:r w:rsidRPr="005D5C6B">
        <w:t>ktivave, ASIG</w:t>
      </w:r>
      <w:r w:rsidR="002C373C" w:rsidRPr="005D5C6B">
        <w:t>-u</w:t>
      </w:r>
      <w:r w:rsidRPr="005D5C6B">
        <w:t xml:space="preserve"> ka pasur</w:t>
      </w:r>
      <w:r w:rsidR="00A67C55" w:rsidRPr="005D5C6B">
        <w:t xml:space="preserve"> mbështetje</w:t>
      </w:r>
      <w:r w:rsidRPr="005D5C6B">
        <w:t xml:space="preserve"> jo vetëm nga qeveria shqiptare</w:t>
      </w:r>
      <w:r w:rsidR="00143269">
        <w:t>,</w:t>
      </w:r>
      <w:r w:rsidRPr="005D5C6B">
        <w:t xml:space="preserve"> por edhe nga donatorët, ku vlen të </w:t>
      </w:r>
      <w:r w:rsidR="00D72419" w:rsidRPr="005D5C6B">
        <w:t>përmendet</w:t>
      </w:r>
      <w:r w:rsidRPr="005D5C6B">
        <w:t xml:space="preserve"> Qeveria Norvegjeze nëpërmjet Agjencisë Hartografike Norvegjeze</w:t>
      </w:r>
      <w:r w:rsidR="00502B41" w:rsidRPr="005D5C6B">
        <w:t xml:space="preserve"> </w:t>
      </w:r>
      <w:r w:rsidR="00A21865" w:rsidRPr="005D5C6B">
        <w:t>–</w:t>
      </w:r>
      <w:r w:rsidR="00502B41" w:rsidRPr="005D5C6B">
        <w:t xml:space="preserve"> </w:t>
      </w:r>
      <w:r w:rsidRPr="005D5C6B">
        <w:t>Statens</w:t>
      </w:r>
      <w:r w:rsidR="00A21865" w:rsidRPr="005D5C6B">
        <w:t xml:space="preserve"> </w:t>
      </w:r>
      <w:r w:rsidRPr="005D5C6B">
        <w:t>Karteverket, e cila ka mbështetur përmes projektit afatgjatë 2014</w:t>
      </w:r>
      <w:r w:rsidR="00D72419" w:rsidRPr="005D5C6B">
        <w:t>–</w:t>
      </w:r>
      <w:r w:rsidRPr="005D5C6B">
        <w:t xml:space="preserve">2019 për krijimin e hartave për Shqipërinë. </w:t>
      </w:r>
    </w:p>
    <w:p w14:paraId="23517830" w14:textId="51D58925" w:rsidR="004F5497" w:rsidRPr="005D5C6B" w:rsidRDefault="00502B41" w:rsidP="00082DD3">
      <w:pPr>
        <w:pStyle w:val="AAAAAAAAAATEEEEEEEEEEXXXXXXXXXX"/>
      </w:pPr>
      <w:r w:rsidRPr="005D5C6B">
        <w:t>Referuar z</w:t>
      </w:r>
      <w:r w:rsidR="004F5497" w:rsidRPr="005D5C6B">
        <w:t>hvillime</w:t>
      </w:r>
      <w:r w:rsidRPr="005D5C6B">
        <w:t>ve për</w:t>
      </w:r>
      <w:r w:rsidR="004F5497" w:rsidRPr="005D5C6B">
        <w:t>gjatë vitit 2022, qeveria shqiptare vendosi që ASIG</w:t>
      </w:r>
      <w:r w:rsidR="006E6ACF">
        <w:t>-u</w:t>
      </w:r>
      <w:r w:rsidR="004F5497" w:rsidRPr="005D5C6B">
        <w:t xml:space="preserve"> të jetë institucioni përgjegjës për </w:t>
      </w:r>
      <w:r w:rsidR="00D72419" w:rsidRPr="005D5C6B">
        <w:t>përpunimin</w:t>
      </w:r>
      <w:r w:rsidR="004F5497" w:rsidRPr="005D5C6B">
        <w:t>, analizën dhe shpërndarjen e informacionit gjeohapësinor të mbledhur nëpërmjet projekteve në zbatim për imazhet satelitore, teknologjisë UAV, kamerave 360 gradë</w:t>
      </w:r>
      <w:r w:rsidR="004E2FFA" w:rsidRPr="005D5C6B">
        <w:t xml:space="preserve"> etj</w:t>
      </w:r>
      <w:r w:rsidR="004F5497" w:rsidRPr="005D5C6B">
        <w:t xml:space="preserve">. </w:t>
      </w:r>
    </w:p>
    <w:p w14:paraId="5151C654" w14:textId="44C45972" w:rsidR="004F5497" w:rsidRPr="005D5C6B" w:rsidRDefault="004F5497" w:rsidP="00082DD3">
      <w:pPr>
        <w:pStyle w:val="AAAAAAAAAATEEEEEEEEEEXXXXXXXXXX"/>
      </w:pPr>
      <w:r w:rsidRPr="005D5C6B">
        <w:t>Nisur nga kjo, ASIG</w:t>
      </w:r>
      <w:r w:rsidR="00D72419" w:rsidRPr="005D5C6B">
        <w:t>-u</w:t>
      </w:r>
      <w:r w:rsidRPr="005D5C6B">
        <w:t xml:space="preserve"> ka hartuar një listë projektesh që do të mundësojë realizimin e objektivave të paracaktuar nga ASIG</w:t>
      </w:r>
      <w:r w:rsidR="00D72419" w:rsidRPr="005D5C6B">
        <w:t>-u</w:t>
      </w:r>
      <w:r w:rsidRPr="005D5C6B">
        <w:t xml:space="preserve"> bazuar në përgjegjësitë ligjore, si dhe respektimin e masave të përcaktuara në dokumentin e politikave të sipërpërmendur. Këto projekte do të </w:t>
      </w:r>
      <w:r w:rsidR="00D72419" w:rsidRPr="005D5C6B">
        <w:t>kenë</w:t>
      </w:r>
      <w:r w:rsidRPr="005D5C6B">
        <w:t xml:space="preserve"> një ndikim të </w:t>
      </w:r>
      <w:r w:rsidR="00D72419" w:rsidRPr="005D5C6B">
        <w:t>drejtpërdrejt</w:t>
      </w:r>
      <w:r w:rsidR="007031FB" w:rsidRPr="005D5C6B">
        <w:t>ë</w:t>
      </w:r>
      <w:r w:rsidRPr="005D5C6B">
        <w:t xml:space="preserve"> </w:t>
      </w:r>
      <w:r w:rsidR="00D72419" w:rsidRPr="005D5C6B">
        <w:t>në</w:t>
      </w:r>
      <w:r w:rsidRPr="005D5C6B">
        <w:t xml:space="preserve"> fusha të ndryshme</w:t>
      </w:r>
      <w:r w:rsidR="00104E87" w:rsidRPr="005D5C6B">
        <w:t>,</w:t>
      </w:r>
      <w:r w:rsidRPr="005D5C6B">
        <w:t xml:space="preserve"> si:</w:t>
      </w:r>
    </w:p>
    <w:p w14:paraId="4932707D" w14:textId="4620B6E4" w:rsidR="004F5497" w:rsidRPr="005D5C6B" w:rsidRDefault="004F5497" w:rsidP="00082DD3">
      <w:pPr>
        <w:pStyle w:val="AAAAAAAAAATEEEEEEEEEEXXXXXXXXXX"/>
      </w:pPr>
      <w:r w:rsidRPr="005D5C6B">
        <w:t>-</w:t>
      </w:r>
      <w:r w:rsidR="00D72419" w:rsidRPr="005D5C6B">
        <w:t xml:space="preserve"> </w:t>
      </w:r>
      <w:r w:rsidR="004E2FFA" w:rsidRPr="005D5C6B">
        <w:t xml:space="preserve">asistencën </w:t>
      </w:r>
      <w:r w:rsidRPr="005D5C6B">
        <w:t xml:space="preserve">për </w:t>
      </w:r>
      <w:r w:rsidR="00D72419" w:rsidRPr="005D5C6B">
        <w:t xml:space="preserve">emergjencat civile </w:t>
      </w:r>
      <w:r w:rsidRPr="005D5C6B">
        <w:t>në nivel qendror dhe lokal</w:t>
      </w:r>
      <w:r w:rsidR="00D72419" w:rsidRPr="005D5C6B">
        <w:t>;</w:t>
      </w:r>
      <w:r w:rsidRPr="005D5C6B">
        <w:t xml:space="preserve"> </w:t>
      </w:r>
    </w:p>
    <w:p w14:paraId="2F123B6F" w14:textId="46045129" w:rsidR="004F5497" w:rsidRPr="005D5C6B" w:rsidRDefault="004F5497" w:rsidP="00082DD3">
      <w:pPr>
        <w:pStyle w:val="AAAAAAAAAATEEEEEEEEEEXXXXXXXXXX"/>
      </w:pPr>
      <w:r w:rsidRPr="005D5C6B">
        <w:t>-</w:t>
      </w:r>
      <w:r w:rsidR="00D72419" w:rsidRPr="005D5C6B">
        <w:t xml:space="preserve"> </w:t>
      </w:r>
      <w:r w:rsidR="004E2FFA" w:rsidRPr="005D5C6B">
        <w:t xml:space="preserve">zhvillimin </w:t>
      </w:r>
      <w:r w:rsidRPr="005D5C6B">
        <w:t>e turizmit</w:t>
      </w:r>
      <w:r w:rsidR="00D72419" w:rsidRPr="005D5C6B">
        <w:t>;</w:t>
      </w:r>
    </w:p>
    <w:p w14:paraId="697EEADC" w14:textId="5C3841F5" w:rsidR="004F5497" w:rsidRPr="005D5C6B" w:rsidRDefault="004F5497" w:rsidP="00082DD3">
      <w:pPr>
        <w:pStyle w:val="AAAAAAAAAATEEEEEEEEEEXXXXXXXXXX"/>
      </w:pPr>
      <w:r w:rsidRPr="005D5C6B">
        <w:t>-</w:t>
      </w:r>
      <w:r w:rsidR="00D72419" w:rsidRPr="005D5C6B">
        <w:t xml:space="preserve"> </w:t>
      </w:r>
      <w:r w:rsidR="004E2FFA" w:rsidRPr="005D5C6B">
        <w:t xml:space="preserve">menaxhimin </w:t>
      </w:r>
      <w:r w:rsidR="00AF34F5" w:rsidRPr="005D5C6B">
        <w:t>e</w:t>
      </w:r>
      <w:r w:rsidRPr="005D5C6B">
        <w:t xml:space="preserve"> </w:t>
      </w:r>
      <w:r w:rsidR="00D72419" w:rsidRPr="005D5C6B">
        <w:t>infrastrukturës rrugore;</w:t>
      </w:r>
    </w:p>
    <w:p w14:paraId="4504FC72" w14:textId="3BBA302D" w:rsidR="004F5497" w:rsidRPr="005D5C6B" w:rsidRDefault="004F5497" w:rsidP="00082DD3">
      <w:pPr>
        <w:pStyle w:val="AAAAAAAAAATEEEEEEEEEEXXXXXXXXXX"/>
      </w:pPr>
      <w:r w:rsidRPr="005D5C6B">
        <w:t>-</w:t>
      </w:r>
      <w:r w:rsidR="00D72419" w:rsidRPr="005D5C6B">
        <w:t xml:space="preserve"> </w:t>
      </w:r>
      <w:r w:rsidR="004E2FFA" w:rsidRPr="005D5C6B">
        <w:t xml:space="preserve">planifikimin </w:t>
      </w:r>
      <w:r w:rsidR="00D72419" w:rsidRPr="005D5C6B">
        <w:t>urban;</w:t>
      </w:r>
    </w:p>
    <w:p w14:paraId="6B558B49" w14:textId="01822226" w:rsidR="004F5497" w:rsidRPr="005D5C6B" w:rsidRDefault="00AF34F5" w:rsidP="00082DD3">
      <w:pPr>
        <w:pStyle w:val="AAAAAAAAAATEEEEEEEEEEXXXXXXXXXX"/>
      </w:pPr>
      <w:r w:rsidRPr="005D5C6B">
        <w:t>-</w:t>
      </w:r>
      <w:r w:rsidR="00D72419" w:rsidRPr="005D5C6B">
        <w:t xml:space="preserve"> </w:t>
      </w:r>
      <w:r w:rsidR="004E2FFA" w:rsidRPr="005D5C6B">
        <w:t xml:space="preserve">rritjen </w:t>
      </w:r>
      <w:r w:rsidR="004F5497" w:rsidRPr="005D5C6B">
        <w:t>e kapacitete</w:t>
      </w:r>
      <w:r w:rsidRPr="005D5C6B">
        <w:t>ve</w:t>
      </w:r>
      <w:r w:rsidR="004F5497" w:rsidRPr="005D5C6B">
        <w:t xml:space="preserve"> dhe aksit për </w:t>
      </w:r>
      <w:r w:rsidR="0008163D" w:rsidRPr="005D5C6B">
        <w:t>gjeoinformacion në pushtetin vendor</w:t>
      </w:r>
      <w:r w:rsidR="00D72419" w:rsidRPr="005D5C6B">
        <w:t>;</w:t>
      </w:r>
    </w:p>
    <w:p w14:paraId="4BCD629C" w14:textId="75A2EA13" w:rsidR="004F5497" w:rsidRPr="005D5C6B" w:rsidRDefault="00F34278" w:rsidP="00082DD3">
      <w:pPr>
        <w:pStyle w:val="AAAAAAAAAATEEEEEEEEEEXXXXXXXXXX"/>
      </w:pPr>
      <w:r w:rsidRPr="005D5C6B">
        <w:t>-</w:t>
      </w:r>
      <w:r w:rsidR="00D72419" w:rsidRPr="005D5C6B">
        <w:t xml:space="preserve"> </w:t>
      </w:r>
      <w:r w:rsidR="004E2FFA" w:rsidRPr="005D5C6B">
        <w:t xml:space="preserve">menaxhimin </w:t>
      </w:r>
      <w:r w:rsidRPr="005D5C6B">
        <w:t>dhe inventarizimi</w:t>
      </w:r>
      <w:r w:rsidR="00F91593" w:rsidRPr="005D5C6B">
        <w:t>n</w:t>
      </w:r>
      <w:r w:rsidRPr="005D5C6B">
        <w:t xml:space="preserve"> </w:t>
      </w:r>
      <w:r w:rsidR="00F91593" w:rsidRPr="005D5C6B">
        <w:t>e</w:t>
      </w:r>
      <w:r w:rsidR="004F5497" w:rsidRPr="005D5C6B">
        <w:t xml:space="preserve"> infrastrukturave inxhinierike</w:t>
      </w:r>
      <w:r w:rsidR="00D72419" w:rsidRPr="005D5C6B">
        <w:t>.</w:t>
      </w:r>
    </w:p>
    <w:p w14:paraId="1B817744" w14:textId="02A82BF5" w:rsidR="00AE2E06" w:rsidRPr="005D5C6B" w:rsidRDefault="000E58E8" w:rsidP="00082DD3">
      <w:pPr>
        <w:pStyle w:val="AAAAAAAAAATEEEEEEEEEEXXXXXXXXXX"/>
      </w:pPr>
      <w:bookmarkStart w:id="23" w:name="_Toc156816859"/>
      <w:r w:rsidRPr="005D5C6B">
        <w:t xml:space="preserve">2.2 </w:t>
      </w:r>
      <w:r w:rsidR="00D34A64" w:rsidRPr="005D5C6B">
        <w:t>PROGRAMET IPA 2022</w:t>
      </w:r>
      <w:r w:rsidR="00D72419" w:rsidRPr="005D5C6B">
        <w:t>–</w:t>
      </w:r>
      <w:r w:rsidR="00D34A64" w:rsidRPr="005D5C6B">
        <w:t>2027 DHE FUSHAT PRIORITARE T</w:t>
      </w:r>
      <w:r w:rsidR="00D72419" w:rsidRPr="005D5C6B">
        <w:t>Ë</w:t>
      </w:r>
      <w:r w:rsidR="00D34A64" w:rsidRPr="005D5C6B">
        <w:t xml:space="preserve"> TYRE</w:t>
      </w:r>
      <w:bookmarkEnd w:id="23"/>
      <w:r w:rsidR="00B13E6A" w:rsidRPr="005D5C6B">
        <w:t xml:space="preserve"> </w:t>
      </w:r>
    </w:p>
    <w:p w14:paraId="50C91EBB" w14:textId="77777777" w:rsidR="00DE0794" w:rsidRPr="005D5C6B" w:rsidRDefault="00DE0794" w:rsidP="00C5290C">
      <w:pPr>
        <w:pStyle w:val="AAAAAAAAAATEEEEEEEEEEXXXXXXXXXX"/>
      </w:pPr>
      <w:r w:rsidRPr="005D5C6B">
        <w:t>IPA 2021</w:t>
      </w:r>
    </w:p>
    <w:tbl>
      <w:tblPr>
        <w:tblW w:w="5000" w:type="pct"/>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908"/>
        <w:gridCol w:w="3942"/>
        <w:gridCol w:w="2367"/>
        <w:gridCol w:w="2647"/>
      </w:tblGrid>
      <w:tr w:rsidR="00DE0794" w:rsidRPr="005D5C6B" w14:paraId="07520928" w14:textId="77777777" w:rsidTr="00CB591B">
        <w:trPr>
          <w:trHeight w:val="20"/>
        </w:trPr>
        <w:tc>
          <w:tcPr>
            <w:tcW w:w="460" w:type="pct"/>
            <w:tcBorders>
              <w:top w:val="single" w:sz="4" w:space="0" w:color="F7CAAC"/>
              <w:left w:val="single" w:sz="4" w:space="0" w:color="F7CAAC"/>
              <w:bottom w:val="single" w:sz="12" w:space="0" w:color="F4B083"/>
              <w:right w:val="single" w:sz="4" w:space="0" w:color="F7CAAC"/>
            </w:tcBorders>
            <w:vAlign w:val="center"/>
          </w:tcPr>
          <w:p w14:paraId="4EACBA28" w14:textId="77777777" w:rsidR="00DE0794" w:rsidRPr="005D5C6B" w:rsidRDefault="00DE0794" w:rsidP="00C5290C">
            <w:pPr>
              <w:jc w:val="both"/>
              <w:rPr>
                <w:rFonts w:ascii="Garamond" w:eastAsia="Calibri" w:hAnsi="Garamond"/>
                <w:b/>
                <w:bCs/>
                <w:sz w:val="20"/>
                <w:szCs w:val="20"/>
                <w:lang w:val="sq-AL"/>
              </w:rPr>
            </w:pPr>
          </w:p>
        </w:tc>
        <w:tc>
          <w:tcPr>
            <w:tcW w:w="1998" w:type="pct"/>
            <w:tcBorders>
              <w:top w:val="single" w:sz="4" w:space="0" w:color="F7CAAC"/>
              <w:left w:val="single" w:sz="4" w:space="0" w:color="F7CAAC"/>
              <w:bottom w:val="single" w:sz="12" w:space="0" w:color="F4B083"/>
              <w:right w:val="single" w:sz="4" w:space="0" w:color="F7CAAC"/>
            </w:tcBorders>
            <w:vAlign w:val="center"/>
            <w:hideMark/>
          </w:tcPr>
          <w:p w14:paraId="536E82A5" w14:textId="696C118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 xml:space="preserve">Dokumenti i </w:t>
            </w:r>
            <w:r w:rsidR="00D72419" w:rsidRPr="005D5C6B">
              <w:rPr>
                <w:rFonts w:ascii="Garamond" w:eastAsia="Calibri" w:hAnsi="Garamond"/>
                <w:b/>
                <w:bCs/>
                <w:sz w:val="20"/>
                <w:szCs w:val="20"/>
                <w:lang w:val="sq-AL"/>
              </w:rPr>
              <w:t>veprimit</w:t>
            </w:r>
          </w:p>
        </w:tc>
        <w:tc>
          <w:tcPr>
            <w:tcW w:w="1200" w:type="pct"/>
            <w:tcBorders>
              <w:top w:val="single" w:sz="4" w:space="0" w:color="F7CAAC"/>
              <w:left w:val="single" w:sz="4" w:space="0" w:color="F7CAAC"/>
              <w:bottom w:val="single" w:sz="12" w:space="0" w:color="F4B083"/>
              <w:right w:val="single" w:sz="4" w:space="0" w:color="F7CAAC"/>
            </w:tcBorders>
            <w:vAlign w:val="center"/>
            <w:hideMark/>
          </w:tcPr>
          <w:p w14:paraId="5196E648"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(mln euro)</w:t>
            </w:r>
          </w:p>
        </w:tc>
        <w:tc>
          <w:tcPr>
            <w:tcW w:w="1342" w:type="pct"/>
            <w:tcBorders>
              <w:top w:val="single" w:sz="4" w:space="0" w:color="F7CAAC"/>
              <w:left w:val="single" w:sz="4" w:space="0" w:color="F7CAAC"/>
              <w:bottom w:val="single" w:sz="12" w:space="0" w:color="F4B083"/>
              <w:right w:val="single" w:sz="4" w:space="0" w:color="F7CAAC"/>
            </w:tcBorders>
            <w:vAlign w:val="center"/>
            <w:hideMark/>
          </w:tcPr>
          <w:p w14:paraId="250D390A" w14:textId="215B4595"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 xml:space="preserve">Institucioni </w:t>
            </w:r>
            <w:r w:rsidR="00D72419" w:rsidRPr="005D5C6B">
              <w:rPr>
                <w:rFonts w:ascii="Garamond" w:eastAsia="Calibri" w:hAnsi="Garamond"/>
                <w:b/>
                <w:bCs/>
                <w:sz w:val="20"/>
                <w:szCs w:val="20"/>
                <w:lang w:val="sq-AL"/>
              </w:rPr>
              <w:t>përgjegjës</w:t>
            </w:r>
          </w:p>
        </w:tc>
      </w:tr>
      <w:tr w:rsidR="00DE0794" w:rsidRPr="005D5C6B" w14:paraId="3E627C73"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7135F2CF"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1</w:t>
            </w:r>
          </w:p>
        </w:tc>
        <w:tc>
          <w:tcPr>
            <w:tcW w:w="1998" w:type="pct"/>
            <w:tcBorders>
              <w:top w:val="single" w:sz="4" w:space="0" w:color="F7CAAC"/>
              <w:left w:val="single" w:sz="4" w:space="0" w:color="F7CAAC"/>
              <w:bottom w:val="single" w:sz="4" w:space="0" w:color="F7CAAC"/>
              <w:right w:val="single" w:sz="4" w:space="0" w:color="F7CAAC"/>
            </w:tcBorders>
            <w:hideMark/>
          </w:tcPr>
          <w:p w14:paraId="3DB0E0A4" w14:textId="77777777" w:rsidR="00DE0794" w:rsidRPr="005D5C6B" w:rsidRDefault="00DE0794" w:rsidP="00C5290C">
            <w:pPr>
              <w:jc w:val="both"/>
              <w:rPr>
                <w:rFonts w:ascii="Garamond" w:eastAsia="Calibri" w:hAnsi="Garamond"/>
                <w:sz w:val="20"/>
                <w:szCs w:val="20"/>
                <w:lang w:val="sq-AL"/>
              </w:rPr>
            </w:pPr>
            <w:r w:rsidRPr="005D5C6B">
              <w:rPr>
                <w:rFonts w:ascii="Garamond" w:hAnsi="Garamond"/>
                <w:sz w:val="20"/>
                <w:szCs w:val="20"/>
                <w:shd w:val="clear" w:color="auto" w:fill="FFFFFF"/>
                <w:lang w:val="sq-AL"/>
              </w:rPr>
              <w:t>BE për Drejtësinë</w:t>
            </w:r>
          </w:p>
        </w:tc>
        <w:tc>
          <w:tcPr>
            <w:tcW w:w="1200" w:type="pct"/>
            <w:tcBorders>
              <w:top w:val="single" w:sz="4" w:space="0" w:color="F7CAAC"/>
              <w:left w:val="single" w:sz="4" w:space="0" w:color="F7CAAC"/>
              <w:bottom w:val="single" w:sz="4" w:space="0" w:color="F7CAAC"/>
              <w:right w:val="single" w:sz="4" w:space="0" w:color="F7CAAC"/>
            </w:tcBorders>
            <w:hideMark/>
          </w:tcPr>
          <w:p w14:paraId="45A6CDB8"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8</w:t>
            </w:r>
          </w:p>
        </w:tc>
        <w:tc>
          <w:tcPr>
            <w:tcW w:w="1342" w:type="pct"/>
            <w:tcBorders>
              <w:top w:val="single" w:sz="4" w:space="0" w:color="F7CAAC"/>
              <w:left w:val="single" w:sz="4" w:space="0" w:color="F7CAAC"/>
              <w:bottom w:val="single" w:sz="4" w:space="0" w:color="F7CAAC"/>
              <w:right w:val="single" w:sz="4" w:space="0" w:color="F7CAAC"/>
            </w:tcBorders>
            <w:hideMark/>
          </w:tcPr>
          <w:p w14:paraId="2B2ED307"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MD</w:t>
            </w:r>
          </w:p>
        </w:tc>
      </w:tr>
      <w:tr w:rsidR="00DE0794" w:rsidRPr="005D5C6B" w14:paraId="0EC1BFE1"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634D1780"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2</w:t>
            </w:r>
          </w:p>
        </w:tc>
        <w:tc>
          <w:tcPr>
            <w:tcW w:w="1998" w:type="pct"/>
            <w:tcBorders>
              <w:top w:val="single" w:sz="4" w:space="0" w:color="F7CAAC"/>
              <w:left w:val="single" w:sz="4" w:space="0" w:color="F7CAAC"/>
              <w:bottom w:val="single" w:sz="4" w:space="0" w:color="F7CAAC"/>
              <w:right w:val="single" w:sz="4" w:space="0" w:color="F7CAAC"/>
            </w:tcBorders>
            <w:hideMark/>
          </w:tcPr>
          <w:p w14:paraId="1F8B6D88" w14:textId="77777777" w:rsidR="00DE0794" w:rsidRPr="005D5C6B" w:rsidRDefault="00DE0794" w:rsidP="00C5290C">
            <w:pPr>
              <w:jc w:val="both"/>
              <w:rPr>
                <w:rFonts w:ascii="Garamond" w:eastAsia="Calibri" w:hAnsi="Garamond"/>
                <w:sz w:val="20"/>
                <w:szCs w:val="20"/>
                <w:lang w:val="sq-AL"/>
              </w:rPr>
            </w:pPr>
            <w:r w:rsidRPr="005D5C6B">
              <w:rPr>
                <w:rFonts w:ascii="Garamond" w:hAnsi="Garamond"/>
                <w:sz w:val="20"/>
                <w:szCs w:val="20"/>
                <w:shd w:val="clear" w:color="auto" w:fill="FFFFFF"/>
                <w:lang w:val="sq-AL"/>
              </w:rPr>
              <w:t>BE për të Drejtat e Pronësisë</w:t>
            </w:r>
          </w:p>
        </w:tc>
        <w:tc>
          <w:tcPr>
            <w:tcW w:w="1200" w:type="pct"/>
            <w:tcBorders>
              <w:top w:val="single" w:sz="4" w:space="0" w:color="F7CAAC"/>
              <w:left w:val="single" w:sz="4" w:space="0" w:color="F7CAAC"/>
              <w:bottom w:val="single" w:sz="4" w:space="0" w:color="F7CAAC"/>
              <w:right w:val="single" w:sz="4" w:space="0" w:color="F7CAAC"/>
            </w:tcBorders>
            <w:hideMark/>
          </w:tcPr>
          <w:p w14:paraId="42F5C0B0"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10</w:t>
            </w:r>
          </w:p>
        </w:tc>
        <w:tc>
          <w:tcPr>
            <w:tcW w:w="1342" w:type="pct"/>
            <w:tcBorders>
              <w:top w:val="single" w:sz="4" w:space="0" w:color="F7CAAC"/>
              <w:left w:val="single" w:sz="4" w:space="0" w:color="F7CAAC"/>
              <w:bottom w:val="single" w:sz="4" w:space="0" w:color="F7CAAC"/>
              <w:right w:val="single" w:sz="4" w:space="0" w:color="F7CAAC"/>
            </w:tcBorders>
            <w:hideMark/>
          </w:tcPr>
          <w:p w14:paraId="68EE084F"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KM, ASHK</w:t>
            </w:r>
          </w:p>
        </w:tc>
      </w:tr>
      <w:tr w:rsidR="00DE0794" w:rsidRPr="005D5C6B" w14:paraId="641EC61B"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39EAD3E9"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3</w:t>
            </w:r>
          </w:p>
        </w:tc>
        <w:tc>
          <w:tcPr>
            <w:tcW w:w="1998" w:type="pct"/>
            <w:tcBorders>
              <w:top w:val="single" w:sz="4" w:space="0" w:color="F7CAAC"/>
              <w:left w:val="single" w:sz="4" w:space="0" w:color="F7CAAC"/>
              <w:bottom w:val="single" w:sz="4" w:space="0" w:color="F7CAAC"/>
              <w:right w:val="single" w:sz="4" w:space="0" w:color="F7CAAC"/>
            </w:tcBorders>
            <w:hideMark/>
          </w:tcPr>
          <w:p w14:paraId="00D05BD4" w14:textId="77777777" w:rsidR="00DE0794" w:rsidRPr="005D5C6B" w:rsidRDefault="00DE0794" w:rsidP="00C5290C">
            <w:pPr>
              <w:jc w:val="both"/>
              <w:rPr>
                <w:rFonts w:ascii="Garamond" w:eastAsia="Calibri" w:hAnsi="Garamond"/>
                <w:sz w:val="20"/>
                <w:szCs w:val="20"/>
                <w:lang w:val="sq-AL"/>
              </w:rPr>
            </w:pPr>
            <w:r w:rsidRPr="005D5C6B">
              <w:rPr>
                <w:rStyle w:val="xcontentpasted1"/>
                <w:rFonts w:ascii="Garamond" w:hAnsi="Garamond"/>
                <w:sz w:val="20"/>
                <w:szCs w:val="20"/>
                <w:bdr w:val="none" w:sz="0" w:space="0" w:color="auto" w:frame="1"/>
                <w:shd w:val="clear" w:color="auto" w:fill="FFFFFF"/>
                <w:lang w:val="sq-AL"/>
              </w:rPr>
              <w:t>BE për Natyrën/SPIN</w:t>
            </w:r>
            <w:r w:rsidRPr="005D5C6B">
              <w:rPr>
                <w:rFonts w:ascii="Garamond" w:hAnsi="Garamond"/>
                <w:sz w:val="20"/>
                <w:szCs w:val="20"/>
                <w:shd w:val="clear" w:color="auto" w:fill="FFFFFF"/>
                <w:lang w:val="sq-AL"/>
              </w:rPr>
              <w:t> </w:t>
            </w:r>
          </w:p>
        </w:tc>
        <w:tc>
          <w:tcPr>
            <w:tcW w:w="1200" w:type="pct"/>
            <w:tcBorders>
              <w:top w:val="single" w:sz="4" w:space="0" w:color="F7CAAC"/>
              <w:left w:val="single" w:sz="4" w:space="0" w:color="F7CAAC"/>
              <w:bottom w:val="single" w:sz="4" w:space="0" w:color="F7CAAC"/>
              <w:right w:val="single" w:sz="4" w:space="0" w:color="F7CAAC"/>
            </w:tcBorders>
            <w:hideMark/>
          </w:tcPr>
          <w:p w14:paraId="545F80BF"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6</w:t>
            </w:r>
          </w:p>
        </w:tc>
        <w:tc>
          <w:tcPr>
            <w:tcW w:w="1342" w:type="pct"/>
            <w:tcBorders>
              <w:top w:val="single" w:sz="4" w:space="0" w:color="F7CAAC"/>
              <w:left w:val="single" w:sz="4" w:space="0" w:color="F7CAAC"/>
              <w:bottom w:val="single" w:sz="4" w:space="0" w:color="F7CAAC"/>
              <w:right w:val="single" w:sz="4" w:space="0" w:color="F7CAAC"/>
            </w:tcBorders>
            <w:hideMark/>
          </w:tcPr>
          <w:p w14:paraId="6EDB0A15"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MTM</w:t>
            </w:r>
          </w:p>
        </w:tc>
      </w:tr>
      <w:tr w:rsidR="00DE0794" w:rsidRPr="005D5C6B" w14:paraId="0F315E5A"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0BA2EB07"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4</w:t>
            </w:r>
          </w:p>
        </w:tc>
        <w:tc>
          <w:tcPr>
            <w:tcW w:w="1998" w:type="pct"/>
            <w:tcBorders>
              <w:top w:val="single" w:sz="4" w:space="0" w:color="F7CAAC"/>
              <w:left w:val="single" w:sz="4" w:space="0" w:color="F7CAAC"/>
              <w:bottom w:val="single" w:sz="4" w:space="0" w:color="F7CAAC"/>
              <w:right w:val="single" w:sz="4" w:space="0" w:color="F7CAAC"/>
            </w:tcBorders>
            <w:hideMark/>
          </w:tcPr>
          <w:p w14:paraId="041F30A1" w14:textId="77777777" w:rsidR="00DE0794" w:rsidRPr="005D5C6B" w:rsidRDefault="00DE0794" w:rsidP="00C5290C">
            <w:pPr>
              <w:jc w:val="both"/>
              <w:rPr>
                <w:rFonts w:ascii="Garamond" w:eastAsia="Calibri" w:hAnsi="Garamond"/>
                <w:sz w:val="20"/>
                <w:szCs w:val="20"/>
                <w:lang w:val="sq-AL"/>
              </w:rPr>
            </w:pPr>
            <w:r w:rsidRPr="005D5C6B">
              <w:rPr>
                <w:rFonts w:ascii="Garamond" w:hAnsi="Garamond"/>
                <w:sz w:val="20"/>
                <w:szCs w:val="20"/>
                <w:shd w:val="clear" w:color="auto" w:fill="FFFFFF"/>
                <w:lang w:val="sq-AL"/>
              </w:rPr>
              <w:t>BE për Ekonominë Qarkulluese </w:t>
            </w:r>
          </w:p>
        </w:tc>
        <w:tc>
          <w:tcPr>
            <w:tcW w:w="1200" w:type="pct"/>
            <w:tcBorders>
              <w:top w:val="single" w:sz="4" w:space="0" w:color="F7CAAC"/>
              <w:left w:val="single" w:sz="4" w:space="0" w:color="F7CAAC"/>
              <w:bottom w:val="single" w:sz="4" w:space="0" w:color="F7CAAC"/>
              <w:right w:val="single" w:sz="4" w:space="0" w:color="F7CAAC"/>
            </w:tcBorders>
            <w:hideMark/>
          </w:tcPr>
          <w:p w14:paraId="3B995619"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30,9</w:t>
            </w:r>
          </w:p>
        </w:tc>
        <w:tc>
          <w:tcPr>
            <w:tcW w:w="1342" w:type="pct"/>
            <w:tcBorders>
              <w:top w:val="single" w:sz="4" w:space="0" w:color="F7CAAC"/>
              <w:left w:val="single" w:sz="4" w:space="0" w:color="F7CAAC"/>
              <w:bottom w:val="single" w:sz="4" w:space="0" w:color="F7CAAC"/>
              <w:right w:val="single" w:sz="4" w:space="0" w:color="F7CAAC"/>
            </w:tcBorders>
            <w:hideMark/>
          </w:tcPr>
          <w:p w14:paraId="0488CD1C"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MTM</w:t>
            </w:r>
          </w:p>
        </w:tc>
      </w:tr>
      <w:tr w:rsidR="00DE0794" w:rsidRPr="005D5C6B" w14:paraId="7713DAF2"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73FD587E"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lastRenderedPageBreak/>
              <w:t>5</w:t>
            </w:r>
          </w:p>
        </w:tc>
        <w:tc>
          <w:tcPr>
            <w:tcW w:w="1998" w:type="pct"/>
            <w:tcBorders>
              <w:top w:val="single" w:sz="4" w:space="0" w:color="F7CAAC"/>
              <w:left w:val="single" w:sz="4" w:space="0" w:color="F7CAAC"/>
              <w:bottom w:val="single" w:sz="4" w:space="0" w:color="F7CAAC"/>
              <w:right w:val="single" w:sz="4" w:space="0" w:color="F7CAAC"/>
            </w:tcBorders>
            <w:hideMark/>
          </w:tcPr>
          <w:p w14:paraId="5938C3A5"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BE për Inovacionin</w:t>
            </w:r>
          </w:p>
        </w:tc>
        <w:tc>
          <w:tcPr>
            <w:tcW w:w="1200" w:type="pct"/>
            <w:tcBorders>
              <w:top w:val="single" w:sz="4" w:space="0" w:color="F7CAAC"/>
              <w:left w:val="single" w:sz="4" w:space="0" w:color="F7CAAC"/>
              <w:bottom w:val="single" w:sz="4" w:space="0" w:color="F7CAAC"/>
              <w:right w:val="single" w:sz="4" w:space="0" w:color="F7CAAC"/>
            </w:tcBorders>
            <w:hideMark/>
          </w:tcPr>
          <w:p w14:paraId="71B6841A"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10</w:t>
            </w:r>
          </w:p>
        </w:tc>
        <w:tc>
          <w:tcPr>
            <w:tcW w:w="1342" w:type="pct"/>
            <w:tcBorders>
              <w:top w:val="single" w:sz="4" w:space="0" w:color="F7CAAC"/>
              <w:left w:val="single" w:sz="4" w:space="0" w:color="F7CAAC"/>
              <w:bottom w:val="single" w:sz="4" w:space="0" w:color="F7CAAC"/>
              <w:right w:val="single" w:sz="4" w:space="0" w:color="F7CAAC"/>
            </w:tcBorders>
            <w:hideMark/>
          </w:tcPr>
          <w:p w14:paraId="01F6E09F"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MEKI</w:t>
            </w:r>
          </w:p>
        </w:tc>
      </w:tr>
      <w:tr w:rsidR="00DE0794" w:rsidRPr="005D5C6B" w14:paraId="775D7645"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4FC3760B"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Totali</w:t>
            </w:r>
          </w:p>
        </w:tc>
        <w:tc>
          <w:tcPr>
            <w:tcW w:w="1998" w:type="pct"/>
            <w:tcBorders>
              <w:top w:val="single" w:sz="4" w:space="0" w:color="F7CAAC"/>
              <w:left w:val="single" w:sz="4" w:space="0" w:color="F7CAAC"/>
              <w:bottom w:val="single" w:sz="4" w:space="0" w:color="F7CAAC"/>
              <w:right w:val="single" w:sz="4" w:space="0" w:color="F7CAAC"/>
            </w:tcBorders>
          </w:tcPr>
          <w:p w14:paraId="189465C8" w14:textId="77777777" w:rsidR="00DE0794" w:rsidRPr="005D5C6B" w:rsidRDefault="00DE0794" w:rsidP="00C5290C">
            <w:pPr>
              <w:jc w:val="both"/>
              <w:rPr>
                <w:rFonts w:ascii="Garamond" w:eastAsia="Calibri" w:hAnsi="Garamond"/>
                <w:sz w:val="20"/>
                <w:szCs w:val="20"/>
                <w:lang w:val="sq-AL"/>
              </w:rPr>
            </w:pPr>
          </w:p>
        </w:tc>
        <w:tc>
          <w:tcPr>
            <w:tcW w:w="1200" w:type="pct"/>
            <w:tcBorders>
              <w:top w:val="single" w:sz="4" w:space="0" w:color="F7CAAC"/>
              <w:left w:val="single" w:sz="4" w:space="0" w:color="F7CAAC"/>
              <w:bottom w:val="single" w:sz="4" w:space="0" w:color="F7CAAC"/>
              <w:right w:val="single" w:sz="4" w:space="0" w:color="F7CAAC"/>
            </w:tcBorders>
            <w:hideMark/>
          </w:tcPr>
          <w:p w14:paraId="10115EB5" w14:textId="77777777" w:rsidR="00DE0794" w:rsidRPr="005D5C6B" w:rsidRDefault="00DE0794" w:rsidP="00C5290C">
            <w:pPr>
              <w:jc w:val="both"/>
              <w:rPr>
                <w:rFonts w:ascii="Garamond" w:eastAsia="Calibri" w:hAnsi="Garamond"/>
                <w:b/>
                <w:sz w:val="20"/>
                <w:szCs w:val="20"/>
                <w:lang w:val="sq-AL"/>
              </w:rPr>
            </w:pPr>
            <w:r w:rsidRPr="005D5C6B">
              <w:rPr>
                <w:rFonts w:ascii="Garamond" w:eastAsia="Calibri" w:hAnsi="Garamond"/>
                <w:b/>
                <w:sz w:val="20"/>
                <w:szCs w:val="20"/>
                <w:lang w:val="sq-AL"/>
              </w:rPr>
              <w:t>64,9</w:t>
            </w:r>
          </w:p>
        </w:tc>
        <w:tc>
          <w:tcPr>
            <w:tcW w:w="1342" w:type="pct"/>
            <w:tcBorders>
              <w:top w:val="single" w:sz="4" w:space="0" w:color="F7CAAC"/>
              <w:left w:val="single" w:sz="4" w:space="0" w:color="F7CAAC"/>
              <w:bottom w:val="single" w:sz="4" w:space="0" w:color="F7CAAC"/>
              <w:right w:val="single" w:sz="4" w:space="0" w:color="F7CAAC"/>
            </w:tcBorders>
          </w:tcPr>
          <w:p w14:paraId="056B1050" w14:textId="77777777" w:rsidR="00DE0794" w:rsidRPr="005D5C6B" w:rsidRDefault="00DE0794" w:rsidP="00C5290C">
            <w:pPr>
              <w:jc w:val="both"/>
              <w:rPr>
                <w:rFonts w:ascii="Garamond" w:eastAsia="Calibri" w:hAnsi="Garamond"/>
                <w:sz w:val="20"/>
                <w:szCs w:val="20"/>
                <w:lang w:val="sq-AL"/>
              </w:rPr>
            </w:pPr>
          </w:p>
        </w:tc>
      </w:tr>
    </w:tbl>
    <w:p w14:paraId="578F3185" w14:textId="77777777" w:rsidR="00CB591B" w:rsidRPr="005D5C6B" w:rsidRDefault="00CB591B" w:rsidP="00C5290C">
      <w:pPr>
        <w:pStyle w:val="AAAAAAAAAATEEEEEEEEEEXXXXXXXXXX"/>
      </w:pPr>
    </w:p>
    <w:p w14:paraId="2B6BB048" w14:textId="77777777" w:rsidR="00DE0794" w:rsidRPr="005D5C6B" w:rsidRDefault="00DE0794" w:rsidP="00C5290C">
      <w:pPr>
        <w:pStyle w:val="AAAAAAAAAATEEEEEEEEEEXXXXXXXXXX"/>
      </w:pPr>
      <w:r w:rsidRPr="005D5C6B">
        <w:t>IPA 2022</w:t>
      </w:r>
    </w:p>
    <w:tbl>
      <w:tblPr>
        <w:tblW w:w="5000" w:type="pct"/>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908"/>
        <w:gridCol w:w="3942"/>
        <w:gridCol w:w="2367"/>
        <w:gridCol w:w="2647"/>
      </w:tblGrid>
      <w:tr w:rsidR="00DE0794" w:rsidRPr="005D5C6B" w14:paraId="7B49072A" w14:textId="77777777" w:rsidTr="00CB591B">
        <w:trPr>
          <w:trHeight w:val="20"/>
        </w:trPr>
        <w:tc>
          <w:tcPr>
            <w:tcW w:w="460" w:type="pct"/>
            <w:tcBorders>
              <w:top w:val="single" w:sz="4" w:space="0" w:color="F7CAAC"/>
              <w:left w:val="single" w:sz="4" w:space="0" w:color="F7CAAC"/>
              <w:bottom w:val="single" w:sz="12" w:space="0" w:color="F4B083"/>
              <w:right w:val="single" w:sz="4" w:space="0" w:color="F7CAAC"/>
            </w:tcBorders>
            <w:vAlign w:val="center"/>
          </w:tcPr>
          <w:p w14:paraId="5D568263" w14:textId="77777777" w:rsidR="00DE0794" w:rsidRPr="005D5C6B" w:rsidRDefault="00DE0794" w:rsidP="00C5290C">
            <w:pPr>
              <w:jc w:val="both"/>
              <w:rPr>
                <w:rFonts w:ascii="Garamond" w:eastAsia="Calibri" w:hAnsi="Garamond"/>
                <w:b/>
                <w:bCs/>
                <w:sz w:val="20"/>
                <w:szCs w:val="20"/>
                <w:lang w:val="sq-AL"/>
              </w:rPr>
            </w:pPr>
          </w:p>
        </w:tc>
        <w:tc>
          <w:tcPr>
            <w:tcW w:w="1998" w:type="pct"/>
            <w:tcBorders>
              <w:top w:val="single" w:sz="4" w:space="0" w:color="F7CAAC"/>
              <w:left w:val="single" w:sz="4" w:space="0" w:color="F7CAAC"/>
              <w:bottom w:val="single" w:sz="12" w:space="0" w:color="F4B083"/>
              <w:right w:val="single" w:sz="4" w:space="0" w:color="F7CAAC"/>
            </w:tcBorders>
            <w:vAlign w:val="center"/>
            <w:hideMark/>
          </w:tcPr>
          <w:p w14:paraId="5AD4EDB3" w14:textId="69F2978C"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 xml:space="preserve">Dokumenti i </w:t>
            </w:r>
            <w:r w:rsidR="00D72419" w:rsidRPr="005D5C6B">
              <w:rPr>
                <w:rFonts w:ascii="Garamond" w:eastAsia="Calibri" w:hAnsi="Garamond"/>
                <w:b/>
                <w:bCs/>
                <w:sz w:val="20"/>
                <w:szCs w:val="20"/>
                <w:lang w:val="sq-AL"/>
              </w:rPr>
              <w:t>veprimit</w:t>
            </w:r>
          </w:p>
        </w:tc>
        <w:tc>
          <w:tcPr>
            <w:tcW w:w="1200" w:type="pct"/>
            <w:tcBorders>
              <w:top w:val="single" w:sz="4" w:space="0" w:color="F7CAAC"/>
              <w:left w:val="single" w:sz="4" w:space="0" w:color="F7CAAC"/>
              <w:bottom w:val="single" w:sz="12" w:space="0" w:color="F4B083"/>
              <w:right w:val="single" w:sz="4" w:space="0" w:color="F7CAAC"/>
            </w:tcBorders>
            <w:vAlign w:val="center"/>
            <w:hideMark/>
          </w:tcPr>
          <w:p w14:paraId="35AFCEC9"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(mln euro)</w:t>
            </w:r>
          </w:p>
        </w:tc>
        <w:tc>
          <w:tcPr>
            <w:tcW w:w="1342" w:type="pct"/>
            <w:tcBorders>
              <w:top w:val="single" w:sz="4" w:space="0" w:color="F7CAAC"/>
              <w:left w:val="single" w:sz="4" w:space="0" w:color="F7CAAC"/>
              <w:bottom w:val="single" w:sz="12" w:space="0" w:color="F4B083"/>
              <w:right w:val="single" w:sz="4" w:space="0" w:color="F7CAAC"/>
            </w:tcBorders>
            <w:vAlign w:val="center"/>
            <w:hideMark/>
          </w:tcPr>
          <w:p w14:paraId="349CB7EE" w14:textId="38003E4A"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 xml:space="preserve">Institucioni </w:t>
            </w:r>
            <w:r w:rsidR="00D72419" w:rsidRPr="005D5C6B">
              <w:rPr>
                <w:rFonts w:ascii="Garamond" w:eastAsia="Calibri" w:hAnsi="Garamond"/>
                <w:b/>
                <w:bCs/>
                <w:sz w:val="20"/>
                <w:szCs w:val="20"/>
                <w:lang w:val="sq-AL"/>
              </w:rPr>
              <w:t>përgjegjës</w:t>
            </w:r>
          </w:p>
        </w:tc>
      </w:tr>
      <w:tr w:rsidR="00DE0794" w:rsidRPr="005D5C6B" w14:paraId="64009CAB"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3BA4D111"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1</w:t>
            </w:r>
          </w:p>
        </w:tc>
        <w:tc>
          <w:tcPr>
            <w:tcW w:w="1998" w:type="pct"/>
            <w:tcBorders>
              <w:top w:val="single" w:sz="4" w:space="0" w:color="F7CAAC"/>
              <w:left w:val="single" w:sz="4" w:space="0" w:color="F7CAAC"/>
              <w:bottom w:val="single" w:sz="4" w:space="0" w:color="F7CAAC"/>
              <w:right w:val="single" w:sz="4" w:space="0" w:color="F7CAAC"/>
            </w:tcBorders>
            <w:hideMark/>
          </w:tcPr>
          <w:p w14:paraId="3CF547ED"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BE për sektorin e ujit</w:t>
            </w:r>
          </w:p>
        </w:tc>
        <w:tc>
          <w:tcPr>
            <w:tcW w:w="1200" w:type="pct"/>
            <w:tcBorders>
              <w:top w:val="single" w:sz="4" w:space="0" w:color="F7CAAC"/>
              <w:left w:val="single" w:sz="4" w:space="0" w:color="F7CAAC"/>
              <w:bottom w:val="single" w:sz="4" w:space="0" w:color="F7CAAC"/>
              <w:right w:val="single" w:sz="4" w:space="0" w:color="F7CAAC"/>
            </w:tcBorders>
            <w:hideMark/>
          </w:tcPr>
          <w:p w14:paraId="28D52544"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29</w:t>
            </w:r>
          </w:p>
        </w:tc>
        <w:tc>
          <w:tcPr>
            <w:tcW w:w="1342" w:type="pct"/>
            <w:tcBorders>
              <w:top w:val="single" w:sz="4" w:space="0" w:color="F7CAAC"/>
              <w:left w:val="single" w:sz="4" w:space="0" w:color="F7CAAC"/>
              <w:bottom w:val="single" w:sz="4" w:space="0" w:color="F7CAAC"/>
              <w:right w:val="single" w:sz="4" w:space="0" w:color="F7CAAC"/>
            </w:tcBorders>
            <w:hideMark/>
          </w:tcPr>
          <w:p w14:paraId="14037733"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MIE, AMBU, MTM</w:t>
            </w:r>
          </w:p>
        </w:tc>
      </w:tr>
      <w:tr w:rsidR="00DE0794" w:rsidRPr="005D5C6B" w14:paraId="050E7FDD"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06872E5B"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2</w:t>
            </w:r>
          </w:p>
        </w:tc>
        <w:tc>
          <w:tcPr>
            <w:tcW w:w="1998" w:type="pct"/>
            <w:tcBorders>
              <w:top w:val="single" w:sz="4" w:space="0" w:color="F7CAAC"/>
              <w:left w:val="single" w:sz="4" w:space="0" w:color="F7CAAC"/>
              <w:bottom w:val="single" w:sz="4" w:space="0" w:color="F7CAAC"/>
              <w:right w:val="single" w:sz="4" w:space="0" w:color="F7CAAC"/>
            </w:tcBorders>
            <w:hideMark/>
          </w:tcPr>
          <w:p w14:paraId="0B0A118F"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EUIF (</w:t>
            </w:r>
            <w:r w:rsidRPr="005D5C6B">
              <w:rPr>
                <w:rFonts w:ascii="Garamond" w:eastAsia="Calibri" w:hAnsi="Garamond"/>
                <w:i/>
                <w:sz w:val="20"/>
                <w:szCs w:val="20"/>
                <w:lang w:val="sq-AL"/>
              </w:rPr>
              <w:t>instrumenti lehtësues për integrimin evropian</w:t>
            </w:r>
            <w:r w:rsidRPr="005D5C6B">
              <w:rPr>
                <w:rFonts w:ascii="Garamond" w:eastAsia="Calibri" w:hAnsi="Garamond"/>
                <w:sz w:val="20"/>
                <w:szCs w:val="20"/>
                <w:lang w:val="sq-AL"/>
              </w:rPr>
              <w:t>)</w:t>
            </w:r>
          </w:p>
        </w:tc>
        <w:tc>
          <w:tcPr>
            <w:tcW w:w="1200" w:type="pct"/>
            <w:tcBorders>
              <w:top w:val="single" w:sz="4" w:space="0" w:color="F7CAAC"/>
              <w:left w:val="single" w:sz="4" w:space="0" w:color="F7CAAC"/>
              <w:bottom w:val="single" w:sz="4" w:space="0" w:color="F7CAAC"/>
              <w:right w:val="single" w:sz="4" w:space="0" w:color="F7CAAC"/>
            </w:tcBorders>
            <w:hideMark/>
          </w:tcPr>
          <w:p w14:paraId="1C504CC7"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19</w:t>
            </w:r>
          </w:p>
        </w:tc>
        <w:tc>
          <w:tcPr>
            <w:tcW w:w="1342" w:type="pct"/>
            <w:tcBorders>
              <w:top w:val="single" w:sz="4" w:space="0" w:color="F7CAAC"/>
              <w:left w:val="single" w:sz="4" w:space="0" w:color="F7CAAC"/>
              <w:bottom w:val="single" w:sz="4" w:space="0" w:color="F7CAAC"/>
              <w:right w:val="single" w:sz="4" w:space="0" w:color="F7CAAC"/>
            </w:tcBorders>
            <w:hideMark/>
          </w:tcPr>
          <w:p w14:paraId="4F9E401D"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MIE, MBZHR, MF, MSHKN</w:t>
            </w:r>
          </w:p>
        </w:tc>
      </w:tr>
      <w:tr w:rsidR="00DE0794" w:rsidRPr="005D5C6B" w14:paraId="2CE1630A"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184C0745"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3</w:t>
            </w:r>
          </w:p>
        </w:tc>
        <w:tc>
          <w:tcPr>
            <w:tcW w:w="1998" w:type="pct"/>
            <w:tcBorders>
              <w:top w:val="single" w:sz="4" w:space="0" w:color="F7CAAC"/>
              <w:left w:val="single" w:sz="4" w:space="0" w:color="F7CAAC"/>
              <w:bottom w:val="single" w:sz="4" w:space="0" w:color="F7CAAC"/>
              <w:right w:val="single" w:sz="4" w:space="0" w:color="F7CAAC"/>
            </w:tcBorders>
            <w:hideMark/>
          </w:tcPr>
          <w:p w14:paraId="37BFAE92"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BE për demokracinë</w:t>
            </w:r>
          </w:p>
        </w:tc>
        <w:tc>
          <w:tcPr>
            <w:tcW w:w="1200" w:type="pct"/>
            <w:tcBorders>
              <w:top w:val="single" w:sz="4" w:space="0" w:color="F7CAAC"/>
              <w:left w:val="single" w:sz="4" w:space="0" w:color="F7CAAC"/>
              <w:bottom w:val="single" w:sz="4" w:space="0" w:color="F7CAAC"/>
              <w:right w:val="single" w:sz="4" w:space="0" w:color="F7CAAC"/>
            </w:tcBorders>
            <w:hideMark/>
          </w:tcPr>
          <w:p w14:paraId="4F98DBF9"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5</w:t>
            </w:r>
          </w:p>
        </w:tc>
        <w:tc>
          <w:tcPr>
            <w:tcW w:w="1342" w:type="pct"/>
            <w:tcBorders>
              <w:top w:val="single" w:sz="4" w:space="0" w:color="F7CAAC"/>
              <w:left w:val="single" w:sz="4" w:space="0" w:color="F7CAAC"/>
              <w:bottom w:val="single" w:sz="4" w:space="0" w:color="F7CAAC"/>
              <w:right w:val="single" w:sz="4" w:space="0" w:color="F7CAAC"/>
            </w:tcBorders>
            <w:hideMark/>
          </w:tcPr>
          <w:p w14:paraId="363BBD7E"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Kuvendi, KQZ</w:t>
            </w:r>
          </w:p>
        </w:tc>
      </w:tr>
      <w:tr w:rsidR="00DE0794" w:rsidRPr="005D5C6B" w14:paraId="3F3BE951"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5DA14F6C"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4</w:t>
            </w:r>
          </w:p>
        </w:tc>
        <w:tc>
          <w:tcPr>
            <w:tcW w:w="1998" w:type="pct"/>
            <w:tcBorders>
              <w:top w:val="single" w:sz="4" w:space="0" w:color="F7CAAC"/>
              <w:left w:val="single" w:sz="4" w:space="0" w:color="F7CAAC"/>
              <w:bottom w:val="single" w:sz="4" w:space="0" w:color="F7CAAC"/>
              <w:right w:val="single" w:sz="4" w:space="0" w:color="F7CAAC"/>
            </w:tcBorders>
            <w:hideMark/>
          </w:tcPr>
          <w:p w14:paraId="1070C571"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BE për rininë</w:t>
            </w:r>
          </w:p>
        </w:tc>
        <w:tc>
          <w:tcPr>
            <w:tcW w:w="1200" w:type="pct"/>
            <w:tcBorders>
              <w:top w:val="single" w:sz="4" w:space="0" w:color="F7CAAC"/>
              <w:left w:val="single" w:sz="4" w:space="0" w:color="F7CAAC"/>
              <w:bottom w:val="single" w:sz="4" w:space="0" w:color="F7CAAC"/>
              <w:right w:val="single" w:sz="4" w:space="0" w:color="F7CAAC"/>
            </w:tcBorders>
            <w:hideMark/>
          </w:tcPr>
          <w:p w14:paraId="51534668"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5</w:t>
            </w:r>
          </w:p>
        </w:tc>
        <w:tc>
          <w:tcPr>
            <w:tcW w:w="1342" w:type="pct"/>
            <w:tcBorders>
              <w:top w:val="single" w:sz="4" w:space="0" w:color="F7CAAC"/>
              <w:left w:val="single" w:sz="4" w:space="0" w:color="F7CAAC"/>
              <w:bottom w:val="single" w:sz="4" w:space="0" w:color="F7CAAC"/>
              <w:right w:val="single" w:sz="4" w:space="0" w:color="F7CAAC"/>
            </w:tcBorders>
            <w:hideMark/>
          </w:tcPr>
          <w:p w14:paraId="02C0F321"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MSHRF, MFE, MAS</w:t>
            </w:r>
          </w:p>
        </w:tc>
      </w:tr>
      <w:tr w:rsidR="00DE0794" w:rsidRPr="005D5C6B" w14:paraId="49A94B22"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7872A855"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5</w:t>
            </w:r>
          </w:p>
        </w:tc>
        <w:tc>
          <w:tcPr>
            <w:tcW w:w="1998" w:type="pct"/>
            <w:tcBorders>
              <w:top w:val="single" w:sz="4" w:space="0" w:color="F7CAAC"/>
              <w:left w:val="single" w:sz="4" w:space="0" w:color="F7CAAC"/>
              <w:bottom w:val="single" w:sz="4" w:space="0" w:color="F7CAAC"/>
              <w:right w:val="single" w:sz="4" w:space="0" w:color="F7CAAC"/>
            </w:tcBorders>
            <w:hideMark/>
          </w:tcPr>
          <w:p w14:paraId="61B0C8E7"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BE për agjencitë e zbatimit të ligjit</w:t>
            </w:r>
          </w:p>
        </w:tc>
        <w:tc>
          <w:tcPr>
            <w:tcW w:w="1200" w:type="pct"/>
            <w:tcBorders>
              <w:top w:val="single" w:sz="4" w:space="0" w:color="F7CAAC"/>
              <w:left w:val="single" w:sz="4" w:space="0" w:color="F7CAAC"/>
              <w:bottom w:val="single" w:sz="4" w:space="0" w:color="F7CAAC"/>
              <w:right w:val="single" w:sz="4" w:space="0" w:color="F7CAAC"/>
            </w:tcBorders>
            <w:hideMark/>
          </w:tcPr>
          <w:p w14:paraId="561821DB"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14.9</w:t>
            </w:r>
          </w:p>
        </w:tc>
        <w:tc>
          <w:tcPr>
            <w:tcW w:w="1342" w:type="pct"/>
            <w:tcBorders>
              <w:top w:val="single" w:sz="4" w:space="0" w:color="F7CAAC"/>
              <w:left w:val="single" w:sz="4" w:space="0" w:color="F7CAAC"/>
              <w:bottom w:val="single" w:sz="4" w:space="0" w:color="F7CAAC"/>
              <w:right w:val="single" w:sz="4" w:space="0" w:color="F7CAAC"/>
            </w:tcBorders>
            <w:hideMark/>
          </w:tcPr>
          <w:p w14:paraId="76D7A386"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MB</w:t>
            </w:r>
          </w:p>
        </w:tc>
      </w:tr>
      <w:tr w:rsidR="00DE0794" w:rsidRPr="005D5C6B" w14:paraId="0B0F67B0"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7EB43023"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6</w:t>
            </w:r>
          </w:p>
        </w:tc>
        <w:tc>
          <w:tcPr>
            <w:tcW w:w="1998" w:type="pct"/>
            <w:tcBorders>
              <w:top w:val="single" w:sz="4" w:space="0" w:color="F7CAAC"/>
              <w:left w:val="single" w:sz="4" w:space="0" w:color="F7CAAC"/>
              <w:bottom w:val="single" w:sz="4" w:space="0" w:color="F7CAAC"/>
              <w:right w:val="single" w:sz="4" w:space="0" w:color="F7CAAC"/>
            </w:tcBorders>
            <w:hideMark/>
          </w:tcPr>
          <w:p w14:paraId="61A7B848" w14:textId="6CCAE284"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 xml:space="preserve">OMN/ Vetingu – </w:t>
            </w:r>
            <w:r w:rsidR="00D72419" w:rsidRPr="005D5C6B">
              <w:rPr>
                <w:rFonts w:ascii="Garamond" w:eastAsia="Calibri" w:hAnsi="Garamond"/>
                <w:sz w:val="20"/>
                <w:szCs w:val="20"/>
                <w:lang w:val="sq-AL"/>
              </w:rPr>
              <w:t xml:space="preserve">faza </w:t>
            </w:r>
            <w:r w:rsidRPr="005D5C6B">
              <w:rPr>
                <w:rFonts w:ascii="Garamond" w:eastAsia="Calibri" w:hAnsi="Garamond"/>
                <w:sz w:val="20"/>
                <w:szCs w:val="20"/>
                <w:lang w:val="sq-AL"/>
              </w:rPr>
              <w:t>II</w:t>
            </w:r>
            <w:r w:rsidR="00530441" w:rsidRPr="005D5C6B">
              <w:rPr>
                <w:rFonts w:ascii="Garamond" w:eastAsia="Calibri" w:hAnsi="Garamond"/>
                <w:sz w:val="20"/>
                <w:szCs w:val="20"/>
                <w:lang w:val="sq-AL"/>
              </w:rPr>
              <w:t>I</w:t>
            </w:r>
          </w:p>
        </w:tc>
        <w:tc>
          <w:tcPr>
            <w:tcW w:w="1200" w:type="pct"/>
            <w:tcBorders>
              <w:top w:val="single" w:sz="4" w:space="0" w:color="F7CAAC"/>
              <w:left w:val="single" w:sz="4" w:space="0" w:color="F7CAAC"/>
              <w:bottom w:val="single" w:sz="4" w:space="0" w:color="F7CAAC"/>
              <w:right w:val="single" w:sz="4" w:space="0" w:color="F7CAAC"/>
            </w:tcBorders>
            <w:hideMark/>
          </w:tcPr>
          <w:p w14:paraId="7A558EE0"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9.7</w:t>
            </w:r>
          </w:p>
        </w:tc>
        <w:tc>
          <w:tcPr>
            <w:tcW w:w="1342" w:type="pct"/>
            <w:tcBorders>
              <w:top w:val="single" w:sz="4" w:space="0" w:color="F7CAAC"/>
              <w:left w:val="single" w:sz="4" w:space="0" w:color="F7CAAC"/>
              <w:bottom w:val="single" w:sz="4" w:space="0" w:color="F7CAAC"/>
              <w:right w:val="single" w:sz="4" w:space="0" w:color="F7CAAC"/>
            </w:tcBorders>
            <w:hideMark/>
          </w:tcPr>
          <w:p w14:paraId="3F5716B8"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MD</w:t>
            </w:r>
          </w:p>
        </w:tc>
      </w:tr>
      <w:tr w:rsidR="00DE0794" w:rsidRPr="005D5C6B" w14:paraId="0EF1C8C3" w14:textId="77777777" w:rsidTr="00CB591B">
        <w:trPr>
          <w:trHeight w:val="20"/>
        </w:trPr>
        <w:tc>
          <w:tcPr>
            <w:tcW w:w="460" w:type="pct"/>
            <w:tcBorders>
              <w:top w:val="single" w:sz="4" w:space="0" w:color="F7CAAC"/>
              <w:left w:val="single" w:sz="4" w:space="0" w:color="F7CAAC"/>
              <w:bottom w:val="single" w:sz="4" w:space="0" w:color="F7CAAC"/>
              <w:right w:val="single" w:sz="4" w:space="0" w:color="F7CAAC"/>
            </w:tcBorders>
            <w:hideMark/>
          </w:tcPr>
          <w:p w14:paraId="6909926B"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Totali</w:t>
            </w:r>
          </w:p>
        </w:tc>
        <w:tc>
          <w:tcPr>
            <w:tcW w:w="1998" w:type="pct"/>
            <w:tcBorders>
              <w:top w:val="single" w:sz="4" w:space="0" w:color="F7CAAC"/>
              <w:left w:val="single" w:sz="4" w:space="0" w:color="F7CAAC"/>
              <w:bottom w:val="single" w:sz="4" w:space="0" w:color="F7CAAC"/>
              <w:right w:val="single" w:sz="4" w:space="0" w:color="F7CAAC"/>
            </w:tcBorders>
          </w:tcPr>
          <w:p w14:paraId="2F42F7A7" w14:textId="77777777" w:rsidR="00DE0794" w:rsidRPr="005D5C6B" w:rsidRDefault="00DE0794" w:rsidP="00C5290C">
            <w:pPr>
              <w:jc w:val="both"/>
              <w:rPr>
                <w:rFonts w:ascii="Garamond" w:eastAsia="Calibri" w:hAnsi="Garamond"/>
                <w:sz w:val="20"/>
                <w:szCs w:val="20"/>
                <w:lang w:val="sq-AL"/>
              </w:rPr>
            </w:pPr>
          </w:p>
        </w:tc>
        <w:tc>
          <w:tcPr>
            <w:tcW w:w="1200" w:type="pct"/>
            <w:tcBorders>
              <w:top w:val="single" w:sz="4" w:space="0" w:color="F7CAAC"/>
              <w:left w:val="single" w:sz="4" w:space="0" w:color="F7CAAC"/>
              <w:bottom w:val="single" w:sz="4" w:space="0" w:color="F7CAAC"/>
              <w:right w:val="single" w:sz="4" w:space="0" w:color="F7CAAC"/>
            </w:tcBorders>
            <w:hideMark/>
          </w:tcPr>
          <w:p w14:paraId="372380E9" w14:textId="77777777" w:rsidR="00DE0794" w:rsidRPr="005D5C6B" w:rsidRDefault="00DE0794" w:rsidP="00C5290C">
            <w:pPr>
              <w:jc w:val="both"/>
              <w:rPr>
                <w:rFonts w:ascii="Garamond" w:eastAsia="Calibri" w:hAnsi="Garamond"/>
                <w:b/>
                <w:sz w:val="20"/>
                <w:szCs w:val="20"/>
                <w:lang w:val="sq-AL"/>
              </w:rPr>
            </w:pPr>
            <w:r w:rsidRPr="005D5C6B">
              <w:rPr>
                <w:rFonts w:ascii="Garamond" w:eastAsia="Calibri" w:hAnsi="Garamond"/>
                <w:b/>
                <w:sz w:val="20"/>
                <w:szCs w:val="20"/>
                <w:lang w:val="sq-AL"/>
              </w:rPr>
              <w:t>82.6</w:t>
            </w:r>
          </w:p>
        </w:tc>
        <w:tc>
          <w:tcPr>
            <w:tcW w:w="1342" w:type="pct"/>
            <w:tcBorders>
              <w:top w:val="single" w:sz="4" w:space="0" w:color="F7CAAC"/>
              <w:left w:val="single" w:sz="4" w:space="0" w:color="F7CAAC"/>
              <w:bottom w:val="single" w:sz="4" w:space="0" w:color="F7CAAC"/>
              <w:right w:val="single" w:sz="4" w:space="0" w:color="F7CAAC"/>
            </w:tcBorders>
          </w:tcPr>
          <w:p w14:paraId="681529CF" w14:textId="77777777" w:rsidR="00DE0794" w:rsidRPr="005D5C6B" w:rsidRDefault="00DE0794" w:rsidP="00C5290C">
            <w:pPr>
              <w:jc w:val="both"/>
              <w:rPr>
                <w:rFonts w:ascii="Garamond" w:eastAsia="Calibri" w:hAnsi="Garamond"/>
                <w:sz w:val="20"/>
                <w:szCs w:val="20"/>
                <w:lang w:val="sq-AL"/>
              </w:rPr>
            </w:pPr>
          </w:p>
        </w:tc>
      </w:tr>
    </w:tbl>
    <w:p w14:paraId="6CAF9D28" w14:textId="77777777" w:rsidR="00CB591B" w:rsidRPr="005D5C6B" w:rsidRDefault="00CB591B" w:rsidP="00C5290C">
      <w:pPr>
        <w:pStyle w:val="AAAAAAAAAATEEEEEEEEEEXXXXXXXXXX"/>
      </w:pPr>
    </w:p>
    <w:p w14:paraId="282CE9D7" w14:textId="77777777" w:rsidR="00DE0794" w:rsidRPr="005D5C6B" w:rsidRDefault="00DE0794" w:rsidP="00C5290C">
      <w:pPr>
        <w:pStyle w:val="AAAAAAAAAATEEEEEEEEEEXXXXXXXXXX"/>
      </w:pPr>
      <w:r w:rsidRPr="005D5C6B">
        <w:t>IPA 2023</w:t>
      </w:r>
    </w:p>
    <w:p w14:paraId="5E139C91" w14:textId="71471062" w:rsidR="00DE0794" w:rsidRPr="005D5C6B" w:rsidRDefault="00DE0794" w:rsidP="00C5290C">
      <w:pPr>
        <w:pStyle w:val="AAAAAAAAAATEEEEEEEEEEXXXXXXXXXX"/>
      </w:pPr>
      <w:r w:rsidRPr="005D5C6B">
        <w:t xml:space="preserve">Mbështetje buxhetore sektoriale prej 80 mln euro për Shqipërinë: </w:t>
      </w:r>
      <w:r w:rsidR="009D0ADC" w:rsidRPr="005D5C6B">
        <w:t>“</w:t>
      </w:r>
      <w:r w:rsidRPr="005D5C6B">
        <w:rPr>
          <w:i/>
        </w:rPr>
        <w:t xml:space="preserve">Kontrata e </w:t>
      </w:r>
      <w:r w:rsidR="00D72419" w:rsidRPr="005D5C6B">
        <w:rPr>
          <w:i/>
        </w:rPr>
        <w:t>ndërtimit të shtetit dhe rezistencë</w:t>
      </w:r>
      <w:r w:rsidRPr="005D5C6B">
        <w:rPr>
          <w:i/>
        </w:rPr>
        <w:t>s për Shqipërinë</w:t>
      </w:r>
      <w:r w:rsidR="009D0ADC" w:rsidRPr="005D5C6B">
        <w:t>”</w:t>
      </w:r>
      <w:r w:rsidRPr="005D5C6B">
        <w:t>, pjesë e Planit Vjetor të Veprimit që kontribuon në Paketën e Mbështetjes Energjetike të Ballkanit Perëndimor në favor të Republikës së Shqipërisë për vitin 2023.</w:t>
      </w:r>
    </w:p>
    <w:p w14:paraId="316A611C" w14:textId="77777777" w:rsidR="00CB591B" w:rsidRPr="005D5C6B" w:rsidRDefault="00CB591B" w:rsidP="00C5290C">
      <w:pPr>
        <w:pStyle w:val="AAAAAAAAAATEEEEEEEEEEXXXXXXXXXX"/>
      </w:pPr>
    </w:p>
    <w:p w14:paraId="591C415E" w14:textId="77777777" w:rsidR="00DE0794" w:rsidRPr="005D5C6B" w:rsidRDefault="00DE0794" w:rsidP="00C5290C">
      <w:pPr>
        <w:pStyle w:val="AAAAAAAAAATEEEEEEEEEEXXXXXXXXXX"/>
      </w:pPr>
      <w:r w:rsidRPr="005D5C6B">
        <w:t>IPA 2024</w:t>
      </w:r>
    </w:p>
    <w:tbl>
      <w:tblPr>
        <w:tblW w:w="9918"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1199"/>
        <w:gridCol w:w="4826"/>
        <w:gridCol w:w="2520"/>
        <w:gridCol w:w="1373"/>
      </w:tblGrid>
      <w:tr w:rsidR="00DE0794" w:rsidRPr="005D5C6B" w14:paraId="233309C9" w14:textId="77777777" w:rsidTr="00293AD4">
        <w:trPr>
          <w:trHeight w:val="344"/>
        </w:trPr>
        <w:tc>
          <w:tcPr>
            <w:tcW w:w="1199" w:type="dxa"/>
            <w:tcBorders>
              <w:top w:val="single" w:sz="4" w:space="0" w:color="F7CAAC"/>
              <w:left w:val="single" w:sz="4" w:space="0" w:color="F7CAAC"/>
              <w:bottom w:val="single" w:sz="12" w:space="0" w:color="F4B083"/>
              <w:right w:val="single" w:sz="4" w:space="0" w:color="F7CAAC"/>
            </w:tcBorders>
            <w:vAlign w:val="center"/>
          </w:tcPr>
          <w:p w14:paraId="2C0496F4" w14:textId="77777777" w:rsidR="00DE0794" w:rsidRPr="005D5C6B" w:rsidRDefault="00DE0794" w:rsidP="00C5290C">
            <w:pPr>
              <w:jc w:val="both"/>
              <w:rPr>
                <w:rFonts w:ascii="Garamond" w:eastAsia="Calibri" w:hAnsi="Garamond"/>
                <w:b/>
                <w:bCs/>
                <w:sz w:val="20"/>
                <w:szCs w:val="20"/>
                <w:lang w:val="sq-AL"/>
              </w:rPr>
            </w:pPr>
          </w:p>
        </w:tc>
        <w:tc>
          <w:tcPr>
            <w:tcW w:w="4826" w:type="dxa"/>
            <w:tcBorders>
              <w:top w:val="single" w:sz="4" w:space="0" w:color="F7CAAC"/>
              <w:left w:val="single" w:sz="4" w:space="0" w:color="F7CAAC"/>
              <w:bottom w:val="single" w:sz="12" w:space="0" w:color="F4B083"/>
              <w:right w:val="single" w:sz="4" w:space="0" w:color="F7CAAC"/>
            </w:tcBorders>
            <w:vAlign w:val="center"/>
            <w:hideMark/>
          </w:tcPr>
          <w:p w14:paraId="471FE662" w14:textId="6CD463DA"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 xml:space="preserve">Dokumenti i </w:t>
            </w:r>
            <w:r w:rsidR="005F72D1" w:rsidRPr="005D5C6B">
              <w:rPr>
                <w:rFonts w:ascii="Garamond" w:eastAsia="Calibri" w:hAnsi="Garamond"/>
                <w:b/>
                <w:bCs/>
                <w:sz w:val="20"/>
                <w:szCs w:val="20"/>
                <w:lang w:val="sq-AL"/>
              </w:rPr>
              <w:t>v</w:t>
            </w:r>
            <w:r w:rsidRPr="005D5C6B">
              <w:rPr>
                <w:rFonts w:ascii="Garamond" w:eastAsia="Calibri" w:hAnsi="Garamond"/>
                <w:b/>
                <w:bCs/>
                <w:sz w:val="20"/>
                <w:szCs w:val="20"/>
                <w:lang w:val="sq-AL"/>
              </w:rPr>
              <w:t>eprimit</w:t>
            </w:r>
          </w:p>
        </w:tc>
        <w:tc>
          <w:tcPr>
            <w:tcW w:w="2520" w:type="dxa"/>
            <w:tcBorders>
              <w:top w:val="single" w:sz="4" w:space="0" w:color="F7CAAC"/>
              <w:left w:val="single" w:sz="4" w:space="0" w:color="F7CAAC"/>
              <w:bottom w:val="single" w:sz="12" w:space="0" w:color="F4B083"/>
              <w:right w:val="single" w:sz="4" w:space="0" w:color="F7CAAC"/>
            </w:tcBorders>
            <w:vAlign w:val="center"/>
            <w:hideMark/>
          </w:tcPr>
          <w:p w14:paraId="2DD60BFA" w14:textId="77777777" w:rsidR="00DE0794" w:rsidRPr="005D5C6B" w:rsidRDefault="00DE0794" w:rsidP="00C5290C">
            <w:pPr>
              <w:jc w:val="both"/>
              <w:rPr>
                <w:rFonts w:ascii="Garamond" w:eastAsia="Calibri" w:hAnsi="Garamond"/>
                <w:b/>
                <w:bCs/>
                <w:sz w:val="20"/>
                <w:szCs w:val="20"/>
                <w:lang w:val="sq-AL"/>
              </w:rPr>
            </w:pPr>
            <w:r w:rsidRPr="00636834">
              <w:rPr>
                <w:rFonts w:ascii="Garamond" w:eastAsia="Calibri" w:hAnsi="Garamond"/>
                <w:b/>
                <w:bCs/>
                <w:sz w:val="20"/>
                <w:szCs w:val="20"/>
                <w:lang w:val="sq-AL"/>
              </w:rPr>
              <w:t>Indikative</w:t>
            </w:r>
          </w:p>
          <w:p w14:paraId="07964F83"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(mln euro)</w:t>
            </w:r>
          </w:p>
        </w:tc>
        <w:tc>
          <w:tcPr>
            <w:tcW w:w="1373" w:type="dxa"/>
            <w:tcBorders>
              <w:top w:val="single" w:sz="4" w:space="0" w:color="F7CAAC"/>
              <w:left w:val="single" w:sz="4" w:space="0" w:color="F7CAAC"/>
              <w:bottom w:val="single" w:sz="12" w:space="0" w:color="F4B083"/>
              <w:right w:val="single" w:sz="4" w:space="0" w:color="F7CAAC"/>
            </w:tcBorders>
            <w:vAlign w:val="center"/>
            <w:hideMark/>
          </w:tcPr>
          <w:p w14:paraId="2C751854" w14:textId="63F8BFCF"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 xml:space="preserve">Institucioni </w:t>
            </w:r>
            <w:r w:rsidR="00D72419" w:rsidRPr="005D5C6B">
              <w:rPr>
                <w:rFonts w:ascii="Garamond" w:eastAsia="Calibri" w:hAnsi="Garamond"/>
                <w:b/>
                <w:bCs/>
                <w:sz w:val="20"/>
                <w:szCs w:val="20"/>
                <w:lang w:val="sq-AL"/>
              </w:rPr>
              <w:t>përgjegjës</w:t>
            </w:r>
          </w:p>
        </w:tc>
      </w:tr>
      <w:tr w:rsidR="00DE0794" w:rsidRPr="005D5C6B" w14:paraId="1980ED51" w14:textId="77777777" w:rsidTr="00293AD4">
        <w:tc>
          <w:tcPr>
            <w:tcW w:w="1199" w:type="dxa"/>
            <w:tcBorders>
              <w:top w:val="single" w:sz="4" w:space="0" w:color="F7CAAC"/>
              <w:left w:val="single" w:sz="4" w:space="0" w:color="F7CAAC"/>
              <w:bottom w:val="single" w:sz="4" w:space="0" w:color="F7CAAC"/>
              <w:right w:val="single" w:sz="4" w:space="0" w:color="F7CAAC"/>
            </w:tcBorders>
            <w:hideMark/>
          </w:tcPr>
          <w:p w14:paraId="780B317E"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1</w:t>
            </w:r>
          </w:p>
        </w:tc>
        <w:tc>
          <w:tcPr>
            <w:tcW w:w="4826" w:type="dxa"/>
            <w:tcBorders>
              <w:top w:val="single" w:sz="4" w:space="0" w:color="F7CAAC"/>
              <w:left w:val="single" w:sz="4" w:space="0" w:color="F7CAAC"/>
              <w:bottom w:val="single" w:sz="4" w:space="0" w:color="F7CAAC"/>
              <w:right w:val="single" w:sz="4" w:space="0" w:color="F7CAAC"/>
            </w:tcBorders>
            <w:hideMark/>
          </w:tcPr>
          <w:p w14:paraId="6076A7EE" w14:textId="5CFF1CA1"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Mbështetje për kuadrin institucional të antikorrupsionit</w:t>
            </w:r>
          </w:p>
        </w:tc>
        <w:tc>
          <w:tcPr>
            <w:tcW w:w="2520" w:type="dxa"/>
            <w:tcBorders>
              <w:top w:val="single" w:sz="4" w:space="0" w:color="F7CAAC"/>
              <w:left w:val="single" w:sz="4" w:space="0" w:color="F7CAAC"/>
              <w:bottom w:val="single" w:sz="4" w:space="0" w:color="F7CAAC"/>
              <w:right w:val="single" w:sz="4" w:space="0" w:color="F7CAAC"/>
            </w:tcBorders>
            <w:hideMark/>
          </w:tcPr>
          <w:p w14:paraId="43154AB9"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3.85</w:t>
            </w:r>
          </w:p>
        </w:tc>
        <w:tc>
          <w:tcPr>
            <w:tcW w:w="1373" w:type="dxa"/>
            <w:tcBorders>
              <w:top w:val="single" w:sz="4" w:space="0" w:color="F7CAAC"/>
              <w:left w:val="single" w:sz="4" w:space="0" w:color="F7CAAC"/>
              <w:bottom w:val="single" w:sz="4" w:space="0" w:color="F7CAAC"/>
              <w:right w:val="single" w:sz="4" w:space="0" w:color="F7CAAC"/>
            </w:tcBorders>
            <w:hideMark/>
          </w:tcPr>
          <w:p w14:paraId="22E07F50"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MD</w:t>
            </w:r>
          </w:p>
        </w:tc>
      </w:tr>
      <w:tr w:rsidR="005D5C6B" w:rsidRPr="005D5C6B" w14:paraId="33A183E0" w14:textId="77777777" w:rsidTr="005F72D1">
        <w:trPr>
          <w:trHeight w:val="55"/>
        </w:trPr>
        <w:tc>
          <w:tcPr>
            <w:tcW w:w="1199" w:type="dxa"/>
            <w:tcBorders>
              <w:top w:val="single" w:sz="4" w:space="0" w:color="F7CAAC"/>
              <w:left w:val="single" w:sz="4" w:space="0" w:color="F7CAAC"/>
              <w:bottom w:val="single" w:sz="4" w:space="0" w:color="F7CAAC"/>
              <w:right w:val="single" w:sz="4" w:space="0" w:color="F7CAAC"/>
            </w:tcBorders>
            <w:hideMark/>
          </w:tcPr>
          <w:p w14:paraId="021CFA52"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2</w:t>
            </w:r>
          </w:p>
        </w:tc>
        <w:tc>
          <w:tcPr>
            <w:tcW w:w="4826" w:type="dxa"/>
            <w:tcBorders>
              <w:top w:val="single" w:sz="4" w:space="0" w:color="F7CAAC"/>
              <w:left w:val="single" w:sz="4" w:space="0" w:color="F7CAAC"/>
              <w:bottom w:val="single" w:sz="4" w:space="0" w:color="F7CAAC"/>
              <w:right w:val="single" w:sz="4" w:space="0" w:color="F7CAAC"/>
            </w:tcBorders>
            <w:hideMark/>
          </w:tcPr>
          <w:p w14:paraId="2CBBD09D"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BE për qeverisjen lokale</w:t>
            </w:r>
          </w:p>
        </w:tc>
        <w:tc>
          <w:tcPr>
            <w:tcW w:w="2520" w:type="dxa"/>
            <w:tcBorders>
              <w:top w:val="single" w:sz="4" w:space="0" w:color="F7CAAC"/>
              <w:left w:val="single" w:sz="4" w:space="0" w:color="F7CAAC"/>
              <w:bottom w:val="single" w:sz="4" w:space="0" w:color="F7CAAC"/>
              <w:right w:val="single" w:sz="4" w:space="0" w:color="F7CAAC"/>
            </w:tcBorders>
            <w:hideMark/>
          </w:tcPr>
          <w:p w14:paraId="3C3EF30D"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10</w:t>
            </w:r>
          </w:p>
        </w:tc>
        <w:tc>
          <w:tcPr>
            <w:tcW w:w="1373" w:type="dxa"/>
            <w:tcBorders>
              <w:top w:val="single" w:sz="4" w:space="0" w:color="F7CAAC"/>
              <w:left w:val="single" w:sz="4" w:space="0" w:color="F7CAAC"/>
              <w:bottom w:val="single" w:sz="4" w:space="0" w:color="F7CAAC"/>
              <w:right w:val="single" w:sz="4" w:space="0" w:color="F7CAAC"/>
            </w:tcBorders>
            <w:hideMark/>
          </w:tcPr>
          <w:p w14:paraId="55FF064C"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MB</w:t>
            </w:r>
          </w:p>
        </w:tc>
      </w:tr>
      <w:tr w:rsidR="00DE0794" w:rsidRPr="005D5C6B" w14:paraId="221815F9" w14:textId="77777777" w:rsidTr="00293AD4">
        <w:tc>
          <w:tcPr>
            <w:tcW w:w="1199" w:type="dxa"/>
            <w:tcBorders>
              <w:top w:val="single" w:sz="4" w:space="0" w:color="F7CAAC"/>
              <w:left w:val="single" w:sz="4" w:space="0" w:color="F7CAAC"/>
              <w:bottom w:val="single" w:sz="4" w:space="0" w:color="F7CAAC"/>
              <w:right w:val="single" w:sz="4" w:space="0" w:color="F7CAAC"/>
            </w:tcBorders>
            <w:hideMark/>
          </w:tcPr>
          <w:p w14:paraId="564D024A"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3</w:t>
            </w:r>
          </w:p>
        </w:tc>
        <w:tc>
          <w:tcPr>
            <w:tcW w:w="4826" w:type="dxa"/>
            <w:tcBorders>
              <w:top w:val="single" w:sz="4" w:space="0" w:color="F7CAAC"/>
              <w:left w:val="single" w:sz="4" w:space="0" w:color="F7CAAC"/>
              <w:bottom w:val="single" w:sz="4" w:space="0" w:color="F7CAAC"/>
              <w:right w:val="single" w:sz="4" w:space="0" w:color="F7CAAC"/>
            </w:tcBorders>
            <w:hideMark/>
          </w:tcPr>
          <w:p w14:paraId="635DA985" w14:textId="0F8F2345"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Mbështetje për m</w:t>
            </w:r>
            <w:r w:rsidR="008A4512" w:rsidRPr="005D5C6B">
              <w:rPr>
                <w:rFonts w:ascii="Garamond" w:eastAsia="Calibri" w:hAnsi="Garamond"/>
                <w:sz w:val="20"/>
                <w:szCs w:val="20"/>
                <w:lang w:val="sq-AL"/>
              </w:rPr>
              <w:t>e</w:t>
            </w:r>
            <w:r w:rsidRPr="005D5C6B">
              <w:rPr>
                <w:rFonts w:ascii="Garamond" w:eastAsia="Calibri" w:hAnsi="Garamond"/>
                <w:sz w:val="20"/>
                <w:szCs w:val="20"/>
                <w:lang w:val="sq-AL"/>
              </w:rPr>
              <w:t>naxhimin e pyjeve – Forest</w:t>
            </w:r>
            <w:r w:rsidR="005F72D1" w:rsidRPr="005D5C6B">
              <w:rPr>
                <w:rFonts w:ascii="Garamond" w:eastAsia="Calibri" w:hAnsi="Garamond"/>
                <w:sz w:val="20"/>
                <w:szCs w:val="20"/>
                <w:lang w:val="sq-AL"/>
              </w:rPr>
              <w:t xml:space="preserve"> </w:t>
            </w:r>
            <w:r w:rsidRPr="005D5C6B">
              <w:rPr>
                <w:rFonts w:ascii="Garamond" w:eastAsia="Calibri" w:hAnsi="Garamond"/>
                <w:sz w:val="20"/>
                <w:szCs w:val="20"/>
                <w:lang w:val="sq-AL"/>
              </w:rPr>
              <w:t>Al</w:t>
            </w:r>
          </w:p>
        </w:tc>
        <w:tc>
          <w:tcPr>
            <w:tcW w:w="2520" w:type="dxa"/>
            <w:tcBorders>
              <w:top w:val="single" w:sz="4" w:space="0" w:color="F7CAAC"/>
              <w:left w:val="single" w:sz="4" w:space="0" w:color="F7CAAC"/>
              <w:bottom w:val="single" w:sz="4" w:space="0" w:color="F7CAAC"/>
              <w:right w:val="single" w:sz="4" w:space="0" w:color="F7CAAC"/>
            </w:tcBorders>
            <w:hideMark/>
          </w:tcPr>
          <w:p w14:paraId="1B3D4EF3"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13</w:t>
            </w:r>
          </w:p>
        </w:tc>
        <w:tc>
          <w:tcPr>
            <w:tcW w:w="1373" w:type="dxa"/>
            <w:tcBorders>
              <w:top w:val="single" w:sz="4" w:space="0" w:color="F7CAAC"/>
              <w:left w:val="single" w:sz="4" w:space="0" w:color="F7CAAC"/>
              <w:bottom w:val="single" w:sz="4" w:space="0" w:color="F7CAAC"/>
              <w:right w:val="single" w:sz="4" w:space="0" w:color="F7CAAC"/>
            </w:tcBorders>
            <w:hideMark/>
          </w:tcPr>
          <w:p w14:paraId="1A0A8EE1"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MTM</w:t>
            </w:r>
          </w:p>
        </w:tc>
      </w:tr>
      <w:tr w:rsidR="00DE0794" w:rsidRPr="005D5C6B" w14:paraId="2F81DE02" w14:textId="77777777" w:rsidTr="00293AD4">
        <w:tc>
          <w:tcPr>
            <w:tcW w:w="1199" w:type="dxa"/>
            <w:tcBorders>
              <w:top w:val="single" w:sz="4" w:space="0" w:color="F7CAAC"/>
              <w:left w:val="single" w:sz="4" w:space="0" w:color="F7CAAC"/>
              <w:bottom w:val="single" w:sz="4" w:space="0" w:color="F7CAAC"/>
              <w:right w:val="single" w:sz="4" w:space="0" w:color="F7CAAC"/>
            </w:tcBorders>
            <w:hideMark/>
          </w:tcPr>
          <w:p w14:paraId="110FA8D5"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4</w:t>
            </w:r>
          </w:p>
        </w:tc>
        <w:tc>
          <w:tcPr>
            <w:tcW w:w="4826" w:type="dxa"/>
            <w:tcBorders>
              <w:top w:val="single" w:sz="4" w:space="0" w:color="F7CAAC"/>
              <w:left w:val="single" w:sz="4" w:space="0" w:color="F7CAAC"/>
              <w:bottom w:val="single" w:sz="4" w:space="0" w:color="F7CAAC"/>
              <w:right w:val="single" w:sz="4" w:space="0" w:color="F7CAAC"/>
            </w:tcBorders>
            <w:hideMark/>
          </w:tcPr>
          <w:p w14:paraId="20CCAFC6"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Mbështetje për Sigurinë Ushqimore, veterinarinë dhe politikat fitosanitare</w:t>
            </w:r>
          </w:p>
        </w:tc>
        <w:tc>
          <w:tcPr>
            <w:tcW w:w="2520" w:type="dxa"/>
            <w:tcBorders>
              <w:top w:val="single" w:sz="4" w:space="0" w:color="F7CAAC"/>
              <w:left w:val="single" w:sz="4" w:space="0" w:color="F7CAAC"/>
              <w:bottom w:val="single" w:sz="4" w:space="0" w:color="F7CAAC"/>
              <w:right w:val="single" w:sz="4" w:space="0" w:color="F7CAAC"/>
            </w:tcBorders>
            <w:hideMark/>
          </w:tcPr>
          <w:p w14:paraId="678001D7"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12.5</w:t>
            </w:r>
          </w:p>
        </w:tc>
        <w:tc>
          <w:tcPr>
            <w:tcW w:w="1373" w:type="dxa"/>
            <w:tcBorders>
              <w:top w:val="single" w:sz="4" w:space="0" w:color="F7CAAC"/>
              <w:left w:val="single" w:sz="4" w:space="0" w:color="F7CAAC"/>
              <w:bottom w:val="single" w:sz="4" w:space="0" w:color="F7CAAC"/>
              <w:right w:val="single" w:sz="4" w:space="0" w:color="F7CAAC"/>
            </w:tcBorders>
            <w:hideMark/>
          </w:tcPr>
          <w:p w14:paraId="34D376D0"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MBZHR</w:t>
            </w:r>
          </w:p>
        </w:tc>
      </w:tr>
      <w:tr w:rsidR="00DE0794" w:rsidRPr="005D5C6B" w14:paraId="15DA4E19" w14:textId="77777777" w:rsidTr="00293AD4">
        <w:tc>
          <w:tcPr>
            <w:tcW w:w="1199" w:type="dxa"/>
            <w:tcBorders>
              <w:top w:val="single" w:sz="4" w:space="0" w:color="F7CAAC"/>
              <w:left w:val="single" w:sz="4" w:space="0" w:color="F7CAAC"/>
              <w:bottom w:val="single" w:sz="4" w:space="0" w:color="F7CAAC"/>
              <w:right w:val="single" w:sz="4" w:space="0" w:color="F7CAAC"/>
            </w:tcBorders>
            <w:hideMark/>
          </w:tcPr>
          <w:p w14:paraId="242EC167"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5</w:t>
            </w:r>
          </w:p>
        </w:tc>
        <w:tc>
          <w:tcPr>
            <w:tcW w:w="4826" w:type="dxa"/>
            <w:tcBorders>
              <w:top w:val="single" w:sz="4" w:space="0" w:color="F7CAAC"/>
              <w:left w:val="single" w:sz="4" w:space="0" w:color="F7CAAC"/>
              <w:bottom w:val="single" w:sz="4" w:space="0" w:color="F7CAAC"/>
              <w:right w:val="single" w:sz="4" w:space="0" w:color="F7CAAC"/>
            </w:tcBorders>
            <w:hideMark/>
          </w:tcPr>
          <w:p w14:paraId="30BE5B9E" w14:textId="60FF0863"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BE për përfshirjen sociale, faza II (</w:t>
            </w:r>
            <w:r w:rsidR="00293AD4" w:rsidRPr="005D5C6B">
              <w:rPr>
                <w:rFonts w:ascii="Garamond" w:eastAsia="Calibri" w:hAnsi="Garamond"/>
                <w:sz w:val="20"/>
                <w:szCs w:val="20"/>
                <w:lang w:val="sq-AL"/>
              </w:rPr>
              <w:t>mbështetje buxhetore</w:t>
            </w:r>
            <w:r w:rsidRPr="005D5C6B">
              <w:rPr>
                <w:rFonts w:ascii="Garamond" w:eastAsia="Calibri" w:hAnsi="Garamond"/>
                <w:sz w:val="20"/>
                <w:szCs w:val="20"/>
                <w:lang w:val="sq-AL"/>
              </w:rPr>
              <w:t>).</w:t>
            </w:r>
          </w:p>
        </w:tc>
        <w:tc>
          <w:tcPr>
            <w:tcW w:w="2520" w:type="dxa"/>
            <w:tcBorders>
              <w:top w:val="single" w:sz="4" w:space="0" w:color="F7CAAC"/>
              <w:left w:val="single" w:sz="4" w:space="0" w:color="F7CAAC"/>
              <w:bottom w:val="single" w:sz="4" w:space="0" w:color="F7CAAC"/>
              <w:right w:val="single" w:sz="4" w:space="0" w:color="F7CAAC"/>
            </w:tcBorders>
            <w:hideMark/>
          </w:tcPr>
          <w:p w14:paraId="11CD9604" w14:textId="5873E4AE"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28 (24 SBS</w:t>
            </w:r>
            <w:r w:rsidR="00B13E6A" w:rsidRPr="005D5C6B">
              <w:rPr>
                <w:rFonts w:ascii="Garamond" w:eastAsia="Calibri" w:hAnsi="Garamond"/>
                <w:sz w:val="20"/>
                <w:szCs w:val="20"/>
                <w:lang w:val="sq-AL"/>
              </w:rPr>
              <w:t xml:space="preserve"> </w:t>
            </w:r>
            <w:r w:rsidRPr="005D5C6B">
              <w:rPr>
                <w:rFonts w:ascii="Garamond" w:eastAsia="Calibri" w:hAnsi="Garamond"/>
                <w:sz w:val="20"/>
                <w:szCs w:val="20"/>
                <w:lang w:val="sq-AL"/>
              </w:rPr>
              <w:t>+ 4 TA)</w:t>
            </w:r>
          </w:p>
        </w:tc>
        <w:tc>
          <w:tcPr>
            <w:tcW w:w="1373" w:type="dxa"/>
            <w:tcBorders>
              <w:top w:val="single" w:sz="4" w:space="0" w:color="F7CAAC"/>
              <w:left w:val="single" w:sz="4" w:space="0" w:color="F7CAAC"/>
              <w:bottom w:val="single" w:sz="4" w:space="0" w:color="F7CAAC"/>
              <w:right w:val="single" w:sz="4" w:space="0" w:color="F7CAAC"/>
            </w:tcBorders>
            <w:hideMark/>
          </w:tcPr>
          <w:p w14:paraId="1700D439" w14:textId="77777777" w:rsidR="00DE0794" w:rsidRPr="005D5C6B" w:rsidRDefault="00DE0794" w:rsidP="00C5290C">
            <w:pPr>
              <w:jc w:val="both"/>
              <w:rPr>
                <w:rFonts w:ascii="Garamond" w:eastAsia="Calibri" w:hAnsi="Garamond"/>
                <w:sz w:val="20"/>
                <w:szCs w:val="20"/>
                <w:lang w:val="sq-AL"/>
              </w:rPr>
            </w:pPr>
            <w:r w:rsidRPr="005D5C6B">
              <w:rPr>
                <w:rFonts w:ascii="Garamond" w:eastAsia="Calibri" w:hAnsi="Garamond"/>
                <w:sz w:val="20"/>
                <w:szCs w:val="20"/>
                <w:lang w:val="sq-AL"/>
              </w:rPr>
              <w:t>MF, MSHMS</w:t>
            </w:r>
          </w:p>
        </w:tc>
      </w:tr>
      <w:tr w:rsidR="005D5C6B" w:rsidRPr="005D5C6B" w14:paraId="437E2C83" w14:textId="77777777" w:rsidTr="005F72D1">
        <w:trPr>
          <w:trHeight w:val="55"/>
        </w:trPr>
        <w:tc>
          <w:tcPr>
            <w:tcW w:w="1199" w:type="dxa"/>
            <w:tcBorders>
              <w:top w:val="single" w:sz="4" w:space="0" w:color="F7CAAC"/>
              <w:left w:val="single" w:sz="4" w:space="0" w:color="F7CAAC"/>
              <w:bottom w:val="single" w:sz="4" w:space="0" w:color="F7CAAC"/>
              <w:right w:val="single" w:sz="4" w:space="0" w:color="F7CAAC"/>
            </w:tcBorders>
            <w:hideMark/>
          </w:tcPr>
          <w:p w14:paraId="72F2E22E" w14:textId="77777777" w:rsidR="00DE0794" w:rsidRPr="005D5C6B" w:rsidRDefault="00DE0794" w:rsidP="00C5290C">
            <w:pPr>
              <w:jc w:val="both"/>
              <w:rPr>
                <w:rFonts w:ascii="Garamond" w:eastAsia="Calibri" w:hAnsi="Garamond"/>
                <w:b/>
                <w:bCs/>
                <w:sz w:val="20"/>
                <w:szCs w:val="20"/>
                <w:lang w:val="sq-AL"/>
              </w:rPr>
            </w:pPr>
            <w:r w:rsidRPr="005D5C6B">
              <w:rPr>
                <w:rFonts w:ascii="Garamond" w:eastAsia="Calibri" w:hAnsi="Garamond"/>
                <w:b/>
                <w:bCs/>
                <w:sz w:val="20"/>
                <w:szCs w:val="20"/>
                <w:lang w:val="sq-AL"/>
              </w:rPr>
              <w:t>Totali (indikative)</w:t>
            </w:r>
          </w:p>
        </w:tc>
        <w:tc>
          <w:tcPr>
            <w:tcW w:w="4826" w:type="dxa"/>
            <w:tcBorders>
              <w:top w:val="single" w:sz="4" w:space="0" w:color="F7CAAC"/>
              <w:left w:val="single" w:sz="4" w:space="0" w:color="F7CAAC"/>
              <w:bottom w:val="single" w:sz="4" w:space="0" w:color="F7CAAC"/>
              <w:right w:val="single" w:sz="4" w:space="0" w:color="F7CAAC"/>
            </w:tcBorders>
          </w:tcPr>
          <w:p w14:paraId="6ADBFB64" w14:textId="77777777" w:rsidR="00DE0794" w:rsidRPr="005D5C6B" w:rsidRDefault="00DE0794" w:rsidP="00C5290C">
            <w:pPr>
              <w:jc w:val="both"/>
              <w:rPr>
                <w:rFonts w:ascii="Garamond" w:eastAsia="Calibri" w:hAnsi="Garamond"/>
                <w:sz w:val="20"/>
                <w:szCs w:val="20"/>
                <w:lang w:val="sq-AL"/>
              </w:rPr>
            </w:pPr>
          </w:p>
        </w:tc>
        <w:tc>
          <w:tcPr>
            <w:tcW w:w="2520" w:type="dxa"/>
            <w:tcBorders>
              <w:top w:val="single" w:sz="4" w:space="0" w:color="F7CAAC"/>
              <w:left w:val="single" w:sz="4" w:space="0" w:color="F7CAAC"/>
              <w:bottom w:val="single" w:sz="4" w:space="0" w:color="F7CAAC"/>
              <w:right w:val="single" w:sz="4" w:space="0" w:color="F7CAAC"/>
            </w:tcBorders>
            <w:hideMark/>
          </w:tcPr>
          <w:p w14:paraId="14480EC3" w14:textId="77777777" w:rsidR="00DE0794" w:rsidRPr="005D5C6B" w:rsidRDefault="00DE0794" w:rsidP="00C5290C">
            <w:pPr>
              <w:jc w:val="both"/>
              <w:rPr>
                <w:rFonts w:ascii="Garamond" w:eastAsia="Calibri" w:hAnsi="Garamond"/>
                <w:b/>
                <w:sz w:val="20"/>
                <w:szCs w:val="20"/>
                <w:lang w:val="sq-AL"/>
              </w:rPr>
            </w:pPr>
            <w:r w:rsidRPr="005D5C6B">
              <w:rPr>
                <w:rFonts w:ascii="Garamond" w:eastAsia="Calibri" w:hAnsi="Garamond"/>
                <w:b/>
                <w:sz w:val="20"/>
                <w:szCs w:val="20"/>
                <w:lang w:val="sq-AL"/>
              </w:rPr>
              <w:t>67.35</w:t>
            </w:r>
          </w:p>
        </w:tc>
        <w:tc>
          <w:tcPr>
            <w:tcW w:w="1373" w:type="dxa"/>
            <w:tcBorders>
              <w:top w:val="single" w:sz="4" w:space="0" w:color="F7CAAC"/>
              <w:left w:val="single" w:sz="4" w:space="0" w:color="F7CAAC"/>
              <w:bottom w:val="single" w:sz="4" w:space="0" w:color="F7CAAC"/>
              <w:right w:val="single" w:sz="4" w:space="0" w:color="F7CAAC"/>
            </w:tcBorders>
          </w:tcPr>
          <w:p w14:paraId="2B6B03D1" w14:textId="77777777" w:rsidR="00DE0794" w:rsidRPr="005D5C6B" w:rsidRDefault="00DE0794" w:rsidP="00C5290C">
            <w:pPr>
              <w:jc w:val="both"/>
              <w:rPr>
                <w:rFonts w:ascii="Garamond" w:eastAsia="Calibri" w:hAnsi="Garamond"/>
                <w:sz w:val="20"/>
                <w:szCs w:val="20"/>
                <w:lang w:val="sq-AL"/>
              </w:rPr>
            </w:pPr>
          </w:p>
        </w:tc>
      </w:tr>
    </w:tbl>
    <w:p w14:paraId="5A7E7149" w14:textId="77777777" w:rsidR="00C5290C" w:rsidRPr="005D5C6B" w:rsidRDefault="00C5290C" w:rsidP="00C5290C">
      <w:pPr>
        <w:pStyle w:val="AAAAAAAAAATEEEEEEEEEEXXXXXXXXXX"/>
        <w:widowControl w:val="0"/>
        <w:ind w:firstLine="0"/>
      </w:pPr>
    </w:p>
    <w:p w14:paraId="2FD09D35" w14:textId="360846AB" w:rsidR="00CB591B" w:rsidRPr="005D5C6B" w:rsidRDefault="00C5290C" w:rsidP="00CB591B">
      <w:pPr>
        <w:pStyle w:val="AAAAAAAAAATEEEEEEEEEEXXXXXXXXXX"/>
      </w:pPr>
      <w:r w:rsidRPr="005D5C6B">
        <w:t>PROGRAMET OPERACIONALE 2024</w:t>
      </w:r>
      <w:r w:rsidR="00D72419" w:rsidRPr="005D5C6B">
        <w:t>–</w:t>
      </w:r>
      <w:r w:rsidRPr="005D5C6B">
        <w:t>2027</w:t>
      </w:r>
    </w:p>
    <w:tbl>
      <w:tblPr>
        <w:tblW w:w="9961"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ayout w:type="fixed"/>
        <w:tblLook w:val="04A0" w:firstRow="1" w:lastRow="0" w:firstColumn="1" w:lastColumn="0" w:noHBand="0" w:noVBand="1"/>
      </w:tblPr>
      <w:tblGrid>
        <w:gridCol w:w="1255"/>
        <w:gridCol w:w="2790"/>
        <w:gridCol w:w="3240"/>
        <w:gridCol w:w="2676"/>
      </w:tblGrid>
      <w:tr w:rsidR="00CB591B" w:rsidRPr="005D5C6B" w14:paraId="19216563" w14:textId="77777777" w:rsidTr="008A4512">
        <w:trPr>
          <w:trHeight w:val="20"/>
        </w:trPr>
        <w:tc>
          <w:tcPr>
            <w:tcW w:w="1255" w:type="dxa"/>
            <w:tcBorders>
              <w:top w:val="single" w:sz="4" w:space="0" w:color="F7CAAC"/>
              <w:left w:val="single" w:sz="4" w:space="0" w:color="F7CAAC"/>
              <w:bottom w:val="single" w:sz="12" w:space="0" w:color="F4B083"/>
              <w:right w:val="single" w:sz="4" w:space="0" w:color="F7CAAC"/>
            </w:tcBorders>
            <w:vAlign w:val="center"/>
          </w:tcPr>
          <w:p w14:paraId="712BD01E" w14:textId="77777777" w:rsidR="00CB591B" w:rsidRPr="005D5C6B" w:rsidRDefault="00CB591B" w:rsidP="00CB591B">
            <w:pPr>
              <w:widowControl w:val="0"/>
              <w:rPr>
                <w:rFonts w:ascii="Garamond" w:eastAsia="Calibri" w:hAnsi="Garamond"/>
                <w:b/>
                <w:bCs/>
                <w:sz w:val="20"/>
                <w:lang w:val="sq-AL"/>
              </w:rPr>
            </w:pPr>
          </w:p>
        </w:tc>
        <w:tc>
          <w:tcPr>
            <w:tcW w:w="2790" w:type="dxa"/>
            <w:tcBorders>
              <w:top w:val="single" w:sz="4" w:space="0" w:color="F7CAAC"/>
              <w:left w:val="single" w:sz="4" w:space="0" w:color="F7CAAC"/>
              <w:bottom w:val="single" w:sz="12" w:space="0" w:color="F4B083"/>
              <w:right w:val="single" w:sz="4" w:space="0" w:color="F7CAAC"/>
            </w:tcBorders>
            <w:vAlign w:val="center"/>
            <w:hideMark/>
          </w:tcPr>
          <w:p w14:paraId="38DC153F" w14:textId="5CD18D1D" w:rsidR="00CB591B" w:rsidRPr="005D5C6B" w:rsidRDefault="00CB591B" w:rsidP="00CB591B">
            <w:pPr>
              <w:widowControl w:val="0"/>
              <w:rPr>
                <w:rFonts w:ascii="Garamond" w:eastAsia="Calibri" w:hAnsi="Garamond"/>
                <w:b/>
                <w:bCs/>
                <w:sz w:val="20"/>
                <w:lang w:val="sq-AL"/>
              </w:rPr>
            </w:pPr>
            <w:r w:rsidRPr="005D5C6B">
              <w:rPr>
                <w:rFonts w:ascii="Garamond" w:eastAsia="Calibri" w:hAnsi="Garamond"/>
                <w:b/>
                <w:bCs/>
                <w:sz w:val="20"/>
                <w:lang w:val="sq-AL"/>
              </w:rPr>
              <w:t xml:space="preserve">Programet </w:t>
            </w:r>
            <w:r w:rsidR="005F72D1" w:rsidRPr="005D5C6B">
              <w:rPr>
                <w:rFonts w:ascii="Garamond" w:eastAsia="Calibri" w:hAnsi="Garamond"/>
                <w:b/>
                <w:bCs/>
                <w:sz w:val="20"/>
                <w:lang w:val="sq-AL"/>
              </w:rPr>
              <w:t>o</w:t>
            </w:r>
            <w:r w:rsidRPr="005D5C6B">
              <w:rPr>
                <w:rFonts w:ascii="Garamond" w:eastAsia="Calibri" w:hAnsi="Garamond"/>
                <w:b/>
                <w:bCs/>
                <w:sz w:val="20"/>
                <w:lang w:val="sq-AL"/>
              </w:rPr>
              <w:t xml:space="preserve">peracionale </w:t>
            </w:r>
          </w:p>
        </w:tc>
        <w:tc>
          <w:tcPr>
            <w:tcW w:w="3240" w:type="dxa"/>
            <w:tcBorders>
              <w:top w:val="single" w:sz="4" w:space="0" w:color="F7CAAC"/>
              <w:left w:val="single" w:sz="4" w:space="0" w:color="F7CAAC"/>
              <w:bottom w:val="single" w:sz="12" w:space="0" w:color="F4B083"/>
              <w:right w:val="single" w:sz="4" w:space="0" w:color="F7CAAC"/>
            </w:tcBorders>
            <w:vAlign w:val="center"/>
            <w:hideMark/>
          </w:tcPr>
          <w:p w14:paraId="6E27DF96" w14:textId="248C0CAA" w:rsidR="00CB591B" w:rsidRPr="005D5C6B" w:rsidRDefault="00CB591B" w:rsidP="00CB591B">
            <w:pPr>
              <w:widowControl w:val="0"/>
              <w:rPr>
                <w:rFonts w:ascii="Garamond" w:eastAsia="Calibri" w:hAnsi="Garamond"/>
                <w:b/>
                <w:bCs/>
                <w:sz w:val="20"/>
                <w:lang w:val="sq-AL"/>
              </w:rPr>
            </w:pPr>
            <w:r w:rsidRPr="005D5C6B">
              <w:rPr>
                <w:rFonts w:ascii="Garamond" w:eastAsia="Calibri" w:hAnsi="Garamond"/>
                <w:b/>
                <w:bCs/>
                <w:sz w:val="20"/>
                <w:lang w:val="sq-AL"/>
              </w:rPr>
              <w:t>Kosto</w:t>
            </w:r>
            <w:r w:rsidR="00D5718D" w:rsidRPr="005D5C6B">
              <w:rPr>
                <w:rFonts w:ascii="Garamond" w:eastAsia="Calibri" w:hAnsi="Garamond"/>
                <w:b/>
                <w:bCs/>
                <w:sz w:val="20"/>
                <w:lang w:val="sq-AL"/>
              </w:rPr>
              <w:t>ja</w:t>
            </w:r>
            <w:r w:rsidRPr="005D5C6B">
              <w:rPr>
                <w:rFonts w:ascii="Garamond" w:eastAsia="Calibri" w:hAnsi="Garamond"/>
                <w:b/>
                <w:bCs/>
                <w:sz w:val="20"/>
                <w:lang w:val="sq-AL"/>
              </w:rPr>
              <w:t xml:space="preserve"> indikative</w:t>
            </w:r>
          </w:p>
          <w:p w14:paraId="0AB96532" w14:textId="77777777" w:rsidR="00CB591B" w:rsidRPr="005D5C6B" w:rsidRDefault="00CB591B" w:rsidP="00CB591B">
            <w:pPr>
              <w:widowControl w:val="0"/>
              <w:rPr>
                <w:rFonts w:ascii="Garamond" w:eastAsia="Calibri" w:hAnsi="Garamond"/>
                <w:b/>
                <w:bCs/>
                <w:sz w:val="20"/>
                <w:lang w:val="sq-AL"/>
              </w:rPr>
            </w:pPr>
            <w:r w:rsidRPr="005D5C6B">
              <w:rPr>
                <w:rFonts w:ascii="Garamond" w:eastAsia="Calibri" w:hAnsi="Garamond"/>
                <w:b/>
                <w:bCs/>
                <w:sz w:val="20"/>
                <w:lang w:val="sq-AL"/>
              </w:rPr>
              <w:t>(mln euro)</w:t>
            </w:r>
          </w:p>
        </w:tc>
        <w:tc>
          <w:tcPr>
            <w:tcW w:w="2676" w:type="dxa"/>
            <w:tcBorders>
              <w:top w:val="single" w:sz="4" w:space="0" w:color="F7CAAC"/>
              <w:left w:val="single" w:sz="4" w:space="0" w:color="F7CAAC"/>
              <w:bottom w:val="single" w:sz="12" w:space="0" w:color="F4B083"/>
              <w:right w:val="single" w:sz="4" w:space="0" w:color="F7CAAC"/>
            </w:tcBorders>
            <w:vAlign w:val="center"/>
            <w:hideMark/>
          </w:tcPr>
          <w:p w14:paraId="056BF1A1" w14:textId="77777777" w:rsidR="00CB591B" w:rsidRPr="005D5C6B" w:rsidRDefault="00CB591B" w:rsidP="00CB591B">
            <w:pPr>
              <w:widowControl w:val="0"/>
              <w:rPr>
                <w:rFonts w:ascii="Garamond" w:eastAsia="Calibri" w:hAnsi="Garamond"/>
                <w:b/>
                <w:bCs/>
                <w:sz w:val="20"/>
                <w:lang w:val="sq-AL"/>
              </w:rPr>
            </w:pPr>
            <w:r w:rsidRPr="005D5C6B">
              <w:rPr>
                <w:rFonts w:ascii="Garamond" w:eastAsia="Calibri" w:hAnsi="Garamond"/>
                <w:b/>
                <w:bCs/>
                <w:sz w:val="20"/>
                <w:lang w:val="sq-AL"/>
              </w:rPr>
              <w:t>Përfituesit</w:t>
            </w:r>
          </w:p>
        </w:tc>
      </w:tr>
      <w:tr w:rsidR="00CB591B" w:rsidRPr="005D5C6B" w14:paraId="72EB8926" w14:textId="77777777" w:rsidTr="008A4512">
        <w:trPr>
          <w:trHeight w:val="20"/>
        </w:trPr>
        <w:tc>
          <w:tcPr>
            <w:tcW w:w="1255" w:type="dxa"/>
            <w:tcBorders>
              <w:top w:val="single" w:sz="4" w:space="0" w:color="F7CAAC"/>
              <w:left w:val="single" w:sz="4" w:space="0" w:color="F7CAAC"/>
              <w:bottom w:val="single" w:sz="4" w:space="0" w:color="F7CAAC"/>
              <w:right w:val="single" w:sz="4" w:space="0" w:color="F7CAAC"/>
            </w:tcBorders>
            <w:vAlign w:val="center"/>
            <w:hideMark/>
          </w:tcPr>
          <w:p w14:paraId="313B4DC6" w14:textId="77777777" w:rsidR="00CB591B" w:rsidRPr="005D5C6B" w:rsidRDefault="00CB591B" w:rsidP="00CB591B">
            <w:pPr>
              <w:widowControl w:val="0"/>
              <w:rPr>
                <w:rFonts w:ascii="Garamond" w:eastAsia="Calibri" w:hAnsi="Garamond"/>
                <w:b/>
                <w:bCs/>
                <w:sz w:val="20"/>
                <w:lang w:val="sq-AL"/>
              </w:rPr>
            </w:pPr>
            <w:r w:rsidRPr="005D5C6B">
              <w:rPr>
                <w:rFonts w:ascii="Garamond" w:eastAsia="Calibri" w:hAnsi="Garamond"/>
                <w:b/>
                <w:bCs/>
                <w:sz w:val="20"/>
                <w:lang w:val="sq-AL"/>
              </w:rPr>
              <w:t>1</w:t>
            </w:r>
          </w:p>
        </w:tc>
        <w:tc>
          <w:tcPr>
            <w:tcW w:w="2790" w:type="dxa"/>
            <w:tcBorders>
              <w:top w:val="single" w:sz="4" w:space="0" w:color="F7CAAC"/>
              <w:left w:val="single" w:sz="4" w:space="0" w:color="F7CAAC"/>
              <w:bottom w:val="single" w:sz="4" w:space="0" w:color="F7CAAC"/>
              <w:right w:val="single" w:sz="4" w:space="0" w:color="F7CAAC"/>
            </w:tcBorders>
            <w:vAlign w:val="center"/>
            <w:hideMark/>
          </w:tcPr>
          <w:p w14:paraId="4B23715B" w14:textId="37495769" w:rsidR="00CB591B" w:rsidRPr="005D5C6B" w:rsidRDefault="00CB591B" w:rsidP="00CB591B">
            <w:pPr>
              <w:widowControl w:val="0"/>
              <w:rPr>
                <w:rFonts w:ascii="Garamond" w:eastAsia="Calibri" w:hAnsi="Garamond"/>
                <w:sz w:val="20"/>
                <w:lang w:val="sq-AL"/>
              </w:rPr>
            </w:pPr>
            <w:r w:rsidRPr="005D5C6B">
              <w:rPr>
                <w:rFonts w:ascii="Garamond" w:eastAsia="Calibri" w:hAnsi="Garamond"/>
                <w:sz w:val="20"/>
                <w:lang w:val="sq-AL"/>
              </w:rPr>
              <w:t xml:space="preserve">Garancia </w:t>
            </w:r>
            <w:r w:rsidR="008A4512" w:rsidRPr="005D5C6B">
              <w:rPr>
                <w:rFonts w:ascii="Garamond" w:eastAsia="Calibri" w:hAnsi="Garamond"/>
                <w:sz w:val="20"/>
                <w:lang w:val="sq-AL"/>
              </w:rPr>
              <w:t>r</w:t>
            </w:r>
            <w:r w:rsidRPr="005D5C6B">
              <w:rPr>
                <w:rFonts w:ascii="Garamond" w:eastAsia="Calibri" w:hAnsi="Garamond"/>
                <w:sz w:val="20"/>
                <w:lang w:val="sq-AL"/>
              </w:rPr>
              <w:t>inore</w:t>
            </w:r>
          </w:p>
        </w:tc>
        <w:tc>
          <w:tcPr>
            <w:tcW w:w="3240" w:type="dxa"/>
            <w:tcBorders>
              <w:top w:val="single" w:sz="4" w:space="0" w:color="F7CAAC"/>
              <w:left w:val="single" w:sz="4" w:space="0" w:color="F7CAAC"/>
              <w:bottom w:val="single" w:sz="4" w:space="0" w:color="F7CAAC"/>
              <w:right w:val="single" w:sz="4" w:space="0" w:color="F7CAAC"/>
            </w:tcBorders>
            <w:vAlign w:val="center"/>
            <w:hideMark/>
          </w:tcPr>
          <w:p w14:paraId="29C09464" w14:textId="3BC4C539" w:rsidR="00CB591B" w:rsidRPr="005D5C6B" w:rsidRDefault="00CB591B" w:rsidP="00CB591B">
            <w:pPr>
              <w:widowControl w:val="0"/>
              <w:rPr>
                <w:rFonts w:ascii="Garamond" w:eastAsia="Calibri" w:hAnsi="Garamond"/>
                <w:sz w:val="20"/>
                <w:lang w:val="sq-AL"/>
              </w:rPr>
            </w:pPr>
            <w:r w:rsidRPr="005D5C6B">
              <w:rPr>
                <w:rFonts w:ascii="Garamond" w:eastAsia="Calibri" w:hAnsi="Garamond"/>
                <w:sz w:val="20"/>
                <w:lang w:val="sq-AL"/>
              </w:rPr>
              <w:t xml:space="preserve">63.48 (50 EU – 13.48 </w:t>
            </w:r>
            <w:r w:rsidR="008A4512" w:rsidRPr="005D5C6B">
              <w:rPr>
                <w:rFonts w:ascii="Garamond" w:eastAsia="Calibri" w:hAnsi="Garamond"/>
                <w:sz w:val="20"/>
                <w:lang w:val="sq-AL"/>
              </w:rPr>
              <w:t>kombëtare</w:t>
            </w:r>
            <w:r w:rsidRPr="005D5C6B">
              <w:rPr>
                <w:rFonts w:ascii="Garamond" w:eastAsia="Calibri" w:hAnsi="Garamond"/>
                <w:sz w:val="20"/>
                <w:lang w:val="sq-AL"/>
              </w:rPr>
              <w:t>)</w:t>
            </w:r>
          </w:p>
        </w:tc>
        <w:tc>
          <w:tcPr>
            <w:tcW w:w="2676" w:type="dxa"/>
            <w:tcBorders>
              <w:top w:val="single" w:sz="4" w:space="0" w:color="F7CAAC"/>
              <w:left w:val="single" w:sz="4" w:space="0" w:color="F7CAAC"/>
              <w:bottom w:val="single" w:sz="4" w:space="0" w:color="F7CAAC"/>
              <w:right w:val="single" w:sz="4" w:space="0" w:color="F7CAAC"/>
            </w:tcBorders>
            <w:vAlign w:val="center"/>
            <w:hideMark/>
          </w:tcPr>
          <w:p w14:paraId="5C097C1F" w14:textId="77777777" w:rsidR="00CB591B" w:rsidRPr="005D5C6B" w:rsidRDefault="00CB591B" w:rsidP="00CB591B">
            <w:pPr>
              <w:widowControl w:val="0"/>
              <w:rPr>
                <w:rFonts w:ascii="Garamond" w:eastAsia="Calibri" w:hAnsi="Garamond"/>
                <w:sz w:val="20"/>
                <w:lang w:val="sq-AL"/>
              </w:rPr>
            </w:pPr>
            <w:r w:rsidRPr="005D5C6B">
              <w:rPr>
                <w:rFonts w:ascii="Garamond" w:eastAsia="Calibri" w:hAnsi="Garamond"/>
                <w:sz w:val="20"/>
                <w:lang w:val="sq-AL"/>
              </w:rPr>
              <w:t>MFE, MAS, MSHMS, MSHRF</w:t>
            </w:r>
          </w:p>
        </w:tc>
      </w:tr>
      <w:tr w:rsidR="00CB591B" w:rsidRPr="005D5C6B" w14:paraId="423F39C5" w14:textId="77777777" w:rsidTr="008A4512">
        <w:trPr>
          <w:trHeight w:val="20"/>
        </w:trPr>
        <w:tc>
          <w:tcPr>
            <w:tcW w:w="1255" w:type="dxa"/>
            <w:tcBorders>
              <w:top w:val="single" w:sz="4" w:space="0" w:color="F7CAAC"/>
              <w:left w:val="single" w:sz="4" w:space="0" w:color="F7CAAC"/>
              <w:bottom w:val="single" w:sz="4" w:space="0" w:color="F7CAAC"/>
              <w:right w:val="single" w:sz="4" w:space="0" w:color="F7CAAC"/>
            </w:tcBorders>
            <w:vAlign w:val="center"/>
            <w:hideMark/>
          </w:tcPr>
          <w:p w14:paraId="50F9797B" w14:textId="77777777" w:rsidR="00CB591B" w:rsidRPr="005D5C6B" w:rsidRDefault="00CB591B" w:rsidP="00CB591B">
            <w:pPr>
              <w:widowControl w:val="0"/>
              <w:rPr>
                <w:rFonts w:ascii="Garamond" w:eastAsia="Calibri" w:hAnsi="Garamond"/>
                <w:b/>
                <w:bCs/>
                <w:sz w:val="20"/>
                <w:lang w:val="sq-AL"/>
              </w:rPr>
            </w:pPr>
            <w:r w:rsidRPr="005D5C6B">
              <w:rPr>
                <w:rFonts w:ascii="Garamond" w:eastAsia="Calibri" w:hAnsi="Garamond"/>
                <w:b/>
                <w:bCs/>
                <w:sz w:val="20"/>
                <w:lang w:val="sq-AL"/>
              </w:rPr>
              <w:t>2</w:t>
            </w:r>
          </w:p>
        </w:tc>
        <w:tc>
          <w:tcPr>
            <w:tcW w:w="2790" w:type="dxa"/>
            <w:tcBorders>
              <w:top w:val="single" w:sz="4" w:space="0" w:color="F7CAAC"/>
              <w:left w:val="single" w:sz="4" w:space="0" w:color="F7CAAC"/>
              <w:bottom w:val="single" w:sz="4" w:space="0" w:color="F7CAAC"/>
              <w:right w:val="single" w:sz="4" w:space="0" w:color="F7CAAC"/>
            </w:tcBorders>
            <w:vAlign w:val="center"/>
          </w:tcPr>
          <w:p w14:paraId="0DB63522" w14:textId="77777777" w:rsidR="00CB591B" w:rsidRPr="005D5C6B" w:rsidRDefault="00CB591B" w:rsidP="00CB591B">
            <w:pPr>
              <w:widowControl w:val="0"/>
              <w:rPr>
                <w:rFonts w:ascii="Garamond" w:eastAsia="Calibri" w:hAnsi="Garamond"/>
                <w:sz w:val="20"/>
                <w:lang w:val="sq-AL"/>
              </w:rPr>
            </w:pPr>
            <w:r w:rsidRPr="005D5C6B">
              <w:rPr>
                <w:rFonts w:ascii="Garamond" w:eastAsia="Calibri" w:hAnsi="Garamond"/>
                <w:sz w:val="20"/>
                <w:lang w:val="sq-AL"/>
              </w:rPr>
              <w:t xml:space="preserve">Ekonomia dhe shoqëria digjitale </w:t>
            </w:r>
          </w:p>
          <w:p w14:paraId="22211DD7" w14:textId="77777777" w:rsidR="00CB591B" w:rsidRPr="005D5C6B" w:rsidRDefault="00CB591B" w:rsidP="00CB591B">
            <w:pPr>
              <w:widowControl w:val="0"/>
              <w:rPr>
                <w:rFonts w:ascii="Garamond" w:eastAsia="Calibri" w:hAnsi="Garamond"/>
                <w:sz w:val="20"/>
                <w:lang w:val="sq-AL"/>
              </w:rPr>
            </w:pPr>
          </w:p>
        </w:tc>
        <w:tc>
          <w:tcPr>
            <w:tcW w:w="3240" w:type="dxa"/>
            <w:tcBorders>
              <w:top w:val="single" w:sz="4" w:space="0" w:color="F7CAAC"/>
              <w:left w:val="single" w:sz="4" w:space="0" w:color="F7CAAC"/>
              <w:bottom w:val="single" w:sz="4" w:space="0" w:color="F7CAAC"/>
              <w:right w:val="single" w:sz="4" w:space="0" w:color="F7CAAC"/>
            </w:tcBorders>
            <w:vAlign w:val="center"/>
            <w:hideMark/>
          </w:tcPr>
          <w:p w14:paraId="6B827554" w14:textId="675B7CD0" w:rsidR="00CB591B" w:rsidRPr="005D5C6B" w:rsidRDefault="00CB591B" w:rsidP="00CB591B">
            <w:pPr>
              <w:widowControl w:val="0"/>
              <w:rPr>
                <w:rFonts w:ascii="Garamond" w:eastAsia="Calibri" w:hAnsi="Garamond"/>
                <w:sz w:val="20"/>
                <w:lang w:val="sq-AL"/>
              </w:rPr>
            </w:pPr>
            <w:r w:rsidRPr="005D5C6B">
              <w:rPr>
                <w:rFonts w:ascii="Garamond" w:eastAsia="Calibri" w:hAnsi="Garamond"/>
                <w:sz w:val="20"/>
                <w:lang w:val="sq-AL"/>
              </w:rPr>
              <w:t xml:space="preserve">44 (30 EU – 14 </w:t>
            </w:r>
            <w:r w:rsidR="008A4512" w:rsidRPr="005D5C6B">
              <w:rPr>
                <w:rFonts w:ascii="Garamond" w:eastAsia="Calibri" w:hAnsi="Garamond"/>
                <w:sz w:val="20"/>
                <w:lang w:val="sq-AL"/>
              </w:rPr>
              <w:t>kombëtare</w:t>
            </w:r>
            <w:r w:rsidRPr="005D5C6B">
              <w:rPr>
                <w:rFonts w:ascii="Garamond" w:eastAsia="Calibri" w:hAnsi="Garamond"/>
                <w:sz w:val="20"/>
                <w:lang w:val="sq-AL"/>
              </w:rPr>
              <w:t>)</w:t>
            </w:r>
          </w:p>
        </w:tc>
        <w:tc>
          <w:tcPr>
            <w:tcW w:w="2676" w:type="dxa"/>
            <w:tcBorders>
              <w:top w:val="single" w:sz="4" w:space="0" w:color="F7CAAC"/>
              <w:left w:val="single" w:sz="4" w:space="0" w:color="F7CAAC"/>
              <w:bottom w:val="single" w:sz="4" w:space="0" w:color="F7CAAC"/>
              <w:right w:val="single" w:sz="4" w:space="0" w:color="F7CAAC"/>
            </w:tcBorders>
            <w:vAlign w:val="center"/>
            <w:hideMark/>
          </w:tcPr>
          <w:p w14:paraId="06DC0883" w14:textId="77777777" w:rsidR="00CB591B" w:rsidRPr="005D5C6B" w:rsidRDefault="00CB591B" w:rsidP="00CB591B">
            <w:pPr>
              <w:widowControl w:val="0"/>
              <w:rPr>
                <w:rFonts w:ascii="Garamond" w:eastAsia="Calibri" w:hAnsi="Garamond"/>
                <w:sz w:val="20"/>
                <w:lang w:val="sq-AL"/>
              </w:rPr>
            </w:pPr>
            <w:r w:rsidRPr="005D5C6B">
              <w:rPr>
                <w:rFonts w:ascii="Garamond" w:eastAsia="Calibri" w:hAnsi="Garamond"/>
                <w:sz w:val="20"/>
                <w:lang w:val="sq-AL"/>
              </w:rPr>
              <w:t>AKSHI</w:t>
            </w:r>
          </w:p>
        </w:tc>
      </w:tr>
      <w:tr w:rsidR="00CB591B" w:rsidRPr="005D5C6B" w14:paraId="03BA79DD" w14:textId="77777777" w:rsidTr="008A4512">
        <w:trPr>
          <w:trHeight w:val="20"/>
        </w:trPr>
        <w:tc>
          <w:tcPr>
            <w:tcW w:w="1255" w:type="dxa"/>
            <w:tcBorders>
              <w:top w:val="single" w:sz="4" w:space="0" w:color="F7CAAC"/>
              <w:left w:val="single" w:sz="4" w:space="0" w:color="F7CAAC"/>
              <w:bottom w:val="single" w:sz="4" w:space="0" w:color="F7CAAC"/>
              <w:right w:val="single" w:sz="4" w:space="0" w:color="F7CAAC"/>
            </w:tcBorders>
            <w:vAlign w:val="center"/>
            <w:hideMark/>
          </w:tcPr>
          <w:p w14:paraId="0E980C8B" w14:textId="77777777" w:rsidR="00CB591B" w:rsidRPr="005D5C6B" w:rsidRDefault="00CB591B" w:rsidP="00CB591B">
            <w:pPr>
              <w:widowControl w:val="0"/>
              <w:rPr>
                <w:rFonts w:ascii="Garamond" w:eastAsia="Calibri" w:hAnsi="Garamond"/>
                <w:b/>
                <w:bCs/>
                <w:sz w:val="20"/>
                <w:lang w:val="sq-AL"/>
              </w:rPr>
            </w:pPr>
            <w:r w:rsidRPr="005D5C6B">
              <w:rPr>
                <w:rFonts w:ascii="Garamond" w:eastAsia="Calibri" w:hAnsi="Garamond"/>
                <w:b/>
                <w:bCs/>
                <w:sz w:val="20"/>
                <w:lang w:val="sq-AL"/>
              </w:rPr>
              <w:t>3</w:t>
            </w:r>
          </w:p>
        </w:tc>
        <w:tc>
          <w:tcPr>
            <w:tcW w:w="2790" w:type="dxa"/>
            <w:tcBorders>
              <w:top w:val="single" w:sz="4" w:space="0" w:color="F7CAAC"/>
              <w:left w:val="single" w:sz="4" w:space="0" w:color="F7CAAC"/>
              <w:bottom w:val="single" w:sz="4" w:space="0" w:color="F7CAAC"/>
              <w:right w:val="single" w:sz="4" w:space="0" w:color="F7CAAC"/>
            </w:tcBorders>
            <w:vAlign w:val="center"/>
            <w:hideMark/>
          </w:tcPr>
          <w:p w14:paraId="7A25D907" w14:textId="77777777" w:rsidR="00CB591B" w:rsidRPr="005D5C6B" w:rsidRDefault="00CB591B" w:rsidP="00CB591B">
            <w:pPr>
              <w:widowControl w:val="0"/>
              <w:rPr>
                <w:rFonts w:ascii="Garamond" w:eastAsia="Calibri" w:hAnsi="Garamond"/>
                <w:sz w:val="20"/>
                <w:highlight w:val="green"/>
                <w:lang w:val="sq-AL"/>
              </w:rPr>
            </w:pPr>
            <w:r w:rsidRPr="005D5C6B">
              <w:rPr>
                <w:rFonts w:ascii="Garamond" w:eastAsia="Calibri" w:hAnsi="Garamond"/>
                <w:sz w:val="20"/>
                <w:lang w:val="sq-AL"/>
              </w:rPr>
              <w:t>BE për eficencën energjetike</w:t>
            </w:r>
          </w:p>
        </w:tc>
        <w:tc>
          <w:tcPr>
            <w:tcW w:w="3240" w:type="dxa"/>
            <w:tcBorders>
              <w:top w:val="single" w:sz="4" w:space="0" w:color="F7CAAC"/>
              <w:left w:val="single" w:sz="4" w:space="0" w:color="F7CAAC"/>
              <w:bottom w:val="single" w:sz="4" w:space="0" w:color="F7CAAC"/>
              <w:right w:val="single" w:sz="4" w:space="0" w:color="F7CAAC"/>
            </w:tcBorders>
            <w:vAlign w:val="center"/>
            <w:hideMark/>
          </w:tcPr>
          <w:p w14:paraId="1903EC03" w14:textId="4ABAD20D" w:rsidR="00CB591B" w:rsidRPr="005D5C6B" w:rsidRDefault="00CB591B" w:rsidP="00CB591B">
            <w:pPr>
              <w:widowControl w:val="0"/>
              <w:rPr>
                <w:rFonts w:ascii="Garamond" w:eastAsia="Calibri" w:hAnsi="Garamond"/>
                <w:sz w:val="20"/>
                <w:highlight w:val="green"/>
                <w:lang w:val="sq-AL"/>
              </w:rPr>
            </w:pPr>
            <w:r w:rsidRPr="005D5C6B">
              <w:rPr>
                <w:rFonts w:ascii="Garamond" w:eastAsia="Calibri" w:hAnsi="Garamond"/>
                <w:sz w:val="20"/>
                <w:lang w:val="sq-AL"/>
              </w:rPr>
              <w:t xml:space="preserve">79 (50 EU – 29 </w:t>
            </w:r>
            <w:r w:rsidR="008A4512" w:rsidRPr="005D5C6B">
              <w:rPr>
                <w:rFonts w:ascii="Garamond" w:eastAsia="Calibri" w:hAnsi="Garamond"/>
                <w:sz w:val="20"/>
                <w:lang w:val="sq-AL"/>
              </w:rPr>
              <w:t>kombëtare</w:t>
            </w:r>
            <w:r w:rsidRPr="005D5C6B">
              <w:rPr>
                <w:rFonts w:ascii="Garamond" w:eastAsia="Calibri" w:hAnsi="Garamond"/>
                <w:sz w:val="20"/>
                <w:lang w:val="sq-AL"/>
              </w:rPr>
              <w:t>)</w:t>
            </w:r>
          </w:p>
        </w:tc>
        <w:tc>
          <w:tcPr>
            <w:tcW w:w="2676" w:type="dxa"/>
            <w:tcBorders>
              <w:top w:val="single" w:sz="4" w:space="0" w:color="F7CAAC"/>
              <w:left w:val="single" w:sz="4" w:space="0" w:color="F7CAAC"/>
              <w:bottom w:val="single" w:sz="4" w:space="0" w:color="F7CAAC"/>
              <w:right w:val="single" w:sz="4" w:space="0" w:color="F7CAAC"/>
            </w:tcBorders>
            <w:vAlign w:val="center"/>
            <w:hideMark/>
          </w:tcPr>
          <w:p w14:paraId="4681FC57" w14:textId="77777777" w:rsidR="00CB591B" w:rsidRPr="005D5C6B" w:rsidRDefault="00CB591B" w:rsidP="00CB591B">
            <w:pPr>
              <w:widowControl w:val="0"/>
              <w:rPr>
                <w:rFonts w:ascii="Garamond" w:eastAsia="Calibri" w:hAnsi="Garamond"/>
                <w:sz w:val="20"/>
                <w:lang w:val="sq-AL"/>
              </w:rPr>
            </w:pPr>
            <w:r w:rsidRPr="005D5C6B">
              <w:rPr>
                <w:rFonts w:ascii="Garamond" w:eastAsia="Calibri" w:hAnsi="Garamond"/>
                <w:sz w:val="20"/>
                <w:lang w:val="sq-AL"/>
              </w:rPr>
              <w:t>MIE, AEE</w:t>
            </w:r>
          </w:p>
        </w:tc>
      </w:tr>
      <w:tr w:rsidR="00CB591B" w:rsidRPr="005D5C6B" w14:paraId="3BCF2D8A" w14:textId="77777777" w:rsidTr="008A4512">
        <w:trPr>
          <w:trHeight w:val="20"/>
        </w:trPr>
        <w:tc>
          <w:tcPr>
            <w:tcW w:w="1255" w:type="dxa"/>
            <w:tcBorders>
              <w:top w:val="single" w:sz="4" w:space="0" w:color="F7CAAC"/>
              <w:left w:val="single" w:sz="4" w:space="0" w:color="F7CAAC"/>
              <w:bottom w:val="single" w:sz="4" w:space="0" w:color="F7CAAC"/>
              <w:right w:val="single" w:sz="4" w:space="0" w:color="F7CAAC"/>
            </w:tcBorders>
            <w:vAlign w:val="center"/>
            <w:hideMark/>
          </w:tcPr>
          <w:p w14:paraId="23E1C81D" w14:textId="77777777" w:rsidR="00CB591B" w:rsidRPr="005D5C6B" w:rsidRDefault="00CB591B" w:rsidP="00CB591B">
            <w:pPr>
              <w:widowControl w:val="0"/>
              <w:rPr>
                <w:rFonts w:ascii="Garamond" w:eastAsia="Calibri" w:hAnsi="Garamond"/>
                <w:b/>
                <w:bCs/>
                <w:sz w:val="20"/>
                <w:lang w:val="sq-AL"/>
              </w:rPr>
            </w:pPr>
            <w:r w:rsidRPr="005D5C6B">
              <w:rPr>
                <w:rFonts w:ascii="Garamond" w:eastAsia="Calibri" w:hAnsi="Garamond"/>
                <w:b/>
                <w:bCs/>
                <w:sz w:val="20"/>
                <w:lang w:val="sq-AL"/>
              </w:rPr>
              <w:t>Totali (indikative)</w:t>
            </w:r>
          </w:p>
        </w:tc>
        <w:tc>
          <w:tcPr>
            <w:tcW w:w="2790" w:type="dxa"/>
            <w:tcBorders>
              <w:top w:val="single" w:sz="4" w:space="0" w:color="F7CAAC"/>
              <w:left w:val="single" w:sz="4" w:space="0" w:color="F7CAAC"/>
              <w:bottom w:val="single" w:sz="4" w:space="0" w:color="F7CAAC"/>
              <w:right w:val="single" w:sz="4" w:space="0" w:color="F7CAAC"/>
            </w:tcBorders>
            <w:vAlign w:val="center"/>
          </w:tcPr>
          <w:p w14:paraId="27C6B630" w14:textId="77777777" w:rsidR="00CB591B" w:rsidRPr="005D5C6B" w:rsidRDefault="00CB591B" w:rsidP="00CB591B">
            <w:pPr>
              <w:widowControl w:val="0"/>
              <w:rPr>
                <w:rFonts w:ascii="Garamond" w:eastAsia="Calibri" w:hAnsi="Garamond"/>
                <w:sz w:val="20"/>
                <w:lang w:val="sq-AL"/>
              </w:rPr>
            </w:pPr>
          </w:p>
        </w:tc>
        <w:tc>
          <w:tcPr>
            <w:tcW w:w="3240" w:type="dxa"/>
            <w:tcBorders>
              <w:top w:val="single" w:sz="4" w:space="0" w:color="F7CAAC"/>
              <w:left w:val="single" w:sz="4" w:space="0" w:color="F7CAAC"/>
              <w:bottom w:val="single" w:sz="4" w:space="0" w:color="F7CAAC"/>
              <w:right w:val="single" w:sz="4" w:space="0" w:color="F7CAAC"/>
            </w:tcBorders>
            <w:vAlign w:val="center"/>
            <w:hideMark/>
          </w:tcPr>
          <w:p w14:paraId="0D480504" w14:textId="608D008B" w:rsidR="00CB591B" w:rsidRPr="005D5C6B" w:rsidRDefault="00CB591B" w:rsidP="00CB591B">
            <w:pPr>
              <w:widowControl w:val="0"/>
              <w:rPr>
                <w:rFonts w:ascii="Garamond" w:eastAsia="Calibri" w:hAnsi="Garamond"/>
                <w:b/>
                <w:sz w:val="20"/>
                <w:lang w:val="sq-AL"/>
              </w:rPr>
            </w:pPr>
            <w:r w:rsidRPr="005D5C6B">
              <w:rPr>
                <w:rFonts w:ascii="Garamond" w:eastAsia="Calibri" w:hAnsi="Garamond"/>
                <w:b/>
                <w:sz w:val="20"/>
                <w:lang w:val="sq-AL"/>
              </w:rPr>
              <w:t>186.48</w:t>
            </w:r>
            <w:r w:rsidR="00B13E6A" w:rsidRPr="005D5C6B">
              <w:rPr>
                <w:rFonts w:ascii="Garamond" w:eastAsia="Calibri" w:hAnsi="Garamond"/>
                <w:b/>
                <w:sz w:val="20"/>
                <w:lang w:val="sq-AL"/>
              </w:rPr>
              <w:t xml:space="preserve"> </w:t>
            </w:r>
            <w:r w:rsidRPr="005D5C6B">
              <w:rPr>
                <w:rFonts w:ascii="Garamond" w:eastAsia="Calibri" w:hAnsi="Garamond"/>
                <w:b/>
                <w:sz w:val="20"/>
                <w:lang w:val="sq-AL"/>
              </w:rPr>
              <w:t>(130 EU + 56.48 kombëtare)</w:t>
            </w:r>
          </w:p>
        </w:tc>
        <w:tc>
          <w:tcPr>
            <w:tcW w:w="2676" w:type="dxa"/>
            <w:tcBorders>
              <w:top w:val="single" w:sz="4" w:space="0" w:color="F7CAAC"/>
              <w:left w:val="single" w:sz="4" w:space="0" w:color="F7CAAC"/>
              <w:bottom w:val="single" w:sz="4" w:space="0" w:color="F7CAAC"/>
              <w:right w:val="single" w:sz="4" w:space="0" w:color="F7CAAC"/>
            </w:tcBorders>
            <w:vAlign w:val="center"/>
          </w:tcPr>
          <w:p w14:paraId="1EF51910" w14:textId="77777777" w:rsidR="00CB591B" w:rsidRPr="005D5C6B" w:rsidRDefault="00CB591B" w:rsidP="00CB591B">
            <w:pPr>
              <w:widowControl w:val="0"/>
              <w:rPr>
                <w:rFonts w:ascii="Garamond" w:eastAsia="Calibri" w:hAnsi="Garamond"/>
                <w:sz w:val="20"/>
                <w:lang w:val="sq-AL"/>
              </w:rPr>
            </w:pPr>
          </w:p>
        </w:tc>
      </w:tr>
    </w:tbl>
    <w:p w14:paraId="1612DFDA" w14:textId="77777777" w:rsidR="00CB591B" w:rsidRPr="005D5C6B" w:rsidRDefault="00CB591B" w:rsidP="00CB591B">
      <w:pPr>
        <w:pStyle w:val="AAAAAAAAAATEEEEEEEEEEXXXXXXXXXX"/>
      </w:pPr>
    </w:p>
    <w:p w14:paraId="6D226411" w14:textId="77777777" w:rsidR="00FA2845" w:rsidRPr="005D5C6B" w:rsidRDefault="0065431A" w:rsidP="00C5290C">
      <w:pPr>
        <w:pStyle w:val="AAAAAAAAAATEEEEEEEEEEXXXXXXXXXX"/>
      </w:pPr>
      <w:r w:rsidRPr="005D5C6B">
        <w:t>I</w:t>
      </w:r>
      <w:r w:rsidR="00FA2845" w:rsidRPr="005D5C6B">
        <w:t>PARD III</w:t>
      </w:r>
    </w:p>
    <w:p w14:paraId="5B65D104" w14:textId="1D34169E" w:rsidR="00FA2845" w:rsidRPr="005D5C6B" w:rsidRDefault="00FA2845" w:rsidP="00C5290C">
      <w:pPr>
        <w:pStyle w:val="AAAAAAAAAATEEEEEEEEEEXXXXXXXXXX"/>
        <w:rPr>
          <w:bdr w:val="none" w:sz="0" w:space="0" w:color="auto" w:frame="1"/>
        </w:rPr>
      </w:pPr>
      <w:r w:rsidRPr="005D5C6B">
        <w:rPr>
          <w:bdr w:val="none" w:sz="0" w:space="0" w:color="auto" w:frame="1"/>
          <w:shd w:val="clear" w:color="auto" w:fill="FFFFFF"/>
        </w:rPr>
        <w:t>Vendim</w:t>
      </w:r>
      <w:r w:rsidR="000F7DF7" w:rsidRPr="005D5C6B">
        <w:rPr>
          <w:bdr w:val="none" w:sz="0" w:space="0" w:color="auto" w:frame="1"/>
          <w:shd w:val="clear" w:color="auto" w:fill="FFFFFF"/>
        </w:rPr>
        <w:t>i i KE</w:t>
      </w:r>
      <w:r w:rsidR="008A4512" w:rsidRPr="005D5C6B">
        <w:rPr>
          <w:bdr w:val="none" w:sz="0" w:space="0" w:color="auto" w:frame="1"/>
          <w:shd w:val="clear" w:color="auto" w:fill="FFFFFF"/>
        </w:rPr>
        <w:t>-së,</w:t>
      </w:r>
      <w:r w:rsidR="000F7DF7" w:rsidRPr="005D5C6B">
        <w:rPr>
          <w:bdr w:val="none" w:sz="0" w:space="0" w:color="auto" w:frame="1"/>
          <w:shd w:val="clear" w:color="auto" w:fill="FFFFFF"/>
        </w:rPr>
        <w:t xml:space="preserve"> dat</w:t>
      </w:r>
      <w:r w:rsidR="000F7DF7" w:rsidRPr="005D5C6B">
        <w:rPr>
          <w:rFonts w:eastAsia="Cambria"/>
          <w:kern w:val="24"/>
        </w:rPr>
        <w:t>ë</w:t>
      </w:r>
      <w:r w:rsidR="000F7DF7" w:rsidRPr="005D5C6B">
        <w:rPr>
          <w:bdr w:val="none" w:sz="0" w:space="0" w:color="auto" w:frame="1"/>
          <w:shd w:val="clear" w:color="auto" w:fill="FFFFFF"/>
        </w:rPr>
        <w:t xml:space="preserve"> 9.3.2022 p</w:t>
      </w:r>
      <w:r w:rsidR="000F7DF7" w:rsidRPr="005D5C6B">
        <w:rPr>
          <w:rFonts w:eastAsia="Cambria"/>
          <w:kern w:val="24"/>
        </w:rPr>
        <w:t>ë</w:t>
      </w:r>
      <w:r w:rsidRPr="005D5C6B">
        <w:rPr>
          <w:bdr w:val="none" w:sz="0" w:space="0" w:color="auto" w:frame="1"/>
          <w:shd w:val="clear" w:color="auto" w:fill="FFFFFF"/>
        </w:rPr>
        <w:t>r IPA III Rural Deve</w:t>
      </w:r>
      <w:r w:rsidR="000F7DF7" w:rsidRPr="005D5C6B">
        <w:rPr>
          <w:bdr w:val="none" w:sz="0" w:space="0" w:color="auto" w:frame="1"/>
          <w:shd w:val="clear" w:color="auto" w:fill="FFFFFF"/>
        </w:rPr>
        <w:t>lopment programme (IPARD III) p</w:t>
      </w:r>
      <w:r w:rsidR="000F7DF7" w:rsidRPr="005D5C6B">
        <w:rPr>
          <w:rFonts w:eastAsia="Cambria"/>
          <w:kern w:val="24"/>
        </w:rPr>
        <w:t>ë</w:t>
      </w:r>
      <w:r w:rsidR="000F7DF7" w:rsidRPr="005D5C6B">
        <w:rPr>
          <w:bdr w:val="none" w:sz="0" w:space="0" w:color="auto" w:frame="1"/>
          <w:shd w:val="clear" w:color="auto" w:fill="FFFFFF"/>
        </w:rPr>
        <w:t>r Republik</w:t>
      </w:r>
      <w:r w:rsidR="000F7DF7" w:rsidRPr="005D5C6B">
        <w:rPr>
          <w:rFonts w:eastAsia="Cambria"/>
          <w:kern w:val="24"/>
        </w:rPr>
        <w:t>ë</w:t>
      </w:r>
      <w:r w:rsidR="000F7DF7" w:rsidRPr="005D5C6B">
        <w:rPr>
          <w:bdr w:val="none" w:sz="0" w:space="0" w:color="auto" w:frame="1"/>
          <w:shd w:val="clear" w:color="auto" w:fill="FFFFFF"/>
        </w:rPr>
        <w:t>n e Shqip</w:t>
      </w:r>
      <w:r w:rsidR="000F7DF7" w:rsidRPr="005D5C6B">
        <w:rPr>
          <w:rFonts w:eastAsia="Cambria"/>
          <w:kern w:val="24"/>
        </w:rPr>
        <w:t>ë</w:t>
      </w:r>
      <w:r w:rsidR="000F7DF7" w:rsidRPr="005D5C6B">
        <w:rPr>
          <w:bdr w:val="none" w:sz="0" w:space="0" w:color="auto" w:frame="1"/>
          <w:shd w:val="clear" w:color="auto" w:fill="FFFFFF"/>
        </w:rPr>
        <w:t>ris</w:t>
      </w:r>
      <w:r w:rsidR="000F7DF7" w:rsidRPr="005D5C6B">
        <w:rPr>
          <w:rFonts w:eastAsia="Cambria"/>
          <w:kern w:val="24"/>
        </w:rPr>
        <w:t>ë</w:t>
      </w:r>
      <w:r w:rsidR="000F7DF7" w:rsidRPr="005D5C6B">
        <w:rPr>
          <w:bdr w:val="none" w:sz="0" w:space="0" w:color="auto" w:frame="1"/>
          <w:shd w:val="clear" w:color="auto" w:fill="FFFFFF"/>
        </w:rPr>
        <w:t xml:space="preserve"> n</w:t>
      </w:r>
      <w:r w:rsidR="000F7DF7" w:rsidRPr="005D5C6B">
        <w:rPr>
          <w:rFonts w:eastAsia="Cambria"/>
          <w:kern w:val="24"/>
        </w:rPr>
        <w:t>ë</w:t>
      </w:r>
      <w:r w:rsidRPr="005D5C6B">
        <w:rPr>
          <w:bdr w:val="none" w:sz="0" w:space="0" w:color="auto" w:frame="1"/>
          <w:shd w:val="clear" w:color="auto" w:fill="FFFFFF"/>
        </w:rPr>
        <w:t xml:space="preserve"> vitet 2021</w:t>
      </w:r>
      <w:r w:rsidR="00D5718D" w:rsidRPr="005D5C6B">
        <w:rPr>
          <w:bdr w:val="none" w:sz="0" w:space="0" w:color="auto" w:frame="1"/>
          <w:shd w:val="clear" w:color="auto" w:fill="FFFFFF"/>
        </w:rPr>
        <w:t>–</w:t>
      </w:r>
      <w:r w:rsidRPr="005D5C6B">
        <w:rPr>
          <w:bdr w:val="none" w:sz="0" w:space="0" w:color="auto" w:frame="1"/>
          <w:shd w:val="clear" w:color="auto" w:fill="FFFFFF"/>
        </w:rPr>
        <w:t>2027. </w:t>
      </w:r>
      <w:r w:rsidRPr="005D5C6B">
        <w:rPr>
          <w:bdr w:val="none" w:sz="0" w:space="0" w:color="auto" w:frame="1"/>
        </w:rPr>
        <w:t>Kontributi maksimal indikativ i Bashkimit Evropian për zbatimin e programit IPARD III</w:t>
      </w:r>
      <w:r w:rsidR="000F7DF7" w:rsidRPr="005D5C6B">
        <w:rPr>
          <w:bdr w:val="none" w:sz="0" w:space="0" w:color="auto" w:frame="1"/>
        </w:rPr>
        <w:t xml:space="preserve"> është vendosur në 112,000,</w:t>
      </w:r>
      <w:r w:rsidRPr="005D5C6B">
        <w:rPr>
          <w:bdr w:val="none" w:sz="0" w:space="0" w:color="auto" w:frame="1"/>
        </w:rPr>
        <w:t>000 euro, i ndarë në vi</w:t>
      </w:r>
      <w:r w:rsidR="000F7DF7" w:rsidRPr="005D5C6B">
        <w:rPr>
          <w:bdr w:val="none" w:sz="0" w:space="0" w:color="auto" w:frame="1"/>
        </w:rPr>
        <w:t>te si m</w:t>
      </w:r>
      <w:r w:rsidR="000F7DF7" w:rsidRPr="005D5C6B">
        <w:rPr>
          <w:rFonts w:eastAsia="Cambria"/>
          <w:kern w:val="24"/>
        </w:rPr>
        <w:t>ë</w:t>
      </w:r>
      <w:r w:rsidR="000F7DF7" w:rsidRPr="005D5C6B">
        <w:rPr>
          <w:bdr w:val="none" w:sz="0" w:space="0" w:color="auto" w:frame="1"/>
        </w:rPr>
        <w:t xml:space="preserve"> posht</w:t>
      </w:r>
      <w:r w:rsidR="000F7DF7" w:rsidRPr="005D5C6B">
        <w:rPr>
          <w:rFonts w:eastAsia="Cambria"/>
          <w:kern w:val="24"/>
        </w:rPr>
        <w:t>ë</w:t>
      </w:r>
      <w:r w:rsidRPr="005D5C6B">
        <w:rPr>
          <w:bdr w:val="none" w:sz="0" w:space="0" w:color="auto" w:frame="1"/>
        </w:rPr>
        <w:t>:</w:t>
      </w:r>
    </w:p>
    <w:p w14:paraId="6C107592" w14:textId="77777777" w:rsidR="00C5290C" w:rsidRPr="005D5C6B" w:rsidRDefault="00C5290C" w:rsidP="00C5290C">
      <w:pPr>
        <w:pStyle w:val="AAAAAAAAAATEEEEEEEEEEXXXXXXXXXX"/>
      </w:pPr>
    </w:p>
    <w:tbl>
      <w:tblPr>
        <w:tblW w:w="0" w:type="auto"/>
        <w:tblLook w:val="04A0" w:firstRow="1" w:lastRow="0" w:firstColumn="1" w:lastColumn="0" w:noHBand="0" w:noVBand="1"/>
      </w:tblPr>
      <w:tblGrid>
        <w:gridCol w:w="1198"/>
        <w:gridCol w:w="1196"/>
        <w:gridCol w:w="1197"/>
        <w:gridCol w:w="1197"/>
        <w:gridCol w:w="1197"/>
        <w:gridCol w:w="1197"/>
        <w:gridCol w:w="1197"/>
        <w:gridCol w:w="1197"/>
      </w:tblGrid>
      <w:tr w:rsidR="00FA2845" w:rsidRPr="005D5C6B" w14:paraId="288597F9" w14:textId="77777777" w:rsidTr="00604E66">
        <w:trPr>
          <w:trHeight w:val="20"/>
        </w:trPr>
        <w:tc>
          <w:tcPr>
            <w:tcW w:w="1198" w:type="dxa"/>
          </w:tcPr>
          <w:p w14:paraId="4E7B4A30" w14:textId="77777777" w:rsidR="00FA2845" w:rsidRPr="005D5C6B" w:rsidRDefault="00FA2845" w:rsidP="00604E66">
            <w:pPr>
              <w:jc w:val="both"/>
              <w:rPr>
                <w:rFonts w:ascii="Garamond" w:hAnsi="Garamond"/>
                <w:b/>
                <w:sz w:val="20"/>
                <w:szCs w:val="20"/>
                <w:lang w:val="sq-AL"/>
              </w:rPr>
            </w:pPr>
            <w:r w:rsidRPr="005D5C6B">
              <w:rPr>
                <w:rFonts w:ascii="Garamond" w:hAnsi="Garamond"/>
                <w:b/>
                <w:sz w:val="20"/>
                <w:szCs w:val="20"/>
                <w:lang w:val="sq-AL"/>
              </w:rPr>
              <w:t>Viti</w:t>
            </w:r>
          </w:p>
        </w:tc>
        <w:tc>
          <w:tcPr>
            <w:tcW w:w="1196" w:type="dxa"/>
          </w:tcPr>
          <w:p w14:paraId="6AD9FFDB" w14:textId="77777777" w:rsidR="00FA2845" w:rsidRPr="005D5C6B" w:rsidRDefault="00FA2845" w:rsidP="00604E66">
            <w:pPr>
              <w:jc w:val="both"/>
              <w:rPr>
                <w:rFonts w:ascii="Garamond" w:hAnsi="Garamond"/>
                <w:b/>
                <w:sz w:val="20"/>
                <w:szCs w:val="20"/>
                <w:lang w:val="sq-AL"/>
              </w:rPr>
            </w:pPr>
            <w:r w:rsidRPr="005D5C6B">
              <w:rPr>
                <w:rFonts w:ascii="Garamond" w:hAnsi="Garamond"/>
                <w:b/>
                <w:sz w:val="20"/>
                <w:szCs w:val="20"/>
                <w:lang w:val="sq-AL"/>
              </w:rPr>
              <w:t>2021</w:t>
            </w:r>
          </w:p>
        </w:tc>
        <w:tc>
          <w:tcPr>
            <w:tcW w:w="1197" w:type="dxa"/>
          </w:tcPr>
          <w:p w14:paraId="48396E64" w14:textId="77777777" w:rsidR="00FA2845" w:rsidRPr="005D5C6B" w:rsidRDefault="00FA2845" w:rsidP="00604E66">
            <w:pPr>
              <w:jc w:val="both"/>
              <w:rPr>
                <w:rFonts w:ascii="Garamond" w:hAnsi="Garamond"/>
                <w:b/>
                <w:sz w:val="20"/>
                <w:szCs w:val="20"/>
                <w:lang w:val="sq-AL"/>
              </w:rPr>
            </w:pPr>
            <w:r w:rsidRPr="005D5C6B">
              <w:rPr>
                <w:rFonts w:ascii="Garamond" w:hAnsi="Garamond"/>
                <w:b/>
                <w:sz w:val="20"/>
                <w:szCs w:val="20"/>
                <w:lang w:val="sq-AL"/>
              </w:rPr>
              <w:t>2022</w:t>
            </w:r>
          </w:p>
        </w:tc>
        <w:tc>
          <w:tcPr>
            <w:tcW w:w="1197" w:type="dxa"/>
          </w:tcPr>
          <w:p w14:paraId="5E4CD9A7" w14:textId="77777777" w:rsidR="00FA2845" w:rsidRPr="005D5C6B" w:rsidRDefault="00FA2845" w:rsidP="00604E66">
            <w:pPr>
              <w:jc w:val="both"/>
              <w:rPr>
                <w:rFonts w:ascii="Garamond" w:hAnsi="Garamond"/>
                <w:b/>
                <w:sz w:val="20"/>
                <w:szCs w:val="20"/>
                <w:lang w:val="sq-AL"/>
              </w:rPr>
            </w:pPr>
            <w:r w:rsidRPr="005D5C6B">
              <w:rPr>
                <w:rFonts w:ascii="Garamond" w:hAnsi="Garamond"/>
                <w:b/>
                <w:sz w:val="20"/>
                <w:szCs w:val="20"/>
                <w:lang w:val="sq-AL"/>
              </w:rPr>
              <w:t>2023</w:t>
            </w:r>
          </w:p>
        </w:tc>
        <w:tc>
          <w:tcPr>
            <w:tcW w:w="1197" w:type="dxa"/>
          </w:tcPr>
          <w:p w14:paraId="4546C804" w14:textId="77777777" w:rsidR="00FA2845" w:rsidRPr="005D5C6B" w:rsidRDefault="00FA2845" w:rsidP="00604E66">
            <w:pPr>
              <w:jc w:val="both"/>
              <w:rPr>
                <w:rFonts w:ascii="Garamond" w:hAnsi="Garamond"/>
                <w:b/>
                <w:sz w:val="20"/>
                <w:szCs w:val="20"/>
                <w:lang w:val="sq-AL"/>
              </w:rPr>
            </w:pPr>
            <w:r w:rsidRPr="005D5C6B">
              <w:rPr>
                <w:rFonts w:ascii="Garamond" w:hAnsi="Garamond"/>
                <w:b/>
                <w:sz w:val="20"/>
                <w:szCs w:val="20"/>
                <w:lang w:val="sq-AL"/>
              </w:rPr>
              <w:t>2024</w:t>
            </w:r>
          </w:p>
        </w:tc>
        <w:tc>
          <w:tcPr>
            <w:tcW w:w="1197" w:type="dxa"/>
          </w:tcPr>
          <w:p w14:paraId="47740DF4" w14:textId="77777777" w:rsidR="00FA2845" w:rsidRPr="005D5C6B" w:rsidRDefault="00FA2845" w:rsidP="00604E66">
            <w:pPr>
              <w:jc w:val="both"/>
              <w:rPr>
                <w:rFonts w:ascii="Garamond" w:hAnsi="Garamond"/>
                <w:b/>
                <w:sz w:val="20"/>
                <w:szCs w:val="20"/>
                <w:lang w:val="sq-AL"/>
              </w:rPr>
            </w:pPr>
            <w:r w:rsidRPr="005D5C6B">
              <w:rPr>
                <w:rFonts w:ascii="Garamond" w:hAnsi="Garamond"/>
                <w:b/>
                <w:sz w:val="20"/>
                <w:szCs w:val="20"/>
                <w:lang w:val="sq-AL"/>
              </w:rPr>
              <w:t>2025</w:t>
            </w:r>
          </w:p>
        </w:tc>
        <w:tc>
          <w:tcPr>
            <w:tcW w:w="1197" w:type="dxa"/>
          </w:tcPr>
          <w:p w14:paraId="4A4834F0" w14:textId="77777777" w:rsidR="00FA2845" w:rsidRPr="005D5C6B" w:rsidRDefault="00FA2845" w:rsidP="00604E66">
            <w:pPr>
              <w:jc w:val="both"/>
              <w:rPr>
                <w:rFonts w:ascii="Garamond" w:hAnsi="Garamond"/>
                <w:b/>
                <w:sz w:val="20"/>
                <w:szCs w:val="20"/>
                <w:lang w:val="sq-AL"/>
              </w:rPr>
            </w:pPr>
            <w:r w:rsidRPr="005D5C6B">
              <w:rPr>
                <w:rFonts w:ascii="Garamond" w:hAnsi="Garamond"/>
                <w:b/>
                <w:sz w:val="20"/>
                <w:szCs w:val="20"/>
                <w:lang w:val="sq-AL"/>
              </w:rPr>
              <w:t>2026</w:t>
            </w:r>
          </w:p>
        </w:tc>
        <w:tc>
          <w:tcPr>
            <w:tcW w:w="1197" w:type="dxa"/>
          </w:tcPr>
          <w:p w14:paraId="4F23B939" w14:textId="77777777" w:rsidR="00FA2845" w:rsidRPr="005D5C6B" w:rsidRDefault="00FA2845" w:rsidP="00604E66">
            <w:pPr>
              <w:jc w:val="both"/>
              <w:rPr>
                <w:rFonts w:ascii="Garamond" w:hAnsi="Garamond"/>
                <w:b/>
                <w:sz w:val="20"/>
                <w:szCs w:val="20"/>
                <w:lang w:val="sq-AL"/>
              </w:rPr>
            </w:pPr>
            <w:r w:rsidRPr="005D5C6B">
              <w:rPr>
                <w:rFonts w:ascii="Garamond" w:hAnsi="Garamond"/>
                <w:b/>
                <w:sz w:val="20"/>
                <w:szCs w:val="20"/>
                <w:lang w:val="sq-AL"/>
              </w:rPr>
              <w:t>2027</w:t>
            </w:r>
          </w:p>
        </w:tc>
      </w:tr>
      <w:tr w:rsidR="00FA2845" w:rsidRPr="005D5C6B" w14:paraId="74390E86" w14:textId="77777777" w:rsidTr="00604E66">
        <w:trPr>
          <w:trHeight w:val="20"/>
        </w:trPr>
        <w:tc>
          <w:tcPr>
            <w:tcW w:w="1198" w:type="dxa"/>
          </w:tcPr>
          <w:p w14:paraId="28240440" w14:textId="77777777" w:rsidR="00FA2845" w:rsidRPr="005D5C6B" w:rsidRDefault="00FA2845" w:rsidP="00604E66">
            <w:pPr>
              <w:jc w:val="both"/>
              <w:rPr>
                <w:rFonts w:ascii="Garamond" w:hAnsi="Garamond"/>
                <w:b/>
                <w:sz w:val="20"/>
                <w:szCs w:val="20"/>
                <w:lang w:val="sq-AL"/>
              </w:rPr>
            </w:pPr>
            <w:r w:rsidRPr="005D5C6B">
              <w:rPr>
                <w:rFonts w:ascii="Garamond" w:hAnsi="Garamond"/>
                <w:b/>
                <w:sz w:val="20"/>
                <w:szCs w:val="20"/>
                <w:lang w:val="sq-AL"/>
              </w:rPr>
              <w:t>Totali</w:t>
            </w:r>
          </w:p>
        </w:tc>
        <w:tc>
          <w:tcPr>
            <w:tcW w:w="1196" w:type="dxa"/>
          </w:tcPr>
          <w:p w14:paraId="08C3C818" w14:textId="61E9BC5B" w:rsidR="00FA2845" w:rsidRPr="005D5C6B" w:rsidRDefault="00B13E6A" w:rsidP="00604E66">
            <w:pPr>
              <w:jc w:val="both"/>
              <w:rPr>
                <w:rFonts w:ascii="Garamond" w:hAnsi="Garamond"/>
                <w:b/>
                <w:sz w:val="20"/>
                <w:szCs w:val="20"/>
                <w:lang w:val="sq-AL"/>
              </w:rPr>
            </w:pPr>
            <w:r w:rsidRPr="005D5C6B">
              <w:rPr>
                <w:rFonts w:ascii="Garamond" w:hAnsi="Garamond"/>
                <w:b/>
                <w:sz w:val="20"/>
                <w:szCs w:val="20"/>
                <w:lang w:val="sq-AL"/>
              </w:rPr>
              <w:t xml:space="preserve"> </w:t>
            </w:r>
            <w:r w:rsidR="00FA2845" w:rsidRPr="005D5C6B">
              <w:rPr>
                <w:rFonts w:ascii="Garamond" w:hAnsi="Garamond"/>
                <w:b/>
                <w:sz w:val="20"/>
                <w:szCs w:val="20"/>
                <w:lang w:val="sq-AL"/>
              </w:rPr>
              <w:t>8</w:t>
            </w:r>
          </w:p>
        </w:tc>
        <w:tc>
          <w:tcPr>
            <w:tcW w:w="1197" w:type="dxa"/>
          </w:tcPr>
          <w:p w14:paraId="59E00713" w14:textId="18589C47" w:rsidR="00FA2845" w:rsidRPr="005D5C6B" w:rsidRDefault="00B13E6A" w:rsidP="00604E66">
            <w:pPr>
              <w:jc w:val="both"/>
              <w:rPr>
                <w:rFonts w:ascii="Garamond" w:hAnsi="Garamond"/>
                <w:b/>
                <w:sz w:val="20"/>
                <w:szCs w:val="20"/>
                <w:lang w:val="sq-AL"/>
              </w:rPr>
            </w:pPr>
            <w:r w:rsidRPr="005D5C6B">
              <w:rPr>
                <w:rFonts w:ascii="Garamond" w:hAnsi="Garamond"/>
                <w:b/>
                <w:sz w:val="20"/>
                <w:szCs w:val="20"/>
                <w:lang w:val="sq-AL"/>
              </w:rPr>
              <w:t xml:space="preserve"> </w:t>
            </w:r>
            <w:r w:rsidR="00FA2845" w:rsidRPr="005D5C6B">
              <w:rPr>
                <w:rFonts w:ascii="Garamond" w:hAnsi="Garamond"/>
                <w:b/>
                <w:sz w:val="20"/>
                <w:szCs w:val="20"/>
                <w:lang w:val="sq-AL"/>
              </w:rPr>
              <w:t>10</w:t>
            </w:r>
          </w:p>
        </w:tc>
        <w:tc>
          <w:tcPr>
            <w:tcW w:w="1197" w:type="dxa"/>
          </w:tcPr>
          <w:p w14:paraId="027C5340" w14:textId="599898F0" w:rsidR="00FA2845" w:rsidRPr="005D5C6B" w:rsidRDefault="00B13E6A" w:rsidP="00604E66">
            <w:pPr>
              <w:jc w:val="both"/>
              <w:rPr>
                <w:rFonts w:ascii="Garamond" w:hAnsi="Garamond"/>
                <w:b/>
                <w:sz w:val="20"/>
                <w:szCs w:val="20"/>
                <w:lang w:val="sq-AL"/>
              </w:rPr>
            </w:pPr>
            <w:r w:rsidRPr="005D5C6B">
              <w:rPr>
                <w:rFonts w:ascii="Garamond" w:hAnsi="Garamond"/>
                <w:b/>
                <w:sz w:val="20"/>
                <w:szCs w:val="20"/>
                <w:lang w:val="sq-AL"/>
              </w:rPr>
              <w:t xml:space="preserve"> </w:t>
            </w:r>
            <w:r w:rsidR="00FA2845" w:rsidRPr="005D5C6B">
              <w:rPr>
                <w:rFonts w:ascii="Garamond" w:hAnsi="Garamond"/>
                <w:b/>
                <w:sz w:val="20"/>
                <w:szCs w:val="20"/>
                <w:lang w:val="sq-AL"/>
              </w:rPr>
              <w:t>12</w:t>
            </w:r>
          </w:p>
        </w:tc>
        <w:tc>
          <w:tcPr>
            <w:tcW w:w="1197" w:type="dxa"/>
          </w:tcPr>
          <w:p w14:paraId="76926E93" w14:textId="283830C8" w:rsidR="00FA2845" w:rsidRPr="005D5C6B" w:rsidRDefault="00B13E6A" w:rsidP="00604E66">
            <w:pPr>
              <w:jc w:val="both"/>
              <w:rPr>
                <w:rFonts w:ascii="Garamond" w:hAnsi="Garamond"/>
                <w:b/>
                <w:sz w:val="20"/>
                <w:szCs w:val="20"/>
                <w:lang w:val="sq-AL"/>
              </w:rPr>
            </w:pPr>
            <w:r w:rsidRPr="005D5C6B">
              <w:rPr>
                <w:rFonts w:ascii="Garamond" w:hAnsi="Garamond"/>
                <w:b/>
                <w:sz w:val="20"/>
                <w:szCs w:val="20"/>
                <w:lang w:val="sq-AL"/>
              </w:rPr>
              <w:t xml:space="preserve"> </w:t>
            </w:r>
            <w:r w:rsidR="00FA2845" w:rsidRPr="005D5C6B">
              <w:rPr>
                <w:rFonts w:ascii="Garamond" w:hAnsi="Garamond"/>
                <w:b/>
                <w:sz w:val="20"/>
                <w:szCs w:val="20"/>
                <w:lang w:val="sq-AL"/>
              </w:rPr>
              <w:t>16</w:t>
            </w:r>
          </w:p>
        </w:tc>
        <w:tc>
          <w:tcPr>
            <w:tcW w:w="1197" w:type="dxa"/>
          </w:tcPr>
          <w:p w14:paraId="6AA903AD" w14:textId="2F320FD1" w:rsidR="00FA2845" w:rsidRPr="005D5C6B" w:rsidRDefault="00B13E6A" w:rsidP="00604E66">
            <w:pPr>
              <w:jc w:val="both"/>
              <w:rPr>
                <w:rFonts w:ascii="Garamond" w:hAnsi="Garamond"/>
                <w:b/>
                <w:sz w:val="20"/>
                <w:szCs w:val="20"/>
                <w:lang w:val="sq-AL"/>
              </w:rPr>
            </w:pPr>
            <w:r w:rsidRPr="005D5C6B">
              <w:rPr>
                <w:rFonts w:ascii="Garamond" w:hAnsi="Garamond"/>
                <w:b/>
                <w:sz w:val="20"/>
                <w:szCs w:val="20"/>
                <w:lang w:val="sq-AL"/>
              </w:rPr>
              <w:t xml:space="preserve"> </w:t>
            </w:r>
            <w:r w:rsidR="00FA2845" w:rsidRPr="005D5C6B">
              <w:rPr>
                <w:rFonts w:ascii="Garamond" w:hAnsi="Garamond"/>
                <w:b/>
                <w:sz w:val="20"/>
                <w:szCs w:val="20"/>
                <w:lang w:val="sq-AL"/>
              </w:rPr>
              <w:t>19</w:t>
            </w:r>
          </w:p>
        </w:tc>
        <w:tc>
          <w:tcPr>
            <w:tcW w:w="1197" w:type="dxa"/>
          </w:tcPr>
          <w:p w14:paraId="70FEE195" w14:textId="3C0161FF" w:rsidR="00FA2845" w:rsidRPr="005D5C6B" w:rsidRDefault="00B13E6A" w:rsidP="00604E66">
            <w:pPr>
              <w:jc w:val="both"/>
              <w:rPr>
                <w:rFonts w:ascii="Garamond" w:hAnsi="Garamond"/>
                <w:b/>
                <w:sz w:val="20"/>
                <w:szCs w:val="20"/>
                <w:lang w:val="sq-AL"/>
              </w:rPr>
            </w:pPr>
            <w:r w:rsidRPr="005D5C6B">
              <w:rPr>
                <w:rFonts w:ascii="Garamond" w:hAnsi="Garamond"/>
                <w:b/>
                <w:sz w:val="20"/>
                <w:szCs w:val="20"/>
                <w:lang w:val="sq-AL"/>
              </w:rPr>
              <w:t xml:space="preserve"> </w:t>
            </w:r>
            <w:r w:rsidR="00FA2845" w:rsidRPr="005D5C6B">
              <w:rPr>
                <w:rFonts w:ascii="Garamond" w:hAnsi="Garamond"/>
                <w:b/>
                <w:sz w:val="20"/>
                <w:szCs w:val="20"/>
                <w:lang w:val="sq-AL"/>
              </w:rPr>
              <w:t>23</w:t>
            </w:r>
          </w:p>
        </w:tc>
        <w:tc>
          <w:tcPr>
            <w:tcW w:w="1197" w:type="dxa"/>
          </w:tcPr>
          <w:p w14:paraId="7D20F3E2" w14:textId="130B83FE" w:rsidR="00FA2845" w:rsidRPr="005D5C6B" w:rsidRDefault="00B13E6A" w:rsidP="00604E66">
            <w:pPr>
              <w:jc w:val="both"/>
              <w:rPr>
                <w:rFonts w:ascii="Garamond" w:hAnsi="Garamond"/>
                <w:b/>
                <w:sz w:val="20"/>
                <w:szCs w:val="20"/>
                <w:lang w:val="sq-AL"/>
              </w:rPr>
            </w:pPr>
            <w:r w:rsidRPr="005D5C6B">
              <w:rPr>
                <w:rFonts w:ascii="Garamond" w:hAnsi="Garamond"/>
                <w:b/>
                <w:sz w:val="20"/>
                <w:szCs w:val="20"/>
                <w:lang w:val="sq-AL"/>
              </w:rPr>
              <w:t xml:space="preserve"> </w:t>
            </w:r>
            <w:r w:rsidR="00FA2845" w:rsidRPr="005D5C6B">
              <w:rPr>
                <w:rFonts w:ascii="Garamond" w:hAnsi="Garamond"/>
                <w:b/>
                <w:sz w:val="20"/>
                <w:szCs w:val="20"/>
                <w:lang w:val="sq-AL"/>
              </w:rPr>
              <w:t>24</w:t>
            </w:r>
          </w:p>
        </w:tc>
      </w:tr>
    </w:tbl>
    <w:p w14:paraId="4BEF1A66" w14:textId="77777777" w:rsidR="00F33099" w:rsidRPr="005D5C6B" w:rsidRDefault="00F33099" w:rsidP="00604E66">
      <w:pPr>
        <w:pStyle w:val="AAAAAAAAAATEEEEEEEEEEXXXXXXXXXX"/>
      </w:pPr>
    </w:p>
    <w:p w14:paraId="2ED48E4D" w14:textId="240C1BA2" w:rsidR="00F33099" w:rsidRPr="005D5C6B" w:rsidRDefault="0025230A" w:rsidP="00604E66">
      <w:pPr>
        <w:pStyle w:val="AAAAAAAAAATEEEEEEEEEEXXXXXXXXXX"/>
      </w:pPr>
      <w:bookmarkStart w:id="24" w:name="_Toc156816860"/>
      <w:r w:rsidRPr="005D5C6B">
        <w:t xml:space="preserve">2.3 </w:t>
      </w:r>
      <w:r w:rsidR="00F33099" w:rsidRPr="005D5C6B">
        <w:t>PROGRAMET E BASHKËPUNIMIT ME BANKËN BOTËRORE</w:t>
      </w:r>
      <w:bookmarkEnd w:id="24"/>
      <w:r w:rsidR="00B13E6A" w:rsidRPr="005D5C6B">
        <w:t xml:space="preserve"> </w:t>
      </w:r>
    </w:p>
    <w:p w14:paraId="2B63F23F" w14:textId="2ACDA5DD" w:rsidR="002C3341" w:rsidRPr="005D5C6B" w:rsidRDefault="002C3341" w:rsidP="00604E66">
      <w:pPr>
        <w:pStyle w:val="AAAAAAAAAATEEEEEEEEEEXXXXXXXXXX"/>
        <w:rPr>
          <w:rFonts w:eastAsia="Cambria"/>
          <w:kern w:val="24"/>
        </w:rPr>
      </w:pPr>
      <w:bookmarkStart w:id="25" w:name="_Toc64416138"/>
      <w:r w:rsidRPr="005D5C6B">
        <w:rPr>
          <w:rFonts w:eastAsia="Cambria"/>
          <w:kern w:val="24"/>
        </w:rPr>
        <w:t xml:space="preserve">Në vitin 2023 u ratifikuan katër programe bashkëpunimi </w:t>
      </w:r>
      <w:r w:rsidR="007D0FC8" w:rsidRPr="005D5C6B">
        <w:rPr>
          <w:rFonts w:eastAsia="Cambria"/>
          <w:kern w:val="24"/>
        </w:rPr>
        <w:t>me BB</w:t>
      </w:r>
      <w:r w:rsidR="00D675E5" w:rsidRPr="005D5C6B">
        <w:rPr>
          <w:rFonts w:eastAsia="Cambria"/>
          <w:kern w:val="24"/>
        </w:rPr>
        <w:t>-në</w:t>
      </w:r>
      <w:r w:rsidR="007D0FC8" w:rsidRPr="005D5C6B">
        <w:rPr>
          <w:rFonts w:eastAsia="Cambria"/>
          <w:kern w:val="24"/>
        </w:rPr>
        <w:t xml:space="preserve"> </w:t>
      </w:r>
      <w:r w:rsidRPr="005D5C6B">
        <w:rPr>
          <w:rFonts w:eastAsia="Cambria"/>
          <w:kern w:val="24"/>
        </w:rPr>
        <w:t>(i–iv) dhe dy programe (v</w:t>
      </w:r>
      <w:r w:rsidR="000E6C08" w:rsidRPr="005D5C6B">
        <w:rPr>
          <w:rFonts w:eastAsia="Cambria"/>
          <w:kern w:val="24"/>
        </w:rPr>
        <w:t>–</w:t>
      </w:r>
      <w:r w:rsidRPr="005D5C6B">
        <w:rPr>
          <w:rFonts w:eastAsia="Cambria"/>
          <w:kern w:val="24"/>
        </w:rPr>
        <w:t xml:space="preserve">vi) </w:t>
      </w:r>
      <w:r w:rsidR="007D0FC8" w:rsidRPr="005D5C6B">
        <w:rPr>
          <w:rFonts w:eastAsia="Cambria"/>
          <w:kern w:val="24"/>
        </w:rPr>
        <w:t>janë</w:t>
      </w:r>
      <w:r w:rsidRPr="005D5C6B">
        <w:rPr>
          <w:rFonts w:eastAsia="Cambria"/>
          <w:kern w:val="24"/>
        </w:rPr>
        <w:t xml:space="preserve"> në proces për periudhën në vijim. Në total kemi 6 programe bashkëpunimi me Bankën Botërore</w:t>
      </w:r>
      <w:r w:rsidR="00A918A4" w:rsidRPr="005D5C6B">
        <w:rPr>
          <w:rFonts w:eastAsia="Cambria"/>
          <w:kern w:val="24"/>
        </w:rPr>
        <w:t>:</w:t>
      </w:r>
    </w:p>
    <w:p w14:paraId="34511F4C" w14:textId="104B417D" w:rsidR="002C3341" w:rsidRPr="005D5C6B" w:rsidRDefault="0068484F" w:rsidP="002D046E">
      <w:pPr>
        <w:pStyle w:val="AAAAAAAAAATEEEEEEEEEEXXXXXXXXXX"/>
        <w:rPr>
          <w:rFonts w:eastAsia="Cambria"/>
          <w:kern w:val="24"/>
        </w:rPr>
      </w:pPr>
      <w:r w:rsidRPr="005D5C6B">
        <w:rPr>
          <w:rFonts w:eastAsia="Cambria"/>
          <w:kern w:val="24"/>
        </w:rPr>
        <w:t>i</w:t>
      </w:r>
      <w:r w:rsidR="000E6C08" w:rsidRPr="005D5C6B">
        <w:rPr>
          <w:rFonts w:eastAsia="Cambria"/>
          <w:kern w:val="24"/>
        </w:rPr>
        <w:t xml:space="preserve">. </w:t>
      </w:r>
      <w:r w:rsidR="002C3341" w:rsidRPr="005D5C6B">
        <w:rPr>
          <w:rFonts w:eastAsia="Cambria"/>
          <w:kern w:val="24"/>
        </w:rPr>
        <w:t xml:space="preserve">Projekti i ndërtimit të </w:t>
      </w:r>
      <w:r w:rsidR="00BD285A" w:rsidRPr="005D5C6B">
        <w:rPr>
          <w:rFonts w:eastAsia="Cambria"/>
          <w:kern w:val="24"/>
        </w:rPr>
        <w:t>urave të qëndrueshme</w:t>
      </w:r>
      <w:r w:rsidR="002C3341" w:rsidRPr="005D5C6B">
        <w:rPr>
          <w:rFonts w:eastAsia="Cambria"/>
          <w:kern w:val="24"/>
        </w:rPr>
        <w:t xml:space="preserve">, 100 milionë </w:t>
      </w:r>
      <w:r w:rsidR="00287368" w:rsidRPr="005D5C6B">
        <w:rPr>
          <w:rFonts w:eastAsia="Cambria"/>
          <w:kern w:val="24"/>
        </w:rPr>
        <w:t>$</w:t>
      </w:r>
      <w:r w:rsidR="002C3341" w:rsidRPr="005D5C6B">
        <w:rPr>
          <w:rFonts w:eastAsia="Cambria"/>
          <w:kern w:val="24"/>
        </w:rPr>
        <w:t>; Marrëveshja është ratifikuar me ligjin nr.</w:t>
      </w:r>
      <w:r w:rsidR="000E6C08" w:rsidRPr="005D5C6B">
        <w:rPr>
          <w:rFonts w:eastAsia="Cambria"/>
          <w:kern w:val="24"/>
        </w:rPr>
        <w:t xml:space="preserve"> </w:t>
      </w:r>
      <w:r w:rsidR="002C3341" w:rsidRPr="005D5C6B">
        <w:rPr>
          <w:rFonts w:eastAsia="Cambria"/>
          <w:kern w:val="24"/>
        </w:rPr>
        <w:t>80/2023;</w:t>
      </w:r>
    </w:p>
    <w:p w14:paraId="272A7A3B" w14:textId="34707DCA" w:rsidR="002C3341" w:rsidRPr="005D5C6B" w:rsidRDefault="002C3341" w:rsidP="002D046E">
      <w:pPr>
        <w:pStyle w:val="AAAAAAAAAATEEEEEEEEEEXXXXXXXXXX"/>
        <w:rPr>
          <w:rFonts w:eastAsia="Cambria"/>
          <w:kern w:val="24"/>
        </w:rPr>
      </w:pPr>
      <w:r w:rsidRPr="005D5C6B">
        <w:rPr>
          <w:rFonts w:eastAsia="Cambria"/>
          <w:kern w:val="24"/>
        </w:rPr>
        <w:lastRenderedPageBreak/>
        <w:t>ii</w:t>
      </w:r>
      <w:r w:rsidR="000E6C08" w:rsidRPr="005D5C6B">
        <w:rPr>
          <w:rFonts w:eastAsia="Cambria"/>
          <w:kern w:val="24"/>
        </w:rPr>
        <w:t>.</w:t>
      </w:r>
      <w:r w:rsidRPr="005D5C6B">
        <w:rPr>
          <w:rFonts w:eastAsia="Cambria"/>
          <w:kern w:val="24"/>
        </w:rPr>
        <w:t xml:space="preserve"> Projekti Qëndrueshmëria ndaj klimës dhe zhvillimit të bujqësisë</w:t>
      </w:r>
      <w:r w:rsidR="009D0ADC" w:rsidRPr="005D5C6B">
        <w:rPr>
          <w:rFonts w:eastAsia="Cambria"/>
          <w:kern w:val="24"/>
        </w:rPr>
        <w:t>”</w:t>
      </w:r>
      <w:r w:rsidRPr="005D5C6B">
        <w:rPr>
          <w:rFonts w:eastAsia="Cambria"/>
          <w:kern w:val="24"/>
        </w:rPr>
        <w:t xml:space="preserve">, 70 milionë $; </w:t>
      </w:r>
      <w:r w:rsidRPr="005D5C6B">
        <w:t>Marrëveshja</w:t>
      </w:r>
      <w:r w:rsidRPr="005D5C6B">
        <w:rPr>
          <w:rFonts w:eastAsia="Cambria"/>
          <w:kern w:val="24"/>
        </w:rPr>
        <w:t xml:space="preserve"> është ratifikuar me ligjin nr. 98/2023;</w:t>
      </w:r>
    </w:p>
    <w:p w14:paraId="239FF82F" w14:textId="2AC5CA7E" w:rsidR="002C3341" w:rsidRPr="005D5C6B" w:rsidRDefault="002C3341" w:rsidP="002D046E">
      <w:pPr>
        <w:pStyle w:val="AAAAAAAAAATEEEEEEEEEEXXXXXXXXXX"/>
        <w:rPr>
          <w:rFonts w:eastAsia="Cambria"/>
        </w:rPr>
      </w:pPr>
      <w:r w:rsidRPr="005D5C6B">
        <w:rPr>
          <w:rFonts w:eastAsia="Cambria"/>
        </w:rPr>
        <w:t>iii</w:t>
      </w:r>
      <w:r w:rsidR="000E6C08" w:rsidRPr="005D5C6B">
        <w:rPr>
          <w:rFonts w:eastAsia="Cambria"/>
        </w:rPr>
        <w:t>.</w:t>
      </w:r>
      <w:r w:rsidRPr="005D5C6B">
        <w:rPr>
          <w:rFonts w:eastAsia="Cambria"/>
        </w:rPr>
        <w:t xml:space="preserve"> Projekti i Qasjes Universale në Shërbime Publike me Standard të Lartë (GovTECH),</w:t>
      </w:r>
      <w:r w:rsidR="00B13E6A" w:rsidRPr="005D5C6B">
        <w:rPr>
          <w:rFonts w:eastAsia="Cambria"/>
        </w:rPr>
        <w:t xml:space="preserve"> </w:t>
      </w:r>
      <w:r w:rsidRPr="005D5C6B">
        <w:rPr>
          <w:rFonts w:eastAsia="Cambria"/>
        </w:rPr>
        <w:t>60 milionë €;</w:t>
      </w:r>
      <w:r w:rsidRPr="005D5C6B">
        <w:t xml:space="preserve"> Marrëveshja është ratifikuar me ligjin nr.</w:t>
      </w:r>
      <w:r w:rsidR="00BD285A" w:rsidRPr="005D5C6B">
        <w:t xml:space="preserve"> </w:t>
      </w:r>
      <w:r w:rsidRPr="005D5C6B">
        <w:t>45/2023;</w:t>
      </w:r>
    </w:p>
    <w:p w14:paraId="4B00F93E" w14:textId="6F2A03FF" w:rsidR="002C3341" w:rsidRPr="005D5C6B" w:rsidRDefault="002C3341" w:rsidP="002D046E">
      <w:pPr>
        <w:pStyle w:val="AAAAAAAAAATEEEEEEEEEEXXXXXXXXXX"/>
        <w:rPr>
          <w:rFonts w:eastAsia="Cambria"/>
          <w:kern w:val="24"/>
        </w:rPr>
      </w:pPr>
      <w:r w:rsidRPr="005D5C6B">
        <w:rPr>
          <w:rFonts w:eastAsia="Cambria"/>
          <w:kern w:val="24"/>
        </w:rPr>
        <w:t>iv</w:t>
      </w:r>
      <w:r w:rsidR="000E6C08" w:rsidRPr="005D5C6B">
        <w:rPr>
          <w:rFonts w:eastAsia="Cambria"/>
          <w:kern w:val="24"/>
        </w:rPr>
        <w:t>.</w:t>
      </w:r>
      <w:r w:rsidR="00B13E6A" w:rsidRPr="005D5C6B">
        <w:rPr>
          <w:rFonts w:eastAsia="Cambria"/>
          <w:kern w:val="24"/>
        </w:rPr>
        <w:t xml:space="preserve"> </w:t>
      </w:r>
      <w:r w:rsidRPr="005D5C6B">
        <w:rPr>
          <w:rFonts w:eastAsia="Cambria"/>
          <w:kern w:val="24"/>
        </w:rPr>
        <w:t xml:space="preserve">Financimi i </w:t>
      </w:r>
      <w:r w:rsidR="00F97644" w:rsidRPr="005D5C6B">
        <w:rPr>
          <w:rFonts w:eastAsia="Cambria"/>
          <w:kern w:val="24"/>
        </w:rPr>
        <w:t>politikave të zhvillimit</w:t>
      </w:r>
      <w:r w:rsidRPr="005D5C6B">
        <w:rPr>
          <w:rFonts w:eastAsia="Cambria"/>
          <w:kern w:val="24"/>
        </w:rPr>
        <w:t>, 120 milionë $;</w:t>
      </w:r>
      <w:r w:rsidR="00B13E6A" w:rsidRPr="005D5C6B">
        <w:rPr>
          <w:rFonts w:eastAsia="Cambria"/>
          <w:kern w:val="24"/>
        </w:rPr>
        <w:t xml:space="preserve"> </w:t>
      </w:r>
      <w:r w:rsidRPr="005D5C6B">
        <w:rPr>
          <w:rFonts w:eastAsia="Cambria"/>
          <w:kern w:val="24"/>
        </w:rPr>
        <w:t xml:space="preserve">Marrëveshja është ratifikuar me ligjin </w:t>
      </w:r>
      <w:r w:rsidR="00BD285A" w:rsidRPr="005D5C6B">
        <w:rPr>
          <w:rFonts w:eastAsia="Cambria"/>
          <w:kern w:val="24"/>
        </w:rPr>
        <w:t xml:space="preserve">nr. </w:t>
      </w:r>
      <w:r w:rsidRPr="005D5C6B">
        <w:rPr>
          <w:rFonts w:eastAsia="Cambria"/>
          <w:kern w:val="24"/>
        </w:rPr>
        <w:t>93/2023;</w:t>
      </w:r>
    </w:p>
    <w:p w14:paraId="7F669503" w14:textId="6A454CC9" w:rsidR="002C3341" w:rsidRPr="005D5C6B" w:rsidRDefault="002C3341" w:rsidP="002D046E">
      <w:pPr>
        <w:pStyle w:val="AAAAAAAAAATEEEEEEEEEEXXXXXXXXXX"/>
        <w:rPr>
          <w:rFonts w:eastAsia="Cambria"/>
          <w:kern w:val="24"/>
        </w:rPr>
      </w:pPr>
      <w:r w:rsidRPr="005D5C6B">
        <w:rPr>
          <w:rFonts w:eastAsia="Cambria"/>
          <w:kern w:val="24"/>
        </w:rPr>
        <w:t>v</w:t>
      </w:r>
      <w:r w:rsidR="000E6C08" w:rsidRPr="005D5C6B">
        <w:rPr>
          <w:rFonts w:eastAsia="Cambria"/>
          <w:kern w:val="24"/>
        </w:rPr>
        <w:t>.</w:t>
      </w:r>
      <w:r w:rsidR="00B13E6A" w:rsidRPr="005D5C6B">
        <w:rPr>
          <w:rFonts w:eastAsia="Cambria"/>
          <w:kern w:val="24"/>
        </w:rPr>
        <w:t xml:space="preserve"> </w:t>
      </w:r>
      <w:r w:rsidRPr="005D5C6B">
        <w:rPr>
          <w:rFonts w:eastAsia="Cambria"/>
          <w:kern w:val="24"/>
        </w:rPr>
        <w:t xml:space="preserve">Mjedis </w:t>
      </w:r>
      <w:r w:rsidR="00F97644" w:rsidRPr="005D5C6B">
        <w:rPr>
          <w:rFonts w:eastAsia="Cambria"/>
          <w:kern w:val="24"/>
        </w:rPr>
        <w:t>i pastër dhe i sigurt për</w:t>
      </w:r>
      <w:r w:rsidRPr="005D5C6B">
        <w:rPr>
          <w:rFonts w:eastAsia="Cambria"/>
          <w:kern w:val="24"/>
        </w:rPr>
        <w:t xml:space="preserve"> </w:t>
      </w:r>
      <w:r w:rsidR="00F97644" w:rsidRPr="005D5C6B">
        <w:rPr>
          <w:rFonts w:eastAsia="Cambria"/>
          <w:kern w:val="24"/>
        </w:rPr>
        <w:t>detin bl</w:t>
      </w:r>
      <w:r w:rsidRPr="005D5C6B">
        <w:rPr>
          <w:rFonts w:eastAsia="Cambria"/>
          <w:kern w:val="24"/>
        </w:rPr>
        <w:t xml:space="preserve">u, 80 milionë $; </w:t>
      </w:r>
    </w:p>
    <w:p w14:paraId="5E0BA23C" w14:textId="123E7826" w:rsidR="002C3341" w:rsidRPr="005D5C6B" w:rsidRDefault="002C3341" w:rsidP="002D046E">
      <w:pPr>
        <w:pStyle w:val="AAAAAAAAAATEEEEEEEEEEXXXXXXXXXX"/>
      </w:pPr>
      <w:r w:rsidRPr="005D5C6B">
        <w:t>vi</w:t>
      </w:r>
      <w:r w:rsidR="000E6C08" w:rsidRPr="005D5C6B">
        <w:t>.</w:t>
      </w:r>
      <w:r w:rsidRPr="005D5C6B">
        <w:t xml:space="preserve"> Programi Kombëtar i Modernizimit të Sektorit të Furnizimit me Ujë dhe Kanalizimeve në Shqipëri, 132 milionë</w:t>
      </w:r>
      <w:r w:rsidR="00A918A4" w:rsidRPr="005D5C6B">
        <w:t xml:space="preserve"> </w:t>
      </w:r>
      <w:r w:rsidR="00F97644" w:rsidRPr="005D5C6B">
        <w:t>e</w:t>
      </w:r>
      <w:r w:rsidR="00A918A4" w:rsidRPr="005D5C6B">
        <w:t>uro.</w:t>
      </w:r>
      <w:r w:rsidR="00B13E6A" w:rsidRPr="005D5C6B">
        <w:t xml:space="preserve"> </w:t>
      </w:r>
    </w:p>
    <w:p w14:paraId="7F5BB6A7" w14:textId="77777777" w:rsidR="00C55FB4" w:rsidRPr="005D5C6B" w:rsidRDefault="00C55FB4" w:rsidP="00604E66">
      <w:pPr>
        <w:pStyle w:val="AAAAAAAAAATEEEEEEEEEEXXXXXXXXXX"/>
      </w:pPr>
    </w:p>
    <w:p w14:paraId="7C7B2338" w14:textId="77777777" w:rsidR="00816558" w:rsidRPr="005D5C6B" w:rsidRDefault="00816558" w:rsidP="00604E66">
      <w:pPr>
        <w:pStyle w:val="AAAAAAAAAATEEEEEEEEEEXXXXXXXXXX"/>
        <w:rPr>
          <w:sz w:val="28"/>
        </w:rPr>
      </w:pPr>
      <w:bookmarkStart w:id="26" w:name="_Toc156816861"/>
      <w:r w:rsidRPr="005D5C6B">
        <w:rPr>
          <w:sz w:val="28"/>
        </w:rPr>
        <w:t>KREU III</w:t>
      </w:r>
      <w:bookmarkEnd w:id="26"/>
    </w:p>
    <w:p w14:paraId="1B03139B" w14:textId="25CAB43F" w:rsidR="00CE354D" w:rsidRPr="005D5C6B" w:rsidRDefault="00816558" w:rsidP="00604E66">
      <w:pPr>
        <w:pStyle w:val="AAAAAAAAAATEEEEEEEEEEXXXXXXXXXX"/>
      </w:pPr>
      <w:bookmarkStart w:id="27" w:name="_Toc156816862"/>
      <w:r w:rsidRPr="005D5C6B">
        <w:t xml:space="preserve">3.1 </w:t>
      </w:r>
      <w:r w:rsidR="007C726D" w:rsidRPr="005D5C6B">
        <w:t>KUADRI MAKROEKONOMIK DHE FISKAL</w:t>
      </w:r>
      <w:bookmarkEnd w:id="25"/>
      <w:bookmarkEnd w:id="27"/>
      <w:r w:rsidR="00B13E6A" w:rsidRPr="005D5C6B">
        <w:t xml:space="preserve"> </w:t>
      </w:r>
    </w:p>
    <w:p w14:paraId="6013E950" w14:textId="77777777" w:rsidR="00CE354D" w:rsidRPr="005D5C6B" w:rsidRDefault="0068484F" w:rsidP="00604E66">
      <w:pPr>
        <w:pStyle w:val="AAAAAAAAAATEEEEEEEEEEXXXXXXXXXX"/>
        <w:rPr>
          <w:b/>
        </w:rPr>
      </w:pPr>
      <w:bookmarkStart w:id="28" w:name="_Toc503130642"/>
      <w:bookmarkStart w:id="29" w:name="_Toc156816863"/>
      <w:r w:rsidRPr="005D5C6B">
        <w:rPr>
          <w:b/>
        </w:rPr>
        <w:t xml:space="preserve">1. </w:t>
      </w:r>
      <w:r w:rsidR="00CE354D" w:rsidRPr="005D5C6B">
        <w:rPr>
          <w:b/>
        </w:rPr>
        <w:t>Zhvillimet më të fundit makroekonomike</w:t>
      </w:r>
      <w:bookmarkEnd w:id="28"/>
      <w:bookmarkEnd w:id="29"/>
      <w:r w:rsidR="00CE354D" w:rsidRPr="005D5C6B">
        <w:rPr>
          <w:b/>
        </w:rPr>
        <w:t xml:space="preserve"> </w:t>
      </w:r>
    </w:p>
    <w:p w14:paraId="76EA9141" w14:textId="77B9FB48" w:rsidR="00CE354D" w:rsidRPr="005D5C6B" w:rsidRDefault="00CE354D" w:rsidP="00604E66">
      <w:pPr>
        <w:pStyle w:val="AAAAAAAAAATEEEEEEEEEEXXXXXXXXXX"/>
      </w:pPr>
      <w:r w:rsidRPr="005D5C6B">
        <w:t xml:space="preserve">Ekonomia e vendit deri më tani ka treguar një rezistencë mjaft të mirë ndaj goditjeve të njëpasnjëshme përgjatë tre viteve të fundit: tërmeti i nëntorit 2019, pandemia e koronavirusit </w:t>
      </w:r>
      <w:r w:rsidR="00FD07C8" w:rsidRPr="005D5C6B">
        <w:t>m</w:t>
      </w:r>
      <w:r w:rsidRPr="005D5C6B">
        <w:t>ë 2020 dhe së fundmi, kriza globale energjetike si pasojë e luftës Rusi–Ukrainë në vitin 2022. Përgjatë vitit 2020, ekonomia u tkurr me 3.3 për</w:t>
      </w:r>
      <w:r w:rsidR="00AC16DD" w:rsidRPr="005D5C6B">
        <w:t xml:space="preserve"> </w:t>
      </w:r>
      <w:r w:rsidRPr="005D5C6B">
        <w:t>qind, dukshëm më butë se pritshmëritë fillestare dhe rimëkëmbja gjatë vitit 2021 ishte më e fortë nga sa pritej fillimisht. Ritmi pozitiv i rritjes ka vijuar gjatë vitit 2022, pavarësisht goditjes më të fundit të jashtme që rezultoi nga lufta në Ukrainë, e cila u reflektua në një pakësim të ofertës globale të disa mallrave bazë duke shkaktuar rritje të fortë të inflacionit, shtrëngim të kushteve financiare si dhe rritje të pasigurisë. Sërish, deri më tani fondamentet kryesore ekonomike dhe financiare, si dhe stabiliteti i përgjithshëm makroekonomik i vendit ka rezistuar relativisht mjaft mirë ndaj këtyre goditjeve.</w:t>
      </w:r>
    </w:p>
    <w:p w14:paraId="1FD359BC" w14:textId="77777777" w:rsidR="00604E66" w:rsidRPr="005D5C6B" w:rsidRDefault="00604E66" w:rsidP="00604E66">
      <w:pPr>
        <w:pStyle w:val="AAAAAAAAAATEEEEEEEEEEXXXXXXXXXX"/>
      </w:pPr>
    </w:p>
    <w:p w14:paraId="0A26432A" w14:textId="77777777" w:rsidR="00604E66" w:rsidRPr="005D5C6B" w:rsidRDefault="00635818" w:rsidP="00604E66">
      <w:pPr>
        <w:pStyle w:val="AAAAAAAAAATEEEEEEEEEEXXXXXXXXXX"/>
        <w:jc w:val="center"/>
      </w:pPr>
      <w:r w:rsidRPr="005D5C6B">
        <w:rPr>
          <w:noProof/>
          <w:lang w:val="en-US"/>
        </w:rPr>
        <w:drawing>
          <wp:inline distT="0" distB="0" distL="0" distR="0" wp14:anchorId="43B8A4D9" wp14:editId="417C0F6A">
            <wp:extent cx="3928110" cy="1939925"/>
            <wp:effectExtent l="0" t="0" r="0" b="0"/>
            <wp:docPr id="2" name="Picture 2"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28110" cy="1939925"/>
                    </a:xfrm>
                    <a:prstGeom prst="rect">
                      <a:avLst/>
                    </a:prstGeom>
                    <a:noFill/>
                    <a:ln>
                      <a:noFill/>
                    </a:ln>
                  </pic:spPr>
                </pic:pic>
              </a:graphicData>
            </a:graphic>
          </wp:inline>
        </w:drawing>
      </w:r>
    </w:p>
    <w:p w14:paraId="78EB48C5" w14:textId="77777777" w:rsidR="00604E66" w:rsidRPr="005D5C6B" w:rsidRDefault="00604E66" w:rsidP="00604E66">
      <w:pPr>
        <w:pStyle w:val="AAAAAAAAAATEEEEEEEEEEXXXXXXXXXX"/>
      </w:pPr>
    </w:p>
    <w:p w14:paraId="75539557" w14:textId="77777777" w:rsidR="00CE354D" w:rsidRPr="005D5C6B" w:rsidRDefault="00CE354D" w:rsidP="00604E66">
      <w:pPr>
        <w:pStyle w:val="AAAAAAAAAATEEEEEEEEEEXXXXXXXXXX"/>
      </w:pPr>
      <w:r w:rsidRPr="005D5C6B">
        <w:t xml:space="preserve">Pavarësisht kushteve mjaft më të shtrënguara të financimit dhe ngadalësimit të kërkesës së huaj, performanca ekonomike edhe përgjatë vitit 2023 ka vijuar me një rritje pozitive dhe relativisht të lartë, dhe pritet të vazhdojë ecurinë pozitive në periudhën afatmesme. </w:t>
      </w:r>
    </w:p>
    <w:p w14:paraId="22951A7A" w14:textId="38170FF7" w:rsidR="00CE354D" w:rsidRPr="005D5C6B" w:rsidRDefault="00CE354D" w:rsidP="00604E66">
      <w:pPr>
        <w:pStyle w:val="AAAAAAAAAATEEEEEEEEEEXXXXXXXXXX"/>
      </w:pPr>
      <w:r w:rsidRPr="005D5C6B">
        <w:t>Ekonomia është rikuperuar fuqishëm në vitin 2021, në normën 8.9 për</w:t>
      </w:r>
      <w:r w:rsidR="00AC16DD" w:rsidRPr="005D5C6B">
        <w:t xml:space="preserve"> </w:t>
      </w:r>
      <w:r w:rsidRPr="005D5C6B">
        <w:t>qind. Momenti pozitiv i rritjes ka vazhduar edhe gjatë vitit 2022, duke çuar në një rritje vjetore prej 4.9 për</w:t>
      </w:r>
      <w:r w:rsidR="00AC16DD" w:rsidRPr="005D5C6B">
        <w:t xml:space="preserve"> </w:t>
      </w:r>
      <w:r w:rsidRPr="005D5C6B">
        <w:t>qind. Gjatë nëntëmujorit të parë të vitit 2023, ekonomia e vendit vijoi sërish të performojë me një rritje pozitive. Sipas vlerësimeve më të fundit nga INSTAT</w:t>
      </w:r>
      <w:r w:rsidR="00AC16DD" w:rsidRPr="005D5C6B">
        <w:t>-i</w:t>
      </w:r>
      <w:r w:rsidRPr="005D5C6B">
        <w:t>, PBB</w:t>
      </w:r>
      <w:r w:rsidR="00AC16DD" w:rsidRPr="005D5C6B">
        <w:t>-ja</w:t>
      </w:r>
      <w:r w:rsidRPr="005D5C6B">
        <w:t xml:space="preserve"> reale u rrit me 2.83 për</w:t>
      </w:r>
      <w:r w:rsidR="00AC16DD" w:rsidRPr="005D5C6B">
        <w:t xml:space="preserve"> </w:t>
      </w:r>
      <w:r w:rsidRPr="005D5C6B">
        <w:t>qind në terma vjetorë në tremujorin e parë të vitit 2023, duke u pasuar nga një rritje më e fortë prej 3.23 për</w:t>
      </w:r>
      <w:r w:rsidR="00AC16DD" w:rsidRPr="005D5C6B">
        <w:t xml:space="preserve"> </w:t>
      </w:r>
      <w:r w:rsidRPr="005D5C6B">
        <w:t>qind në tremujorin e dytë dhe vijoi trajektoren pozitive me një rritje prej 3.46 për</w:t>
      </w:r>
      <w:r w:rsidR="00AC16DD" w:rsidRPr="005D5C6B">
        <w:t xml:space="preserve"> </w:t>
      </w:r>
      <w:r w:rsidRPr="005D5C6B">
        <w:t>qind në tremujorin e tretë, krahasuar me tremujorët respektivë të vitit 2022. Ndërsa në terma nëntëmujor</w:t>
      </w:r>
      <w:r w:rsidR="005C7E06" w:rsidRPr="005D5C6B">
        <w:t>ë</w:t>
      </w:r>
      <w:r w:rsidRPr="005D5C6B">
        <w:t xml:space="preserve"> për vitin 2023, ekonomia ka shënuar rritje me 3.25 për</w:t>
      </w:r>
      <w:r w:rsidR="00AC16DD" w:rsidRPr="005D5C6B">
        <w:t xml:space="preserve"> </w:t>
      </w:r>
      <w:r w:rsidRPr="005D5C6B">
        <w:t xml:space="preserve">qind kundrejt së njëjtës periudhë të 2022. </w:t>
      </w:r>
    </w:p>
    <w:p w14:paraId="4D257523" w14:textId="77777777" w:rsidR="00CE354D" w:rsidRPr="005D5C6B" w:rsidRDefault="00CE354D" w:rsidP="00604E66">
      <w:pPr>
        <w:pStyle w:val="AAAAAAAAAATEEEEEEEEEEXXXXXXXXXX"/>
      </w:pPr>
      <w:r w:rsidRPr="005D5C6B">
        <w:lastRenderedPageBreak/>
        <w:t>Sipas optikës së kërkesës agregate, sipas vlerësimeve të deritanishme, rritja përgjatë vitit 2023 duket të jetë gjeneruar kryesisht nga kërkesa e brendshme, si nga konsumi privat po ashtu edhe nga investimet si dhe nga ecuria mjaft e mirë e eksporteve të shërbimeve.</w:t>
      </w:r>
    </w:p>
    <w:p w14:paraId="310BB01C" w14:textId="77777777" w:rsidR="00CE354D" w:rsidRPr="005D5C6B" w:rsidRDefault="00CE354D" w:rsidP="00604E66">
      <w:pPr>
        <w:pStyle w:val="AAAAAAAAAATEEEEEEEEEEXXXXXXXXXX"/>
      </w:pPr>
      <w:r w:rsidRPr="005D5C6B">
        <w:rPr>
          <w:b/>
        </w:rPr>
        <w:t>Eksportet</w:t>
      </w:r>
      <w:r w:rsidRPr="005D5C6B">
        <w:t xml:space="preserve">, si të mallrave ashtu edhe të shërbimeve (veçanërisht turizmi), kanë pasur një ecuri mjaft të mirë, ndërsa importet kanë regjistruar një normë më të ulët rritjeje. </w:t>
      </w:r>
    </w:p>
    <w:p w14:paraId="286FE755" w14:textId="51476140" w:rsidR="00CE354D" w:rsidRPr="005D5C6B" w:rsidRDefault="00CE354D" w:rsidP="00604E66">
      <w:pPr>
        <w:pStyle w:val="AAAAAAAAAATEEEEEEEEEEXXXXXXXXXX"/>
      </w:pPr>
      <w:r w:rsidRPr="005D5C6B">
        <w:t>Konsumi final total për nëntëmujorin 2023 ka shënuar rritje 3.9 për</w:t>
      </w:r>
      <w:r w:rsidR="00450E37" w:rsidRPr="005D5C6B">
        <w:t xml:space="preserve"> </w:t>
      </w:r>
      <w:r w:rsidRPr="005D5C6B">
        <w:t>qind krahasuar me të njëjtën periudhë të 2022, ndërsa konsumi final i popullatës u rrit me rreth 3.24 për</w:t>
      </w:r>
      <w:r w:rsidR="00450E37" w:rsidRPr="005D5C6B">
        <w:t xml:space="preserve"> </w:t>
      </w:r>
      <w:r w:rsidRPr="005D5C6B">
        <w:t>qind. Ndërkohë, vetëm për tremujorin e tretë konsumi final total dhe ai i popullatës shënuan një normë rritje në respektivisht 3.25 për</w:t>
      </w:r>
      <w:r w:rsidR="00450E37" w:rsidRPr="005D5C6B">
        <w:t xml:space="preserve"> </w:t>
      </w:r>
      <w:r w:rsidRPr="005D5C6B">
        <w:t>qind dhe 2.06 për</w:t>
      </w:r>
      <w:r w:rsidR="00450E37" w:rsidRPr="005D5C6B">
        <w:t xml:space="preserve"> </w:t>
      </w:r>
      <w:r w:rsidRPr="005D5C6B">
        <w:t xml:space="preserve">qind. </w:t>
      </w:r>
    </w:p>
    <w:p w14:paraId="680A7474" w14:textId="7843EB14" w:rsidR="00CE354D" w:rsidRPr="005D5C6B" w:rsidRDefault="00CE354D" w:rsidP="00604E66">
      <w:pPr>
        <w:pStyle w:val="AAAAAAAAAATEEEEEEEEEEXXXXXXXXXX"/>
      </w:pPr>
      <w:r w:rsidRPr="005D5C6B">
        <w:rPr>
          <w:b/>
        </w:rPr>
        <w:t xml:space="preserve">Formimi i </w:t>
      </w:r>
      <w:r w:rsidR="00450E37" w:rsidRPr="005D5C6B">
        <w:rPr>
          <w:b/>
        </w:rPr>
        <w:t>kapitalit fiks bruto</w:t>
      </w:r>
      <w:r w:rsidR="00450E37" w:rsidRPr="005D5C6B">
        <w:t xml:space="preserve"> </w:t>
      </w:r>
      <w:r w:rsidRPr="005D5C6B">
        <w:t>(investimet totale) shënoi rritje me rreth 6.67 për</w:t>
      </w:r>
      <w:r w:rsidR="00450E37" w:rsidRPr="005D5C6B">
        <w:t xml:space="preserve"> </w:t>
      </w:r>
      <w:r w:rsidRPr="005D5C6B">
        <w:t>qind në terma real vjetorë përgjatë nëntë muajve të vitit 2023, ndërkohë vetëm për tremujorin e tretë të vitit 2023 kjo normë ishte 2.11 për</w:t>
      </w:r>
      <w:r w:rsidR="00450E37" w:rsidRPr="005D5C6B">
        <w:t xml:space="preserve"> </w:t>
      </w:r>
      <w:r w:rsidRPr="005D5C6B">
        <w:t xml:space="preserve">qind. </w:t>
      </w:r>
    </w:p>
    <w:p w14:paraId="74227867" w14:textId="58956CEE" w:rsidR="00CE354D" w:rsidRPr="005D5C6B" w:rsidRDefault="00CE354D" w:rsidP="00604E66">
      <w:pPr>
        <w:pStyle w:val="AAAAAAAAAATEEEEEEEEEEXXXXXXXXXX"/>
      </w:pPr>
      <w:r w:rsidRPr="005D5C6B">
        <w:t>Referuar statistikave të llogarive kombëtare tremujore të INSTAT</w:t>
      </w:r>
      <w:r w:rsidR="000D1EF1" w:rsidRPr="005D5C6B">
        <w:t>-it</w:t>
      </w:r>
      <w:r w:rsidRPr="005D5C6B">
        <w:t xml:space="preserve">, përgjatë nëntë muajve të vitit 2023, eksportet e mallrave dhe shërbimeve kanë pasur një rritje të </w:t>
      </w:r>
      <w:r w:rsidR="00450E37" w:rsidRPr="005D5C6B">
        <w:t>qenësishme</w:t>
      </w:r>
      <w:r w:rsidRPr="005D5C6B">
        <w:t xml:space="preserve"> prej rreth 8.68 për</w:t>
      </w:r>
      <w:r w:rsidR="00450E37" w:rsidRPr="005D5C6B">
        <w:t xml:space="preserve"> </w:t>
      </w:r>
      <w:r w:rsidRPr="005D5C6B">
        <w:t>qind, ndërsa importet e mallrave dhe shërbimeve kanë pasur një normë më të ulët rritjeje prej rreth 2.11 për</w:t>
      </w:r>
      <w:r w:rsidR="00450E37" w:rsidRPr="005D5C6B">
        <w:t xml:space="preserve"> </w:t>
      </w:r>
      <w:r w:rsidRPr="005D5C6B">
        <w:t>qind.</w:t>
      </w:r>
    </w:p>
    <w:p w14:paraId="697207B1" w14:textId="5D8A46D8" w:rsidR="00CE354D" w:rsidRPr="005D5C6B" w:rsidRDefault="00CE354D" w:rsidP="00604E66">
      <w:pPr>
        <w:pStyle w:val="AAAAAAAAAATEEEEEEEEEEXXXXXXXXXX"/>
      </w:pPr>
      <w:r w:rsidRPr="005D5C6B">
        <w:t xml:space="preserve">Nga pikëpamja e ofertës agregate, sektorët të cilët kanë shënuar rritjen më të fortë përgjatë periudhës nëntëmujore të viti 2023, krahasuar me të njëjtën periudhë të një viti më parë janë: </w:t>
      </w:r>
      <w:r w:rsidR="009D0ADC" w:rsidRPr="005D5C6B">
        <w:t>“</w:t>
      </w:r>
      <w:r w:rsidRPr="005D5C6B">
        <w:t>Arte, argëtim dhe çlodhje</w:t>
      </w:r>
      <w:r w:rsidR="009D0ADC" w:rsidRPr="005D5C6B">
        <w:t>”</w:t>
      </w:r>
      <w:r w:rsidRPr="005D5C6B">
        <w:t xml:space="preserve"> me rritje prej 17.68 për</w:t>
      </w:r>
      <w:r w:rsidR="00755A54" w:rsidRPr="005D5C6B">
        <w:t xml:space="preserve"> </w:t>
      </w:r>
      <w:r w:rsidRPr="005D5C6B">
        <w:t xml:space="preserve">qind; </w:t>
      </w:r>
      <w:r w:rsidR="009D0ADC" w:rsidRPr="005D5C6B">
        <w:t>“</w:t>
      </w:r>
      <w:r w:rsidRPr="005D5C6B">
        <w:t>Aktivitete të pasurive të paluajtshme</w:t>
      </w:r>
      <w:r w:rsidR="009D0ADC" w:rsidRPr="005D5C6B">
        <w:t>”</w:t>
      </w:r>
      <w:r w:rsidRPr="005D5C6B">
        <w:t xml:space="preserve"> me rritje prej 11.65 për</w:t>
      </w:r>
      <w:r w:rsidR="00755A54" w:rsidRPr="005D5C6B">
        <w:t xml:space="preserve"> </w:t>
      </w:r>
      <w:r w:rsidRPr="005D5C6B">
        <w:t xml:space="preserve">qind; </w:t>
      </w:r>
      <w:r w:rsidR="009D0ADC" w:rsidRPr="005D5C6B">
        <w:t>“</w:t>
      </w:r>
      <w:r w:rsidRPr="005D5C6B">
        <w:t>Ndërtimi</w:t>
      </w:r>
      <w:r w:rsidR="009D0ADC" w:rsidRPr="005D5C6B">
        <w:t>”</w:t>
      </w:r>
      <w:r w:rsidRPr="005D5C6B">
        <w:t xml:space="preserve"> me rritje prej 8.0 për</w:t>
      </w:r>
      <w:r w:rsidR="00755A54" w:rsidRPr="005D5C6B">
        <w:t xml:space="preserve"> </w:t>
      </w:r>
      <w:r w:rsidRPr="005D5C6B">
        <w:t xml:space="preserve">qind; </w:t>
      </w:r>
      <w:r w:rsidR="009D0ADC" w:rsidRPr="005D5C6B">
        <w:t>“</w:t>
      </w:r>
      <w:r w:rsidRPr="005D5C6B">
        <w:t>Informacioni dhe komunikacioni</w:t>
      </w:r>
      <w:r w:rsidR="009D0ADC" w:rsidRPr="005D5C6B">
        <w:t>”</w:t>
      </w:r>
      <w:r w:rsidRPr="005D5C6B">
        <w:t xml:space="preserve"> me rritje prej 7.92 për</w:t>
      </w:r>
      <w:r w:rsidR="00755A54" w:rsidRPr="005D5C6B">
        <w:t xml:space="preserve"> </w:t>
      </w:r>
      <w:r w:rsidRPr="005D5C6B">
        <w:t xml:space="preserve">qind, </w:t>
      </w:r>
      <w:r w:rsidR="009D0ADC" w:rsidRPr="005D5C6B">
        <w:t>“</w:t>
      </w:r>
      <w:r w:rsidRPr="005D5C6B">
        <w:t xml:space="preserve">Administrimi publik, </w:t>
      </w:r>
      <w:r w:rsidR="000D1EF1" w:rsidRPr="005D5C6B">
        <w:t>arsimi dhe shëndetësia</w:t>
      </w:r>
      <w:r w:rsidR="009D0ADC" w:rsidRPr="005D5C6B">
        <w:t>”</w:t>
      </w:r>
      <w:r w:rsidRPr="005D5C6B">
        <w:t xml:space="preserve"> me rritje prej 7.06 për</w:t>
      </w:r>
      <w:r w:rsidR="00755A54" w:rsidRPr="005D5C6B">
        <w:t xml:space="preserve"> </w:t>
      </w:r>
      <w:r w:rsidRPr="005D5C6B">
        <w:t xml:space="preserve">qind etj. Ndër sektorët që kanë pësuar rënie janë: </w:t>
      </w:r>
      <w:r w:rsidR="009D0ADC" w:rsidRPr="005D5C6B">
        <w:t>“</w:t>
      </w:r>
      <w:r w:rsidRPr="005D5C6B">
        <w:t>Industria</w:t>
      </w:r>
      <w:r w:rsidR="009D0ADC" w:rsidRPr="005D5C6B">
        <w:t>”</w:t>
      </w:r>
      <w:r w:rsidRPr="005D5C6B">
        <w:t xml:space="preserve"> me rënie prej -0.47 për</w:t>
      </w:r>
      <w:r w:rsidR="00755A54" w:rsidRPr="005D5C6B">
        <w:t xml:space="preserve"> </w:t>
      </w:r>
      <w:r w:rsidRPr="005D5C6B">
        <w:t xml:space="preserve">qind dhe </w:t>
      </w:r>
      <w:r w:rsidR="009D0ADC" w:rsidRPr="005D5C6B">
        <w:t>“</w:t>
      </w:r>
      <w:r w:rsidRPr="005D5C6B">
        <w:t>Bujqësia, pyjet dhe peshkimi</w:t>
      </w:r>
      <w:r w:rsidR="009D0ADC" w:rsidRPr="005D5C6B">
        <w:t>”</w:t>
      </w:r>
      <w:r w:rsidRPr="005D5C6B">
        <w:t xml:space="preserve"> me rënie prej -0.14 për</w:t>
      </w:r>
      <w:r w:rsidR="00755A54" w:rsidRPr="005D5C6B">
        <w:t xml:space="preserve"> </w:t>
      </w:r>
      <w:r w:rsidRPr="005D5C6B">
        <w:t xml:space="preserve">qind. </w:t>
      </w:r>
    </w:p>
    <w:p w14:paraId="569E104E" w14:textId="77777777" w:rsidR="00604E66" w:rsidRPr="005D5C6B" w:rsidRDefault="00635818" w:rsidP="00604E66">
      <w:pPr>
        <w:pStyle w:val="AAAAAAAAAATEEEEEEEEEEXXXXXXXXXX"/>
        <w:jc w:val="center"/>
      </w:pPr>
      <w:r w:rsidRPr="005D5C6B">
        <w:rPr>
          <w:noProof/>
          <w:lang w:val="en-US"/>
        </w:rPr>
        <w:drawing>
          <wp:inline distT="0" distB="0" distL="0" distR="0" wp14:anchorId="0DCB175E" wp14:editId="434C3BDA">
            <wp:extent cx="3824605" cy="2822575"/>
            <wp:effectExtent l="0" t="0" r="0" b="0"/>
            <wp:docPr id="3" name="Picture 3"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24605" cy="2822575"/>
                    </a:xfrm>
                    <a:prstGeom prst="rect">
                      <a:avLst/>
                    </a:prstGeom>
                    <a:noFill/>
                    <a:ln>
                      <a:noFill/>
                    </a:ln>
                  </pic:spPr>
                </pic:pic>
              </a:graphicData>
            </a:graphic>
          </wp:inline>
        </w:drawing>
      </w:r>
    </w:p>
    <w:p w14:paraId="08E4559C" w14:textId="77777777" w:rsidR="00604E66" w:rsidRPr="005D5C6B" w:rsidRDefault="00604E66" w:rsidP="00604E66">
      <w:pPr>
        <w:pStyle w:val="AAAAAAAAAATEEEEEEEEEEXXXXXXXXXX"/>
      </w:pPr>
    </w:p>
    <w:p w14:paraId="3AB4E9E9" w14:textId="70AF49C6" w:rsidR="00CE354D" w:rsidRPr="005D5C6B" w:rsidRDefault="00CE354D" w:rsidP="00604E66">
      <w:pPr>
        <w:pStyle w:val="AAAAAAAAAATEEEEEEEEEEXXXXXXXXXX"/>
      </w:pPr>
      <w:r w:rsidRPr="005D5C6B">
        <w:rPr>
          <w:b/>
        </w:rPr>
        <w:t>Zhvillimet në tregun e punës</w:t>
      </w:r>
      <w:r w:rsidRPr="005D5C6B">
        <w:t xml:space="preserve"> kanë qenë pozitive dhe në rikuperim të vijueshëm pas valës së rënies së aktivitetit ekonomik shkaktuar nga pandemia. Tregu i punës gjatë vitit 2023 ka vijuar trendin rënës të shkallës së papunësisë dhe nivel më të lartë të punësimit. Këto trende pasqyrojnë dinamikën pozitive të situatës së përgjithshme ekonomike në Shqipëri deri në tremujorin e tretë 2023.</w:t>
      </w:r>
      <w:r w:rsidRPr="005D5C6B">
        <w:rPr>
          <w:vertAlign w:val="superscript"/>
        </w:rPr>
        <w:footnoteReference w:id="4"/>
      </w:r>
      <w:r w:rsidRPr="005D5C6B">
        <w:t xml:space="preserve"> Për nëntëmujorin 2023 rritja vjetore e numrit të të punësuarve ka qenë mesatarisht 2.7 për</w:t>
      </w:r>
      <w:r w:rsidR="00755A54" w:rsidRPr="005D5C6B">
        <w:t xml:space="preserve"> </w:t>
      </w:r>
      <w:r w:rsidRPr="005D5C6B">
        <w:t xml:space="preserve">qind. Nga pikëpamja e ofertës së punës, kjo rritje e punësimit ka qenë kryesisht e ushqyer prej vijimit të rritjes së shkallës së pjesëmarrjes </w:t>
      </w:r>
      <w:r w:rsidRPr="005D5C6B">
        <w:lastRenderedPageBreak/>
        <w:t>në forcat e punës, e më tej, shkallës së punësimit, të cilat në tremujorin e tretë të 2023 arritën përkatësisht nivelet 76 për</w:t>
      </w:r>
      <w:r w:rsidR="00755A54" w:rsidRPr="005D5C6B">
        <w:t xml:space="preserve"> </w:t>
      </w:r>
      <w:r w:rsidRPr="005D5C6B">
        <w:t>qind (nga 73.4 për</w:t>
      </w:r>
      <w:r w:rsidR="00755A54" w:rsidRPr="005D5C6B">
        <w:t xml:space="preserve"> </w:t>
      </w:r>
      <w:r w:rsidRPr="005D5C6B">
        <w:t>qind një vit më parë, T3-2022) dhe 67.7 për</w:t>
      </w:r>
      <w:r w:rsidR="00755A54" w:rsidRPr="005D5C6B">
        <w:t xml:space="preserve"> </w:t>
      </w:r>
      <w:r w:rsidRPr="005D5C6B">
        <w:t>qind (nga 65.4 për</w:t>
      </w:r>
      <w:r w:rsidR="00755A54" w:rsidRPr="005D5C6B">
        <w:t xml:space="preserve"> </w:t>
      </w:r>
      <w:r w:rsidRPr="005D5C6B">
        <w:t>qind një vit më parë, T3-2022). Norma mesatare e papunësisë për nëntëmujorin e 2023 (për grup</w:t>
      </w:r>
      <w:r w:rsidR="00755A54" w:rsidRPr="005D5C6B">
        <w:t>-</w:t>
      </w:r>
      <w:r w:rsidRPr="005D5C6B">
        <w:t>moshën 15</w:t>
      </w:r>
      <w:r w:rsidR="00755A54" w:rsidRPr="005D5C6B">
        <w:t>–</w:t>
      </w:r>
      <w:r w:rsidRPr="005D5C6B">
        <w:t xml:space="preserve">64 </w:t>
      </w:r>
      <w:r w:rsidR="00755A54" w:rsidRPr="005D5C6B">
        <w:t>vjeç</w:t>
      </w:r>
      <w:r w:rsidRPr="005D5C6B">
        <w:t>) ishte 11.2 për</w:t>
      </w:r>
      <w:r w:rsidR="00755A54" w:rsidRPr="005D5C6B">
        <w:t xml:space="preserve"> </w:t>
      </w:r>
      <w:r w:rsidRPr="005D5C6B">
        <w:t>qind, duke pësuar rënie nga niveli prej 11.3 për</w:t>
      </w:r>
      <w:r w:rsidR="00755A54" w:rsidRPr="005D5C6B">
        <w:t xml:space="preserve"> </w:t>
      </w:r>
      <w:r w:rsidRPr="005D5C6B">
        <w:t>qind i nëntëmujorit të 2022. Ndërsa vetëm për tremujorin e tretë 2023, norma e papunësisë për grup</w:t>
      </w:r>
      <w:r w:rsidR="00755A54" w:rsidRPr="005D5C6B">
        <w:t>-</w:t>
      </w:r>
      <w:r w:rsidRPr="005D5C6B">
        <w:t xml:space="preserve">moshën 15-64 </w:t>
      </w:r>
      <w:r w:rsidR="00755A54" w:rsidRPr="005D5C6B">
        <w:t>vjeç</w:t>
      </w:r>
      <w:r w:rsidRPr="005D5C6B">
        <w:t>, ka shënuar normën prej 11.0 për</w:t>
      </w:r>
      <w:r w:rsidR="00755A54" w:rsidRPr="005D5C6B">
        <w:t xml:space="preserve"> </w:t>
      </w:r>
      <w:r w:rsidRPr="005D5C6B">
        <w:t>qind. Ndërsa për grup</w:t>
      </w:r>
      <w:r w:rsidR="00B93E0B" w:rsidRPr="005D5C6B">
        <w:t>-</w:t>
      </w:r>
      <w:r w:rsidRPr="005D5C6B">
        <w:t>moshën 15 vjeç e lart, norma e papunësisë gjatë tremujorit të tretë të vitit 2023, shënoi një nivel edhe më të ulët prej rreth 10.5 për</w:t>
      </w:r>
      <w:r w:rsidR="00755A54" w:rsidRPr="005D5C6B">
        <w:t xml:space="preserve"> </w:t>
      </w:r>
      <w:r w:rsidRPr="005D5C6B">
        <w:t>qind.</w:t>
      </w:r>
    </w:p>
    <w:p w14:paraId="497E57E0" w14:textId="0FAE1B42" w:rsidR="00165586" w:rsidRPr="005D5C6B" w:rsidRDefault="00CE354D" w:rsidP="00604E66">
      <w:pPr>
        <w:pStyle w:val="AAAAAAAAAATEEEEEEEEEEXXXXXXXXXX"/>
      </w:pPr>
      <w:r w:rsidRPr="005D5C6B">
        <w:t>Bazuar në statistikat e bilancit të pagesave të Bankës së Shqipërisë, Bilanci i Pagesave (BP) për vitin 2022 regjistroi një deficit prej rreth 70 milionë euro, ndërsa për nëntëmujorin e vitit 2023 bilanci i pagesave regjistroi një suficit prej 786 milionë euro, kundrejt një deficiti prej -58 milionë euro në të njëjtën periudhë të një viti më parë. Llogaria korrente për nëntëmujorin e parë të vitit 2023 u zgjerua në 28 milionë euro krahasuar me të njëjtën periudhë të një viti më parë që ishte -590 milionë euro. Po ashtu, vetëm për tremujorin e tretë të 2023, llogaria korrente u mbyll me balancë pozitive prej rreth 354 milionë euro, përkundrejt deficitit 145 milionë euro në të një</w:t>
      </w:r>
      <w:r w:rsidR="00B93E0B" w:rsidRPr="005D5C6B">
        <w:t>j</w:t>
      </w:r>
      <w:r w:rsidRPr="005D5C6B">
        <w:t xml:space="preserve">tën periudhë të vitit të kaluar, në sfondin e zgjerimit të konsiderueshëm të suficitit tregtar në shërbime. </w:t>
      </w:r>
    </w:p>
    <w:p w14:paraId="0EFE0A1D" w14:textId="77777777" w:rsidR="00604E66" w:rsidRPr="005D5C6B" w:rsidRDefault="00604E66" w:rsidP="00604E66">
      <w:pPr>
        <w:pStyle w:val="AAAAAAAAAATEEEEEEEEEEXXXXXXXXXX"/>
      </w:pPr>
    </w:p>
    <w:p w14:paraId="42D6B6ED" w14:textId="77777777" w:rsidR="00604E66" w:rsidRPr="005D5C6B" w:rsidRDefault="00635818" w:rsidP="00604E66">
      <w:pPr>
        <w:pStyle w:val="AAAAAAAAAATEEEEEEEEEEXXXXXXXXXX"/>
        <w:jc w:val="center"/>
      </w:pPr>
      <w:r w:rsidRPr="005D5C6B">
        <w:rPr>
          <w:noProof/>
          <w:lang w:val="en-US"/>
        </w:rPr>
        <w:drawing>
          <wp:inline distT="0" distB="0" distL="0" distR="0" wp14:anchorId="5EA0F7B4" wp14:editId="604BA89A">
            <wp:extent cx="3824605" cy="2822575"/>
            <wp:effectExtent l="0" t="0" r="0" b="0"/>
            <wp:docPr id="4" name="Picture 4"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24605" cy="2822575"/>
                    </a:xfrm>
                    <a:prstGeom prst="rect">
                      <a:avLst/>
                    </a:prstGeom>
                    <a:noFill/>
                    <a:ln>
                      <a:noFill/>
                    </a:ln>
                  </pic:spPr>
                </pic:pic>
              </a:graphicData>
            </a:graphic>
          </wp:inline>
        </w:drawing>
      </w:r>
    </w:p>
    <w:p w14:paraId="42348B5F" w14:textId="77777777" w:rsidR="00604E66" w:rsidRPr="005D5C6B" w:rsidRDefault="00604E66" w:rsidP="00604E66">
      <w:pPr>
        <w:pStyle w:val="AAAAAAAAAATEEEEEEEEEEXXXXXXXXXX"/>
      </w:pPr>
    </w:p>
    <w:p w14:paraId="74D39D37" w14:textId="3DA9A125" w:rsidR="00165586" w:rsidRPr="005D5C6B" w:rsidRDefault="00CE354D" w:rsidP="00604E66">
      <w:pPr>
        <w:pStyle w:val="AAAAAAAAAATEEEEEEEEEEXXXXXXXXXX"/>
      </w:pPr>
      <w:r w:rsidRPr="005D5C6B">
        <w:t>Përmirësimi i llogarisë korrente në masë të konsiderueshme u ndikua nga zgjerimi i suficitit tregtar në shërbime dhe zgjerimi i balancës pozitive të të ardhurave dytësore (kryesisht remitancat), faktorë të cilët kompensuan plotësisht deficitin tregtar në mallra dhe zgjerimin e balancës negative të të ardhurave parësore (të ardhurat kryesisht nga stoku i investimet të huaja neto). Nga ana tjetër, deficiti tregtar rezultoi me një zgjerim prej rreth 289 milionë euro ose 9.5 për</w:t>
      </w:r>
      <w:r w:rsidR="00B93E0B" w:rsidRPr="005D5C6B">
        <w:t xml:space="preserve"> </w:t>
      </w:r>
      <w:r w:rsidRPr="005D5C6B">
        <w:t>qind krahasuar me nëntëmujorin e 2022</w:t>
      </w:r>
      <w:r w:rsidR="00FD4200">
        <w:t>-shit</w:t>
      </w:r>
      <w:r w:rsidRPr="005D5C6B">
        <w:t>. Eksporti i mallrave për nëntëmujorin 2022 u ul me 9.3 për</w:t>
      </w:r>
      <w:r w:rsidR="00B93E0B" w:rsidRPr="005D5C6B">
        <w:t xml:space="preserve"> </w:t>
      </w:r>
      <w:r w:rsidRPr="005D5C6B">
        <w:t>qind krahasuar me të njëjtën periudhë të 2022</w:t>
      </w:r>
      <w:r w:rsidR="001C59BB">
        <w:t>-shit</w:t>
      </w:r>
      <w:r w:rsidRPr="005D5C6B">
        <w:t>, por në të njëjtën kohë importi i mallrave u zgjerua me rreth 3.4 për</w:t>
      </w:r>
      <w:r w:rsidR="00B93E0B" w:rsidRPr="005D5C6B">
        <w:t xml:space="preserve"> </w:t>
      </w:r>
      <w:r w:rsidRPr="005D5C6B">
        <w:t>qind, në reflektim të rritjes së kërkesës së brendshme stimuluar edhe nga sezoni turistik. Pesha ndjeshëm më e lartë e importeve të mallrave në raport me eksportet çoi për rrjedhojë në zgjerimin e deficitit tregtar. Shkëmbimet tregtare në shërbime vijuan në trend pozitiv, duke zgjeruar suficitin tregtar, me rreth 55 për</w:t>
      </w:r>
      <w:r w:rsidR="00B93E0B" w:rsidRPr="005D5C6B">
        <w:t xml:space="preserve"> </w:t>
      </w:r>
      <w:r w:rsidRPr="005D5C6B">
        <w:t>qind në terma vjetorë, në nivelin 1.3 miliardë euro. Eksporti i shërbimeve të lidhura përgjithësisht me turizmin u zgjerua në vlerën 3.2 miliardë euro për nëntëmujorin 2023, ose rreth 46.7 për</w:t>
      </w:r>
      <w:r w:rsidR="00B93E0B" w:rsidRPr="005D5C6B">
        <w:t xml:space="preserve"> </w:t>
      </w:r>
      <w:r w:rsidRPr="005D5C6B">
        <w:t>qind më shumë krahasuar me 2.2 miliardë euro në të njëjtën periudhë të një viti më parë. Remitancat për periudhën nëntëmujore të vitit 2023 shënuan vlerën 676 milionë euro, me një rritje prej rreth 14.2 për</w:t>
      </w:r>
      <w:r w:rsidR="00B93E0B" w:rsidRPr="005D5C6B">
        <w:t xml:space="preserve"> </w:t>
      </w:r>
      <w:r w:rsidRPr="005D5C6B">
        <w:t>qind</w:t>
      </w:r>
      <w:r w:rsidR="00B13E6A" w:rsidRPr="005D5C6B">
        <w:t xml:space="preserve"> </w:t>
      </w:r>
      <w:r w:rsidRPr="005D5C6B">
        <w:t xml:space="preserve">krahasuar me 592 milionë euro në periudhën respektive të një viti më parë. </w:t>
      </w:r>
    </w:p>
    <w:p w14:paraId="754341C9" w14:textId="6D37300B" w:rsidR="00165586" w:rsidRPr="005D5C6B" w:rsidRDefault="00CE354D" w:rsidP="00604E66">
      <w:pPr>
        <w:pStyle w:val="AAAAAAAAAATEEEEEEEEEEXXXXXXXXXX"/>
      </w:pPr>
      <w:r w:rsidRPr="005D5C6B">
        <w:lastRenderedPageBreak/>
        <w:t>Në nëntëmujorin e parë të vitit 2023, teprica pozitive e llogarisë financiare dhe kapitale rezultoi në 720 milionë euro krahasuar me 529 milionë euro që ishte në të njëjtën periudhë të një viti më parë. Brenda kësaj llogarie, investimet e huaja direkte hyrëse shënuan nivelin prej 1.08 miliardë euro për nëntëmujorin e parë të vitit 2023, ose një rritje prej 10.6 për</w:t>
      </w:r>
      <w:r w:rsidR="00B93E0B" w:rsidRPr="005D5C6B">
        <w:t xml:space="preserve"> </w:t>
      </w:r>
      <w:r w:rsidRPr="005D5C6B">
        <w:t xml:space="preserve">qind në krahasim me nivelin prej 984 milionë euro </w:t>
      </w:r>
      <w:r w:rsidR="00684D1D" w:rsidRPr="005D5C6B">
        <w:t>të së njëjtës periudhë të 2022</w:t>
      </w:r>
      <w:r w:rsidR="00E84791" w:rsidRPr="005D5C6B">
        <w:t>-s</w:t>
      </w:r>
      <w:r w:rsidR="00684D1D" w:rsidRPr="005D5C6B">
        <w:t>.</w:t>
      </w:r>
    </w:p>
    <w:p w14:paraId="303FB122" w14:textId="4D93C2F9" w:rsidR="00604E66" w:rsidRPr="005D5C6B" w:rsidRDefault="00CE354D" w:rsidP="00604E66">
      <w:pPr>
        <w:pStyle w:val="AAAAAAAAAATEEEEEEEEEEXXXXXXXXXX"/>
      </w:pPr>
      <w:r w:rsidRPr="005D5C6B">
        <w:rPr>
          <w:b/>
        </w:rPr>
        <w:t>Inflacioni</w:t>
      </w:r>
      <w:r w:rsidRPr="005D5C6B">
        <w:t xml:space="preserve"> ka reflektuar goditjen e fundit të ofertës së jashtme, veçanërisht përgjatë vitit të shkuar për shkak të luftës në Ukrainë, duke u kthyer në një nga çështjet kryesore makroekonomike për ekonominë tonë, ashtu si në shumë vende të tjera të botës. Megjithatë, është me rëndësi dhe në favor të zhvillimeve dhe perspektivës së ekonomisë fakti që inflacioni në vendin tonë ka qenë ndjeshëm më i ulët sesa në vendet e rajonit, si dhe mesatarja e vendeve të Bashkimit Evropian. Norma mesatare e inflacionit për vitin 2022 ishte 6.7 për</w:t>
      </w:r>
      <w:r w:rsidR="00B93E0B" w:rsidRPr="005D5C6B">
        <w:t xml:space="preserve"> </w:t>
      </w:r>
      <w:r w:rsidRPr="005D5C6B">
        <w:t>qind (ndërsa mesatarja e vendeve të tjera të Ballkanit Perëndimor ishte 12.5 për</w:t>
      </w:r>
      <w:r w:rsidR="00B93E0B" w:rsidRPr="005D5C6B">
        <w:t xml:space="preserve"> </w:t>
      </w:r>
      <w:r w:rsidRPr="005D5C6B">
        <w:t>qind dhe 8.8 për</w:t>
      </w:r>
      <w:r w:rsidR="00B93E0B" w:rsidRPr="005D5C6B">
        <w:t xml:space="preserve"> </w:t>
      </w:r>
      <w:r w:rsidRPr="005D5C6B">
        <w:t>qind mesatarja e BE</w:t>
      </w:r>
      <w:r w:rsidR="00B93E0B" w:rsidRPr="005D5C6B">
        <w:t>-së</w:t>
      </w:r>
      <w:r w:rsidRPr="005D5C6B">
        <w:t xml:space="preserve">). </w:t>
      </w:r>
    </w:p>
    <w:p w14:paraId="167B3B99" w14:textId="77777777" w:rsidR="00604E66" w:rsidRPr="005D5C6B" w:rsidRDefault="00604E66" w:rsidP="00604E66">
      <w:pPr>
        <w:pStyle w:val="AAAAAAAAAATEEEEEEEEEEXXXXXXXXXX"/>
      </w:pPr>
    </w:p>
    <w:p w14:paraId="10AA12AF" w14:textId="77777777" w:rsidR="00604E66" w:rsidRPr="005D5C6B" w:rsidRDefault="00635818" w:rsidP="00604E66">
      <w:pPr>
        <w:pStyle w:val="AAAAAAAAAATEEEEEEEEEEXXXXXXXXXX"/>
        <w:jc w:val="center"/>
      </w:pPr>
      <w:r w:rsidRPr="005D5C6B">
        <w:rPr>
          <w:noProof/>
          <w:lang w:val="en-US"/>
        </w:rPr>
        <w:drawing>
          <wp:inline distT="0" distB="0" distL="0" distR="0" wp14:anchorId="51901195" wp14:editId="1EFF61B7">
            <wp:extent cx="3427095" cy="1685925"/>
            <wp:effectExtent l="0" t="0" r="0" b="0"/>
            <wp:docPr id="5" name="Picture 5" descr="Untitle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titled-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27095" cy="1685925"/>
                    </a:xfrm>
                    <a:prstGeom prst="rect">
                      <a:avLst/>
                    </a:prstGeom>
                    <a:noFill/>
                    <a:ln>
                      <a:noFill/>
                    </a:ln>
                  </pic:spPr>
                </pic:pic>
              </a:graphicData>
            </a:graphic>
          </wp:inline>
        </w:drawing>
      </w:r>
    </w:p>
    <w:p w14:paraId="679B7C98" w14:textId="77777777" w:rsidR="00CB591B" w:rsidRPr="005D5C6B" w:rsidRDefault="00CB591B" w:rsidP="00604E66">
      <w:pPr>
        <w:pStyle w:val="AAAAAAAAAATEEEEEEEEEEXXXXXXXXXX"/>
      </w:pPr>
    </w:p>
    <w:p w14:paraId="5307B5D3" w14:textId="49C3A931" w:rsidR="00804272" w:rsidRPr="005D5C6B" w:rsidRDefault="00CE354D" w:rsidP="00604E66">
      <w:pPr>
        <w:pStyle w:val="AAAAAAAAAATEEEEEEEEEEXXXXXXXXXX"/>
      </w:pPr>
      <w:r w:rsidRPr="005D5C6B">
        <w:t>Ndërkohë presionet inflacioniste kanë rezultuar në rënie gjatë vitit 2023, ndikuar nga prirja rënëse e çmimeve të lëndëve energjetike dhe të ushqimeve të përpunuara në tregjet globale dhe të efekteve lehtësuese nga forcimi i monedhës vend</w:t>
      </w:r>
      <w:r w:rsidR="0065541E" w:rsidRPr="005D5C6B">
        <w:t>ë</w:t>
      </w:r>
      <w:r w:rsidRPr="005D5C6B">
        <w:t xml:space="preserve">se në tregun valutor. Sa </w:t>
      </w:r>
      <w:r w:rsidR="00E248E5">
        <w:t>u</w:t>
      </w:r>
      <w:r w:rsidRPr="005D5C6B">
        <w:t xml:space="preserve"> përket të dhënave më të fundit të disponueshme, në muajin nëntor 2023 ndryshimi vjetor i indeksit të çmimeve të konsumit është 3.9 për</w:t>
      </w:r>
      <w:r w:rsidR="00024CBC" w:rsidRPr="005D5C6B">
        <w:t xml:space="preserve"> </w:t>
      </w:r>
      <w:r w:rsidRPr="005D5C6B">
        <w:t>qind, ndërsa një vit më parë ky ndryshim ishte 7.9 për</w:t>
      </w:r>
      <w:r w:rsidR="00024CBC" w:rsidRPr="005D5C6B">
        <w:t xml:space="preserve"> </w:t>
      </w:r>
      <w:r w:rsidRPr="005D5C6B">
        <w:t xml:space="preserve">qind. Inflacioni mesatar </w:t>
      </w:r>
      <w:r w:rsidR="00B4213F" w:rsidRPr="005D5C6B">
        <w:t>për</w:t>
      </w:r>
      <w:r w:rsidRPr="005D5C6B">
        <w:t xml:space="preserve"> periudhën janar–nëntor të vitit 2023 është 4.9 për</w:t>
      </w:r>
      <w:r w:rsidR="00024CBC" w:rsidRPr="005D5C6B">
        <w:t xml:space="preserve"> </w:t>
      </w:r>
      <w:r w:rsidRPr="005D5C6B">
        <w:t xml:space="preserve">qind. Ndërsa kursi i këmbimit të </w:t>
      </w:r>
      <w:r w:rsidR="001F698E">
        <w:t>l</w:t>
      </w:r>
      <w:r w:rsidRPr="005D5C6B">
        <w:t xml:space="preserve">ekut kundrejt valutave kryesore ka shënuar një vlerësim të ndjeshëm gjatë vitit 2023, duke theksuar tendencën forcuese të vërejtur në vitet e mëparshme. Kursi mesatar </w:t>
      </w:r>
      <w:r w:rsidR="00024CBC" w:rsidRPr="005D5C6B">
        <w:t xml:space="preserve">lek/euro </w:t>
      </w:r>
      <w:r w:rsidRPr="005D5C6B">
        <w:t>për janar</w:t>
      </w:r>
      <w:r w:rsidR="00024CBC" w:rsidRPr="005D5C6B">
        <w:t>–</w:t>
      </w:r>
      <w:r w:rsidRPr="005D5C6B">
        <w:t xml:space="preserve">nëntor 2023 ishte 109.3 nga 119.3 që ishte mesatarisht gjatë </w:t>
      </w:r>
      <w:r w:rsidR="001F2074">
        <w:t>s</w:t>
      </w:r>
      <w:r w:rsidRPr="005D5C6B">
        <w:t xml:space="preserve">ë njëjtës periudhë të 2022. Ndërsa kursi mesatar </w:t>
      </w:r>
      <w:r w:rsidR="00024CBC" w:rsidRPr="005D5C6B">
        <w:t>l</w:t>
      </w:r>
      <w:r w:rsidRPr="005D5C6B">
        <w:t>ek/USD për janar</w:t>
      </w:r>
      <w:r w:rsidR="008B0391" w:rsidRPr="005D5C6B">
        <w:t>–</w:t>
      </w:r>
      <w:r w:rsidRPr="005D5C6B">
        <w:t xml:space="preserve">nëntor 2023 ishte 101.2 nga 113.5 që ishte mesatarisht gjatë </w:t>
      </w:r>
      <w:r w:rsidR="001F2074">
        <w:t>s</w:t>
      </w:r>
      <w:r w:rsidRPr="005D5C6B">
        <w:t>ë njëjtës periudhë të 2022</w:t>
      </w:r>
      <w:r w:rsidR="001F2074">
        <w:t>-s</w:t>
      </w:r>
      <w:r w:rsidRPr="005D5C6B">
        <w:t>.</w:t>
      </w:r>
      <w:bookmarkStart w:id="30" w:name="_Toc503130643"/>
      <w:bookmarkStart w:id="31" w:name="_Toc503130644"/>
      <w:bookmarkEnd w:id="30"/>
      <w:bookmarkEnd w:id="31"/>
    </w:p>
    <w:p w14:paraId="69D73AFD" w14:textId="0C6488CD" w:rsidR="001A6845" w:rsidRPr="005D5C6B" w:rsidRDefault="0068484F" w:rsidP="00604E66">
      <w:pPr>
        <w:pStyle w:val="AAAAAAAAAATEEEEEEEEEEXXXXXXXXXX"/>
        <w:rPr>
          <w:b/>
        </w:rPr>
      </w:pPr>
      <w:bookmarkStart w:id="32" w:name="_Toc156816864"/>
      <w:r w:rsidRPr="005D5C6B">
        <w:rPr>
          <w:b/>
        </w:rPr>
        <w:t xml:space="preserve">2. </w:t>
      </w:r>
      <w:r w:rsidR="00CE354D" w:rsidRPr="005D5C6B">
        <w:rPr>
          <w:b/>
        </w:rPr>
        <w:t xml:space="preserve">Politika </w:t>
      </w:r>
      <w:r w:rsidR="00024CBC" w:rsidRPr="005D5C6B">
        <w:rPr>
          <w:b/>
        </w:rPr>
        <w:t>f</w:t>
      </w:r>
      <w:r w:rsidR="00CE354D" w:rsidRPr="005D5C6B">
        <w:rPr>
          <w:b/>
        </w:rPr>
        <w:t>iskale</w:t>
      </w:r>
      <w:bookmarkEnd w:id="32"/>
      <w:r w:rsidR="00B13E6A" w:rsidRPr="005D5C6B">
        <w:rPr>
          <w:b/>
        </w:rPr>
        <w:t xml:space="preserve"> </w:t>
      </w:r>
    </w:p>
    <w:p w14:paraId="00FEE5DD" w14:textId="5846B667" w:rsidR="008157C8" w:rsidRPr="005D5C6B" w:rsidRDefault="008157C8" w:rsidP="00604E66">
      <w:pPr>
        <w:pStyle w:val="AAAAAAAAAATEEEEEEEEEEXXXXXXXXXX"/>
      </w:pPr>
      <w:r w:rsidRPr="005D5C6B">
        <w:t>Pas një stimuli të lartë, për të kryer një politikë fiskale ekspansioniste të domosdoshme dhe njëkohësishttë paevitueshme gjatë viteve 2020 dhe 2021 me qëllim amortizmin e goditjeve negative (nga tërmeti dhe sidomos pandemia), politika fiskale u rikthye qartësisht drejt konsolidimit gjatë viteve 2022 dhe 2023.</w:t>
      </w:r>
      <w:r w:rsidR="00B13E6A" w:rsidRPr="005D5C6B">
        <w:t xml:space="preserve"> </w:t>
      </w:r>
      <w:r w:rsidRPr="005D5C6B">
        <w:t>Konsolidimi fiskal do të vijojë të jetë objektivi themelor i politikës fiskale për periudhën afatmesme 2025</w:t>
      </w:r>
      <w:r w:rsidR="009901E6" w:rsidRPr="005D5C6B">
        <w:t>–</w:t>
      </w:r>
      <w:r w:rsidRPr="005D5C6B">
        <w:t xml:space="preserve">2027, në funksion të drejtpërdrejtë të sigurimit të stabilitetit makroekonomik të vendit, si një premisë thelbësore për sigurimin e një rritje ekonomike të qëndrueshme e gjithëpërfshirëse. Politika fiskale do të targetojë një trajektore rënëse të përvitshme të borxhit publik, ndërsa një nivel të paktën neutral (ose pozitiv) i balancës primare që prej vitit 2024 e në vijim do të jetë objektivi kryesor operacional që do të ankorojë politikën fiskale në afatin e mesëm dhe të gjatë, në përputhje edhe me rregullat fiskalë respektivë në LOB. </w:t>
      </w:r>
    </w:p>
    <w:p w14:paraId="4DC4FC9E" w14:textId="6CF5C5D4" w:rsidR="00CE354D" w:rsidRPr="005D5C6B" w:rsidRDefault="00CE354D" w:rsidP="00604E66">
      <w:pPr>
        <w:pStyle w:val="AAAAAAAAAATEEEEEEEEEEXXXXXXXXXX"/>
      </w:pPr>
      <w:r w:rsidRPr="005D5C6B">
        <w:t>Në të njëjtën kohë, krahas konsolidimit fiskal, ky kuadër synon të ruajë një raport të shëndetshëm të shpenzimeve buxhetore korrente dhe kapitale, ku shpenzimet kapitale (pra, investimet publike) për periudhën 2025</w:t>
      </w:r>
      <w:r w:rsidR="009901E6" w:rsidRPr="005D5C6B">
        <w:t>–</w:t>
      </w:r>
      <w:r w:rsidRPr="005D5C6B">
        <w:t xml:space="preserve">2027 do </w:t>
      </w:r>
      <w:r w:rsidR="009901E6" w:rsidRPr="005D5C6B">
        <w:t xml:space="preserve">të </w:t>
      </w:r>
      <w:r w:rsidRPr="005D5C6B">
        <w:t>targetohen të jenë mesatarisht rreth 4.8 për</w:t>
      </w:r>
      <w:r w:rsidR="009901E6" w:rsidRPr="005D5C6B">
        <w:t xml:space="preserve"> </w:t>
      </w:r>
      <w:r w:rsidRPr="005D5C6B">
        <w:t>qind e PBB</w:t>
      </w:r>
      <w:r w:rsidR="009901E6" w:rsidRPr="005D5C6B">
        <w:t>-së</w:t>
      </w:r>
      <w:r w:rsidRPr="005D5C6B">
        <w:t xml:space="preserve"> në çdo vit buxhetor, qartësisht mbi deficitin e përgjithshëm fiskal të periudhës, duke targetuar në këtë mënyrë në mënyrë konsistente një balancë fiskale korrente pozitive, në përputhje me rregullin tjetër fiskal në LOB </w:t>
      </w:r>
      <w:r w:rsidRPr="005D5C6B">
        <w:lastRenderedPageBreak/>
        <w:t xml:space="preserve">(rregulli </w:t>
      </w:r>
      <w:r w:rsidR="009D0ADC" w:rsidRPr="005D5C6B">
        <w:t>“</w:t>
      </w:r>
      <w:r w:rsidRPr="005D5C6B">
        <w:t>i artë</w:t>
      </w:r>
      <w:r w:rsidR="009D0ADC" w:rsidRPr="005D5C6B">
        <w:t>”</w:t>
      </w:r>
      <w:r w:rsidRPr="005D5C6B">
        <w:t xml:space="preserve"> i buxhetit). Objektivat e politikës fiskale në KMF 2025</w:t>
      </w:r>
      <w:r w:rsidR="00450D3D" w:rsidRPr="005D5C6B">
        <w:t>–</w:t>
      </w:r>
      <w:r w:rsidRPr="005D5C6B">
        <w:t xml:space="preserve">2027 janë në përputhje të plotë me parimet dhe rregullat fiskalë të </w:t>
      </w:r>
      <w:r w:rsidR="00455065" w:rsidRPr="005D5C6B">
        <w:t xml:space="preserve">ligjit organik të buxhetit </w:t>
      </w:r>
      <w:r w:rsidRPr="005D5C6B">
        <w:t xml:space="preserve">(shih kuadratin shpjegues 2, në faqen 10). </w:t>
      </w:r>
    </w:p>
    <w:p w14:paraId="191C0F1F" w14:textId="0E49C48F" w:rsidR="00CE354D" w:rsidRPr="005D5C6B" w:rsidRDefault="00CE354D" w:rsidP="00604E66">
      <w:pPr>
        <w:pStyle w:val="AAAAAAAAAATEEEEEEEEEEXXXXXXXXXX"/>
      </w:pPr>
      <w:r w:rsidRPr="005D5C6B">
        <w:t>Ky kuadër fiskal synon një deficit fiskal të përgjithshëm prej 2.1 për</w:t>
      </w:r>
      <w:r w:rsidR="009901E6" w:rsidRPr="005D5C6B">
        <w:t xml:space="preserve"> </w:t>
      </w:r>
      <w:r w:rsidRPr="005D5C6B">
        <w:t>qind të PBB</w:t>
      </w:r>
      <w:r w:rsidR="009901E6" w:rsidRPr="005D5C6B">
        <w:t>-së</w:t>
      </w:r>
      <w:r w:rsidRPr="005D5C6B">
        <w:t xml:space="preserve"> për 2025, nga 2.5 për</w:t>
      </w:r>
      <w:r w:rsidR="009901E6" w:rsidRPr="005D5C6B">
        <w:t xml:space="preserve"> </w:t>
      </w:r>
      <w:r w:rsidRPr="005D5C6B">
        <w:t>qind i programuar për vitin 2024; nivelin prej 2.1 për</w:t>
      </w:r>
      <w:r w:rsidR="009901E6" w:rsidRPr="005D5C6B">
        <w:t xml:space="preserve"> </w:t>
      </w:r>
      <w:r w:rsidRPr="005D5C6B">
        <w:t>qind të PBB</w:t>
      </w:r>
      <w:r w:rsidR="009901E6" w:rsidRPr="005D5C6B">
        <w:t>-së</w:t>
      </w:r>
      <w:r w:rsidRPr="005D5C6B">
        <w:t xml:space="preserve"> në vitin 2026 dhe 1.8 për</w:t>
      </w:r>
      <w:r w:rsidR="009901E6" w:rsidRPr="005D5C6B">
        <w:t xml:space="preserve"> </w:t>
      </w:r>
      <w:r w:rsidRPr="005D5C6B">
        <w:t xml:space="preserve">qind </w:t>
      </w:r>
      <w:r w:rsidR="00FD07C8" w:rsidRPr="005D5C6B">
        <w:t>m</w:t>
      </w:r>
      <w:r w:rsidRPr="005D5C6B">
        <w:t>ë 2027. Njëkohësisht, pasi tashmë e targetuar në një nivel lehtësisht pozitiv prej 0.2 për</w:t>
      </w:r>
      <w:r w:rsidR="009901E6" w:rsidRPr="005D5C6B">
        <w:t xml:space="preserve"> </w:t>
      </w:r>
      <w:r w:rsidRPr="005D5C6B">
        <w:t>qind e PBB</w:t>
      </w:r>
      <w:r w:rsidR="009901E6" w:rsidRPr="005D5C6B">
        <w:t>-së</w:t>
      </w:r>
      <w:r w:rsidRPr="005D5C6B">
        <w:t xml:space="preserve"> për vitin 2024 (sipas ligjit të buxhetit 2024) nga një nivel neutral (jonegativ) që pritet të rezultojë për vitin 2023, balanca primare në </w:t>
      </w:r>
      <w:r w:rsidR="009901E6" w:rsidRPr="005D5C6B">
        <w:t>periudhën</w:t>
      </w:r>
      <w:r w:rsidRPr="005D5C6B">
        <w:t xml:space="preserve"> afatmesme do të targetohet në vijimësi në vlera pozitive, respektivisht 0.8 për</w:t>
      </w:r>
      <w:r w:rsidR="009901E6" w:rsidRPr="005D5C6B">
        <w:t xml:space="preserve"> </w:t>
      </w:r>
      <w:r w:rsidRPr="005D5C6B">
        <w:t>qind e PBB</w:t>
      </w:r>
      <w:r w:rsidR="009901E6" w:rsidRPr="005D5C6B">
        <w:t>-së</w:t>
      </w:r>
      <w:r w:rsidRPr="005D5C6B">
        <w:t xml:space="preserve"> për vitin 2025 në, 0.9 për</w:t>
      </w:r>
      <w:r w:rsidR="009901E6" w:rsidRPr="005D5C6B">
        <w:t xml:space="preserve"> </w:t>
      </w:r>
      <w:r w:rsidRPr="005D5C6B">
        <w:t>qind në vitin 2026 dhe 1.4 për</w:t>
      </w:r>
      <w:r w:rsidR="009901E6" w:rsidRPr="005D5C6B">
        <w:t xml:space="preserve"> </w:t>
      </w:r>
      <w:r w:rsidRPr="005D5C6B">
        <w:t>qind në vitin 2027.</w:t>
      </w:r>
      <w:r w:rsidR="00604E66" w:rsidRPr="005D5C6B">
        <w:t xml:space="preserve"> </w:t>
      </w:r>
    </w:p>
    <w:p w14:paraId="647CCF68" w14:textId="77777777" w:rsidR="00604E66" w:rsidRPr="005D5C6B" w:rsidRDefault="00635818" w:rsidP="00604E66">
      <w:pPr>
        <w:pStyle w:val="AAAAAAAAAATEEEEEEEEEEXXXXXXXXXX"/>
      </w:pPr>
      <w:r w:rsidRPr="005D5C6B">
        <w:rPr>
          <w:noProof/>
          <w:lang w:val="en-US"/>
        </w:rPr>
        <w:drawing>
          <wp:inline distT="0" distB="0" distL="0" distR="0" wp14:anchorId="46546220" wp14:editId="2E454BC1">
            <wp:extent cx="6122670" cy="2083435"/>
            <wp:effectExtent l="0" t="0" r="0" b="0"/>
            <wp:docPr id="6" name="Picture 6" descr="Untitle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2670" cy="2083435"/>
                    </a:xfrm>
                    <a:prstGeom prst="rect">
                      <a:avLst/>
                    </a:prstGeom>
                    <a:noFill/>
                    <a:ln>
                      <a:noFill/>
                    </a:ln>
                  </pic:spPr>
                </pic:pic>
              </a:graphicData>
            </a:graphic>
          </wp:inline>
        </w:drawing>
      </w:r>
    </w:p>
    <w:p w14:paraId="232DBCFF" w14:textId="77777777" w:rsidR="009F0CB3" w:rsidRPr="005D5C6B" w:rsidRDefault="009F0CB3" w:rsidP="00604E66">
      <w:pPr>
        <w:pStyle w:val="AAAAAAAAAATEEEEEEEEEEXXXXXXXXXX"/>
      </w:pPr>
    </w:p>
    <w:p w14:paraId="2CB851EA" w14:textId="4AE8439E" w:rsidR="00CE354D" w:rsidRPr="005D5C6B" w:rsidRDefault="00CE354D" w:rsidP="00604E66">
      <w:pPr>
        <w:pStyle w:val="AAAAAAAAAATEEEEEEEEEEXXXXXXXXXX"/>
      </w:pPr>
      <w:r w:rsidRPr="005D5C6B">
        <w:t>Duke marrë të mirëqena supozimet dhe projeksionet e tjera të KMF</w:t>
      </w:r>
      <w:r w:rsidR="009901E6" w:rsidRPr="005D5C6B">
        <w:t>-së</w:t>
      </w:r>
      <w:r w:rsidRPr="005D5C6B">
        <w:t xml:space="preserve"> aktual, respektimi në mënyrë të përvitshme i këtij objektivi (rregulli fiskal) të parametrit të balancës primare, pritet të çojë në një reduktim të nivelit të borxhit publik bruto rreth nivelit prej 58.2 për</w:t>
      </w:r>
      <w:r w:rsidR="009901E6" w:rsidRPr="005D5C6B">
        <w:t xml:space="preserve"> </w:t>
      </w:r>
      <w:r w:rsidRPr="005D5C6B">
        <w:t>qind të PBB</w:t>
      </w:r>
      <w:r w:rsidR="009901E6" w:rsidRPr="005D5C6B">
        <w:t>-së</w:t>
      </w:r>
      <w:r w:rsidRPr="005D5C6B">
        <w:t xml:space="preserve"> deri në vitin 2027 nga rreth 61.5 për</w:t>
      </w:r>
      <w:r w:rsidR="009901E6" w:rsidRPr="005D5C6B">
        <w:t xml:space="preserve"> </w:t>
      </w:r>
      <w:r w:rsidRPr="005D5C6B">
        <w:t xml:space="preserve">qind që pritet të rezultojë </w:t>
      </w:r>
      <w:r w:rsidR="00546405" w:rsidRPr="005D5C6B">
        <w:t>m</w:t>
      </w:r>
      <w:r w:rsidRPr="005D5C6B">
        <w:t>ë 2023.</w:t>
      </w:r>
    </w:p>
    <w:p w14:paraId="362B383A" w14:textId="008BB51B" w:rsidR="00065A6C" w:rsidRPr="005D5C6B" w:rsidRDefault="0068484F" w:rsidP="00604E66">
      <w:pPr>
        <w:pStyle w:val="AAAAAAAAAATEEEEEEEEEEXXXXXXXXXX"/>
        <w:rPr>
          <w:b/>
        </w:rPr>
      </w:pPr>
      <w:bookmarkStart w:id="33" w:name="_Toc472430737"/>
      <w:bookmarkStart w:id="34" w:name="_Toc503130648"/>
      <w:bookmarkStart w:id="35" w:name="_Toc156816865"/>
      <w:r w:rsidRPr="005D5C6B">
        <w:rPr>
          <w:b/>
        </w:rPr>
        <w:t xml:space="preserve">3. </w:t>
      </w:r>
      <w:r w:rsidR="00065A6C" w:rsidRPr="005D5C6B">
        <w:rPr>
          <w:b/>
        </w:rPr>
        <w:t>Skenari makroekonomik e fiskal afatmesëm</w:t>
      </w:r>
      <w:bookmarkEnd w:id="33"/>
      <w:bookmarkEnd w:id="34"/>
      <w:bookmarkEnd w:id="35"/>
    </w:p>
    <w:p w14:paraId="3318E815" w14:textId="1397B8C9" w:rsidR="00065A6C" w:rsidRPr="005D5C6B" w:rsidRDefault="00065A6C" w:rsidP="00604E66">
      <w:pPr>
        <w:pStyle w:val="AAAAAAAAAATEEEEEEEEEEXXXXXXXXXX"/>
      </w:pPr>
      <w:r w:rsidRPr="005D5C6B">
        <w:t>Pas recesionit të fortë prej -3.3 për</w:t>
      </w:r>
      <w:r w:rsidR="009901E6" w:rsidRPr="005D5C6B">
        <w:t xml:space="preserve"> </w:t>
      </w:r>
      <w:r w:rsidRPr="005D5C6B">
        <w:t>qind në vitin 2020, ekonomia u rimëkëmb fuqishëm në vitin 2021, duke shënuar rritje reale prej 8.9 për</w:t>
      </w:r>
      <w:r w:rsidR="009901E6" w:rsidRPr="005D5C6B">
        <w:t xml:space="preserve"> </w:t>
      </w:r>
      <w:r w:rsidRPr="005D5C6B">
        <w:t>qind dhe duke vijuar trendin pozitiv edhe gjatë vitit 2022, në 4.9 për</w:t>
      </w:r>
      <w:r w:rsidR="009901E6" w:rsidRPr="005D5C6B">
        <w:t xml:space="preserve"> </w:t>
      </w:r>
      <w:r w:rsidRPr="005D5C6B">
        <w:t>qind. Për vitin 2023 kjo rritje vlerësohet të jetë rreth 3.5 për</w:t>
      </w:r>
      <w:r w:rsidR="009901E6" w:rsidRPr="005D5C6B">
        <w:t xml:space="preserve"> </w:t>
      </w:r>
      <w:r w:rsidRPr="005D5C6B">
        <w:t>qind dhe pritet të vijojë trendin pozitiv në periudhën afatmesme. Rritja ekonomike parashikohet në normën 3.7 për</w:t>
      </w:r>
      <w:r w:rsidR="009901E6" w:rsidRPr="005D5C6B">
        <w:t xml:space="preserve"> </w:t>
      </w:r>
      <w:r w:rsidRPr="005D5C6B">
        <w:t>qind për vitin 2024 dhe përgjatë periudhës afatmesme në vijim 2025</w:t>
      </w:r>
      <w:r w:rsidR="0041444D" w:rsidRPr="005D5C6B">
        <w:t>–</w:t>
      </w:r>
      <w:r w:rsidRPr="005D5C6B">
        <w:t>2027 parashikohet mesatarisht rreth 4.0 për</w:t>
      </w:r>
      <w:r w:rsidR="009901E6" w:rsidRPr="005D5C6B">
        <w:t xml:space="preserve"> </w:t>
      </w:r>
      <w:r w:rsidRPr="005D5C6B">
        <w:t>qind në vit. Më specifikisht, rritja ekonomike parashikohet në 3.9, 4.0 dhe 3.9 për</w:t>
      </w:r>
      <w:r w:rsidR="009901E6" w:rsidRPr="005D5C6B">
        <w:t xml:space="preserve"> </w:t>
      </w:r>
      <w:r w:rsidRPr="005D5C6B">
        <w:t xml:space="preserve">qind respektivisht për vitet 2025, 2026 dhe 2027. </w:t>
      </w:r>
    </w:p>
    <w:p w14:paraId="5D8C2D64" w14:textId="72766AA0" w:rsidR="00065A6C" w:rsidRPr="005D5C6B" w:rsidRDefault="00065A6C" w:rsidP="00604E66">
      <w:pPr>
        <w:pStyle w:val="AAAAAAAAAATEEEEEEEEEEXXXXXXXXXX"/>
      </w:pPr>
      <w:r w:rsidRPr="005D5C6B">
        <w:t>Megjithëse politika fiskale do të vazhdojë të jetë e orientuar drejt konsolidimit në periudhën afatmesme dhe afatgjatë, objektivi tjetër i kësaj politike fiskale për të ruajtur një nivel relativisht të lartë të investimeve publike në pothuajse 5 për</w:t>
      </w:r>
      <w:r w:rsidR="009901E6" w:rsidRPr="005D5C6B">
        <w:t xml:space="preserve"> </w:t>
      </w:r>
      <w:r w:rsidRPr="005D5C6B">
        <w:t>qind të PBB</w:t>
      </w:r>
      <w:r w:rsidR="009901E6" w:rsidRPr="005D5C6B">
        <w:t>-së</w:t>
      </w:r>
      <w:r w:rsidRPr="005D5C6B">
        <w:t xml:space="preserve"> në vitet 2025</w:t>
      </w:r>
      <w:r w:rsidR="009901E6" w:rsidRPr="005D5C6B">
        <w:t>–</w:t>
      </w:r>
      <w:r w:rsidRPr="005D5C6B">
        <w:t xml:space="preserve">2027, do të stimulojë formimin e kapitalit fiks bruto në ekonomi, esenciale kjo për të mbështetur nivele relativisht të larta e të qëndrueshme të rritjes ekonomike në periudhën afatmesme dhe afatgjatë. </w:t>
      </w:r>
    </w:p>
    <w:p w14:paraId="65B64545" w14:textId="43E565A0" w:rsidR="00065A6C" w:rsidRPr="005D5C6B" w:rsidRDefault="00065A6C" w:rsidP="00604E66">
      <w:pPr>
        <w:pStyle w:val="AAAAAAAAAATEEEEEEEEEEXXXXXXXXXX"/>
      </w:pPr>
      <w:r w:rsidRPr="005D5C6B">
        <w:t xml:space="preserve">Konsolidimi fiskal i synuar nga qeveria do të kufizojë kërkesën e përgjithshme të sektorit publik. Si i tillë, nuk pritet të jetë një nxitës i rritjes në periudhën afatmesme. Megjithatë, konsolidimi fiskal do të ulë primin e riskut për financat publike dhe ekonominë në tërësi dhe do të rrisë hapësirat për zgjerimin e aktivitetit në sektorin privat, fondamente mjaft të rëndësishme këto për sigurimin e një rritje të lartë e të qëndrueshme në periudhën afatmesme dhe afatgjatë. </w:t>
      </w:r>
    </w:p>
    <w:p w14:paraId="1C8C5025" w14:textId="304C7C34" w:rsidR="00065A6C" w:rsidRPr="005D5C6B" w:rsidRDefault="00065A6C" w:rsidP="00604E66">
      <w:pPr>
        <w:pStyle w:val="AAAAAAAAAATEEEEEEEEEEXXXXXXXXXX"/>
      </w:pPr>
      <w:r w:rsidRPr="005D5C6B">
        <w:t>Nga pikëpamja e ofertës agregate pritet që të gjithë sektorët kryesorë të vazhdojnë të rriten pak a shumë me të njëjtin trend të mesatares së tyre historike. Specifikisht, Bujqësia pritet të rritet mesatarisht me rreth 2.4 për</w:t>
      </w:r>
      <w:r w:rsidR="009901E6" w:rsidRPr="005D5C6B">
        <w:t xml:space="preserve"> </w:t>
      </w:r>
      <w:r w:rsidRPr="005D5C6B">
        <w:t>qind në vit në terma realë përgjatë periudhës 2025</w:t>
      </w:r>
      <w:r w:rsidR="009901E6" w:rsidRPr="005D5C6B">
        <w:t>–</w:t>
      </w:r>
      <w:r w:rsidRPr="005D5C6B">
        <w:t>2027, me një kontribut mesatar vjetor në rritjen ekonomike prej rreth 0.4 pikë përqindje; Industria me një rritje mesatare vjetore prej rreth 4.7 për</w:t>
      </w:r>
      <w:r w:rsidR="009901E6" w:rsidRPr="005D5C6B">
        <w:t xml:space="preserve"> </w:t>
      </w:r>
      <w:r w:rsidRPr="005D5C6B">
        <w:t>qind dhe një kontribut mesatar vjetor prej rreth 0.5 pikë përqindje; Ndërtimi me rritje mesatare vjetore prej rreth 2.6 për</w:t>
      </w:r>
      <w:r w:rsidR="009901E6" w:rsidRPr="005D5C6B">
        <w:t xml:space="preserve"> </w:t>
      </w:r>
      <w:r w:rsidRPr="005D5C6B">
        <w:t xml:space="preserve">qind dhe kontribut mesatar vjetor prej rreth 0.3 pikë përqindje; </w:t>
      </w:r>
      <w:r w:rsidRPr="005D5C6B">
        <w:lastRenderedPageBreak/>
        <w:t>Shërbimet me një rritje mesatare vjetore prej rreth 4.5 për</w:t>
      </w:r>
      <w:r w:rsidR="009901E6" w:rsidRPr="005D5C6B">
        <w:t xml:space="preserve"> </w:t>
      </w:r>
      <w:r w:rsidRPr="005D5C6B">
        <w:t>qind dhe një kontribut mesatar vjetor prej rreth 2.2 pikë përqindje.</w:t>
      </w:r>
    </w:p>
    <w:p w14:paraId="4DEB5A61" w14:textId="5E5D5383" w:rsidR="00065A6C" w:rsidRPr="005D5C6B" w:rsidRDefault="00065A6C" w:rsidP="00604E66">
      <w:pPr>
        <w:pStyle w:val="AAAAAAAAAATEEEEEEEEEEXXXXXXXXXX"/>
      </w:pPr>
      <w:r w:rsidRPr="005D5C6B">
        <w:rPr>
          <w:i/>
        </w:rPr>
        <w:t xml:space="preserve">Grafik 3.2: </w:t>
      </w:r>
      <w:r w:rsidRPr="00094CBE">
        <w:rPr>
          <w:i/>
        </w:rPr>
        <w:t>Rritja reale (majtas, në për</w:t>
      </w:r>
      <w:r w:rsidR="009901E6" w:rsidRPr="00094CBE">
        <w:rPr>
          <w:i/>
        </w:rPr>
        <w:t xml:space="preserve"> </w:t>
      </w:r>
      <w:r w:rsidRPr="00094CBE">
        <w:rPr>
          <w:i/>
        </w:rPr>
        <w:t>qind) dhe kontributet në rritje (djathtas, në p.p.) sipas komponentëve të ofertës agregate</w:t>
      </w:r>
    </w:p>
    <w:p w14:paraId="58F72B41" w14:textId="77777777" w:rsidR="00065A6C" w:rsidRPr="005D5C6B" w:rsidRDefault="00065A6C" w:rsidP="00604E66">
      <w:pPr>
        <w:pStyle w:val="AAAAAAAAAATEEEEEEEEEEXXXXXXXXXX"/>
      </w:pPr>
    </w:p>
    <w:p w14:paraId="1D434BA9" w14:textId="77777777" w:rsidR="00604E66" w:rsidRPr="005D5C6B" w:rsidRDefault="00635818" w:rsidP="00604E66">
      <w:pPr>
        <w:pStyle w:val="AAAAAAAAAATEEEEEEEEEEXXXXXXXXXX"/>
      </w:pPr>
      <w:r w:rsidRPr="005D5C6B">
        <w:rPr>
          <w:noProof/>
          <w:lang w:val="en-US"/>
        </w:rPr>
        <w:drawing>
          <wp:inline distT="0" distB="0" distL="0" distR="0" wp14:anchorId="3377F4B2" wp14:editId="1BF31261">
            <wp:extent cx="6122670" cy="2337435"/>
            <wp:effectExtent l="0" t="0" r="0" b="0"/>
            <wp:docPr id="7" name="Picture 7" descr="Untitl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led-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2670" cy="2337435"/>
                    </a:xfrm>
                    <a:prstGeom prst="rect">
                      <a:avLst/>
                    </a:prstGeom>
                    <a:noFill/>
                    <a:ln>
                      <a:noFill/>
                    </a:ln>
                  </pic:spPr>
                </pic:pic>
              </a:graphicData>
            </a:graphic>
          </wp:inline>
        </w:drawing>
      </w:r>
    </w:p>
    <w:p w14:paraId="39BA4D37" w14:textId="77777777" w:rsidR="00065A6C" w:rsidRPr="005D5C6B" w:rsidRDefault="00065A6C" w:rsidP="00604E66">
      <w:pPr>
        <w:pStyle w:val="AAAAAAAAAATEEEEEEEEEEXXXXXXXXXX"/>
        <w:rPr>
          <w:sz w:val="20"/>
          <w:szCs w:val="20"/>
        </w:rPr>
      </w:pPr>
      <w:r w:rsidRPr="005D5C6B">
        <w:rPr>
          <w:sz w:val="20"/>
          <w:szCs w:val="20"/>
        </w:rPr>
        <w:t>Burimi: Ministria e F</w:t>
      </w:r>
      <w:r w:rsidR="00E0203D" w:rsidRPr="005D5C6B">
        <w:rPr>
          <w:sz w:val="20"/>
          <w:szCs w:val="20"/>
        </w:rPr>
        <w:t xml:space="preserve">inancave </w:t>
      </w:r>
    </w:p>
    <w:p w14:paraId="3B310103" w14:textId="77777777" w:rsidR="00604E66" w:rsidRPr="005D5C6B" w:rsidRDefault="00604E66" w:rsidP="00604E66">
      <w:pPr>
        <w:pStyle w:val="AAAAAAAAAATEEEEEEEEEEXXXXXXXXXX"/>
        <w:rPr>
          <w:sz w:val="20"/>
          <w:szCs w:val="20"/>
        </w:rPr>
      </w:pPr>
    </w:p>
    <w:p w14:paraId="6200953F" w14:textId="5DEF77F3" w:rsidR="00AD69E0" w:rsidRPr="005D5C6B" w:rsidRDefault="00065A6C" w:rsidP="00604E66">
      <w:pPr>
        <w:pStyle w:val="AAAAAAAAAATEEEEEEEEEEXXXXXXXXXX"/>
      </w:pPr>
      <w:r w:rsidRPr="005D5C6B">
        <w:t>Në përputhje me parashikimet afatmesme të rritjes, punësimi pritet të rritet me një mesatare prej rreth 0.2 për</w:t>
      </w:r>
      <w:r w:rsidR="00656406" w:rsidRPr="005D5C6B">
        <w:t xml:space="preserve"> </w:t>
      </w:r>
      <w:r w:rsidRPr="005D5C6B">
        <w:t>qind në vit gjatë viteve 2025</w:t>
      </w:r>
      <w:r w:rsidR="0041444D" w:rsidRPr="005D5C6B">
        <w:t>–</w:t>
      </w:r>
      <w:r w:rsidRPr="005D5C6B">
        <w:t>2027. Shkalla më e lartë e pjesëmarrjes në forcat e punës do të jetë gjeneruesi kryesor i rritjes së ofertës së punës, ndërkohë që trendet negative demografike (të vërejtura prej disa vitesh tashmë) pritet të vijojnë të kenë efekte shtrënguese si</w:t>
      </w:r>
      <w:r w:rsidR="00AD69E0" w:rsidRPr="005D5C6B">
        <w:t xml:space="preserve"> </w:t>
      </w:r>
      <w:r w:rsidRPr="005D5C6B">
        <w:t>në ofertën për punë, ashtu edhe në numrat agregat të punësimit përgjatë</w:t>
      </w:r>
      <w:r w:rsidR="00AD69E0" w:rsidRPr="005D5C6B">
        <w:t xml:space="preserve"> periudhës afatmesme në vijim. </w:t>
      </w:r>
    </w:p>
    <w:p w14:paraId="4B6A84D4" w14:textId="3258A96F" w:rsidR="00065A6C" w:rsidRPr="00094CBE" w:rsidRDefault="00065A6C" w:rsidP="00604E66">
      <w:pPr>
        <w:pStyle w:val="AAAAAAAAAATEEEEEEEEEEXXXXXXXXXX"/>
        <w:rPr>
          <w:i/>
        </w:rPr>
      </w:pPr>
      <w:r w:rsidRPr="005D5C6B">
        <w:rPr>
          <w:i/>
        </w:rPr>
        <w:t xml:space="preserve">Grafik 3.3: </w:t>
      </w:r>
      <w:r w:rsidRPr="00094CBE">
        <w:rPr>
          <w:i/>
        </w:rPr>
        <w:t>Punësimi (në të majtë, rritja vjetore në për</w:t>
      </w:r>
      <w:r w:rsidR="00656406" w:rsidRPr="00094CBE">
        <w:rPr>
          <w:i/>
        </w:rPr>
        <w:t xml:space="preserve"> </w:t>
      </w:r>
      <w:r w:rsidRPr="00094CBE">
        <w:rPr>
          <w:i/>
        </w:rPr>
        <w:t>qind) dhe norma e papunësisë (në të djathtë, në për</w:t>
      </w:r>
      <w:r w:rsidR="00656406" w:rsidRPr="00094CBE">
        <w:rPr>
          <w:i/>
        </w:rPr>
        <w:t xml:space="preserve"> </w:t>
      </w:r>
      <w:r w:rsidRPr="00094CBE">
        <w:rPr>
          <w:i/>
        </w:rPr>
        <w:t>qind)</w:t>
      </w:r>
    </w:p>
    <w:p w14:paraId="507684EB" w14:textId="77777777" w:rsidR="00604E66" w:rsidRPr="005D5C6B" w:rsidRDefault="00635818" w:rsidP="00604E66">
      <w:pPr>
        <w:pStyle w:val="AAAAAAAAAATEEEEEEEEEEXXXXXXXXXX"/>
      </w:pPr>
      <w:r w:rsidRPr="005D5C6B">
        <w:rPr>
          <w:noProof/>
          <w:lang w:val="en-US"/>
        </w:rPr>
        <w:drawing>
          <wp:inline distT="0" distB="0" distL="0" distR="0" wp14:anchorId="5714D22D" wp14:editId="54CFF85D">
            <wp:extent cx="6122670" cy="2393315"/>
            <wp:effectExtent l="0" t="0" r="0" b="0"/>
            <wp:docPr id="8" name="Picture 8" descr="Untitle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2670" cy="2393315"/>
                    </a:xfrm>
                    <a:prstGeom prst="rect">
                      <a:avLst/>
                    </a:prstGeom>
                    <a:noFill/>
                    <a:ln>
                      <a:noFill/>
                    </a:ln>
                  </pic:spPr>
                </pic:pic>
              </a:graphicData>
            </a:graphic>
          </wp:inline>
        </w:drawing>
      </w:r>
    </w:p>
    <w:p w14:paraId="6DD60548" w14:textId="77777777" w:rsidR="00065A6C" w:rsidRPr="005D5C6B" w:rsidRDefault="00065A6C" w:rsidP="00604E66">
      <w:pPr>
        <w:pStyle w:val="AAAAAAAAAATEEEEEEEEEEXXXXXXXXXX"/>
        <w:rPr>
          <w:sz w:val="20"/>
          <w:szCs w:val="20"/>
        </w:rPr>
      </w:pPr>
      <w:r w:rsidRPr="005D5C6B">
        <w:rPr>
          <w:sz w:val="20"/>
          <w:szCs w:val="20"/>
        </w:rPr>
        <w:t>Burimi: Min</w:t>
      </w:r>
      <w:r w:rsidR="00E0203D" w:rsidRPr="005D5C6B">
        <w:rPr>
          <w:sz w:val="20"/>
          <w:szCs w:val="20"/>
        </w:rPr>
        <w:t>istria e Financave</w:t>
      </w:r>
    </w:p>
    <w:p w14:paraId="46959A29" w14:textId="77777777" w:rsidR="00CB591B" w:rsidRPr="005D5C6B" w:rsidRDefault="00CB591B" w:rsidP="00604E66">
      <w:pPr>
        <w:pStyle w:val="AAAAAAAAAATEEEEEEEEEEXXXXXXXXXX"/>
      </w:pPr>
    </w:p>
    <w:p w14:paraId="7447EC3C" w14:textId="785A9B03" w:rsidR="00065A6C" w:rsidRPr="005D5C6B" w:rsidRDefault="00065A6C" w:rsidP="00604E66">
      <w:pPr>
        <w:pStyle w:val="AAAAAAAAAATEEEEEEEEEEXXXXXXXXXX"/>
      </w:pPr>
      <w:r w:rsidRPr="005D5C6B">
        <w:t>Ndërsa rritja e kërkesës për punë pritet të reflektojë dinamikën e perspektivës afatmesme të sektorëve kryesorë të aktivitetit ekonomik, të përmendur më sipër. Rrjedhimisht, pritet që shërbimet të kontribuojnë më shumë në rritjen e kërkesës për punë në krahasim me sektorët e tjerë të ekonomisë. Ndërkohë që pritet që zgjerimi në punësim në afatin e mesëm të jetë në nivele mjaft të moderuara, por gjithsesi ende pozitiv, në reflektim të efekteve të kundërta të rritjes së shkallës së pjesëmarrjes në forcat e punës nga njëra anë dhe trendeve negative demografike nga ana tjetër, në të njëjtën kohë pritet që</w:t>
      </w:r>
      <w:r w:rsidR="00B13E6A" w:rsidRPr="005D5C6B">
        <w:t xml:space="preserve"> </w:t>
      </w:r>
      <w:r w:rsidRPr="005D5C6B">
        <w:t xml:space="preserve">produktiviteti i përgjithshëm i punës të vijojë një përmirësim të konsiderueshëm gjatë kësaj periudhe dhe të jetë një faktor i rëndësishëm i gjenerimit të rritjes ekonomike në afatin e mesëm. Kjo duke </w:t>
      </w:r>
      <w:r w:rsidRPr="005D5C6B">
        <w:lastRenderedPageBreak/>
        <w:t xml:space="preserve">reflektuar si vijimin e lëvizjeve të forcave të punës drejt sektorëve me produktivitet relativ më të lartë se të tjerët, ashtu edhe në reflektim të vijimit të përmirësimeve teknologjike ekonomike, përfshirë këtu patjetër edhe vijimësinë e përmirësimeve </w:t>
      </w:r>
      <w:r w:rsidR="00AA4D98" w:rsidRPr="005D5C6B">
        <w:t>infrastrukturore</w:t>
      </w:r>
      <w:r w:rsidRPr="005D5C6B">
        <w:t xml:space="preserve"> dhe vijimësinë e reformave strukturore.</w:t>
      </w:r>
    </w:p>
    <w:p w14:paraId="063EB5BB" w14:textId="4B76E129" w:rsidR="00065A6C" w:rsidRPr="005D5C6B" w:rsidRDefault="00065A6C" w:rsidP="00604E66">
      <w:pPr>
        <w:pStyle w:val="AAAAAAAAAATEEEEEEEEEEXXXXXXXXXX"/>
      </w:pPr>
      <w:r w:rsidRPr="005D5C6B">
        <w:t xml:space="preserve">Presionet inflacioniste parashikohet të zbuten në periudhën afatmesme. Me shuarjen e </w:t>
      </w:r>
      <w:r w:rsidR="009D0ADC" w:rsidRPr="005D5C6B">
        <w:t>“</w:t>
      </w:r>
      <w:r w:rsidRPr="005D5C6B">
        <w:t>efektit të bazës</w:t>
      </w:r>
      <w:r w:rsidR="009D0ADC" w:rsidRPr="005D5C6B">
        <w:t>”</w:t>
      </w:r>
      <w:r w:rsidRPr="005D5C6B">
        <w:t xml:space="preserve"> në normën e inflacionit, duke supozuar se nuk do të ketë një goditje tjetër të qenësishme në </w:t>
      </w:r>
      <w:r w:rsidR="00AA4D98" w:rsidRPr="005D5C6B">
        <w:t>ofertën</w:t>
      </w:r>
      <w:r w:rsidRPr="005D5C6B">
        <w:t xml:space="preserve"> globale të mallrave bazë, si dhe në reflektim të tkurrjes së të ardhurave reale të disponueshme dhe shtrëngimit domethënës të kushteve financiare në afatin e shkurtër, të cilat do të ushtrojnë një presion frenues të kërkesës agregate, në skenarin bazë parashikohet (supozohet) se inflacioni do rikthehet gradualisht drejt targetit të tij prej 3 për</w:t>
      </w:r>
      <w:r w:rsidR="00AA4D98" w:rsidRPr="005D5C6B">
        <w:t xml:space="preserve"> </w:t>
      </w:r>
      <w:r w:rsidRPr="005D5C6B">
        <w:t>qind gjatë vitit 2024 dhe do qëndrojë rreth këtij niveli për periudhën afatmesme 2025</w:t>
      </w:r>
      <w:r w:rsidR="00AA4D98" w:rsidRPr="005D5C6B">
        <w:t>–</w:t>
      </w:r>
      <w:r w:rsidRPr="005D5C6B">
        <w:t xml:space="preserve">2027. </w:t>
      </w:r>
    </w:p>
    <w:p w14:paraId="2ECE8B32" w14:textId="1175CF8F" w:rsidR="00220193" w:rsidRPr="005D5C6B" w:rsidRDefault="00065A6C" w:rsidP="00604E66">
      <w:pPr>
        <w:pStyle w:val="AAAAAAAAAATEEEEEEEEEEXXXXXXXXXX"/>
      </w:pPr>
      <w:r w:rsidRPr="005D5C6B">
        <w:t>Bazuar mbi parashikimet e treguesve kryesorë makroekonomikë, reformave dhe ndryshimeve fiskale (tatimore) të ndërmarra dhe veçanërisht ato të pritshme për t</w:t>
      </w:r>
      <w:r w:rsidR="00EF1863" w:rsidRPr="005D5C6B">
        <w:t>’</w:t>
      </w:r>
      <w:r w:rsidRPr="005D5C6B">
        <w:t>u ndërmarrë në vijim, si dhe të faktorëve të tjerë përcaktues në ecurinë e zërave të ndryshëm të të ardhurave të buxhetit të shtetit, të ardhurat totale të buxhetit për tre vitet në vijim (2025</w:t>
      </w:r>
      <w:r w:rsidR="00AA4D98" w:rsidRPr="005D5C6B">
        <w:t>–</w:t>
      </w:r>
      <w:r w:rsidRPr="005D5C6B">
        <w:t>2027) parashikohet të rriten mesatarisht me rreth 5.3 për</w:t>
      </w:r>
      <w:r w:rsidR="00AA4D98" w:rsidRPr="005D5C6B">
        <w:t xml:space="preserve"> </w:t>
      </w:r>
      <w:r w:rsidRPr="005D5C6B">
        <w:t>qind në çdo vit. Më specifikisht 5.0 për</w:t>
      </w:r>
      <w:r w:rsidR="00AA4D98" w:rsidRPr="005D5C6B">
        <w:t xml:space="preserve"> </w:t>
      </w:r>
      <w:r w:rsidRPr="005D5C6B">
        <w:t>qind për vitin 2025 dhe 5.4 për</w:t>
      </w:r>
      <w:r w:rsidR="00AA4D98" w:rsidRPr="005D5C6B">
        <w:t xml:space="preserve"> </w:t>
      </w:r>
      <w:r w:rsidRPr="005D5C6B">
        <w:t xml:space="preserve">qind për vitet 2026 dhe 2027. Ndërsa të ardhurat tatimore për këtë periudhë parashikohen me një rritje mesatare </w:t>
      </w:r>
      <w:r w:rsidR="00AD69E0" w:rsidRPr="005D5C6B">
        <w:t>vjetore prej rreth 5.6 për</w:t>
      </w:r>
      <w:r w:rsidR="00AA4D98" w:rsidRPr="005D5C6B">
        <w:t xml:space="preserve"> </w:t>
      </w:r>
      <w:r w:rsidR="00AD69E0" w:rsidRPr="005D5C6B">
        <w:t>qind.</w:t>
      </w:r>
    </w:p>
    <w:p w14:paraId="44BEC2D9" w14:textId="750FFAE4" w:rsidR="00065A6C" w:rsidRPr="005D5C6B" w:rsidRDefault="00065A6C" w:rsidP="00604E66">
      <w:pPr>
        <w:pStyle w:val="AAAAAAAAAATEEEEEEEEEEXXXXXXXXXX"/>
      </w:pPr>
      <w:r w:rsidRPr="005D5C6B">
        <w:rPr>
          <w:i/>
        </w:rPr>
        <w:t>Grafik 3.4:</w:t>
      </w:r>
      <w:r w:rsidR="00B13E6A" w:rsidRPr="005D5C6B">
        <w:t xml:space="preserve"> </w:t>
      </w:r>
      <w:r w:rsidRPr="00094CBE">
        <w:rPr>
          <w:i/>
        </w:rPr>
        <w:t xml:space="preserve">Të ardhurat (majtas në miliardë </w:t>
      </w:r>
      <w:r w:rsidR="00AA4D98" w:rsidRPr="00094CBE">
        <w:rPr>
          <w:i/>
        </w:rPr>
        <w:t>l</w:t>
      </w:r>
      <w:r w:rsidRPr="00094CBE">
        <w:rPr>
          <w:i/>
        </w:rPr>
        <w:t>ekë, djathtas në për</w:t>
      </w:r>
      <w:r w:rsidR="00AA4D98" w:rsidRPr="00094CBE">
        <w:rPr>
          <w:i/>
        </w:rPr>
        <w:t xml:space="preserve"> </w:t>
      </w:r>
      <w:r w:rsidRPr="00094CBE">
        <w:rPr>
          <w:i/>
        </w:rPr>
        <w:t>qind të PBB</w:t>
      </w:r>
      <w:r w:rsidR="00AA4D98" w:rsidRPr="00094CBE">
        <w:rPr>
          <w:i/>
        </w:rPr>
        <w:t>-së</w:t>
      </w:r>
      <w:r w:rsidRPr="00094CBE">
        <w:rPr>
          <w:i/>
        </w:rPr>
        <w:t>)</w:t>
      </w:r>
      <w:r w:rsidRPr="005D5C6B">
        <w:t xml:space="preserve"> </w:t>
      </w:r>
    </w:p>
    <w:p w14:paraId="6545D5D2" w14:textId="77777777" w:rsidR="00065A6C" w:rsidRPr="005D5C6B" w:rsidRDefault="00065A6C" w:rsidP="00604E66">
      <w:pPr>
        <w:pStyle w:val="AAAAAAAAAATEEEEEEEEEEXXXXXXXXXX"/>
      </w:pPr>
    </w:p>
    <w:p w14:paraId="4328D512" w14:textId="77777777" w:rsidR="00624596" w:rsidRPr="005D5C6B" w:rsidRDefault="00635818" w:rsidP="00604E66">
      <w:pPr>
        <w:pStyle w:val="AAAAAAAAAATEEEEEEEEEEXXXXXXXXXX"/>
      </w:pPr>
      <w:r w:rsidRPr="005D5C6B">
        <w:rPr>
          <w:noProof/>
          <w:lang w:val="en-US"/>
        </w:rPr>
        <w:drawing>
          <wp:inline distT="0" distB="0" distL="0" distR="0" wp14:anchorId="4977F6D4" wp14:editId="1A450433">
            <wp:extent cx="5852160" cy="2218690"/>
            <wp:effectExtent l="0" t="0" r="0" b="0"/>
            <wp:docPr id="9" name="Picture 9" descr="Untitle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titled-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52160" cy="2218690"/>
                    </a:xfrm>
                    <a:prstGeom prst="rect">
                      <a:avLst/>
                    </a:prstGeom>
                    <a:noFill/>
                    <a:ln>
                      <a:noFill/>
                    </a:ln>
                  </pic:spPr>
                </pic:pic>
              </a:graphicData>
            </a:graphic>
          </wp:inline>
        </w:drawing>
      </w:r>
    </w:p>
    <w:p w14:paraId="1082F014" w14:textId="77777777" w:rsidR="00065A6C" w:rsidRPr="005D5C6B" w:rsidRDefault="00065A6C" w:rsidP="00604E66">
      <w:pPr>
        <w:pStyle w:val="AAAAAAAAAATEEEEEEEEEEXXXXXXXXXX"/>
        <w:rPr>
          <w:sz w:val="18"/>
          <w:szCs w:val="18"/>
        </w:rPr>
      </w:pPr>
      <w:r w:rsidRPr="005D5C6B">
        <w:rPr>
          <w:sz w:val="18"/>
          <w:szCs w:val="18"/>
        </w:rPr>
        <w:t>Burimi: Min</w:t>
      </w:r>
      <w:r w:rsidR="00E0203D" w:rsidRPr="005D5C6B">
        <w:rPr>
          <w:sz w:val="18"/>
          <w:szCs w:val="18"/>
        </w:rPr>
        <w:t>istria e Financave</w:t>
      </w:r>
    </w:p>
    <w:p w14:paraId="0A40EF42" w14:textId="77777777" w:rsidR="00CB591B" w:rsidRPr="005D5C6B" w:rsidRDefault="00CB591B" w:rsidP="00604E66">
      <w:pPr>
        <w:pStyle w:val="AAAAAAAAAATEEEEEEEEEEXXXXXXXXXX"/>
      </w:pPr>
    </w:p>
    <w:p w14:paraId="78276F18" w14:textId="35DF42F8" w:rsidR="00AD69E0" w:rsidRPr="005D5C6B" w:rsidRDefault="00065A6C" w:rsidP="00604E66">
      <w:pPr>
        <w:pStyle w:val="AAAAAAAAAATEEEEEEEEEEXXXXXXXXXX"/>
      </w:pPr>
      <w:r w:rsidRPr="005D5C6B">
        <w:t>Duke qëndruar brenda kontureve të parashikimeve të treguesve makroekonomikë dhe të të ardhurave për tre vitet në vijim, si dhe duke synuar respektimin e objektivave kryesorë të sipërpërmendur të politikës fiskale për këtë periudhë (balanca primare, deficiti fiskal, borxhi publik), burimet totale të qeverisë për t</w:t>
      </w:r>
      <w:r w:rsidR="00EF1863" w:rsidRPr="005D5C6B">
        <w:t>’</w:t>
      </w:r>
      <w:r w:rsidRPr="005D5C6B">
        <w:t xml:space="preserve">u shpenzuar gjatë viteve 2025–2027 pritet të jenë mesatarisht në rreth 802.1 miliardë </w:t>
      </w:r>
      <w:r w:rsidR="006E04EB" w:rsidRPr="005D5C6B">
        <w:t>l</w:t>
      </w:r>
      <w:r w:rsidRPr="005D5C6B">
        <w:t>ekë në çdo vit ose mesatarisht rreth 29.8 për</w:t>
      </w:r>
      <w:r w:rsidR="00AA4D98" w:rsidRPr="005D5C6B">
        <w:t xml:space="preserve"> </w:t>
      </w:r>
      <w:r w:rsidRPr="005D5C6B">
        <w:t>qind e PBB</w:t>
      </w:r>
      <w:r w:rsidR="00AA4D98" w:rsidRPr="005D5C6B">
        <w:t>-së</w:t>
      </w:r>
      <w:r w:rsidRPr="005D5C6B">
        <w:t>. Investimet publike janë programuar të mbahen në një nivel mesatarisht prej rreth 4.8 për</w:t>
      </w:r>
      <w:r w:rsidR="00AA4D98" w:rsidRPr="005D5C6B">
        <w:t xml:space="preserve"> </w:t>
      </w:r>
      <w:r w:rsidRPr="005D5C6B">
        <w:t>qind të PBB</w:t>
      </w:r>
      <w:r w:rsidR="00AA4D98" w:rsidRPr="005D5C6B">
        <w:t>-së</w:t>
      </w:r>
      <w:r w:rsidRPr="005D5C6B">
        <w:t xml:space="preserve"> në çdo vit (vetëm nga qeveria qendrore, pa përfshirë ato nga qeveria lokale), i cili konsiderohet një nivel i përshtatshëm për mbështetjen e një rritje ekonomike të lartë e të qëndrueshme.</w:t>
      </w:r>
      <w:r w:rsidR="00AD69E0" w:rsidRPr="005D5C6B">
        <w:t xml:space="preserve"> </w:t>
      </w:r>
    </w:p>
    <w:p w14:paraId="1BDDEDCC" w14:textId="5DA285C3" w:rsidR="00AD69E0" w:rsidRPr="00094CBE" w:rsidRDefault="00AD69E0" w:rsidP="00604E66">
      <w:pPr>
        <w:pStyle w:val="AAAAAAAAAATEEEEEEEEEEXXXXXXXXXX"/>
        <w:rPr>
          <w:szCs w:val="22"/>
        </w:rPr>
      </w:pPr>
      <w:r w:rsidRPr="00094CBE">
        <w:rPr>
          <w:i/>
          <w:szCs w:val="22"/>
        </w:rPr>
        <w:t>Grafik 3.5:</w:t>
      </w:r>
      <w:r w:rsidR="00B13E6A" w:rsidRPr="00094CBE">
        <w:rPr>
          <w:szCs w:val="22"/>
        </w:rPr>
        <w:t xml:space="preserve"> </w:t>
      </w:r>
      <w:r w:rsidRPr="00094CBE">
        <w:rPr>
          <w:i/>
          <w:szCs w:val="22"/>
        </w:rPr>
        <w:t xml:space="preserve">Shpenzimet (majtas në miliardë </w:t>
      </w:r>
      <w:r w:rsidR="00237F34" w:rsidRPr="00094CBE">
        <w:rPr>
          <w:i/>
          <w:szCs w:val="22"/>
        </w:rPr>
        <w:t>l</w:t>
      </w:r>
      <w:r w:rsidRPr="00094CBE">
        <w:rPr>
          <w:i/>
          <w:szCs w:val="22"/>
        </w:rPr>
        <w:t>ekë, djathtas në për</w:t>
      </w:r>
      <w:r w:rsidR="00A64281" w:rsidRPr="00094CBE">
        <w:rPr>
          <w:i/>
          <w:szCs w:val="22"/>
        </w:rPr>
        <w:t xml:space="preserve"> </w:t>
      </w:r>
      <w:r w:rsidRPr="00094CBE">
        <w:rPr>
          <w:i/>
          <w:szCs w:val="22"/>
        </w:rPr>
        <w:t>qind të PBB</w:t>
      </w:r>
      <w:r w:rsidR="00A64281" w:rsidRPr="00094CBE">
        <w:rPr>
          <w:i/>
          <w:szCs w:val="22"/>
        </w:rPr>
        <w:t>-së</w:t>
      </w:r>
      <w:r w:rsidRPr="00094CBE">
        <w:rPr>
          <w:i/>
          <w:szCs w:val="22"/>
        </w:rPr>
        <w:t>)</w:t>
      </w:r>
      <w:r w:rsidR="00B13E6A" w:rsidRPr="00094CBE">
        <w:rPr>
          <w:szCs w:val="22"/>
        </w:rPr>
        <w:t xml:space="preserve"> </w:t>
      </w:r>
    </w:p>
    <w:p w14:paraId="2BF86B2D" w14:textId="77777777" w:rsidR="00AD69E0" w:rsidRPr="005D5C6B" w:rsidRDefault="00635818" w:rsidP="00604E66">
      <w:pPr>
        <w:pStyle w:val="AAAAAAAAAATEEEEEEEEEEXXXXXXXXXX"/>
      </w:pPr>
      <w:r w:rsidRPr="005D5C6B">
        <w:rPr>
          <w:noProof/>
          <w:lang w:val="en-US"/>
        </w:rPr>
        <w:lastRenderedPageBreak/>
        <w:drawing>
          <wp:inline distT="0" distB="0" distL="0" distR="0" wp14:anchorId="64BEE28E" wp14:editId="0A064D1D">
            <wp:extent cx="6122670" cy="1637665"/>
            <wp:effectExtent l="0" t="0" r="0" b="0"/>
            <wp:docPr id="10" name="Picture 10" descr="Untitl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titled-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2670" cy="1637665"/>
                    </a:xfrm>
                    <a:prstGeom prst="rect">
                      <a:avLst/>
                    </a:prstGeom>
                    <a:noFill/>
                    <a:ln>
                      <a:noFill/>
                    </a:ln>
                  </pic:spPr>
                </pic:pic>
              </a:graphicData>
            </a:graphic>
          </wp:inline>
        </w:drawing>
      </w:r>
    </w:p>
    <w:p w14:paraId="74345C6F" w14:textId="77777777" w:rsidR="002050A3" w:rsidRPr="005D5C6B" w:rsidRDefault="002050A3" w:rsidP="00604E66">
      <w:pPr>
        <w:pStyle w:val="AAAAAAAAAATEEEEEEEEEEXXXXXXXXXX"/>
      </w:pPr>
    </w:p>
    <w:p w14:paraId="17CB0C48" w14:textId="77777777" w:rsidR="00293C95" w:rsidRPr="005D5C6B" w:rsidRDefault="00065A6C" w:rsidP="00604E66">
      <w:pPr>
        <w:pStyle w:val="AAAAAAAAAATEEEEEEEEEEXXXXXXXXXX"/>
      </w:pPr>
      <w:r w:rsidRPr="005D5C6B">
        <w:rPr>
          <w:sz w:val="18"/>
          <w:szCs w:val="18"/>
        </w:rPr>
        <w:t>Burimi: Min</w:t>
      </w:r>
      <w:r w:rsidR="00E0203D" w:rsidRPr="005D5C6B">
        <w:rPr>
          <w:sz w:val="18"/>
          <w:szCs w:val="18"/>
        </w:rPr>
        <w:t>istria e Financave</w:t>
      </w:r>
    </w:p>
    <w:p w14:paraId="63A2E6AB" w14:textId="77777777" w:rsidR="002050A3" w:rsidRPr="005D5C6B" w:rsidRDefault="002050A3" w:rsidP="00604E66">
      <w:pPr>
        <w:pStyle w:val="AAAAAAAAAATEEEEEEEEEEXXXXXXXXXX"/>
      </w:pPr>
      <w:bookmarkStart w:id="36" w:name="_Toc156816866"/>
    </w:p>
    <w:p w14:paraId="7B781704" w14:textId="48A676AB" w:rsidR="00065A6C" w:rsidRPr="005D5C6B" w:rsidRDefault="006F1782" w:rsidP="00604E66">
      <w:pPr>
        <w:pStyle w:val="AAAAAAAAAATEEEEEEEEEEXXXXXXXXXX"/>
        <w:rPr>
          <w:b/>
        </w:rPr>
      </w:pPr>
      <w:r>
        <w:rPr>
          <w:b/>
        </w:rPr>
        <w:t xml:space="preserve">4. </w:t>
      </w:r>
      <w:r w:rsidR="00065A6C" w:rsidRPr="005D5C6B">
        <w:rPr>
          <w:b/>
        </w:rPr>
        <w:t xml:space="preserve">Përshkrimi i </w:t>
      </w:r>
      <w:r w:rsidR="00975E3F" w:rsidRPr="005D5C6B">
        <w:rPr>
          <w:b/>
        </w:rPr>
        <w:t>r</w:t>
      </w:r>
      <w:r w:rsidR="00065A6C" w:rsidRPr="005D5C6B">
        <w:rPr>
          <w:b/>
        </w:rPr>
        <w:t>isqeve financiare</w:t>
      </w:r>
      <w:bookmarkEnd w:id="36"/>
      <w:r w:rsidR="00065A6C" w:rsidRPr="005D5C6B">
        <w:rPr>
          <w:b/>
        </w:rPr>
        <w:t xml:space="preserve"> </w:t>
      </w:r>
    </w:p>
    <w:p w14:paraId="4918000B" w14:textId="77777777" w:rsidR="00065A6C" w:rsidRPr="005D5C6B" w:rsidRDefault="00065A6C" w:rsidP="00604E66">
      <w:pPr>
        <w:pStyle w:val="AAAAAAAAAATEEEEEEEEEEXXXXXXXXXX"/>
      </w:pPr>
      <w:r w:rsidRPr="005D5C6B">
        <w:t xml:space="preserve">Intensifikimi i tensioneve gjeopolitike mund të ketë pasoja në ekonomi duke shkaktuar çmime të larta të mallrave, ulje të shkëmbimeve tregtare, rritje të kufizimeve financiare dhe ulje të besimit të biznesit dhe konsumit. Luhatjet e mundshme të çmimeve të mallrave, si rezultat i ndërprerjes së tregtisë nga konfliktet, pasiguritë dhe kufizimet e eksportit, mund të çojnë në paqëndrueshmëri të çmimeve të mallrave, duke ushtruar presion mbi rritjen ekonomike dhe të ardhurat fiskale. </w:t>
      </w:r>
    </w:p>
    <w:p w14:paraId="38C68F1F" w14:textId="77777777" w:rsidR="00065A6C" w:rsidRPr="005D5C6B" w:rsidRDefault="00065A6C" w:rsidP="00604E66">
      <w:pPr>
        <w:pStyle w:val="AAAAAAAAAATEEEEEEEEEEXXXXXXXXXX"/>
      </w:pPr>
      <w:r w:rsidRPr="005D5C6B">
        <w:t>Një rritje e çmimeve të ushqimeve dhe energjisë mund të ndikojë negativisht në rritjen ekonomike, të përkeqësojë ekuilibrin e llogarisë korente, dhe të rrisë deficitin buxhetor. Për më tepër, një skenar i tillë ngre rreziqe fiskale që lidhen me sektorin e energjisë.</w:t>
      </w:r>
    </w:p>
    <w:p w14:paraId="346D6C08" w14:textId="77777777" w:rsidR="00065A6C" w:rsidRPr="005D5C6B" w:rsidRDefault="00065A6C" w:rsidP="00604E66">
      <w:pPr>
        <w:pStyle w:val="AAAAAAAAAATEEEEEEEEEEXXXXXXXXXX"/>
      </w:pPr>
      <w:r w:rsidRPr="005D5C6B">
        <w:t>Ekonomia shqiptare mund të ndikohet nga një recesion i mundshëm në Evropë si pasojë e uljes të kërkesës së jashtme. Kjo rënie mund të prekë veçanërisht sektorë të tillë si turizmi dhe të çojë në një reduktim të remitancave.</w:t>
      </w:r>
    </w:p>
    <w:p w14:paraId="64D64B97" w14:textId="77777777" w:rsidR="00065A6C" w:rsidRPr="005D5C6B" w:rsidRDefault="00065A6C" w:rsidP="00604E66">
      <w:pPr>
        <w:pStyle w:val="AAAAAAAAAATEEEEEEEEEEXXXXXXXXXX"/>
      </w:pPr>
      <w:r w:rsidRPr="005D5C6B">
        <w:t>Frekuenca në rritje e motit ekstrem dhe fatkeqësive natyrore mund të ndikojnë negativisht rritjen ekonomike, produktivitetin dhe deficitet fiskale.</w:t>
      </w:r>
    </w:p>
    <w:p w14:paraId="0C1ED426" w14:textId="40B07618" w:rsidR="00220193" w:rsidRPr="005D5C6B" w:rsidRDefault="00065A6C" w:rsidP="00604E66">
      <w:pPr>
        <w:pStyle w:val="AAAAAAAAAATEEEEEEEEEEXXXXXXXXXX"/>
      </w:pPr>
      <w:r w:rsidRPr="005D5C6B">
        <w:t>Sulmet e mundshme kibernetike mund të ngadalësojë shërbimet publike dhe ato financiare. Kërcënime të tilla kibernetike mund të pengojnë zgjerimin dhe përdorimin e shërbimeve publike di</w:t>
      </w:r>
      <w:r w:rsidR="005E7D0D" w:rsidRPr="005D5C6B">
        <w:t>gj</w:t>
      </w:r>
      <w:r w:rsidRPr="005D5C6B">
        <w:t>itale dhe ato të sistemeve bankare dhe financiare.</w:t>
      </w:r>
    </w:p>
    <w:p w14:paraId="15BD65B0" w14:textId="77777777" w:rsidR="00065A6C" w:rsidRPr="005D5C6B" w:rsidRDefault="00065A6C" w:rsidP="002050A3">
      <w:pPr>
        <w:pStyle w:val="AAAAAAAAAATEEEEEEEEEEXXXXXXXXXX"/>
        <w:rPr>
          <w:rFonts w:eastAsia="Arial Unicode MS"/>
          <w:i/>
        </w:rPr>
      </w:pPr>
      <w:r w:rsidRPr="005D5C6B">
        <w:rPr>
          <w:rFonts w:eastAsia="Arial Unicode MS"/>
          <w:i/>
        </w:rPr>
        <w:t>Propozimi i Dokumentit të Politikave Prioritare:</w:t>
      </w:r>
    </w:p>
    <w:p w14:paraId="1DF2C70A" w14:textId="31CD195E" w:rsidR="00065A6C" w:rsidRPr="005D5C6B" w:rsidRDefault="00065A6C" w:rsidP="002050A3">
      <w:pPr>
        <w:pStyle w:val="AAAAAAAAAATEEEEEEEEEEXXXXXXXXXX"/>
        <w:rPr>
          <w:rFonts w:eastAsia="Arial Unicode MS"/>
          <w:i/>
        </w:rPr>
      </w:pPr>
      <w:r w:rsidRPr="005D5C6B">
        <w:rPr>
          <w:rFonts w:eastAsia="Arial Unicode MS"/>
          <w:i/>
        </w:rPr>
        <w:t>Bazuar në të dhënat e kuadrit makroekonomik, sektorët prioritarë të dokumentit DPP 2025</w:t>
      </w:r>
      <w:r w:rsidR="00975E3F" w:rsidRPr="005D5C6B">
        <w:t>–</w:t>
      </w:r>
      <w:r w:rsidRPr="005D5C6B">
        <w:rPr>
          <w:rFonts w:eastAsia="Arial Unicode MS"/>
          <w:i/>
        </w:rPr>
        <w:t>2027, do të vijojnë të financohen, por politikat e reja duhet të akomodohen brenda tavaneve ekzistuese. Gjithashtu, projektet e reja strategjike do të</w:t>
      </w:r>
      <w:r w:rsidR="00B13E6A" w:rsidRPr="005D5C6B">
        <w:rPr>
          <w:rFonts w:eastAsia="Arial Unicode MS"/>
          <w:i/>
        </w:rPr>
        <w:t xml:space="preserve"> </w:t>
      </w:r>
      <w:r w:rsidRPr="005D5C6B">
        <w:rPr>
          <w:rFonts w:eastAsia="Arial Unicode MS"/>
          <w:i/>
        </w:rPr>
        <w:t>akomodohen brenda tavaneve t</w:t>
      </w:r>
      <w:r w:rsidR="00F7442D" w:rsidRPr="005D5C6B">
        <w:rPr>
          <w:rFonts w:eastAsia="Arial Unicode MS"/>
          <w:i/>
        </w:rPr>
        <w:t>ë</w:t>
      </w:r>
      <w:r w:rsidRPr="005D5C6B">
        <w:rPr>
          <w:rFonts w:eastAsia="Arial Unicode MS"/>
          <w:i/>
        </w:rPr>
        <w:t xml:space="preserve"> vitit 2026, bazuar në kushtin që investimet të fillojnë në vitin 2026. </w:t>
      </w:r>
    </w:p>
    <w:p w14:paraId="05CA83A8" w14:textId="29F2ED37" w:rsidR="00065A6C" w:rsidRPr="005D5C6B" w:rsidRDefault="00065A6C" w:rsidP="002050A3">
      <w:pPr>
        <w:pStyle w:val="AAAAAAAAAATEEEEEEEEEEXXXXXXXXXX"/>
        <w:rPr>
          <w:rFonts w:eastAsia="Arial Unicode MS"/>
          <w:i/>
        </w:rPr>
      </w:pPr>
      <w:r w:rsidRPr="005D5C6B">
        <w:rPr>
          <w:rFonts w:eastAsia="Arial Unicode MS"/>
          <w:i/>
        </w:rPr>
        <w:t>Shënim sqarues: Duke filluar nga viti 2025, disponohet hapësirë fiskale për fillimin e projekteve të reja strategjike. Tavanet e vitit 2024 janë ezauruar me projektet në vazhdim. Politikat e tjera, të cilat kërkojnë financim sipas këtij draftdokumenti janë tashmë të akomoduara në tavanet buxhetore.</w:t>
      </w:r>
    </w:p>
    <w:p w14:paraId="45298046" w14:textId="77777777" w:rsidR="00065A6C" w:rsidRPr="005D5C6B" w:rsidRDefault="00065A6C" w:rsidP="002050A3">
      <w:pPr>
        <w:pStyle w:val="AAAAAAAAAATEEEEEEEEEEXXXXXXXXXX"/>
        <w:rPr>
          <w:rFonts w:eastAsia="Arial Unicode MS"/>
        </w:rPr>
      </w:pPr>
    </w:p>
    <w:p w14:paraId="642AD8C4" w14:textId="77777777" w:rsidR="00065A6C" w:rsidRPr="005D5C6B" w:rsidRDefault="00065A6C" w:rsidP="00975E3F">
      <w:pPr>
        <w:pStyle w:val="AAAAAAAAAATEEEEEEEEEEXXXXXXXXXX"/>
        <w:jc w:val="left"/>
      </w:pPr>
      <w:bookmarkStart w:id="37" w:name="_Toc156816867"/>
      <w:r w:rsidRPr="005D5C6B">
        <w:t>KREU IV</w:t>
      </w:r>
      <w:bookmarkEnd w:id="37"/>
    </w:p>
    <w:p w14:paraId="5ACAC127" w14:textId="6521D7B4" w:rsidR="00065A6C" w:rsidRPr="005D5C6B" w:rsidRDefault="00065A6C" w:rsidP="00975E3F">
      <w:pPr>
        <w:pStyle w:val="AAAAAAAAAATEEEEEEEEEEXXXXXXXXXX"/>
        <w:jc w:val="left"/>
      </w:pPr>
      <w:bookmarkStart w:id="38" w:name="_Toc156816868"/>
      <w:r w:rsidRPr="005D5C6B">
        <w:t>4.1 PROGRAME PRIORITARE TË REJA PËR PERIUDHËN 2025</w:t>
      </w:r>
      <w:r w:rsidR="00975E3F" w:rsidRPr="005D5C6B">
        <w:t>–</w:t>
      </w:r>
      <w:r w:rsidRPr="005D5C6B">
        <w:t>2027</w:t>
      </w:r>
      <w:bookmarkEnd w:id="38"/>
    </w:p>
    <w:p w14:paraId="2F069C01" w14:textId="77777777" w:rsidR="00065A6C" w:rsidRPr="005D5C6B" w:rsidRDefault="0068484F" w:rsidP="002050A3">
      <w:pPr>
        <w:pStyle w:val="AAAAAAAAAATEEEEEEEEEEXXXXXXXXXX"/>
        <w:rPr>
          <w:b/>
        </w:rPr>
      </w:pPr>
      <w:bookmarkStart w:id="39" w:name="_Toc156816869"/>
      <w:r w:rsidRPr="005D5C6B">
        <w:rPr>
          <w:b/>
        </w:rPr>
        <w:t xml:space="preserve">1. </w:t>
      </w:r>
      <w:r w:rsidR="00065A6C" w:rsidRPr="005D5C6B">
        <w:rPr>
          <w:b/>
        </w:rPr>
        <w:t>Programi i garancisë rinore</w:t>
      </w:r>
      <w:bookmarkEnd w:id="39"/>
    </w:p>
    <w:p w14:paraId="2B9BA469" w14:textId="5130FCC6" w:rsidR="00065A6C" w:rsidRPr="005D5C6B" w:rsidRDefault="00065A6C" w:rsidP="002050A3">
      <w:pPr>
        <w:pStyle w:val="AAAAAAAAAATEEEEEEEEEEXXXXXXXXXX"/>
        <w:rPr>
          <w:shd w:val="clear" w:color="auto" w:fill="FFFFFF"/>
        </w:rPr>
      </w:pPr>
      <w:r w:rsidRPr="005D5C6B">
        <w:t xml:space="preserve">Qeveria shqiptare </w:t>
      </w:r>
      <w:r w:rsidR="00295F83" w:rsidRPr="005D5C6B">
        <w:t>ka nisur</w:t>
      </w:r>
      <w:r w:rsidRPr="005D5C6B">
        <w:t xml:space="preserve"> pilotimin e një programi të ri për përfshirjen e të rinjve/të rejave në tregun e punës. </w:t>
      </w:r>
      <w:r w:rsidRPr="005D5C6B">
        <w:rPr>
          <w:shd w:val="clear" w:color="auto" w:fill="FFFFFF"/>
        </w:rPr>
        <w:t>Skema e Garancisë Rinore synon të reduktojë largimin e të rinjve</w:t>
      </w:r>
      <w:r w:rsidRPr="005D5C6B">
        <w:t>/të rejave</w:t>
      </w:r>
      <w:r w:rsidRPr="005D5C6B">
        <w:rPr>
          <w:shd w:val="clear" w:color="auto" w:fill="FFFFFF"/>
        </w:rPr>
        <w:t xml:space="preserve"> nga Shqipëria, si dhe papunësinë për të rinjtë</w:t>
      </w:r>
      <w:r w:rsidRPr="005D5C6B">
        <w:t>/të rejat</w:t>
      </w:r>
      <w:r w:rsidRPr="005D5C6B">
        <w:rPr>
          <w:shd w:val="clear" w:color="auto" w:fill="FFFFFF"/>
        </w:rPr>
        <w:t>, që është në nivelet mbi mesataren e papunësisë referuar kategorisë NEETs (</w:t>
      </w:r>
      <w:r w:rsidR="005E7D0D" w:rsidRPr="005D5C6B">
        <w:rPr>
          <w:shd w:val="clear" w:color="auto" w:fill="FFFFFF"/>
        </w:rPr>
        <w:t>a</w:t>
      </w:r>
      <w:r w:rsidRPr="005D5C6B">
        <w:rPr>
          <w:shd w:val="clear" w:color="auto" w:fill="FFFFFF"/>
        </w:rPr>
        <w:t xml:space="preserve">s në edukim, as në punësim dhe as në trajnim). Programi ka nisur pilotimin </w:t>
      </w:r>
      <w:r w:rsidR="005E7D0D" w:rsidRPr="005D5C6B">
        <w:rPr>
          <w:shd w:val="clear" w:color="auto" w:fill="FFFFFF"/>
        </w:rPr>
        <w:t>m</w:t>
      </w:r>
      <w:r w:rsidRPr="005D5C6B">
        <w:rPr>
          <w:shd w:val="clear" w:color="auto" w:fill="FFFFFF"/>
        </w:rPr>
        <w:t>ë 2024 në tr</w:t>
      </w:r>
      <w:r w:rsidR="00043D66" w:rsidRPr="005D5C6B">
        <w:rPr>
          <w:shd w:val="clear" w:color="auto" w:fill="FFFFFF"/>
        </w:rPr>
        <w:t>i</w:t>
      </w:r>
      <w:r w:rsidRPr="005D5C6B">
        <w:rPr>
          <w:shd w:val="clear" w:color="auto" w:fill="FFFFFF"/>
        </w:rPr>
        <w:t xml:space="preserve"> </w:t>
      </w:r>
      <w:r w:rsidR="00043D66" w:rsidRPr="005D5C6B">
        <w:rPr>
          <w:shd w:val="clear" w:color="auto" w:fill="FFFFFF"/>
        </w:rPr>
        <w:t>b</w:t>
      </w:r>
      <w:r w:rsidRPr="005D5C6B">
        <w:rPr>
          <w:shd w:val="clear" w:color="auto" w:fill="FFFFFF"/>
        </w:rPr>
        <w:t>ashki, Tiranë, Vlorë, Shkodër dhe pritet zgjerimi dhe aplikimi i plotës i skemës në vijim.</w:t>
      </w:r>
    </w:p>
    <w:p w14:paraId="0CFF2604" w14:textId="53792EF3" w:rsidR="00065A6C" w:rsidRPr="005D5C6B" w:rsidRDefault="00065A6C" w:rsidP="002050A3">
      <w:pPr>
        <w:pStyle w:val="AAAAAAAAAATEEEEEEEEEEXXXXXXXXXX"/>
        <w:rPr>
          <w:shd w:val="clear" w:color="auto" w:fill="FFFFFF"/>
        </w:rPr>
      </w:pPr>
      <w:r w:rsidRPr="005D5C6B">
        <w:rPr>
          <w:shd w:val="clear" w:color="auto" w:fill="FFFFFF"/>
        </w:rPr>
        <w:t xml:space="preserve">Ky program do të zbatohet në bashkëpunim me Bashkimin Evropian dhe si </w:t>
      </w:r>
      <w:r w:rsidR="00043D66" w:rsidRPr="005D5C6B">
        <w:rPr>
          <w:shd w:val="clear" w:color="auto" w:fill="FFFFFF"/>
        </w:rPr>
        <w:t>institucione</w:t>
      </w:r>
      <w:r w:rsidRPr="005D5C6B">
        <w:rPr>
          <w:shd w:val="clear" w:color="auto" w:fill="FFFFFF"/>
        </w:rPr>
        <w:t xml:space="preserve"> zbatuese janë AKPA</w:t>
      </w:r>
      <w:r w:rsidR="005E7D0D" w:rsidRPr="005D5C6B">
        <w:rPr>
          <w:shd w:val="clear" w:color="auto" w:fill="FFFFFF"/>
        </w:rPr>
        <w:t>-ja</w:t>
      </w:r>
      <w:r w:rsidRPr="005D5C6B">
        <w:rPr>
          <w:shd w:val="clear" w:color="auto" w:fill="FFFFFF"/>
        </w:rPr>
        <w:t>, AKR</w:t>
      </w:r>
      <w:r w:rsidR="005E7D0D" w:rsidRPr="005D5C6B">
        <w:rPr>
          <w:shd w:val="clear" w:color="auto" w:fill="FFFFFF"/>
        </w:rPr>
        <w:t>-ja</w:t>
      </w:r>
      <w:r w:rsidRPr="005D5C6B">
        <w:rPr>
          <w:shd w:val="clear" w:color="auto" w:fill="FFFFFF"/>
        </w:rPr>
        <w:t xml:space="preserve"> etj. Pritet edhe angazhimi </w:t>
      </w:r>
      <w:r w:rsidR="00043D66" w:rsidRPr="005D5C6B">
        <w:rPr>
          <w:shd w:val="clear" w:color="auto" w:fill="FFFFFF"/>
        </w:rPr>
        <w:t>i</w:t>
      </w:r>
      <w:r w:rsidRPr="005D5C6B">
        <w:rPr>
          <w:shd w:val="clear" w:color="auto" w:fill="FFFFFF"/>
        </w:rPr>
        <w:t xml:space="preserve"> strukturave rinore</w:t>
      </w:r>
      <w:r w:rsidR="00043D66" w:rsidRPr="005D5C6B">
        <w:rPr>
          <w:shd w:val="clear" w:color="auto" w:fill="FFFFFF"/>
        </w:rPr>
        <w:t>,</w:t>
      </w:r>
      <w:r w:rsidRPr="005D5C6B">
        <w:rPr>
          <w:shd w:val="clear" w:color="auto" w:fill="FFFFFF"/>
        </w:rPr>
        <w:t xml:space="preserve"> si</w:t>
      </w:r>
      <w:r w:rsidR="00043D66" w:rsidRPr="005D5C6B">
        <w:rPr>
          <w:shd w:val="clear" w:color="auto" w:fill="FFFFFF"/>
        </w:rPr>
        <w:t>:</w:t>
      </w:r>
      <w:r w:rsidRPr="005D5C6B">
        <w:rPr>
          <w:shd w:val="clear" w:color="auto" w:fill="FFFFFF"/>
        </w:rPr>
        <w:t xml:space="preserve"> </w:t>
      </w:r>
      <w:r w:rsidR="00043D66" w:rsidRPr="005D5C6B">
        <w:rPr>
          <w:shd w:val="clear" w:color="auto" w:fill="FFFFFF"/>
        </w:rPr>
        <w:t>k</w:t>
      </w:r>
      <w:r w:rsidRPr="005D5C6B">
        <w:rPr>
          <w:shd w:val="clear" w:color="auto" w:fill="FFFFFF"/>
        </w:rPr>
        <w:t>ëshilla vendorë rinorë, organizata rinore, punonjës rinorë etj</w:t>
      </w:r>
      <w:r w:rsidR="00043D66" w:rsidRPr="005D5C6B">
        <w:rPr>
          <w:shd w:val="clear" w:color="auto" w:fill="FFFFFF"/>
        </w:rPr>
        <w:t>.</w:t>
      </w:r>
      <w:r w:rsidRPr="005D5C6B">
        <w:rPr>
          <w:shd w:val="clear" w:color="auto" w:fill="FFFFFF"/>
        </w:rPr>
        <w:t xml:space="preserve"> në mënyrë që skema të jetë sa më efektive.</w:t>
      </w:r>
      <w:r w:rsidR="00B13E6A" w:rsidRPr="005D5C6B">
        <w:rPr>
          <w:shd w:val="clear" w:color="auto" w:fill="FFFFFF"/>
        </w:rPr>
        <w:t xml:space="preserve"> </w:t>
      </w:r>
    </w:p>
    <w:p w14:paraId="33622113" w14:textId="77777777" w:rsidR="00065A6C" w:rsidRPr="005D5C6B" w:rsidRDefault="0068484F" w:rsidP="002050A3">
      <w:pPr>
        <w:pStyle w:val="AAAAAAAAAATEEEEEEEEEEXXXXXXXXXX"/>
        <w:rPr>
          <w:b/>
        </w:rPr>
      </w:pPr>
      <w:bookmarkStart w:id="40" w:name="_Toc156816870"/>
      <w:r w:rsidRPr="005D5C6B">
        <w:rPr>
          <w:b/>
          <w:bdr w:val="none" w:sz="0" w:space="0" w:color="auto" w:frame="1"/>
        </w:rPr>
        <w:lastRenderedPageBreak/>
        <w:t xml:space="preserve">2. </w:t>
      </w:r>
      <w:r w:rsidR="00065A6C" w:rsidRPr="005D5C6B">
        <w:rPr>
          <w:b/>
          <w:bdr w:val="none" w:sz="0" w:space="0" w:color="auto" w:frame="1"/>
        </w:rPr>
        <w:t>Programi i kodimit në shkolla</w:t>
      </w:r>
      <w:bookmarkEnd w:id="40"/>
      <w:r w:rsidR="00065A6C" w:rsidRPr="005D5C6B">
        <w:rPr>
          <w:b/>
          <w:bdr w:val="none" w:sz="0" w:space="0" w:color="auto" w:frame="1"/>
        </w:rPr>
        <w:t xml:space="preserve"> </w:t>
      </w:r>
    </w:p>
    <w:p w14:paraId="569BA387" w14:textId="250FCC07" w:rsidR="00065A6C" w:rsidRPr="005D5C6B" w:rsidRDefault="00065A6C" w:rsidP="002050A3">
      <w:pPr>
        <w:pStyle w:val="AAAAAAAAAATEEEEEEEEEEXXXXXXXXXX"/>
        <w:rPr>
          <w:bdr w:val="none" w:sz="0" w:space="0" w:color="auto" w:frame="1"/>
        </w:rPr>
      </w:pPr>
      <w:r w:rsidRPr="005D5C6B">
        <w:rPr>
          <w:bdr w:val="none" w:sz="0" w:space="0" w:color="auto" w:frame="1"/>
        </w:rPr>
        <w:t>Qeveria Shqiptare në bashkëpunim me</w:t>
      </w:r>
      <w:r w:rsidRPr="005D5C6B">
        <w:rPr>
          <w:b/>
          <w:bdr w:val="none" w:sz="0" w:space="0" w:color="auto" w:frame="1"/>
        </w:rPr>
        <w:t> </w:t>
      </w:r>
      <w:r w:rsidRPr="005D5C6B">
        <w:rPr>
          <w:bdr w:val="none" w:sz="0" w:space="0" w:color="auto" w:frame="1"/>
        </w:rPr>
        <w:t xml:space="preserve">Fondacionin Shqiptaro-Amerikan për Zhvillim (AADF) po zbaton projektin e kodimit që në klasën I. Faza e parë e implementimit të projektit nisi gjatë vitit 2022, dhe përfshin ngritjen e 100 laboratorëve </w:t>
      </w:r>
      <w:r w:rsidR="009D0ADC" w:rsidRPr="005D5C6B">
        <w:rPr>
          <w:bdr w:val="none" w:sz="0" w:space="0" w:color="auto" w:frame="1"/>
        </w:rPr>
        <w:t>“</w:t>
      </w:r>
      <w:r w:rsidRPr="005D5C6B">
        <w:rPr>
          <w:bdr w:val="none" w:sz="0" w:space="0" w:color="auto" w:frame="1"/>
        </w:rPr>
        <w:t>smart</w:t>
      </w:r>
      <w:r w:rsidR="009D0ADC" w:rsidRPr="005D5C6B">
        <w:rPr>
          <w:bdr w:val="none" w:sz="0" w:space="0" w:color="auto" w:frame="1"/>
        </w:rPr>
        <w:t>”</w:t>
      </w:r>
      <w:r w:rsidRPr="005D5C6B">
        <w:rPr>
          <w:bdr w:val="none" w:sz="0" w:space="0" w:color="auto" w:frame="1"/>
        </w:rPr>
        <w:t xml:space="preserve"> në 100 shkollat pilot, hartimin e një kurrikule mësimore </w:t>
      </w:r>
      <w:r w:rsidR="009D0ADC" w:rsidRPr="005D5C6B">
        <w:rPr>
          <w:bdr w:val="none" w:sz="0" w:space="0" w:color="auto" w:frame="1"/>
        </w:rPr>
        <w:t>“</w:t>
      </w:r>
      <w:r w:rsidRPr="005D5C6B">
        <w:rPr>
          <w:bdr w:val="none" w:sz="0" w:space="0" w:color="auto" w:frame="1"/>
        </w:rPr>
        <w:t>TIK</w:t>
      </w:r>
      <w:r w:rsidR="009D0ADC" w:rsidRPr="005D5C6B">
        <w:rPr>
          <w:bdr w:val="none" w:sz="0" w:space="0" w:color="auto" w:frame="1"/>
        </w:rPr>
        <w:t>”</w:t>
      </w:r>
      <w:r w:rsidRPr="005D5C6B">
        <w:rPr>
          <w:bdr w:val="none" w:sz="0" w:space="0" w:color="auto" w:frame="1"/>
        </w:rPr>
        <w:t xml:space="preserve"> tërësisht të re për klasat e para, rreth 60% e së cilës zhvillon aftësitë e programimit (kodimit) të nxënësve dhe implementohet nëpërmjet një platforme online (</w:t>
      </w:r>
      <w:r w:rsidRPr="005D5C6B">
        <w:rPr>
          <w:i/>
          <w:bdr w:val="none" w:sz="0" w:space="0" w:color="auto" w:frame="1"/>
        </w:rPr>
        <w:t>CodeMonkey</w:t>
      </w:r>
      <w:r w:rsidRPr="005D5C6B">
        <w:rPr>
          <w:bdr w:val="none" w:sz="0" w:space="0" w:color="auto" w:frame="1"/>
        </w:rPr>
        <w:t>) të integruar në platformën SMIP për të mbështetur mësimdhënien dhe mësimin e kodimit dhe mendimit kritik dhe logjik për nxënësit e klasave të para në 100 shkolla për vitin shkollor 2022</w:t>
      </w:r>
      <w:r w:rsidR="00103E54" w:rsidRPr="005D5C6B">
        <w:t>–</w:t>
      </w:r>
      <w:r w:rsidRPr="005D5C6B">
        <w:rPr>
          <w:bdr w:val="none" w:sz="0" w:space="0" w:color="auto" w:frame="1"/>
        </w:rPr>
        <w:t>2023, hartimin e manualeve të mësuesve dhe librave të punës së nxënësve të klasave të para, si dhe trajnimin e mësuesve për implementimin e kurrikulës së re të TIK-ut në klasën e parë. Faza e parë e implementimit përgjatë vitit mësimor 2022</w:t>
      </w:r>
      <w:r w:rsidR="00043D66" w:rsidRPr="005D5C6B">
        <w:t>–</w:t>
      </w:r>
      <w:r w:rsidRPr="005D5C6B">
        <w:rPr>
          <w:bdr w:val="none" w:sz="0" w:space="0" w:color="auto" w:frame="1"/>
        </w:rPr>
        <w:t xml:space="preserve">2023 rezultoi e suksesshme bazuar në procesin e vlerësimit të implementimit të lëndës që u realizua nga Ministria e Arsimit dhe Sportit, nëpërmjet Agjencisë së Sigurimit të Cilësisë në Arsimin Parauniversitar (ASCAP) dhe Drejtorisë së Përgjithshme të Arsimit Parauniversitar (DPAP). </w:t>
      </w:r>
    </w:p>
    <w:p w14:paraId="2BDD52C7" w14:textId="4ED71A8B" w:rsidR="00065A6C" w:rsidRPr="005D5C6B" w:rsidRDefault="00065A6C" w:rsidP="002050A3">
      <w:pPr>
        <w:pStyle w:val="AAAAAAAAAATEEEEEEEEEEXXXXXXXXXX"/>
        <w:rPr>
          <w:bdr w:val="none" w:sz="0" w:space="0" w:color="auto" w:frame="1"/>
        </w:rPr>
      </w:pPr>
      <w:r w:rsidRPr="005D5C6B">
        <w:rPr>
          <w:bdr w:val="none" w:sz="0" w:space="0" w:color="auto" w:frame="1"/>
        </w:rPr>
        <w:t>Përgjatë vitit 2023 filluan përgatitjet për implementimin e fazës së dytë të këtij projekti, në vitin arsimor 2023</w:t>
      </w:r>
      <w:r w:rsidR="00043D66" w:rsidRPr="005D5C6B">
        <w:t>–</w:t>
      </w:r>
      <w:r w:rsidRPr="005D5C6B">
        <w:rPr>
          <w:bdr w:val="none" w:sz="0" w:space="0" w:color="auto" w:frame="1"/>
        </w:rPr>
        <w:t>2024, ku u përfshi monitorimi i implementimit të fazës së parë të projektit, hartimi i kurrikulës së klasës së dytë së bashku me manualin e mësuesit dhe librin e punës së nxënësit, trajnimi i mësuesve për mësimdhënien në klasën e parë dhe të dytë, përfshirja e shkollave jopublike të interesuara në program për të implementuar fazën e parë</w:t>
      </w:r>
      <w:r w:rsidR="004E2FFA" w:rsidRPr="005D5C6B">
        <w:rPr>
          <w:bdr w:val="none" w:sz="0" w:space="0" w:color="auto" w:frame="1"/>
        </w:rPr>
        <w:t xml:space="preserve"> etj</w:t>
      </w:r>
      <w:r w:rsidRPr="005D5C6B">
        <w:rPr>
          <w:bdr w:val="none" w:sz="0" w:space="0" w:color="auto" w:frame="1"/>
        </w:rPr>
        <w:t>. Në shtator të 2023</w:t>
      </w:r>
      <w:r w:rsidR="00043D66" w:rsidRPr="005D5C6B">
        <w:rPr>
          <w:bdr w:val="none" w:sz="0" w:space="0" w:color="auto" w:frame="1"/>
        </w:rPr>
        <w:t>-s</w:t>
      </w:r>
      <w:r w:rsidRPr="005D5C6B">
        <w:rPr>
          <w:bdr w:val="none" w:sz="0" w:space="0" w:color="auto" w:frame="1"/>
        </w:rPr>
        <w:t xml:space="preserve"> nisi implementimin faza e dytë e programit, e cila përfshin mësimdhënien e kurrikulës së klasës së dytë në 100 shkollat fillestare pilot dhe shtri</w:t>
      </w:r>
      <w:r w:rsidR="00043D66" w:rsidRPr="005D5C6B">
        <w:rPr>
          <w:bdr w:val="none" w:sz="0" w:space="0" w:color="auto" w:frame="1"/>
        </w:rPr>
        <w:t>r</w:t>
      </w:r>
      <w:r w:rsidRPr="005D5C6B">
        <w:rPr>
          <w:bdr w:val="none" w:sz="0" w:space="0" w:color="auto" w:frame="1"/>
        </w:rPr>
        <w:t xml:space="preserve">jen e mësimdhënies së kurrikulës së klasës së parë në 306 shkolla publike gjithsej (në 106 ka përfunduar ndërtimi i smartlabeve ndërsa në 200 të tjera ngritja e smartlabeve është në proces sipas marrëveshjes </w:t>
      </w:r>
      <w:r w:rsidR="009D0ADC" w:rsidRPr="005D5C6B">
        <w:rPr>
          <w:bdr w:val="none" w:sz="0" w:space="0" w:color="auto" w:frame="1"/>
        </w:rPr>
        <w:t>“</w:t>
      </w:r>
      <w:r w:rsidRPr="005D5C6B">
        <w:rPr>
          <w:bdr w:val="none" w:sz="0" w:space="0" w:color="auto" w:frame="1"/>
        </w:rPr>
        <w:t>GovTech</w:t>
      </w:r>
      <w:r w:rsidR="009D0ADC" w:rsidRPr="005D5C6B">
        <w:rPr>
          <w:bdr w:val="none" w:sz="0" w:space="0" w:color="auto" w:frame="1"/>
        </w:rPr>
        <w:t>”</w:t>
      </w:r>
      <w:r w:rsidRPr="005D5C6B">
        <w:rPr>
          <w:bdr w:val="none" w:sz="0" w:space="0" w:color="auto" w:frame="1"/>
        </w:rPr>
        <w:t xml:space="preserve"> me Bankën Botërore), si dhe në 40 shkolla jopublike.</w:t>
      </w:r>
    </w:p>
    <w:p w14:paraId="64BD62E0" w14:textId="1438AB8A" w:rsidR="00065A6C" w:rsidRPr="005D5C6B" w:rsidRDefault="00065A6C" w:rsidP="002050A3">
      <w:pPr>
        <w:pStyle w:val="AAAAAAAAAATEEEEEEEEEEXXXXXXXXXX"/>
        <w:rPr>
          <w:bdr w:val="none" w:sz="0" w:space="0" w:color="auto" w:frame="1"/>
        </w:rPr>
      </w:pPr>
      <w:r w:rsidRPr="005D5C6B">
        <w:rPr>
          <w:bdr w:val="none" w:sz="0" w:space="0" w:color="auto" w:frame="1"/>
        </w:rPr>
        <w:t>Kurrikulat e klasës së parë dhe të dytë sigurojnë që fëmijët të kenë mundësi të përftojnë aftësitë e nevojshme për të përdorur kompjuterin e për t</w:t>
      </w:r>
      <w:r w:rsidR="00EF1863" w:rsidRPr="005D5C6B">
        <w:rPr>
          <w:bdr w:val="none" w:sz="0" w:space="0" w:color="auto" w:frame="1"/>
        </w:rPr>
        <w:t>’</w:t>
      </w:r>
      <w:r w:rsidRPr="005D5C6B">
        <w:rPr>
          <w:bdr w:val="none" w:sz="0" w:space="0" w:color="auto" w:frame="1"/>
        </w:rPr>
        <w:t>u orientuar me pjesët e ndryshme të tij, të mësojnë bazat e programimit nëpërmjet një platforme që i mundëson që bashkë me mësuesit të ndjekin aventura të ndryshme të kodimit e të zhvillojnë aftësi të mendimit kritik, algoritmik dhe logjik.</w:t>
      </w:r>
      <w:r w:rsidR="00B13E6A" w:rsidRPr="005D5C6B">
        <w:rPr>
          <w:bdr w:val="none" w:sz="0" w:space="0" w:color="auto" w:frame="1"/>
        </w:rPr>
        <w:t xml:space="preserve"> </w:t>
      </w:r>
    </w:p>
    <w:p w14:paraId="50870942" w14:textId="56F05592" w:rsidR="00065A6C" w:rsidRPr="005D5C6B" w:rsidRDefault="00065A6C" w:rsidP="002050A3">
      <w:pPr>
        <w:pStyle w:val="AAAAAAAAAATEEEEEEEEEEXXXXXXXXXX"/>
      </w:pPr>
      <w:r w:rsidRPr="005D5C6B">
        <w:rPr>
          <w:bdr w:val="none" w:sz="0" w:space="0" w:color="auto" w:frame="1"/>
        </w:rPr>
        <w:t>Synimi afatgjatë i këtij projekti është riformatimi i të gjithë kurrikulës së lëndës së teknologjisë së informacionit, duke përfshirë këtu dhe kurrikulën aktuale që ndiqet nga klasa e katërt deri në të nëntën, por edhe në gjimnaz</w:t>
      </w:r>
      <w:r w:rsidR="00C73FE4" w:rsidRPr="005D5C6B">
        <w:rPr>
          <w:bdr w:val="none" w:sz="0" w:space="0" w:color="auto" w:frame="1"/>
        </w:rPr>
        <w:t>,</w:t>
      </w:r>
      <w:r w:rsidRPr="005D5C6B">
        <w:rPr>
          <w:bdr w:val="none" w:sz="0" w:space="0" w:color="auto" w:frame="1"/>
        </w:rPr>
        <w:t xml:space="preserve"> si dhe pajisja me laboratorë </w:t>
      </w:r>
      <w:r w:rsidR="009D0ADC" w:rsidRPr="005D5C6B">
        <w:rPr>
          <w:bdr w:val="none" w:sz="0" w:space="0" w:color="auto" w:frame="1"/>
        </w:rPr>
        <w:t>“</w:t>
      </w:r>
      <w:r w:rsidRPr="005D5C6B">
        <w:rPr>
          <w:bdr w:val="none" w:sz="0" w:space="0" w:color="auto" w:frame="1"/>
        </w:rPr>
        <w:t>smart</w:t>
      </w:r>
      <w:r w:rsidR="009D0ADC" w:rsidRPr="005D5C6B">
        <w:rPr>
          <w:bdr w:val="none" w:sz="0" w:space="0" w:color="auto" w:frame="1"/>
        </w:rPr>
        <w:t>”</w:t>
      </w:r>
      <w:r w:rsidRPr="005D5C6B">
        <w:rPr>
          <w:bdr w:val="none" w:sz="0" w:space="0" w:color="auto" w:frame="1"/>
        </w:rPr>
        <w:t xml:space="preserve"> e të gjitha shkollave të arsimit parauniversitar.</w:t>
      </w:r>
      <w:r w:rsidR="00B13E6A" w:rsidRPr="005D5C6B">
        <w:rPr>
          <w:bdr w:val="none" w:sz="0" w:space="0" w:color="auto" w:frame="1"/>
        </w:rPr>
        <w:t xml:space="preserve"> </w:t>
      </w:r>
      <w:r w:rsidRPr="005D5C6B">
        <w:rPr>
          <w:iCs/>
          <w:bdr w:val="none" w:sz="0" w:space="0" w:color="auto" w:frame="1"/>
        </w:rPr>
        <w:t>Në vijim disa të dhëna statistikore:</w:t>
      </w:r>
      <w:r w:rsidR="00B13E6A" w:rsidRPr="005D5C6B">
        <w:rPr>
          <w:iCs/>
          <w:bdr w:val="none" w:sz="0" w:space="0" w:color="auto" w:frame="1"/>
        </w:rPr>
        <w:t xml:space="preserve"> </w:t>
      </w:r>
    </w:p>
    <w:p w14:paraId="677B19AB" w14:textId="3386EAB5" w:rsidR="00065A6C" w:rsidRPr="005D5C6B" w:rsidRDefault="0068484F" w:rsidP="002050A3">
      <w:pPr>
        <w:pStyle w:val="AAAAAAAAAATEEEEEEEEEEXXXXXXXXXX"/>
      </w:pPr>
      <w:r w:rsidRPr="005D5C6B">
        <w:rPr>
          <w:bdr w:val="none" w:sz="0" w:space="0" w:color="auto" w:frame="1"/>
        </w:rPr>
        <w:t xml:space="preserve">- </w:t>
      </w:r>
      <w:r w:rsidR="001E18BD" w:rsidRPr="005D5C6B">
        <w:rPr>
          <w:bdr w:val="none" w:sz="0" w:space="0" w:color="auto" w:frame="1"/>
        </w:rPr>
        <w:t xml:space="preserve">janë </w:t>
      </w:r>
      <w:r w:rsidR="00065A6C" w:rsidRPr="005D5C6B">
        <w:rPr>
          <w:bdr w:val="none" w:sz="0" w:space="0" w:color="auto" w:frame="1"/>
        </w:rPr>
        <w:t>ngritur </w:t>
      </w:r>
      <w:r w:rsidR="00065A6C" w:rsidRPr="005D5C6B">
        <w:rPr>
          <w:b/>
          <w:bdr w:val="none" w:sz="0" w:space="0" w:color="auto" w:frame="1"/>
        </w:rPr>
        <w:t>100 laboratorët e parë SMART</w:t>
      </w:r>
      <w:r w:rsidR="00065A6C" w:rsidRPr="005D5C6B">
        <w:rPr>
          <w:bdr w:val="none" w:sz="0" w:space="0" w:color="auto" w:frame="1"/>
        </w:rPr>
        <w:t> nëpër shkolla, në </w:t>
      </w:r>
      <w:r w:rsidR="00065A6C" w:rsidRPr="005D5C6B">
        <w:rPr>
          <w:b/>
          <w:bdr w:val="none" w:sz="0" w:space="0" w:color="auto" w:frame="1"/>
        </w:rPr>
        <w:t>34 qytete</w:t>
      </w:r>
      <w:r w:rsidR="00065A6C" w:rsidRPr="005D5C6B">
        <w:rPr>
          <w:bdr w:val="none" w:sz="0" w:space="0" w:color="auto" w:frame="1"/>
        </w:rPr>
        <w:t>;</w:t>
      </w:r>
      <w:r w:rsidR="00B13E6A" w:rsidRPr="005D5C6B">
        <w:rPr>
          <w:bdr w:val="none" w:sz="0" w:space="0" w:color="auto" w:frame="1"/>
        </w:rPr>
        <w:t xml:space="preserve"> </w:t>
      </w:r>
    </w:p>
    <w:p w14:paraId="78949626" w14:textId="69D4A2F1" w:rsidR="00065A6C" w:rsidRPr="005D5C6B" w:rsidRDefault="0068484F" w:rsidP="002050A3">
      <w:pPr>
        <w:pStyle w:val="AAAAAAAAAATEEEEEEEEEEXXXXXXXXXX"/>
      </w:pPr>
      <w:r w:rsidRPr="005D5C6B">
        <w:rPr>
          <w:bdr w:val="none" w:sz="0" w:space="0" w:color="auto" w:frame="1"/>
        </w:rPr>
        <w:t xml:space="preserve">- </w:t>
      </w:r>
      <w:r w:rsidR="001E18BD" w:rsidRPr="005D5C6B">
        <w:rPr>
          <w:bdr w:val="none" w:sz="0" w:space="0" w:color="auto" w:frame="1"/>
        </w:rPr>
        <w:t xml:space="preserve">në </w:t>
      </w:r>
      <w:r w:rsidR="00065A6C" w:rsidRPr="005D5C6B">
        <w:rPr>
          <w:bdr w:val="none" w:sz="0" w:space="0" w:color="auto" w:frame="1"/>
        </w:rPr>
        <w:t>fazën e parë të projektit janë përfshirë </w:t>
      </w:r>
      <w:r w:rsidR="00065A6C" w:rsidRPr="005D5C6B">
        <w:rPr>
          <w:b/>
          <w:bdr w:val="none" w:sz="0" w:space="0" w:color="auto" w:frame="1"/>
        </w:rPr>
        <w:t>270 klasa të para</w:t>
      </w:r>
      <w:r w:rsidR="00065A6C" w:rsidRPr="005D5C6B">
        <w:rPr>
          <w:bdr w:val="none" w:sz="0" w:space="0" w:color="auto" w:frame="1"/>
        </w:rPr>
        <w:t> me </w:t>
      </w:r>
      <w:r w:rsidR="00065A6C" w:rsidRPr="005D5C6B">
        <w:rPr>
          <w:b/>
          <w:bdr w:val="none" w:sz="0" w:space="0" w:color="auto" w:frame="1"/>
        </w:rPr>
        <w:t>7076 nxënës</w:t>
      </w:r>
      <w:r w:rsidR="00065A6C" w:rsidRPr="005D5C6B">
        <w:rPr>
          <w:bdr w:val="none" w:sz="0" w:space="0" w:color="auto" w:frame="1"/>
        </w:rPr>
        <w:t>;</w:t>
      </w:r>
      <w:r w:rsidR="00B13E6A" w:rsidRPr="005D5C6B">
        <w:rPr>
          <w:bdr w:val="none" w:sz="0" w:space="0" w:color="auto" w:frame="1"/>
        </w:rPr>
        <w:t xml:space="preserve"> </w:t>
      </w:r>
    </w:p>
    <w:p w14:paraId="7751389F" w14:textId="02FFBC08" w:rsidR="00065A6C" w:rsidRPr="005D5C6B" w:rsidRDefault="0068484F" w:rsidP="002050A3">
      <w:pPr>
        <w:pStyle w:val="AAAAAAAAAATEEEEEEEEEEXXXXXXXXXX"/>
      </w:pPr>
      <w:r w:rsidRPr="005D5C6B">
        <w:rPr>
          <w:bdr w:val="none" w:sz="0" w:space="0" w:color="auto" w:frame="1"/>
        </w:rPr>
        <w:t xml:space="preserve">- </w:t>
      </w:r>
      <w:r w:rsidR="001E18BD" w:rsidRPr="005D5C6B">
        <w:rPr>
          <w:bdr w:val="none" w:sz="0" w:space="0" w:color="auto" w:frame="1"/>
        </w:rPr>
        <w:t xml:space="preserve">në </w:t>
      </w:r>
      <w:r w:rsidR="00065A6C" w:rsidRPr="005D5C6B">
        <w:rPr>
          <w:bdr w:val="none" w:sz="0" w:space="0" w:color="auto" w:frame="1"/>
        </w:rPr>
        <w:t xml:space="preserve">fazën e dytë të projektit janë përfshirë mbi </w:t>
      </w:r>
      <w:r w:rsidR="00065A6C" w:rsidRPr="005D5C6B">
        <w:rPr>
          <w:b/>
          <w:bdr w:val="none" w:sz="0" w:space="0" w:color="auto" w:frame="1"/>
        </w:rPr>
        <w:t>645 klasa të para</w:t>
      </w:r>
      <w:r w:rsidR="00065A6C" w:rsidRPr="005D5C6B">
        <w:rPr>
          <w:bdr w:val="none" w:sz="0" w:space="0" w:color="auto" w:frame="1"/>
        </w:rPr>
        <w:t xml:space="preserve"> me mbi </w:t>
      </w:r>
      <w:r w:rsidR="00065A6C" w:rsidRPr="005D5C6B">
        <w:rPr>
          <w:b/>
          <w:bdr w:val="none" w:sz="0" w:space="0" w:color="auto" w:frame="1"/>
        </w:rPr>
        <w:t>15000 nxënës</w:t>
      </w:r>
      <w:r w:rsidR="00065A6C" w:rsidRPr="005D5C6B">
        <w:rPr>
          <w:bdr w:val="none" w:sz="0" w:space="0" w:color="auto" w:frame="1"/>
        </w:rPr>
        <w:t xml:space="preserve">, si dhe </w:t>
      </w:r>
      <w:r w:rsidR="00065A6C" w:rsidRPr="005D5C6B">
        <w:rPr>
          <w:b/>
          <w:bdr w:val="none" w:sz="0" w:space="0" w:color="auto" w:frame="1"/>
        </w:rPr>
        <w:t>270 klasa të dyta</w:t>
      </w:r>
      <w:r w:rsidR="00065A6C" w:rsidRPr="005D5C6B">
        <w:rPr>
          <w:bdr w:val="none" w:sz="0" w:space="0" w:color="auto" w:frame="1"/>
        </w:rPr>
        <w:t xml:space="preserve"> me </w:t>
      </w:r>
      <w:r w:rsidR="00065A6C" w:rsidRPr="005D5C6B">
        <w:rPr>
          <w:b/>
          <w:bdr w:val="none" w:sz="0" w:space="0" w:color="auto" w:frame="1"/>
        </w:rPr>
        <w:t>7076 nxënës</w:t>
      </w:r>
      <w:r w:rsidR="00065A6C" w:rsidRPr="005D5C6B">
        <w:rPr>
          <w:bdr w:val="none" w:sz="0" w:space="0" w:color="auto" w:frame="1"/>
        </w:rPr>
        <w:t>;</w:t>
      </w:r>
    </w:p>
    <w:p w14:paraId="01F61FAE" w14:textId="6FAEAD5D" w:rsidR="00065A6C" w:rsidRPr="005D5C6B" w:rsidRDefault="0068484F" w:rsidP="002050A3">
      <w:pPr>
        <w:pStyle w:val="AAAAAAAAAATEEEEEEEEEEXXXXXXXXXX"/>
      </w:pPr>
      <w:r w:rsidRPr="005D5C6B">
        <w:rPr>
          <w:bdr w:val="none" w:sz="0" w:space="0" w:color="auto" w:frame="1"/>
        </w:rPr>
        <w:t xml:space="preserve">- </w:t>
      </w:r>
      <w:r w:rsidR="001E18BD" w:rsidRPr="005D5C6B">
        <w:rPr>
          <w:bdr w:val="none" w:sz="0" w:space="0" w:color="auto" w:frame="1"/>
        </w:rPr>
        <w:t xml:space="preserve">janë </w:t>
      </w:r>
      <w:r w:rsidR="00065A6C" w:rsidRPr="005D5C6B">
        <w:rPr>
          <w:bdr w:val="none" w:sz="0" w:space="0" w:color="auto" w:frame="1"/>
        </w:rPr>
        <w:t>hartuar dhe miratuar zyrtarisht kurrikula e klasës së parë dhe kurrikula e klasës së dytë në bashkëpunim me ekspertin e huaj të kontraktuar nga AADF dhe ekspertët shqiptarë të ASCAP</w:t>
      </w:r>
      <w:r w:rsidR="0035226D" w:rsidRPr="005D5C6B">
        <w:rPr>
          <w:bdr w:val="none" w:sz="0" w:space="0" w:color="auto" w:frame="1"/>
        </w:rPr>
        <w:t>-së</w:t>
      </w:r>
      <w:r w:rsidR="00065A6C" w:rsidRPr="005D5C6B">
        <w:rPr>
          <w:bdr w:val="none" w:sz="0" w:space="0" w:color="auto" w:frame="1"/>
        </w:rPr>
        <w:t xml:space="preserve"> dhe AKSHI</w:t>
      </w:r>
      <w:r w:rsidR="0035226D" w:rsidRPr="005D5C6B">
        <w:rPr>
          <w:bdr w:val="none" w:sz="0" w:space="0" w:color="auto" w:frame="1"/>
        </w:rPr>
        <w:t>-t</w:t>
      </w:r>
      <w:r w:rsidR="00065A6C" w:rsidRPr="005D5C6B">
        <w:rPr>
          <w:bdr w:val="none" w:sz="0" w:space="0" w:color="auto" w:frame="1"/>
        </w:rPr>
        <w:t>;</w:t>
      </w:r>
      <w:r w:rsidR="00B13E6A" w:rsidRPr="005D5C6B">
        <w:rPr>
          <w:bdr w:val="none" w:sz="0" w:space="0" w:color="auto" w:frame="1"/>
        </w:rPr>
        <w:t xml:space="preserve"> </w:t>
      </w:r>
    </w:p>
    <w:p w14:paraId="5A2A09AF" w14:textId="723A9375" w:rsidR="00065A6C" w:rsidRPr="005D5C6B" w:rsidRDefault="0068484F" w:rsidP="002050A3">
      <w:pPr>
        <w:pStyle w:val="AAAAAAAAAATEEEEEEEEEEXXXXXXXXXX"/>
      </w:pPr>
      <w:r w:rsidRPr="005D5C6B">
        <w:rPr>
          <w:bdr w:val="none" w:sz="0" w:space="0" w:color="auto" w:frame="1"/>
        </w:rPr>
        <w:t xml:space="preserve">- </w:t>
      </w:r>
      <w:r w:rsidR="001E18BD" w:rsidRPr="005D5C6B">
        <w:rPr>
          <w:bdr w:val="none" w:sz="0" w:space="0" w:color="auto" w:frame="1"/>
        </w:rPr>
        <w:t xml:space="preserve">në </w:t>
      </w:r>
      <w:r w:rsidR="00065A6C" w:rsidRPr="005D5C6B">
        <w:rPr>
          <w:bdr w:val="none" w:sz="0" w:space="0" w:color="auto" w:frame="1"/>
        </w:rPr>
        <w:t>fazën e parë janë trajnuar </w:t>
      </w:r>
      <w:r w:rsidR="00065A6C" w:rsidRPr="005D5C6B">
        <w:rPr>
          <w:b/>
          <w:bdr w:val="none" w:sz="0" w:space="0" w:color="auto" w:frame="1"/>
        </w:rPr>
        <w:t>118 mësues</w:t>
      </w:r>
      <w:r w:rsidR="00065A6C" w:rsidRPr="005D5C6B">
        <w:rPr>
          <w:bdr w:val="none" w:sz="0" w:space="0" w:color="auto" w:frame="1"/>
        </w:rPr>
        <w:t>, gjatë </w:t>
      </w:r>
      <w:r w:rsidR="00065A6C" w:rsidRPr="005D5C6B">
        <w:rPr>
          <w:b/>
          <w:bdr w:val="none" w:sz="0" w:space="0" w:color="auto" w:frame="1"/>
        </w:rPr>
        <w:t>4 fazash trajnimi</w:t>
      </w:r>
      <w:r w:rsidR="00065A6C" w:rsidRPr="005D5C6B">
        <w:rPr>
          <w:bdr w:val="none" w:sz="0" w:space="0" w:color="auto" w:frame="1"/>
        </w:rPr>
        <w:t xml:space="preserve"> përgjatë periudhës </w:t>
      </w:r>
      <w:r w:rsidR="009D0039" w:rsidRPr="005D5C6B">
        <w:rPr>
          <w:bdr w:val="none" w:sz="0" w:space="0" w:color="auto" w:frame="1"/>
        </w:rPr>
        <w:t xml:space="preserve">shtator </w:t>
      </w:r>
      <w:r w:rsidR="00065A6C" w:rsidRPr="005D5C6B">
        <w:rPr>
          <w:bdr w:val="none" w:sz="0" w:space="0" w:color="auto" w:frame="1"/>
        </w:rPr>
        <w:t>2022 –</w:t>
      </w:r>
      <w:r w:rsidR="009D0039" w:rsidRPr="005D5C6B">
        <w:rPr>
          <w:bdr w:val="none" w:sz="0" w:space="0" w:color="auto" w:frame="1"/>
        </w:rPr>
        <w:t xml:space="preserve">shkurt </w:t>
      </w:r>
      <w:r w:rsidR="00065A6C" w:rsidRPr="005D5C6B">
        <w:rPr>
          <w:bdr w:val="none" w:sz="0" w:space="0" w:color="auto" w:frame="1"/>
        </w:rPr>
        <w:t>2023;</w:t>
      </w:r>
      <w:r w:rsidR="00B13E6A" w:rsidRPr="005D5C6B">
        <w:rPr>
          <w:bdr w:val="none" w:sz="0" w:space="0" w:color="auto" w:frame="1"/>
        </w:rPr>
        <w:t xml:space="preserve"> </w:t>
      </w:r>
    </w:p>
    <w:p w14:paraId="19C2769D" w14:textId="6B6A7E06" w:rsidR="00065A6C" w:rsidRPr="005D5C6B" w:rsidRDefault="0068484F" w:rsidP="002050A3">
      <w:pPr>
        <w:pStyle w:val="AAAAAAAAAATEEEEEEEEEEXXXXXXXXXX"/>
      </w:pPr>
      <w:r w:rsidRPr="005D5C6B">
        <w:rPr>
          <w:bdr w:val="none" w:sz="0" w:space="0" w:color="auto" w:frame="1"/>
        </w:rPr>
        <w:t xml:space="preserve">- </w:t>
      </w:r>
      <w:r w:rsidR="001E18BD" w:rsidRPr="005D5C6B">
        <w:rPr>
          <w:bdr w:val="none" w:sz="0" w:space="0" w:color="auto" w:frame="1"/>
        </w:rPr>
        <w:t xml:space="preserve">në </w:t>
      </w:r>
      <w:r w:rsidR="00065A6C" w:rsidRPr="005D5C6B">
        <w:rPr>
          <w:bdr w:val="none" w:sz="0" w:space="0" w:color="auto" w:frame="1"/>
        </w:rPr>
        <w:t>fazën e dytë është përfunduar faza e parë e trajnimit të 346 mësuesve dhe është aktualisht në proces faza e dytë e trajnimit;</w:t>
      </w:r>
    </w:p>
    <w:p w14:paraId="544D2F10" w14:textId="167B0D81" w:rsidR="00065A6C" w:rsidRPr="005D5C6B" w:rsidRDefault="0068484F" w:rsidP="002050A3">
      <w:pPr>
        <w:pStyle w:val="AAAAAAAAAATEEEEEEEEEEXXXXXXXXXX"/>
      </w:pPr>
      <w:r w:rsidRPr="005D5C6B">
        <w:rPr>
          <w:bdr w:val="none" w:sz="0" w:space="0" w:color="auto" w:frame="1"/>
        </w:rPr>
        <w:t xml:space="preserve">- </w:t>
      </w:r>
      <w:r w:rsidR="001E18BD" w:rsidRPr="005D5C6B">
        <w:rPr>
          <w:bdr w:val="none" w:sz="0" w:space="0" w:color="auto" w:frame="1"/>
        </w:rPr>
        <w:t xml:space="preserve">janë </w:t>
      </w:r>
      <w:r w:rsidR="00065A6C" w:rsidRPr="005D5C6B">
        <w:rPr>
          <w:bdr w:val="none" w:sz="0" w:space="0" w:color="auto" w:frame="1"/>
        </w:rPr>
        <w:t>hartuar, prodhuar dhe shpë</w:t>
      </w:r>
      <w:r w:rsidR="00043D66" w:rsidRPr="005D5C6B">
        <w:rPr>
          <w:bdr w:val="none" w:sz="0" w:space="0" w:color="auto" w:frame="1"/>
        </w:rPr>
        <w:t>r</w:t>
      </w:r>
      <w:r w:rsidR="00065A6C" w:rsidRPr="005D5C6B">
        <w:rPr>
          <w:bdr w:val="none" w:sz="0" w:space="0" w:color="auto" w:frame="1"/>
        </w:rPr>
        <w:t xml:space="preserve">ndarë </w:t>
      </w:r>
      <w:r w:rsidR="00043D66" w:rsidRPr="005D5C6B">
        <w:rPr>
          <w:bdr w:val="none" w:sz="0" w:space="0" w:color="auto" w:frame="1"/>
        </w:rPr>
        <w:t>“</w:t>
      </w:r>
      <w:r w:rsidR="00065A6C" w:rsidRPr="005D5C6B">
        <w:rPr>
          <w:bdr w:val="none" w:sz="0" w:space="0" w:color="auto" w:frame="1"/>
        </w:rPr>
        <w:t>Manuali i mësuesit</w:t>
      </w:r>
      <w:r w:rsidR="00043D66" w:rsidRPr="005D5C6B">
        <w:rPr>
          <w:bdr w:val="none" w:sz="0" w:space="0" w:color="auto" w:frame="1"/>
        </w:rPr>
        <w:t>”</w:t>
      </w:r>
      <w:r w:rsidR="00065A6C" w:rsidRPr="005D5C6B">
        <w:rPr>
          <w:bdr w:val="none" w:sz="0" w:space="0" w:color="auto" w:frame="1"/>
        </w:rPr>
        <w:t xml:space="preserve"> dhe </w:t>
      </w:r>
      <w:r w:rsidR="00043D66" w:rsidRPr="005D5C6B">
        <w:rPr>
          <w:bdr w:val="none" w:sz="0" w:space="0" w:color="auto" w:frame="1"/>
        </w:rPr>
        <w:t>“</w:t>
      </w:r>
      <w:r w:rsidR="00065A6C" w:rsidRPr="005D5C6B">
        <w:rPr>
          <w:bdr w:val="none" w:sz="0" w:space="0" w:color="auto" w:frame="1"/>
        </w:rPr>
        <w:t>Libri i punës për nxënësit</w:t>
      </w:r>
      <w:r w:rsidR="00043D66" w:rsidRPr="005D5C6B">
        <w:rPr>
          <w:bdr w:val="none" w:sz="0" w:space="0" w:color="auto" w:frame="1"/>
        </w:rPr>
        <w:t>”</w:t>
      </w:r>
      <w:r w:rsidR="00065A6C" w:rsidRPr="005D5C6B">
        <w:rPr>
          <w:bdr w:val="none" w:sz="0" w:space="0" w:color="auto" w:frame="1"/>
        </w:rPr>
        <w:t xml:space="preserve"> për klasat e dyta në të 100 shkollat pilot të projektit.</w:t>
      </w:r>
    </w:p>
    <w:p w14:paraId="30136456" w14:textId="77777777" w:rsidR="00065A6C" w:rsidRPr="005D5C6B" w:rsidRDefault="0068484F" w:rsidP="002050A3">
      <w:pPr>
        <w:pStyle w:val="AAAAAAAAAATEEEEEEEEEEXXXXXXXXXX"/>
        <w:rPr>
          <w:b/>
          <w:bdr w:val="none" w:sz="0" w:space="0" w:color="auto" w:frame="1"/>
        </w:rPr>
      </w:pPr>
      <w:bookmarkStart w:id="41" w:name="_Toc156816871"/>
      <w:r w:rsidRPr="005D5C6B">
        <w:rPr>
          <w:b/>
          <w:bdr w:val="none" w:sz="0" w:space="0" w:color="auto" w:frame="1"/>
        </w:rPr>
        <w:t xml:space="preserve">3. </w:t>
      </w:r>
      <w:r w:rsidR="00065A6C" w:rsidRPr="005D5C6B">
        <w:rPr>
          <w:b/>
          <w:bdr w:val="none" w:sz="0" w:space="0" w:color="auto" w:frame="1"/>
        </w:rPr>
        <w:t>Programi i nxitjes së kodimit</w:t>
      </w:r>
      <w:bookmarkEnd w:id="41"/>
      <w:r w:rsidR="00065A6C" w:rsidRPr="005D5C6B">
        <w:rPr>
          <w:b/>
          <w:bdr w:val="none" w:sz="0" w:space="0" w:color="auto" w:frame="1"/>
        </w:rPr>
        <w:t xml:space="preserve"> </w:t>
      </w:r>
    </w:p>
    <w:p w14:paraId="72FD03D1" w14:textId="059479AD" w:rsidR="00065A6C" w:rsidRPr="005D5C6B" w:rsidRDefault="00065A6C" w:rsidP="002050A3">
      <w:pPr>
        <w:pStyle w:val="AAAAAAAAAATEEEEEEEEEEXXXXXXXXXX"/>
      </w:pPr>
      <w:r w:rsidRPr="005D5C6B">
        <w:rPr>
          <w:bdr w:val="none" w:sz="0" w:space="0" w:color="auto" w:frame="1"/>
        </w:rPr>
        <w:t>Në kuadër të rritjes së shpejtë së nevojës për talente njerëzore në arritjen e potencialit të plotë dhe të shpejtë të digjitalizimit të Shqipërisë, Qeveria Shqiptare ka vlerësuar që krahas mënyrave tradicionale të edukimit, duhet nxitur dhe modeli i formimit për punë përmes qendrave të formimit profesional në fushën e programimit kompjuterik dhe kodimit, që i </w:t>
      </w:r>
      <w:r w:rsidRPr="005D5C6B">
        <w:rPr>
          <w:b/>
          <w:bdr w:val="none" w:sz="0" w:space="0" w:color="auto" w:frame="1"/>
        </w:rPr>
        <w:t>mundëson individëve pa përvojë në shkencat kompjuterike, brenda një periudhe relativisht të shkurtër të aftësohen dhe të kalojnë në një karrierë në industrinë teknologjike</w:t>
      </w:r>
      <w:r w:rsidRPr="005D5C6B">
        <w:rPr>
          <w:bdr w:val="none" w:sz="0" w:space="0" w:color="auto" w:frame="1"/>
        </w:rPr>
        <w:t>.</w:t>
      </w:r>
      <w:r w:rsidR="00B13E6A" w:rsidRPr="005D5C6B">
        <w:rPr>
          <w:bdr w:val="none" w:sz="0" w:space="0" w:color="auto" w:frame="1"/>
        </w:rPr>
        <w:t xml:space="preserve"> </w:t>
      </w:r>
    </w:p>
    <w:p w14:paraId="6F885B30" w14:textId="77777777" w:rsidR="00065A6C" w:rsidRPr="005D5C6B" w:rsidRDefault="00065A6C" w:rsidP="002050A3">
      <w:pPr>
        <w:pStyle w:val="AAAAAAAAAATEEEEEEEEEEXXXXXXXXXX"/>
      </w:pPr>
      <w:r w:rsidRPr="005D5C6B">
        <w:rPr>
          <w:bdr w:val="none" w:sz="0" w:space="0" w:color="auto" w:frame="1"/>
        </w:rPr>
        <w:lastRenderedPageBreak/>
        <w:t> Për këtë arsye Qeveria ka përgatitur një skemë mbështetje për ndjekjen e këtyre programeve nga të rinjtë</w:t>
      </w:r>
      <w:r w:rsidRPr="005D5C6B">
        <w:t>/të rejat</w:t>
      </w:r>
      <w:r w:rsidRPr="005D5C6B">
        <w:rPr>
          <w:bdr w:val="none" w:sz="0" w:space="0" w:color="auto" w:frame="1"/>
        </w:rPr>
        <w:t>, punëkërkuesit dhe punëmarrësit që duan të zhvillojnë aftësitë e tyre digjitale. </w:t>
      </w:r>
    </w:p>
    <w:p w14:paraId="5D1F40CA" w14:textId="7A8CDA07" w:rsidR="00065A6C" w:rsidRPr="005D5C6B" w:rsidRDefault="00065A6C" w:rsidP="002050A3">
      <w:pPr>
        <w:pStyle w:val="AAAAAAAAAATEEEEEEEEEEXXXXXXXXXX"/>
      </w:pPr>
      <w:r w:rsidRPr="005D5C6B">
        <w:rPr>
          <w:bdr w:val="none" w:sz="0" w:space="0" w:color="auto" w:frame="1"/>
        </w:rPr>
        <w:t>Faza e parë e implementimit të skemës së mbështetjes ka filluar zbatimin nga Agjencia Kombëtare e Punësimit dhe Aftësive në janar 2023.</w:t>
      </w:r>
      <w:r w:rsidR="00B13E6A" w:rsidRPr="005D5C6B">
        <w:rPr>
          <w:bdr w:val="none" w:sz="0" w:space="0" w:color="auto" w:frame="1"/>
        </w:rPr>
        <w:t xml:space="preserve"> </w:t>
      </w:r>
      <w:r w:rsidRPr="005D5C6B">
        <w:rPr>
          <w:bdr w:val="none" w:sz="0" w:space="0" w:color="auto" w:frame="1"/>
        </w:rPr>
        <w:t xml:space="preserve">Aktualisht janë në proces përgatitjet për të vijuar me implementimin e fazës së dytë të projektit përgjatë vitit 2024. </w:t>
      </w:r>
    </w:p>
    <w:p w14:paraId="13056512" w14:textId="5EC34C15" w:rsidR="00065A6C" w:rsidRPr="005D5C6B" w:rsidRDefault="00065A6C" w:rsidP="002050A3">
      <w:pPr>
        <w:pStyle w:val="AAAAAAAAAATEEEEEEEEEEXXXXXXXXXX"/>
        <w:rPr>
          <w:b/>
          <w:iCs/>
          <w:bdr w:val="none" w:sz="0" w:space="0" w:color="auto" w:frame="1"/>
        </w:rPr>
      </w:pPr>
      <w:r w:rsidRPr="005D5C6B">
        <w:rPr>
          <w:b/>
          <w:bdr w:val="none" w:sz="0" w:space="0" w:color="auto" w:frame="1"/>
        </w:rPr>
        <w:t> </w:t>
      </w:r>
      <w:r w:rsidRPr="005D5C6B">
        <w:rPr>
          <w:b/>
          <w:iCs/>
          <w:bdr w:val="none" w:sz="0" w:space="0" w:color="auto" w:frame="1"/>
        </w:rPr>
        <w:t>Financimi ofrohet sipas kritereve të mëposhtme:</w:t>
      </w:r>
      <w:r w:rsidR="00B13E6A" w:rsidRPr="005D5C6B">
        <w:rPr>
          <w:b/>
          <w:iCs/>
          <w:bdr w:val="none" w:sz="0" w:space="0" w:color="auto" w:frame="1"/>
        </w:rPr>
        <w:t xml:space="preserve"> </w:t>
      </w:r>
    </w:p>
    <w:p w14:paraId="5103154A" w14:textId="1D855660" w:rsidR="00065A6C" w:rsidRPr="005D5C6B" w:rsidRDefault="0068484F" w:rsidP="002050A3">
      <w:pPr>
        <w:pStyle w:val="AAAAAAAAAATEEEEEEEEEEXXXXXXXXXX"/>
        <w:rPr>
          <w:iCs/>
          <w:bdr w:val="none" w:sz="0" w:space="0" w:color="auto" w:frame="1"/>
        </w:rPr>
      </w:pPr>
      <w:r w:rsidRPr="005D5C6B">
        <w:rPr>
          <w:bdr w:val="none" w:sz="0" w:space="0" w:color="auto" w:frame="1"/>
        </w:rPr>
        <w:t xml:space="preserve">- </w:t>
      </w:r>
      <w:r w:rsidR="00065A6C" w:rsidRPr="005D5C6B">
        <w:rPr>
          <w:bdr w:val="none" w:sz="0" w:space="0" w:color="auto" w:frame="1"/>
        </w:rPr>
        <w:t>Pjes</w:t>
      </w:r>
      <w:r w:rsidR="00043D66" w:rsidRPr="005D5C6B">
        <w:rPr>
          <w:bdr w:val="none" w:sz="0" w:space="0" w:color="auto" w:frame="1"/>
        </w:rPr>
        <w:t>ë</w:t>
      </w:r>
      <w:r w:rsidR="00065A6C" w:rsidRPr="005D5C6B">
        <w:rPr>
          <w:bdr w:val="none" w:sz="0" w:space="0" w:color="auto" w:frame="1"/>
        </w:rPr>
        <w:t>marr</w:t>
      </w:r>
      <w:r w:rsidR="00043D66" w:rsidRPr="005D5C6B">
        <w:rPr>
          <w:bdr w:val="none" w:sz="0" w:space="0" w:color="auto" w:frame="1"/>
        </w:rPr>
        <w:t>ë</w:t>
      </w:r>
      <w:r w:rsidR="00065A6C" w:rsidRPr="005D5C6B">
        <w:rPr>
          <w:bdr w:val="none" w:sz="0" w:space="0" w:color="auto" w:frame="1"/>
        </w:rPr>
        <w:t>sit</w:t>
      </w:r>
      <w:r w:rsidR="00065A6C" w:rsidRPr="005D5C6B">
        <w:rPr>
          <w:rFonts w:cs="Garamond"/>
          <w:bdr w:val="none" w:sz="0" w:space="0" w:color="auto" w:frame="1"/>
        </w:rPr>
        <w:t> </w:t>
      </w:r>
      <w:r w:rsidR="00065A6C" w:rsidRPr="005D5C6B">
        <w:rPr>
          <w:b/>
          <w:bdr w:val="none" w:sz="0" w:space="0" w:color="auto" w:frame="1"/>
        </w:rPr>
        <w:t>pun</w:t>
      </w:r>
      <w:r w:rsidR="00043D66" w:rsidRPr="005D5C6B">
        <w:rPr>
          <w:b/>
          <w:bdr w:val="none" w:sz="0" w:space="0" w:color="auto" w:frame="1"/>
        </w:rPr>
        <w:t>ë</w:t>
      </w:r>
      <w:r w:rsidR="00065A6C" w:rsidRPr="005D5C6B">
        <w:rPr>
          <w:b/>
          <w:bdr w:val="none" w:sz="0" w:space="0" w:color="auto" w:frame="1"/>
        </w:rPr>
        <w:t>k</w:t>
      </w:r>
      <w:r w:rsidR="00043D66" w:rsidRPr="005D5C6B">
        <w:rPr>
          <w:b/>
          <w:bdr w:val="none" w:sz="0" w:space="0" w:color="auto" w:frame="1"/>
        </w:rPr>
        <w:t>ë</w:t>
      </w:r>
      <w:r w:rsidR="00065A6C" w:rsidRPr="005D5C6B">
        <w:rPr>
          <w:b/>
          <w:bdr w:val="none" w:sz="0" w:space="0" w:color="auto" w:frame="1"/>
        </w:rPr>
        <w:t>rkues t</w:t>
      </w:r>
      <w:r w:rsidR="00043D66" w:rsidRPr="005D5C6B">
        <w:rPr>
          <w:b/>
          <w:bdr w:val="none" w:sz="0" w:space="0" w:color="auto" w:frame="1"/>
        </w:rPr>
        <w:t>ë</w:t>
      </w:r>
      <w:r w:rsidR="00065A6C" w:rsidRPr="005D5C6B">
        <w:rPr>
          <w:b/>
          <w:bdr w:val="none" w:sz="0" w:space="0" w:color="auto" w:frame="1"/>
        </w:rPr>
        <w:t xml:space="preserve"> papun</w:t>
      </w:r>
      <w:r w:rsidR="00043D66" w:rsidRPr="005D5C6B">
        <w:rPr>
          <w:b/>
          <w:bdr w:val="none" w:sz="0" w:space="0" w:color="auto" w:frame="1"/>
        </w:rPr>
        <w:t>ë</w:t>
      </w:r>
      <w:r w:rsidR="00065A6C" w:rsidRPr="005D5C6B">
        <w:rPr>
          <w:b/>
          <w:bdr w:val="none" w:sz="0" w:space="0" w:color="auto" w:frame="1"/>
        </w:rPr>
        <w:t xml:space="preserve"> t</w:t>
      </w:r>
      <w:r w:rsidR="00043D66" w:rsidRPr="005D5C6B">
        <w:rPr>
          <w:b/>
          <w:bdr w:val="none" w:sz="0" w:space="0" w:color="auto" w:frame="1"/>
        </w:rPr>
        <w:t>ë</w:t>
      </w:r>
      <w:r w:rsidR="00065A6C" w:rsidRPr="005D5C6B">
        <w:rPr>
          <w:b/>
          <w:bdr w:val="none" w:sz="0" w:space="0" w:color="auto" w:frame="1"/>
        </w:rPr>
        <w:t xml:space="preserve"> regjistruar</w:t>
      </w:r>
      <w:r w:rsidR="00065A6C" w:rsidRPr="005D5C6B">
        <w:rPr>
          <w:bdr w:val="none" w:sz="0" w:space="0" w:color="auto" w:frame="1"/>
        </w:rPr>
        <w:t>, financohen n</w:t>
      </w:r>
      <w:r w:rsidR="00043D66" w:rsidRPr="005D5C6B">
        <w:rPr>
          <w:bdr w:val="none" w:sz="0" w:space="0" w:color="auto" w:frame="1"/>
        </w:rPr>
        <w:t>ë</w:t>
      </w:r>
      <w:r w:rsidR="00065A6C" w:rsidRPr="005D5C6B">
        <w:rPr>
          <w:bdr w:val="none" w:sz="0" w:space="0" w:color="auto" w:frame="1"/>
        </w:rPr>
        <w:t xml:space="preserve"> </w:t>
      </w:r>
      <w:r w:rsidR="00043D66" w:rsidRPr="005D5C6B">
        <w:rPr>
          <w:bdr w:val="none" w:sz="0" w:space="0" w:color="auto" w:frame="1"/>
        </w:rPr>
        <w:t>masë</w:t>
      </w:r>
      <w:r w:rsidR="00043D66" w:rsidRPr="005D5C6B">
        <w:rPr>
          <w:rFonts w:ascii="Times New Roman" w:hAnsi="Times New Roman"/>
          <w:bdr w:val="none" w:sz="0" w:space="0" w:color="auto" w:frame="1"/>
        </w:rPr>
        <w:t>n</w:t>
      </w:r>
      <w:r w:rsidR="00065A6C" w:rsidRPr="005D5C6B">
        <w:rPr>
          <w:rFonts w:cs="Garamond"/>
          <w:bdr w:val="none" w:sz="0" w:space="0" w:color="auto" w:frame="1"/>
        </w:rPr>
        <w:t> </w:t>
      </w:r>
      <w:r w:rsidR="00065A6C" w:rsidRPr="005D5C6B">
        <w:rPr>
          <w:b/>
          <w:bdr w:val="none" w:sz="0" w:space="0" w:color="auto" w:frame="1"/>
        </w:rPr>
        <w:t>100%</w:t>
      </w:r>
      <w:r w:rsidR="00065A6C" w:rsidRPr="005D5C6B">
        <w:rPr>
          <w:bdr w:val="none" w:sz="0" w:space="0" w:color="auto" w:frame="1"/>
        </w:rPr>
        <w:t>, por, n</w:t>
      </w:r>
      <w:r w:rsidR="00043D66" w:rsidRPr="005D5C6B">
        <w:rPr>
          <w:bdr w:val="none" w:sz="0" w:space="0" w:color="auto" w:frame="1"/>
        </w:rPr>
        <w:t>ë</w:t>
      </w:r>
      <w:r w:rsidR="00065A6C" w:rsidRPr="005D5C6B">
        <w:rPr>
          <w:bdr w:val="none" w:sz="0" w:space="0" w:color="auto" w:frame="1"/>
        </w:rPr>
        <w:t xml:space="preserve"> asnj</w:t>
      </w:r>
      <w:r w:rsidR="00043D66" w:rsidRPr="005D5C6B">
        <w:rPr>
          <w:bdr w:val="none" w:sz="0" w:space="0" w:color="auto" w:frame="1"/>
        </w:rPr>
        <w:t>ë</w:t>
      </w:r>
      <w:r w:rsidR="00065A6C" w:rsidRPr="005D5C6B">
        <w:rPr>
          <w:bdr w:val="none" w:sz="0" w:space="0" w:color="auto" w:frame="1"/>
        </w:rPr>
        <w:t xml:space="preserve"> rast, m</w:t>
      </w:r>
      <w:r w:rsidR="00043D66" w:rsidRPr="005D5C6B">
        <w:rPr>
          <w:bdr w:val="none" w:sz="0" w:space="0" w:color="auto" w:frame="1"/>
        </w:rPr>
        <w:t>ë</w:t>
      </w:r>
      <w:r w:rsidR="00065A6C" w:rsidRPr="005D5C6B">
        <w:rPr>
          <w:bdr w:val="none" w:sz="0" w:space="0" w:color="auto" w:frame="1"/>
        </w:rPr>
        <w:t xml:space="preserve"> t</w:t>
      </w:r>
      <w:r w:rsidR="00043D66" w:rsidRPr="005D5C6B">
        <w:rPr>
          <w:bdr w:val="none" w:sz="0" w:space="0" w:color="auto" w:frame="1"/>
        </w:rPr>
        <w:t>ë</w:t>
      </w:r>
      <w:r w:rsidR="00065A6C" w:rsidRPr="005D5C6B">
        <w:rPr>
          <w:bdr w:val="none" w:sz="0" w:space="0" w:color="auto" w:frame="1"/>
        </w:rPr>
        <w:t xml:space="preserve"> lart</w:t>
      </w:r>
      <w:r w:rsidR="00043D66" w:rsidRPr="005D5C6B">
        <w:rPr>
          <w:bdr w:val="none" w:sz="0" w:space="0" w:color="auto" w:frame="1"/>
        </w:rPr>
        <w:t>ë</w:t>
      </w:r>
      <w:r w:rsidR="00065A6C" w:rsidRPr="005D5C6B">
        <w:rPr>
          <w:rFonts w:cs="Garamond"/>
          <w:bdr w:val="none" w:sz="0" w:space="0" w:color="auto" w:frame="1"/>
        </w:rPr>
        <w:t> </w:t>
      </w:r>
      <w:r w:rsidR="00065A6C" w:rsidRPr="005D5C6B">
        <w:rPr>
          <w:b/>
          <w:bdr w:val="none" w:sz="0" w:space="0" w:color="auto" w:frame="1"/>
        </w:rPr>
        <w:t>se 300,000 (treqind mij</w:t>
      </w:r>
      <w:r w:rsidR="00043D66" w:rsidRPr="005D5C6B">
        <w:rPr>
          <w:b/>
          <w:bdr w:val="none" w:sz="0" w:space="0" w:color="auto" w:frame="1"/>
        </w:rPr>
        <w:t>ë</w:t>
      </w:r>
      <w:r w:rsidR="00065A6C" w:rsidRPr="005D5C6B">
        <w:rPr>
          <w:b/>
          <w:bdr w:val="none" w:sz="0" w:space="0" w:color="auto" w:frame="1"/>
        </w:rPr>
        <w:t>) lek</w:t>
      </w:r>
      <w:r w:rsidR="00043D66" w:rsidRPr="005D5C6B">
        <w:rPr>
          <w:b/>
          <w:bdr w:val="none" w:sz="0" w:space="0" w:color="auto" w:frame="1"/>
        </w:rPr>
        <w:t>ë</w:t>
      </w:r>
      <w:r w:rsidR="00065A6C" w:rsidRPr="005D5C6B">
        <w:rPr>
          <w:bdr w:val="none" w:sz="0" w:space="0" w:color="auto" w:frame="1"/>
        </w:rPr>
        <w:t> t</w:t>
      </w:r>
      <w:r w:rsidR="00043D66" w:rsidRPr="005D5C6B">
        <w:rPr>
          <w:bdr w:val="none" w:sz="0" w:space="0" w:color="auto" w:frame="1"/>
        </w:rPr>
        <w:t>ë</w:t>
      </w:r>
      <w:r w:rsidR="00065A6C" w:rsidRPr="005D5C6B">
        <w:rPr>
          <w:bdr w:val="none" w:sz="0" w:space="0" w:color="auto" w:frame="1"/>
        </w:rPr>
        <w:t xml:space="preserve"> kostos s</w:t>
      </w:r>
      <w:r w:rsidR="00043D66" w:rsidRPr="005D5C6B">
        <w:rPr>
          <w:bdr w:val="none" w:sz="0" w:space="0" w:color="auto" w:frame="1"/>
        </w:rPr>
        <w:t>ë</w:t>
      </w:r>
      <w:r w:rsidR="00065A6C" w:rsidRPr="005D5C6B">
        <w:rPr>
          <w:bdr w:val="none" w:sz="0" w:space="0" w:color="auto" w:frame="1"/>
        </w:rPr>
        <w:t xml:space="preserve"> kursit t</w:t>
      </w:r>
      <w:r w:rsidR="00043D66" w:rsidRPr="005D5C6B">
        <w:rPr>
          <w:bdr w:val="none" w:sz="0" w:space="0" w:color="auto" w:frame="1"/>
        </w:rPr>
        <w:t>ë</w:t>
      </w:r>
      <w:r w:rsidR="00065A6C" w:rsidRPr="005D5C6B">
        <w:rPr>
          <w:bdr w:val="none" w:sz="0" w:space="0" w:color="auto" w:frame="1"/>
        </w:rPr>
        <w:t xml:space="preserve"> formimit profesional;</w:t>
      </w:r>
      <w:r w:rsidR="00B13E6A" w:rsidRPr="005D5C6B">
        <w:rPr>
          <w:bdr w:val="none" w:sz="0" w:space="0" w:color="auto" w:frame="1"/>
        </w:rPr>
        <w:t xml:space="preserve"> </w:t>
      </w:r>
    </w:p>
    <w:p w14:paraId="7E54A919" w14:textId="4457D05B" w:rsidR="00065A6C" w:rsidRPr="005D5C6B" w:rsidRDefault="0068484F" w:rsidP="002050A3">
      <w:pPr>
        <w:pStyle w:val="AAAAAAAAAATEEEEEEEEEEXXXXXXXXXX"/>
        <w:rPr>
          <w:iCs/>
          <w:bdr w:val="none" w:sz="0" w:space="0" w:color="auto" w:frame="1"/>
        </w:rPr>
      </w:pPr>
      <w:r w:rsidRPr="005D5C6B">
        <w:rPr>
          <w:bdr w:val="none" w:sz="0" w:space="0" w:color="auto" w:frame="1"/>
        </w:rPr>
        <w:t xml:space="preserve">- </w:t>
      </w:r>
      <w:r w:rsidR="005B6823" w:rsidRPr="005D5C6B">
        <w:rPr>
          <w:bdr w:val="none" w:sz="0" w:space="0" w:color="auto" w:frame="1"/>
        </w:rPr>
        <w:t>Ç</w:t>
      </w:r>
      <w:r w:rsidR="00065A6C" w:rsidRPr="005D5C6B">
        <w:rPr>
          <w:bdr w:val="none" w:sz="0" w:space="0" w:color="auto" w:frame="1"/>
        </w:rPr>
        <w:t>do pjes</w:t>
      </w:r>
      <w:r w:rsidR="00043D66" w:rsidRPr="005D5C6B">
        <w:rPr>
          <w:bdr w:val="none" w:sz="0" w:space="0" w:color="auto" w:frame="1"/>
        </w:rPr>
        <w:t>ë</w:t>
      </w:r>
      <w:r w:rsidR="00065A6C" w:rsidRPr="005D5C6B">
        <w:rPr>
          <w:bdr w:val="none" w:sz="0" w:space="0" w:color="auto" w:frame="1"/>
        </w:rPr>
        <w:t>marr</w:t>
      </w:r>
      <w:r w:rsidR="00043D66" w:rsidRPr="005D5C6B">
        <w:rPr>
          <w:bdr w:val="none" w:sz="0" w:space="0" w:color="auto" w:frame="1"/>
        </w:rPr>
        <w:t>ë</w:t>
      </w:r>
      <w:r w:rsidR="00065A6C" w:rsidRPr="005D5C6B">
        <w:rPr>
          <w:bdr w:val="none" w:sz="0" w:space="0" w:color="auto" w:frame="1"/>
        </w:rPr>
        <w:t>s</w:t>
      </w:r>
      <w:r w:rsidR="00065A6C" w:rsidRPr="005D5C6B">
        <w:rPr>
          <w:rFonts w:cs="Garamond"/>
          <w:bdr w:val="none" w:sz="0" w:space="0" w:color="auto" w:frame="1"/>
        </w:rPr>
        <w:t> </w:t>
      </w:r>
      <w:r w:rsidR="00065A6C" w:rsidRPr="005D5C6B">
        <w:rPr>
          <w:b/>
          <w:bdr w:val="none" w:sz="0" w:space="0" w:color="auto" w:frame="1"/>
        </w:rPr>
        <w:t>pun</w:t>
      </w:r>
      <w:r w:rsidR="00043D66" w:rsidRPr="005D5C6B">
        <w:rPr>
          <w:b/>
          <w:bdr w:val="none" w:sz="0" w:space="0" w:color="auto" w:frame="1"/>
        </w:rPr>
        <w:t>ë</w:t>
      </w:r>
      <w:r w:rsidR="00065A6C" w:rsidRPr="005D5C6B">
        <w:rPr>
          <w:b/>
          <w:bdr w:val="none" w:sz="0" w:space="0" w:color="auto" w:frame="1"/>
        </w:rPr>
        <w:t>k</w:t>
      </w:r>
      <w:r w:rsidR="00043D66" w:rsidRPr="005D5C6B">
        <w:rPr>
          <w:b/>
          <w:bdr w:val="none" w:sz="0" w:space="0" w:color="auto" w:frame="1"/>
        </w:rPr>
        <w:t>ë</w:t>
      </w:r>
      <w:r w:rsidR="00065A6C" w:rsidRPr="005D5C6B">
        <w:rPr>
          <w:b/>
          <w:bdr w:val="none" w:sz="0" w:space="0" w:color="auto" w:frame="1"/>
        </w:rPr>
        <w:t>rkues apo pun</w:t>
      </w:r>
      <w:r w:rsidR="00065A6C" w:rsidRPr="005D5C6B">
        <w:rPr>
          <w:rFonts w:cs="Garamond"/>
          <w:b/>
          <w:bdr w:val="none" w:sz="0" w:space="0" w:color="auto" w:frame="1"/>
        </w:rPr>
        <w:t>ë</w:t>
      </w:r>
      <w:r w:rsidR="00065A6C" w:rsidRPr="005D5C6B">
        <w:rPr>
          <w:b/>
          <w:bdr w:val="none" w:sz="0" w:space="0" w:color="auto" w:frame="1"/>
        </w:rPr>
        <w:t>k</w:t>
      </w:r>
      <w:r w:rsidR="00065A6C" w:rsidRPr="005D5C6B">
        <w:rPr>
          <w:rFonts w:cs="Garamond"/>
          <w:b/>
          <w:bdr w:val="none" w:sz="0" w:space="0" w:color="auto" w:frame="1"/>
        </w:rPr>
        <w:t>ë</w:t>
      </w:r>
      <w:r w:rsidR="00065A6C" w:rsidRPr="005D5C6B">
        <w:rPr>
          <w:b/>
          <w:bdr w:val="none" w:sz="0" w:space="0" w:color="auto" w:frame="1"/>
        </w:rPr>
        <w:t>rkues i punësuar i regjistruar</w:t>
      </w:r>
      <w:r w:rsidR="00065A6C" w:rsidRPr="005D5C6B">
        <w:rPr>
          <w:bdr w:val="none" w:sz="0" w:space="0" w:color="auto" w:frame="1"/>
        </w:rPr>
        <w:t>, financohet n</w:t>
      </w:r>
      <w:r w:rsidR="00043D66" w:rsidRPr="005D5C6B">
        <w:rPr>
          <w:bdr w:val="none" w:sz="0" w:space="0" w:color="auto" w:frame="1"/>
        </w:rPr>
        <w:t>ë</w:t>
      </w:r>
      <w:r w:rsidR="00065A6C" w:rsidRPr="005D5C6B">
        <w:rPr>
          <w:bdr w:val="none" w:sz="0" w:space="0" w:color="auto" w:frame="1"/>
        </w:rPr>
        <w:t xml:space="preserve"> vler</w:t>
      </w:r>
      <w:r w:rsidR="00043D66" w:rsidRPr="005D5C6B">
        <w:rPr>
          <w:bdr w:val="none" w:sz="0" w:space="0" w:color="auto" w:frame="1"/>
        </w:rPr>
        <w:t>ë</w:t>
      </w:r>
      <w:r w:rsidR="00065A6C" w:rsidRPr="005D5C6B">
        <w:rPr>
          <w:bdr w:val="none" w:sz="0" w:space="0" w:color="auto" w:frame="1"/>
        </w:rPr>
        <w:t>n</w:t>
      </w:r>
      <w:r w:rsidR="00065A6C" w:rsidRPr="005D5C6B">
        <w:rPr>
          <w:rFonts w:cs="Garamond"/>
          <w:bdr w:val="none" w:sz="0" w:space="0" w:color="auto" w:frame="1"/>
        </w:rPr>
        <w:t> </w:t>
      </w:r>
      <w:r w:rsidR="00065A6C" w:rsidRPr="005D5C6B">
        <w:rPr>
          <w:b/>
          <w:bdr w:val="none" w:sz="0" w:space="0" w:color="auto" w:frame="1"/>
        </w:rPr>
        <w:t>50% t</w:t>
      </w:r>
      <w:r w:rsidR="00043D66" w:rsidRPr="005D5C6B">
        <w:rPr>
          <w:b/>
          <w:bdr w:val="none" w:sz="0" w:space="0" w:color="auto" w:frame="1"/>
        </w:rPr>
        <w:t>ë</w:t>
      </w:r>
      <w:r w:rsidR="00065A6C" w:rsidRPr="005D5C6B">
        <w:rPr>
          <w:b/>
          <w:bdr w:val="none" w:sz="0" w:space="0" w:color="auto" w:frame="1"/>
        </w:rPr>
        <w:t xml:space="preserve"> kostos</w:t>
      </w:r>
      <w:r w:rsidR="00065A6C" w:rsidRPr="005D5C6B">
        <w:rPr>
          <w:bdr w:val="none" w:sz="0" w:space="0" w:color="auto" w:frame="1"/>
        </w:rPr>
        <w:t> s</w:t>
      </w:r>
      <w:r w:rsidR="00043D66" w:rsidRPr="005D5C6B">
        <w:rPr>
          <w:bdr w:val="none" w:sz="0" w:space="0" w:color="auto" w:frame="1"/>
        </w:rPr>
        <w:t>ë</w:t>
      </w:r>
      <w:r w:rsidR="00065A6C" w:rsidRPr="005D5C6B">
        <w:rPr>
          <w:bdr w:val="none" w:sz="0" w:space="0" w:color="auto" w:frame="1"/>
        </w:rPr>
        <w:t xml:space="preserve"> kursit t</w:t>
      </w:r>
      <w:r w:rsidR="00043D66" w:rsidRPr="005D5C6B">
        <w:rPr>
          <w:bdr w:val="none" w:sz="0" w:space="0" w:color="auto" w:frame="1"/>
        </w:rPr>
        <w:t>ë</w:t>
      </w:r>
      <w:r w:rsidR="00065A6C" w:rsidRPr="005D5C6B">
        <w:rPr>
          <w:bdr w:val="none" w:sz="0" w:space="0" w:color="auto" w:frame="1"/>
        </w:rPr>
        <w:t xml:space="preserve"> formimit profesional, por, n</w:t>
      </w:r>
      <w:r w:rsidR="00043D66" w:rsidRPr="005D5C6B">
        <w:rPr>
          <w:bdr w:val="none" w:sz="0" w:space="0" w:color="auto" w:frame="1"/>
        </w:rPr>
        <w:t>ë</w:t>
      </w:r>
      <w:r w:rsidR="00065A6C" w:rsidRPr="005D5C6B">
        <w:rPr>
          <w:bdr w:val="none" w:sz="0" w:space="0" w:color="auto" w:frame="1"/>
        </w:rPr>
        <w:t xml:space="preserve"> asnj</w:t>
      </w:r>
      <w:r w:rsidR="00043D66" w:rsidRPr="005D5C6B">
        <w:rPr>
          <w:bdr w:val="none" w:sz="0" w:space="0" w:color="auto" w:frame="1"/>
        </w:rPr>
        <w:t>ë</w:t>
      </w:r>
      <w:r w:rsidR="00065A6C" w:rsidRPr="005D5C6B">
        <w:rPr>
          <w:bdr w:val="none" w:sz="0" w:space="0" w:color="auto" w:frame="1"/>
        </w:rPr>
        <w:t xml:space="preserve"> rast, m</w:t>
      </w:r>
      <w:r w:rsidR="00043D66" w:rsidRPr="005D5C6B">
        <w:rPr>
          <w:bdr w:val="none" w:sz="0" w:space="0" w:color="auto" w:frame="1"/>
        </w:rPr>
        <w:t>ë</w:t>
      </w:r>
      <w:r w:rsidR="00065A6C" w:rsidRPr="005D5C6B">
        <w:rPr>
          <w:bdr w:val="none" w:sz="0" w:space="0" w:color="auto" w:frame="1"/>
        </w:rPr>
        <w:t xml:space="preserve"> t</w:t>
      </w:r>
      <w:r w:rsidR="00043D66" w:rsidRPr="005D5C6B">
        <w:rPr>
          <w:bdr w:val="none" w:sz="0" w:space="0" w:color="auto" w:frame="1"/>
        </w:rPr>
        <w:t>ë</w:t>
      </w:r>
      <w:r w:rsidR="00065A6C" w:rsidRPr="005D5C6B">
        <w:rPr>
          <w:bdr w:val="none" w:sz="0" w:space="0" w:color="auto" w:frame="1"/>
        </w:rPr>
        <w:t xml:space="preserve"> lart</w:t>
      </w:r>
      <w:r w:rsidR="00043D66" w:rsidRPr="005D5C6B">
        <w:rPr>
          <w:bdr w:val="none" w:sz="0" w:space="0" w:color="auto" w:frame="1"/>
        </w:rPr>
        <w:t>ë</w:t>
      </w:r>
      <w:r w:rsidR="00065A6C" w:rsidRPr="005D5C6B">
        <w:rPr>
          <w:bdr w:val="none" w:sz="0" w:space="0" w:color="auto" w:frame="1"/>
        </w:rPr>
        <w:t xml:space="preserve"> se</w:t>
      </w:r>
      <w:r w:rsidR="00065A6C" w:rsidRPr="005D5C6B">
        <w:rPr>
          <w:rFonts w:cs="Garamond"/>
          <w:bdr w:val="none" w:sz="0" w:space="0" w:color="auto" w:frame="1"/>
        </w:rPr>
        <w:t> </w:t>
      </w:r>
      <w:r w:rsidR="00065A6C" w:rsidRPr="005D5C6B">
        <w:rPr>
          <w:b/>
          <w:bdr w:val="none" w:sz="0" w:space="0" w:color="auto" w:frame="1"/>
        </w:rPr>
        <w:t>150,000 (nj</w:t>
      </w:r>
      <w:r w:rsidR="00043D66" w:rsidRPr="005D5C6B">
        <w:rPr>
          <w:b/>
          <w:bdr w:val="none" w:sz="0" w:space="0" w:color="auto" w:frame="1"/>
        </w:rPr>
        <w:t>ë</w:t>
      </w:r>
      <w:r w:rsidR="00065A6C" w:rsidRPr="005D5C6B">
        <w:rPr>
          <w:b/>
          <w:bdr w:val="none" w:sz="0" w:space="0" w:color="auto" w:frame="1"/>
        </w:rPr>
        <w:t>qind e pes</w:t>
      </w:r>
      <w:r w:rsidR="00043D66" w:rsidRPr="005D5C6B">
        <w:rPr>
          <w:b/>
          <w:bdr w:val="none" w:sz="0" w:space="0" w:color="auto" w:frame="1"/>
        </w:rPr>
        <w:t>ë</w:t>
      </w:r>
      <w:r w:rsidR="00065A6C" w:rsidRPr="005D5C6B">
        <w:rPr>
          <w:b/>
          <w:bdr w:val="none" w:sz="0" w:space="0" w:color="auto" w:frame="1"/>
        </w:rPr>
        <w:t>dhjet</w:t>
      </w:r>
      <w:r w:rsidR="00043D66" w:rsidRPr="005D5C6B">
        <w:rPr>
          <w:b/>
          <w:bdr w:val="none" w:sz="0" w:space="0" w:color="auto" w:frame="1"/>
        </w:rPr>
        <w:t>ë</w:t>
      </w:r>
      <w:r w:rsidR="00065A6C" w:rsidRPr="005D5C6B">
        <w:rPr>
          <w:b/>
          <w:bdr w:val="none" w:sz="0" w:space="0" w:color="auto" w:frame="1"/>
        </w:rPr>
        <w:t xml:space="preserve"> mij</w:t>
      </w:r>
      <w:r w:rsidR="00043D66" w:rsidRPr="005D5C6B">
        <w:rPr>
          <w:b/>
          <w:bdr w:val="none" w:sz="0" w:space="0" w:color="auto" w:frame="1"/>
        </w:rPr>
        <w:t>ë</w:t>
      </w:r>
      <w:r w:rsidR="00065A6C" w:rsidRPr="005D5C6B">
        <w:rPr>
          <w:b/>
          <w:bdr w:val="none" w:sz="0" w:space="0" w:color="auto" w:frame="1"/>
        </w:rPr>
        <w:t>) lek</w:t>
      </w:r>
      <w:r w:rsidR="00043D66" w:rsidRPr="005D5C6B">
        <w:rPr>
          <w:b/>
          <w:bdr w:val="none" w:sz="0" w:space="0" w:color="auto" w:frame="1"/>
        </w:rPr>
        <w:t>ë</w:t>
      </w:r>
      <w:r w:rsidR="00065A6C" w:rsidRPr="005D5C6B">
        <w:rPr>
          <w:bdr w:val="none" w:sz="0" w:space="0" w:color="auto" w:frame="1"/>
        </w:rPr>
        <w:t>;</w:t>
      </w:r>
      <w:r w:rsidR="00B13E6A" w:rsidRPr="005D5C6B">
        <w:rPr>
          <w:bdr w:val="none" w:sz="0" w:space="0" w:color="auto" w:frame="1"/>
        </w:rPr>
        <w:t xml:space="preserve"> </w:t>
      </w:r>
    </w:p>
    <w:p w14:paraId="10E80F88" w14:textId="0E3496B0" w:rsidR="00065A6C" w:rsidRPr="005D5C6B" w:rsidRDefault="0068484F" w:rsidP="002050A3">
      <w:pPr>
        <w:pStyle w:val="AAAAAAAAAATEEEEEEEEEEXXXXXXXXXX"/>
        <w:rPr>
          <w:iCs/>
          <w:bdr w:val="none" w:sz="0" w:space="0" w:color="auto" w:frame="1"/>
        </w:rPr>
      </w:pPr>
      <w:r w:rsidRPr="005D5C6B">
        <w:rPr>
          <w:bdr w:val="none" w:sz="0" w:space="0" w:color="auto" w:frame="1"/>
        </w:rPr>
        <w:t xml:space="preserve">- </w:t>
      </w:r>
      <w:r w:rsidR="00065A6C" w:rsidRPr="005D5C6B">
        <w:rPr>
          <w:bdr w:val="none" w:sz="0" w:space="0" w:color="auto" w:frame="1"/>
        </w:rPr>
        <w:t>P</w:t>
      </w:r>
      <w:r w:rsidR="00043D66" w:rsidRPr="005D5C6B">
        <w:rPr>
          <w:bdr w:val="none" w:sz="0" w:space="0" w:color="auto" w:frame="1"/>
        </w:rPr>
        <w:t>ë</w:t>
      </w:r>
      <w:r w:rsidR="00065A6C" w:rsidRPr="005D5C6B">
        <w:rPr>
          <w:bdr w:val="none" w:sz="0" w:space="0" w:color="auto" w:frame="1"/>
        </w:rPr>
        <w:t>r</w:t>
      </w:r>
      <w:r w:rsidR="00065A6C" w:rsidRPr="005D5C6B">
        <w:rPr>
          <w:rFonts w:cs="Garamond"/>
          <w:bdr w:val="none" w:sz="0" w:space="0" w:color="auto" w:frame="1"/>
        </w:rPr>
        <w:t> </w:t>
      </w:r>
      <w:r w:rsidR="00065A6C" w:rsidRPr="005D5C6B">
        <w:rPr>
          <w:b/>
          <w:bdr w:val="none" w:sz="0" w:space="0" w:color="auto" w:frame="1"/>
        </w:rPr>
        <w:t>personat me aft</w:t>
      </w:r>
      <w:r w:rsidR="00043D66" w:rsidRPr="005D5C6B">
        <w:rPr>
          <w:b/>
          <w:bdr w:val="none" w:sz="0" w:space="0" w:color="auto" w:frame="1"/>
        </w:rPr>
        <w:t>ë</w:t>
      </w:r>
      <w:r w:rsidR="00065A6C" w:rsidRPr="005D5C6B">
        <w:rPr>
          <w:b/>
          <w:bdr w:val="none" w:sz="0" w:space="0" w:color="auto" w:frame="1"/>
        </w:rPr>
        <w:t>si t</w:t>
      </w:r>
      <w:r w:rsidR="00043D66" w:rsidRPr="005D5C6B">
        <w:rPr>
          <w:b/>
          <w:bdr w:val="none" w:sz="0" w:space="0" w:color="auto" w:frame="1"/>
        </w:rPr>
        <w:t>ë</w:t>
      </w:r>
      <w:r w:rsidR="00065A6C" w:rsidRPr="005D5C6B">
        <w:rPr>
          <w:b/>
          <w:bdr w:val="none" w:sz="0" w:space="0" w:color="auto" w:frame="1"/>
        </w:rPr>
        <w:t xml:space="preserve"> kufizuara</w:t>
      </w:r>
      <w:r w:rsidR="00065A6C" w:rsidRPr="005D5C6B">
        <w:rPr>
          <w:bdr w:val="none" w:sz="0" w:space="0" w:color="auto" w:frame="1"/>
        </w:rPr>
        <w:t>, institucionit t</w:t>
      </w:r>
      <w:r w:rsidR="00043D66" w:rsidRPr="005D5C6B">
        <w:rPr>
          <w:bdr w:val="none" w:sz="0" w:space="0" w:color="auto" w:frame="1"/>
        </w:rPr>
        <w:t>ë</w:t>
      </w:r>
      <w:r w:rsidR="00065A6C" w:rsidRPr="005D5C6B">
        <w:rPr>
          <w:bdr w:val="none" w:sz="0" w:space="0" w:color="auto" w:frame="1"/>
        </w:rPr>
        <w:t xml:space="preserve"> formimit profesional, publik apo privat, i financohen elementet e p</w:t>
      </w:r>
      <w:r w:rsidR="00043D66" w:rsidRPr="005D5C6B">
        <w:rPr>
          <w:bdr w:val="none" w:sz="0" w:space="0" w:color="auto" w:frame="1"/>
        </w:rPr>
        <w:t>ë</w:t>
      </w:r>
      <w:r w:rsidR="00065A6C" w:rsidRPr="005D5C6B">
        <w:rPr>
          <w:bdr w:val="none" w:sz="0" w:space="0" w:color="auto" w:frame="1"/>
        </w:rPr>
        <w:t>rshtatjes s</w:t>
      </w:r>
      <w:r w:rsidR="00043D66" w:rsidRPr="005D5C6B">
        <w:rPr>
          <w:bdr w:val="none" w:sz="0" w:space="0" w:color="auto" w:frame="1"/>
        </w:rPr>
        <w:t>ë</w:t>
      </w:r>
      <w:r w:rsidR="00065A6C" w:rsidRPr="005D5C6B">
        <w:rPr>
          <w:bdr w:val="none" w:sz="0" w:space="0" w:color="auto" w:frame="1"/>
        </w:rPr>
        <w:t xml:space="preserve"> arsyeshme, p</w:t>
      </w:r>
      <w:r w:rsidR="00043D66" w:rsidRPr="005D5C6B">
        <w:rPr>
          <w:bdr w:val="none" w:sz="0" w:space="0" w:color="auto" w:frame="1"/>
        </w:rPr>
        <w:t>ë</w:t>
      </w:r>
      <w:r w:rsidR="00065A6C" w:rsidRPr="005D5C6B">
        <w:rPr>
          <w:bdr w:val="none" w:sz="0" w:space="0" w:color="auto" w:frame="1"/>
        </w:rPr>
        <w:t>r sa u p</w:t>
      </w:r>
      <w:r w:rsidR="00043D66" w:rsidRPr="005D5C6B">
        <w:rPr>
          <w:bdr w:val="none" w:sz="0" w:space="0" w:color="auto" w:frame="1"/>
        </w:rPr>
        <w:t>ë</w:t>
      </w:r>
      <w:r w:rsidR="00065A6C" w:rsidRPr="005D5C6B">
        <w:rPr>
          <w:bdr w:val="none" w:sz="0" w:space="0" w:color="auto" w:frame="1"/>
        </w:rPr>
        <w:t>rket programeve t</w:t>
      </w:r>
      <w:r w:rsidR="00043D66" w:rsidRPr="005D5C6B">
        <w:rPr>
          <w:bdr w:val="none" w:sz="0" w:space="0" w:color="auto" w:frame="1"/>
        </w:rPr>
        <w:t>ë</w:t>
      </w:r>
      <w:r w:rsidR="00065A6C" w:rsidRPr="005D5C6B">
        <w:rPr>
          <w:bdr w:val="none" w:sz="0" w:space="0" w:color="auto" w:frame="1"/>
        </w:rPr>
        <w:t xml:space="preserve"> ve</w:t>
      </w:r>
      <w:r w:rsidR="005B6823" w:rsidRPr="005D5C6B">
        <w:rPr>
          <w:bdr w:val="none" w:sz="0" w:space="0" w:color="auto" w:frame="1"/>
        </w:rPr>
        <w:t>ç</w:t>
      </w:r>
      <w:r w:rsidR="00065A6C" w:rsidRPr="005D5C6B">
        <w:rPr>
          <w:bdr w:val="none" w:sz="0" w:space="0" w:color="auto" w:frame="1"/>
        </w:rPr>
        <w:t>anta t</w:t>
      </w:r>
      <w:r w:rsidR="00043D66" w:rsidRPr="005D5C6B">
        <w:rPr>
          <w:bdr w:val="none" w:sz="0" w:space="0" w:color="auto" w:frame="1"/>
        </w:rPr>
        <w:t>ë</w:t>
      </w:r>
      <w:r w:rsidR="00065A6C" w:rsidRPr="005D5C6B">
        <w:rPr>
          <w:bdr w:val="none" w:sz="0" w:space="0" w:color="auto" w:frame="1"/>
        </w:rPr>
        <w:t xml:space="preserve"> trajnimit, kurrikul</w:t>
      </w:r>
      <w:r w:rsidR="00043D66" w:rsidRPr="005D5C6B">
        <w:rPr>
          <w:bdr w:val="none" w:sz="0" w:space="0" w:color="auto" w:frame="1"/>
        </w:rPr>
        <w:t>ë</w:t>
      </w:r>
      <w:r w:rsidR="00065A6C" w:rsidRPr="005D5C6B">
        <w:rPr>
          <w:bdr w:val="none" w:sz="0" w:space="0" w:color="auto" w:frame="1"/>
        </w:rPr>
        <w:t>s s</w:t>
      </w:r>
      <w:r w:rsidR="00043D66" w:rsidRPr="005D5C6B">
        <w:rPr>
          <w:bdr w:val="none" w:sz="0" w:space="0" w:color="auto" w:frame="1"/>
        </w:rPr>
        <w:t>ë</w:t>
      </w:r>
      <w:r w:rsidR="00065A6C" w:rsidRPr="005D5C6B">
        <w:rPr>
          <w:bdr w:val="none" w:sz="0" w:space="0" w:color="auto" w:frame="1"/>
        </w:rPr>
        <w:t xml:space="preserve"> p</w:t>
      </w:r>
      <w:r w:rsidR="00043D66" w:rsidRPr="005D5C6B">
        <w:rPr>
          <w:bdr w:val="none" w:sz="0" w:space="0" w:color="auto" w:frame="1"/>
        </w:rPr>
        <w:t>ë</w:t>
      </w:r>
      <w:r w:rsidR="00065A6C" w:rsidRPr="005D5C6B">
        <w:rPr>
          <w:bdr w:val="none" w:sz="0" w:space="0" w:color="auto" w:frame="1"/>
        </w:rPr>
        <w:t>rshtatur, n</w:t>
      </w:r>
      <w:r w:rsidR="00043D66" w:rsidRPr="005D5C6B">
        <w:rPr>
          <w:bdr w:val="none" w:sz="0" w:space="0" w:color="auto" w:frame="1"/>
        </w:rPr>
        <w:t>ë</w:t>
      </w:r>
      <w:r w:rsidR="00065A6C" w:rsidRPr="005D5C6B">
        <w:rPr>
          <w:bdr w:val="none" w:sz="0" w:space="0" w:color="auto" w:frame="1"/>
        </w:rPr>
        <w:t xml:space="preserve"> p</w:t>
      </w:r>
      <w:r w:rsidR="00043D66" w:rsidRPr="005D5C6B">
        <w:rPr>
          <w:bdr w:val="none" w:sz="0" w:space="0" w:color="auto" w:frame="1"/>
        </w:rPr>
        <w:t>ë</w:t>
      </w:r>
      <w:r w:rsidR="00065A6C" w:rsidRPr="005D5C6B">
        <w:rPr>
          <w:bdr w:val="none" w:sz="0" w:space="0" w:color="auto" w:frame="1"/>
        </w:rPr>
        <w:t>rputhje me shkall</w:t>
      </w:r>
      <w:r w:rsidR="00043D66" w:rsidRPr="005D5C6B">
        <w:rPr>
          <w:bdr w:val="none" w:sz="0" w:space="0" w:color="auto" w:frame="1"/>
        </w:rPr>
        <w:t>ë</w:t>
      </w:r>
      <w:r w:rsidR="00065A6C" w:rsidRPr="005D5C6B">
        <w:rPr>
          <w:bdr w:val="none" w:sz="0" w:space="0" w:color="auto" w:frame="1"/>
        </w:rPr>
        <w:t>n dhe llojin e aft</w:t>
      </w:r>
      <w:r w:rsidR="00043D66" w:rsidRPr="005D5C6B">
        <w:rPr>
          <w:bdr w:val="none" w:sz="0" w:space="0" w:color="auto" w:frame="1"/>
        </w:rPr>
        <w:t>ë</w:t>
      </w:r>
      <w:r w:rsidR="00065A6C" w:rsidRPr="005D5C6B">
        <w:rPr>
          <w:bdr w:val="none" w:sz="0" w:space="0" w:color="auto" w:frame="1"/>
        </w:rPr>
        <w:t>sis</w:t>
      </w:r>
      <w:r w:rsidR="00043D66" w:rsidRPr="005D5C6B">
        <w:rPr>
          <w:bdr w:val="none" w:sz="0" w:space="0" w:color="auto" w:frame="1"/>
        </w:rPr>
        <w:t>ë</w:t>
      </w:r>
      <w:r w:rsidR="00065A6C" w:rsidRPr="005D5C6B">
        <w:rPr>
          <w:bdr w:val="none" w:sz="0" w:space="0" w:color="auto" w:frame="1"/>
        </w:rPr>
        <w:t xml:space="preserve"> s</w:t>
      </w:r>
      <w:r w:rsidR="00043D66" w:rsidRPr="005D5C6B">
        <w:rPr>
          <w:bdr w:val="none" w:sz="0" w:space="0" w:color="auto" w:frame="1"/>
        </w:rPr>
        <w:t>ë</w:t>
      </w:r>
      <w:r w:rsidR="00065A6C" w:rsidRPr="005D5C6B">
        <w:rPr>
          <w:bdr w:val="none" w:sz="0" w:space="0" w:color="auto" w:frame="1"/>
        </w:rPr>
        <w:t xml:space="preserve"> kufizuar, p</w:t>
      </w:r>
      <w:r w:rsidR="00043D66" w:rsidRPr="005D5C6B">
        <w:rPr>
          <w:bdr w:val="none" w:sz="0" w:space="0" w:color="auto" w:frame="1"/>
        </w:rPr>
        <w:t>ë</w:t>
      </w:r>
      <w:r w:rsidR="00065A6C" w:rsidRPr="005D5C6B">
        <w:rPr>
          <w:bdr w:val="none" w:sz="0" w:space="0" w:color="auto" w:frame="1"/>
        </w:rPr>
        <w:t>rgatitjen e instruktor</w:t>
      </w:r>
      <w:r w:rsidR="00043D66" w:rsidRPr="005D5C6B">
        <w:rPr>
          <w:bdr w:val="none" w:sz="0" w:space="0" w:color="auto" w:frame="1"/>
        </w:rPr>
        <w:t>ë</w:t>
      </w:r>
      <w:r w:rsidR="00065A6C" w:rsidRPr="005D5C6B">
        <w:rPr>
          <w:bdr w:val="none" w:sz="0" w:space="0" w:color="auto" w:frame="1"/>
        </w:rPr>
        <w:t>ve p</w:t>
      </w:r>
      <w:r w:rsidR="00043D66" w:rsidRPr="005D5C6B">
        <w:rPr>
          <w:bdr w:val="none" w:sz="0" w:space="0" w:color="auto" w:frame="1"/>
        </w:rPr>
        <w:t>ë</w:t>
      </w:r>
      <w:r w:rsidR="00065A6C" w:rsidRPr="005D5C6B">
        <w:rPr>
          <w:bdr w:val="none" w:sz="0" w:space="0" w:color="auto" w:frame="1"/>
        </w:rPr>
        <w:t>r t</w:t>
      </w:r>
      <w:r w:rsidR="00043D66" w:rsidRPr="005D5C6B">
        <w:rPr>
          <w:bdr w:val="none" w:sz="0" w:space="0" w:color="auto" w:frame="1"/>
        </w:rPr>
        <w:t>ë</w:t>
      </w:r>
      <w:r w:rsidR="00065A6C" w:rsidRPr="005D5C6B">
        <w:rPr>
          <w:bdr w:val="none" w:sz="0" w:space="0" w:color="auto" w:frame="1"/>
        </w:rPr>
        <w:t xml:space="preserve"> ofruar trajnim t</w:t>
      </w:r>
      <w:r w:rsidR="00043D66" w:rsidRPr="005D5C6B">
        <w:rPr>
          <w:bdr w:val="none" w:sz="0" w:space="0" w:color="auto" w:frame="1"/>
        </w:rPr>
        <w:t>ë</w:t>
      </w:r>
      <w:r w:rsidR="00065A6C" w:rsidRPr="005D5C6B">
        <w:rPr>
          <w:bdr w:val="none" w:sz="0" w:space="0" w:color="auto" w:frame="1"/>
        </w:rPr>
        <w:t xml:space="preserve"> posa</w:t>
      </w:r>
      <w:r w:rsidR="005B6823" w:rsidRPr="005D5C6B">
        <w:rPr>
          <w:bdr w:val="none" w:sz="0" w:space="0" w:color="auto" w:frame="1"/>
        </w:rPr>
        <w:t>ç</w:t>
      </w:r>
      <w:r w:rsidR="00043D66" w:rsidRPr="005D5C6B">
        <w:rPr>
          <w:bdr w:val="none" w:sz="0" w:space="0" w:color="auto" w:frame="1"/>
        </w:rPr>
        <w:t>ë</w:t>
      </w:r>
      <w:r w:rsidR="00065A6C" w:rsidRPr="005D5C6B">
        <w:rPr>
          <w:bdr w:val="none" w:sz="0" w:space="0" w:color="auto" w:frame="1"/>
        </w:rPr>
        <w:t>m p</w:t>
      </w:r>
      <w:r w:rsidR="00043D66" w:rsidRPr="005D5C6B">
        <w:rPr>
          <w:bdr w:val="none" w:sz="0" w:space="0" w:color="auto" w:frame="1"/>
        </w:rPr>
        <w:t>ë</w:t>
      </w:r>
      <w:r w:rsidR="00065A6C" w:rsidRPr="005D5C6B">
        <w:rPr>
          <w:bdr w:val="none" w:sz="0" w:space="0" w:color="auto" w:frame="1"/>
        </w:rPr>
        <w:t>r k</w:t>
      </w:r>
      <w:r w:rsidR="00043D66" w:rsidRPr="005D5C6B">
        <w:rPr>
          <w:bdr w:val="none" w:sz="0" w:space="0" w:color="auto" w:frame="1"/>
        </w:rPr>
        <w:t>ë</w:t>
      </w:r>
      <w:r w:rsidR="00065A6C" w:rsidRPr="005D5C6B">
        <w:rPr>
          <w:bdr w:val="none" w:sz="0" w:space="0" w:color="auto" w:frame="1"/>
        </w:rPr>
        <w:t>t</w:t>
      </w:r>
      <w:r w:rsidR="00043D66" w:rsidRPr="005D5C6B">
        <w:rPr>
          <w:bdr w:val="none" w:sz="0" w:space="0" w:color="auto" w:frame="1"/>
        </w:rPr>
        <w:t>ë</w:t>
      </w:r>
      <w:r w:rsidR="00065A6C" w:rsidRPr="005D5C6B">
        <w:rPr>
          <w:bdr w:val="none" w:sz="0" w:space="0" w:color="auto" w:frame="1"/>
        </w:rPr>
        <w:t xml:space="preserve"> kategori,</w:t>
      </w:r>
      <w:r w:rsidR="00065A6C" w:rsidRPr="005D5C6B">
        <w:rPr>
          <w:rFonts w:cs="Garamond"/>
          <w:bdr w:val="none" w:sz="0" w:space="0" w:color="auto" w:frame="1"/>
        </w:rPr>
        <w:t> </w:t>
      </w:r>
      <w:r w:rsidR="00065A6C" w:rsidRPr="005D5C6B">
        <w:rPr>
          <w:b/>
          <w:bdr w:val="none" w:sz="0" w:space="0" w:color="auto" w:frame="1"/>
        </w:rPr>
        <w:t>deri n</w:t>
      </w:r>
      <w:r w:rsidR="00043D66" w:rsidRPr="005D5C6B">
        <w:rPr>
          <w:b/>
          <w:bdr w:val="none" w:sz="0" w:space="0" w:color="auto" w:frame="1"/>
        </w:rPr>
        <w:t>ë</w:t>
      </w:r>
      <w:r w:rsidR="00065A6C" w:rsidRPr="005D5C6B">
        <w:rPr>
          <w:b/>
          <w:bdr w:val="none" w:sz="0" w:space="0" w:color="auto" w:frame="1"/>
        </w:rPr>
        <w:t xml:space="preserve"> shum</w:t>
      </w:r>
      <w:r w:rsidR="00043D66" w:rsidRPr="005D5C6B">
        <w:rPr>
          <w:b/>
          <w:bdr w:val="none" w:sz="0" w:space="0" w:color="auto" w:frame="1"/>
        </w:rPr>
        <w:t>ë</w:t>
      </w:r>
      <w:r w:rsidR="00065A6C" w:rsidRPr="005D5C6B">
        <w:rPr>
          <w:b/>
          <w:bdr w:val="none" w:sz="0" w:space="0" w:color="auto" w:frame="1"/>
        </w:rPr>
        <w:t>n 200,000 (dyqind mij</w:t>
      </w:r>
      <w:r w:rsidR="00043D66" w:rsidRPr="005D5C6B">
        <w:rPr>
          <w:b/>
          <w:bdr w:val="none" w:sz="0" w:space="0" w:color="auto" w:frame="1"/>
        </w:rPr>
        <w:t>ë</w:t>
      </w:r>
      <w:r w:rsidR="00065A6C" w:rsidRPr="005D5C6B">
        <w:rPr>
          <w:b/>
          <w:bdr w:val="none" w:sz="0" w:space="0" w:color="auto" w:frame="1"/>
        </w:rPr>
        <w:t>) lek</w:t>
      </w:r>
      <w:r w:rsidR="00043D66" w:rsidRPr="005D5C6B">
        <w:rPr>
          <w:b/>
          <w:bdr w:val="none" w:sz="0" w:space="0" w:color="auto" w:frame="1"/>
        </w:rPr>
        <w:t>ë</w:t>
      </w:r>
      <w:r w:rsidR="00065A6C" w:rsidRPr="005D5C6B">
        <w:rPr>
          <w:bdr w:val="none" w:sz="0" w:space="0" w:color="auto" w:frame="1"/>
        </w:rPr>
        <w:t>.</w:t>
      </w:r>
      <w:r w:rsidR="00B13E6A" w:rsidRPr="005D5C6B">
        <w:rPr>
          <w:bdr w:val="none" w:sz="0" w:space="0" w:color="auto" w:frame="1"/>
        </w:rPr>
        <w:t xml:space="preserve"> </w:t>
      </w:r>
    </w:p>
    <w:p w14:paraId="31A89A2A" w14:textId="77777777" w:rsidR="00065A6C" w:rsidRPr="005D5C6B" w:rsidRDefault="00220193" w:rsidP="002050A3">
      <w:pPr>
        <w:pStyle w:val="AAAAAAAAAATEEEEEEEEEEXXXXXXXXXX"/>
        <w:rPr>
          <w:b/>
        </w:rPr>
      </w:pPr>
      <w:r w:rsidRPr="005D5C6B">
        <w:rPr>
          <w:b/>
          <w:bdr w:val="none" w:sz="0" w:space="0" w:color="auto" w:frame="1"/>
        </w:rPr>
        <w:t>Informacione p</w:t>
      </w:r>
      <w:r w:rsidR="00065A6C" w:rsidRPr="005D5C6B">
        <w:rPr>
          <w:b/>
          <w:bdr w:val="none" w:sz="0" w:space="0" w:color="auto" w:frame="1"/>
        </w:rPr>
        <w:t>ë</w:t>
      </w:r>
      <w:r w:rsidRPr="005D5C6B">
        <w:rPr>
          <w:b/>
          <w:bdr w:val="none" w:sz="0" w:space="0" w:color="auto" w:frame="1"/>
        </w:rPr>
        <w:t>r procesin</w:t>
      </w:r>
      <w:r w:rsidR="00065A6C" w:rsidRPr="005D5C6B">
        <w:rPr>
          <w:b/>
          <w:bdr w:val="none" w:sz="0" w:space="0" w:color="auto" w:frame="1"/>
        </w:rPr>
        <w:t>: </w:t>
      </w:r>
    </w:p>
    <w:p w14:paraId="2C2F1B38" w14:textId="0ECA9794" w:rsidR="00065A6C" w:rsidRPr="005D5C6B" w:rsidRDefault="0068484F" w:rsidP="002050A3">
      <w:pPr>
        <w:pStyle w:val="AAAAAAAAAATEEEEEEEEEEXXXXXXXXXX"/>
      </w:pPr>
      <w:r w:rsidRPr="005D5C6B">
        <w:rPr>
          <w:bdr w:val="none" w:sz="0" w:space="0" w:color="auto" w:frame="1"/>
        </w:rPr>
        <w:t xml:space="preserve">- </w:t>
      </w:r>
      <w:r w:rsidR="00065A6C" w:rsidRPr="005D5C6B">
        <w:rPr>
          <w:bdr w:val="none" w:sz="0" w:space="0" w:color="auto" w:frame="1"/>
        </w:rPr>
        <w:t>Aplikimi kryhet </w:t>
      </w:r>
      <w:r w:rsidR="00065A6C" w:rsidRPr="005D5C6B">
        <w:rPr>
          <w:b/>
          <w:bdr w:val="none" w:sz="0" w:space="0" w:color="auto" w:frame="1"/>
        </w:rPr>
        <w:t>nëpërmjet portalit e-</w:t>
      </w:r>
      <w:r w:rsidR="000670F7" w:rsidRPr="005D5C6B">
        <w:rPr>
          <w:b/>
          <w:bdr w:val="none" w:sz="0" w:space="0" w:color="auto" w:frame="1"/>
        </w:rPr>
        <w:t>A</w:t>
      </w:r>
      <w:r w:rsidR="00065A6C" w:rsidRPr="005D5C6B">
        <w:rPr>
          <w:b/>
          <w:bdr w:val="none" w:sz="0" w:space="0" w:color="auto" w:frame="1"/>
        </w:rPr>
        <w:t>lbania</w:t>
      </w:r>
      <w:r w:rsidR="00065A6C" w:rsidRPr="005D5C6B">
        <w:rPr>
          <w:bdr w:val="none" w:sz="0" w:space="0" w:color="auto" w:frame="1"/>
        </w:rPr>
        <w:t xml:space="preserve"> nën përshkrimin: </w:t>
      </w:r>
      <w:r w:rsidR="009D0ADC" w:rsidRPr="005D5C6B">
        <w:rPr>
          <w:bdr w:val="none" w:sz="0" w:space="0" w:color="auto" w:frame="1"/>
        </w:rPr>
        <w:t>“</w:t>
      </w:r>
      <w:r w:rsidR="00065A6C" w:rsidRPr="005D5C6B">
        <w:rPr>
          <w:bdr w:val="none" w:sz="0" w:space="0" w:color="auto" w:frame="1"/>
        </w:rPr>
        <w:t xml:space="preserve">Aplikim për kursin e </w:t>
      </w:r>
      <w:r w:rsidR="0068646D" w:rsidRPr="005D5C6B">
        <w:rPr>
          <w:bdr w:val="none" w:sz="0" w:space="0" w:color="auto" w:frame="1"/>
        </w:rPr>
        <w:t>formimit profesional me mbështetje f</w:t>
      </w:r>
      <w:r w:rsidR="00065A6C" w:rsidRPr="005D5C6B">
        <w:rPr>
          <w:bdr w:val="none" w:sz="0" w:space="0" w:color="auto" w:frame="1"/>
        </w:rPr>
        <w:t>inanciare</w:t>
      </w:r>
      <w:r w:rsidR="009D0ADC" w:rsidRPr="005D5C6B">
        <w:rPr>
          <w:bdr w:val="none" w:sz="0" w:space="0" w:color="auto" w:frame="1"/>
        </w:rPr>
        <w:t>”</w:t>
      </w:r>
      <w:r w:rsidR="00065A6C" w:rsidRPr="005D5C6B">
        <w:rPr>
          <w:bdr w:val="none" w:sz="0" w:space="0" w:color="auto" w:frame="1"/>
        </w:rPr>
        <w:t>;</w:t>
      </w:r>
      <w:r w:rsidR="00B13E6A" w:rsidRPr="005D5C6B">
        <w:rPr>
          <w:bdr w:val="none" w:sz="0" w:space="0" w:color="auto" w:frame="1"/>
        </w:rPr>
        <w:t xml:space="preserve"> </w:t>
      </w:r>
    </w:p>
    <w:p w14:paraId="263404A5" w14:textId="1DE0D5C5" w:rsidR="00065A6C" w:rsidRPr="005D5C6B" w:rsidRDefault="0068484F" w:rsidP="002050A3">
      <w:pPr>
        <w:pStyle w:val="AAAAAAAAAATEEEEEEEEEEXXXXXXXXXX"/>
      </w:pPr>
      <w:r w:rsidRPr="005D5C6B">
        <w:rPr>
          <w:bdr w:val="none" w:sz="0" w:space="0" w:color="auto" w:frame="1"/>
        </w:rPr>
        <w:t xml:space="preserve">- </w:t>
      </w:r>
      <w:r w:rsidR="00065A6C" w:rsidRPr="005D5C6B">
        <w:rPr>
          <w:bdr w:val="none" w:sz="0" w:space="0" w:color="auto" w:frame="1"/>
        </w:rPr>
        <w:t>Aplikuesit përzgjedhin akademinë ku dëshirojnë të marrin formimin profesional dhe pas validimit të aplikimit të tyre kontaktohen nga kompania për të kryer testin e pranimit;</w:t>
      </w:r>
      <w:r w:rsidR="00B13E6A" w:rsidRPr="005D5C6B">
        <w:rPr>
          <w:bdr w:val="none" w:sz="0" w:space="0" w:color="auto" w:frame="1"/>
        </w:rPr>
        <w:t xml:space="preserve"> </w:t>
      </w:r>
    </w:p>
    <w:p w14:paraId="34A2E47D" w14:textId="1E834890" w:rsidR="00065A6C" w:rsidRPr="005D5C6B" w:rsidRDefault="0068484F" w:rsidP="002050A3">
      <w:pPr>
        <w:pStyle w:val="AAAAAAAAAATEEEEEEEEEEXXXXXXXXXX"/>
      </w:pPr>
      <w:r w:rsidRPr="005D5C6B">
        <w:rPr>
          <w:bdr w:val="none" w:sz="0" w:space="0" w:color="auto" w:frame="1"/>
        </w:rPr>
        <w:t xml:space="preserve">- </w:t>
      </w:r>
      <w:r w:rsidR="00065A6C" w:rsidRPr="005D5C6B">
        <w:rPr>
          <w:bdr w:val="none" w:sz="0" w:space="0" w:color="auto" w:frame="1"/>
        </w:rPr>
        <w:t>Kursant</w:t>
      </w:r>
      <w:r w:rsidR="00043D66" w:rsidRPr="005D5C6B">
        <w:rPr>
          <w:bdr w:val="none" w:sz="0" w:space="0" w:color="auto" w:frame="1"/>
        </w:rPr>
        <w:t>ë</w:t>
      </w:r>
      <w:r w:rsidR="00065A6C" w:rsidRPr="005D5C6B">
        <w:rPr>
          <w:bdr w:val="none" w:sz="0" w:space="0" w:color="auto" w:frame="1"/>
        </w:rPr>
        <w:t>t, t</w:t>
      </w:r>
      <w:r w:rsidR="00043D66" w:rsidRPr="005D5C6B">
        <w:rPr>
          <w:bdr w:val="none" w:sz="0" w:space="0" w:color="auto" w:frame="1"/>
        </w:rPr>
        <w:t>ë</w:t>
      </w:r>
      <w:r w:rsidR="00065A6C" w:rsidRPr="005D5C6B">
        <w:rPr>
          <w:bdr w:val="none" w:sz="0" w:space="0" w:color="auto" w:frame="1"/>
        </w:rPr>
        <w:t xml:space="preserve"> cil</w:t>
      </w:r>
      <w:r w:rsidR="00043D66" w:rsidRPr="005D5C6B">
        <w:rPr>
          <w:bdr w:val="none" w:sz="0" w:space="0" w:color="auto" w:frame="1"/>
        </w:rPr>
        <w:t>ë</w:t>
      </w:r>
      <w:r w:rsidR="00065A6C" w:rsidRPr="005D5C6B">
        <w:rPr>
          <w:bdr w:val="none" w:sz="0" w:space="0" w:color="auto" w:frame="1"/>
        </w:rPr>
        <w:t>t p</w:t>
      </w:r>
      <w:r w:rsidR="00043D66" w:rsidRPr="005D5C6B">
        <w:rPr>
          <w:bdr w:val="none" w:sz="0" w:space="0" w:color="auto" w:frame="1"/>
        </w:rPr>
        <w:t>ë</w:t>
      </w:r>
      <w:r w:rsidR="00065A6C" w:rsidRPr="005D5C6B">
        <w:rPr>
          <w:bdr w:val="none" w:sz="0" w:space="0" w:color="auto" w:frame="1"/>
        </w:rPr>
        <w:t>rfitojn</w:t>
      </w:r>
      <w:r w:rsidR="00043D66" w:rsidRPr="005D5C6B">
        <w:rPr>
          <w:bdr w:val="none" w:sz="0" w:space="0" w:color="auto" w:frame="1"/>
        </w:rPr>
        <w:t>ë</w:t>
      </w:r>
      <w:r w:rsidR="00065A6C" w:rsidRPr="005D5C6B">
        <w:rPr>
          <w:bdr w:val="none" w:sz="0" w:space="0" w:color="auto" w:frame="1"/>
        </w:rPr>
        <w:t xml:space="preserve"> nga kjo mb</w:t>
      </w:r>
      <w:r w:rsidR="00065A6C" w:rsidRPr="005D5C6B">
        <w:rPr>
          <w:rFonts w:cs="Garamond"/>
          <w:bdr w:val="none" w:sz="0" w:space="0" w:color="auto" w:frame="1"/>
        </w:rPr>
        <w:t>ë</w:t>
      </w:r>
      <w:r w:rsidR="00065A6C" w:rsidRPr="005D5C6B">
        <w:rPr>
          <w:bdr w:val="none" w:sz="0" w:space="0" w:color="auto" w:frame="1"/>
        </w:rPr>
        <w:t>shtetje </w:t>
      </w:r>
      <w:r w:rsidR="00065A6C" w:rsidRPr="005D5C6B">
        <w:rPr>
          <w:b/>
          <w:bdr w:val="none" w:sz="0" w:space="0" w:color="auto" w:frame="1"/>
        </w:rPr>
        <w:t>kan</w:t>
      </w:r>
      <w:r w:rsidR="00043D66" w:rsidRPr="005D5C6B">
        <w:rPr>
          <w:b/>
          <w:bdr w:val="none" w:sz="0" w:space="0" w:color="auto" w:frame="1"/>
        </w:rPr>
        <w:t>ë</w:t>
      </w:r>
      <w:r w:rsidR="00065A6C" w:rsidRPr="005D5C6B">
        <w:rPr>
          <w:b/>
          <w:bdr w:val="none" w:sz="0" w:space="0" w:color="auto" w:frame="1"/>
        </w:rPr>
        <w:t xml:space="preserve"> detyrimin t</w:t>
      </w:r>
      <w:r w:rsidR="00043D66" w:rsidRPr="005D5C6B">
        <w:rPr>
          <w:b/>
          <w:bdr w:val="none" w:sz="0" w:space="0" w:color="auto" w:frame="1"/>
        </w:rPr>
        <w:t>ë</w:t>
      </w:r>
      <w:r w:rsidR="00065A6C" w:rsidRPr="005D5C6B">
        <w:rPr>
          <w:b/>
          <w:bdr w:val="none" w:sz="0" w:space="0" w:color="auto" w:frame="1"/>
        </w:rPr>
        <w:t xml:space="preserve"> q</w:t>
      </w:r>
      <w:r w:rsidR="00043D66" w:rsidRPr="005D5C6B">
        <w:rPr>
          <w:b/>
          <w:bdr w:val="none" w:sz="0" w:space="0" w:color="auto" w:frame="1"/>
        </w:rPr>
        <w:t>ë</w:t>
      </w:r>
      <w:r w:rsidR="00065A6C" w:rsidRPr="005D5C6B">
        <w:rPr>
          <w:b/>
          <w:bdr w:val="none" w:sz="0" w:space="0" w:color="auto" w:frame="1"/>
        </w:rPr>
        <w:t>ndrojn</w:t>
      </w:r>
      <w:r w:rsidR="00043D66" w:rsidRPr="005D5C6B">
        <w:rPr>
          <w:b/>
          <w:bdr w:val="none" w:sz="0" w:space="0" w:color="auto" w:frame="1"/>
        </w:rPr>
        <w:t>ë</w:t>
      </w:r>
      <w:r w:rsidR="00065A6C" w:rsidRPr="005D5C6B">
        <w:rPr>
          <w:bdr w:val="none" w:sz="0" w:space="0" w:color="auto" w:frame="1"/>
        </w:rPr>
        <w:t> dhe t</w:t>
      </w:r>
      <w:r w:rsidR="00043D66" w:rsidRPr="005D5C6B">
        <w:rPr>
          <w:bdr w:val="none" w:sz="0" w:space="0" w:color="auto" w:frame="1"/>
        </w:rPr>
        <w:t>ë</w:t>
      </w:r>
      <w:r w:rsidR="00065A6C" w:rsidRPr="005D5C6B">
        <w:rPr>
          <w:bdr w:val="none" w:sz="0" w:space="0" w:color="auto" w:frame="1"/>
        </w:rPr>
        <w:t xml:space="preserve"> k</w:t>
      </w:r>
      <w:r w:rsidR="00043D66" w:rsidRPr="005D5C6B">
        <w:rPr>
          <w:bdr w:val="none" w:sz="0" w:space="0" w:color="auto" w:frame="1"/>
        </w:rPr>
        <w:t>ë</w:t>
      </w:r>
      <w:r w:rsidR="00065A6C" w:rsidRPr="005D5C6B">
        <w:rPr>
          <w:bdr w:val="none" w:sz="0" w:space="0" w:color="auto" w:frame="1"/>
        </w:rPr>
        <w:t>rkojn</w:t>
      </w:r>
      <w:r w:rsidR="00043D66" w:rsidRPr="005D5C6B">
        <w:rPr>
          <w:bdr w:val="none" w:sz="0" w:space="0" w:color="auto" w:frame="1"/>
        </w:rPr>
        <w:t>ë</w:t>
      </w:r>
      <w:r w:rsidR="00065A6C" w:rsidRPr="005D5C6B">
        <w:rPr>
          <w:bdr w:val="none" w:sz="0" w:space="0" w:color="auto" w:frame="1"/>
        </w:rPr>
        <w:t xml:space="preserve"> pun</w:t>
      </w:r>
      <w:r w:rsidR="00043D66" w:rsidRPr="005D5C6B">
        <w:rPr>
          <w:bdr w:val="none" w:sz="0" w:space="0" w:color="auto" w:frame="1"/>
        </w:rPr>
        <w:t>ë</w:t>
      </w:r>
      <w:r w:rsidR="00065A6C" w:rsidRPr="005D5C6B">
        <w:rPr>
          <w:bdr w:val="none" w:sz="0" w:space="0" w:color="auto" w:frame="1"/>
        </w:rPr>
        <w:t xml:space="preserve"> brenda Republik</w:t>
      </w:r>
      <w:r w:rsidR="00043D66" w:rsidRPr="005D5C6B">
        <w:rPr>
          <w:bdr w:val="none" w:sz="0" w:space="0" w:color="auto" w:frame="1"/>
        </w:rPr>
        <w:t>ë</w:t>
      </w:r>
      <w:r w:rsidR="00065A6C" w:rsidRPr="005D5C6B">
        <w:rPr>
          <w:bdr w:val="none" w:sz="0" w:space="0" w:color="auto" w:frame="1"/>
        </w:rPr>
        <w:t>s s</w:t>
      </w:r>
      <w:r w:rsidR="00043D66" w:rsidRPr="005D5C6B">
        <w:rPr>
          <w:bdr w:val="none" w:sz="0" w:space="0" w:color="auto" w:frame="1"/>
        </w:rPr>
        <w:t>ë</w:t>
      </w:r>
      <w:r w:rsidR="00065A6C" w:rsidRPr="005D5C6B">
        <w:rPr>
          <w:bdr w:val="none" w:sz="0" w:space="0" w:color="auto" w:frame="1"/>
        </w:rPr>
        <w:t xml:space="preserve"> Shqip</w:t>
      </w:r>
      <w:r w:rsidR="00043D66" w:rsidRPr="005D5C6B">
        <w:rPr>
          <w:bdr w:val="none" w:sz="0" w:space="0" w:color="auto" w:frame="1"/>
        </w:rPr>
        <w:t>ë</w:t>
      </w:r>
      <w:r w:rsidR="00065A6C" w:rsidRPr="005D5C6B">
        <w:rPr>
          <w:bdr w:val="none" w:sz="0" w:space="0" w:color="auto" w:frame="1"/>
        </w:rPr>
        <w:t>ris</w:t>
      </w:r>
      <w:r w:rsidR="00043D66" w:rsidRPr="005D5C6B">
        <w:rPr>
          <w:bdr w:val="none" w:sz="0" w:space="0" w:color="auto" w:frame="1"/>
        </w:rPr>
        <w:t>ë</w:t>
      </w:r>
      <w:r w:rsidR="00065A6C" w:rsidRPr="005D5C6B">
        <w:rPr>
          <w:bdr w:val="none" w:sz="0" w:space="0" w:color="auto" w:frame="1"/>
        </w:rPr>
        <w:t>, p</w:t>
      </w:r>
      <w:r w:rsidR="00043D66" w:rsidRPr="005D5C6B">
        <w:rPr>
          <w:bdr w:val="none" w:sz="0" w:space="0" w:color="auto" w:frame="1"/>
        </w:rPr>
        <w:t>ë</w:t>
      </w:r>
      <w:r w:rsidR="00065A6C" w:rsidRPr="005D5C6B">
        <w:rPr>
          <w:bdr w:val="none" w:sz="0" w:space="0" w:color="auto" w:frame="1"/>
        </w:rPr>
        <w:t>r nj</w:t>
      </w:r>
      <w:r w:rsidR="00043D66" w:rsidRPr="005D5C6B">
        <w:rPr>
          <w:bdr w:val="none" w:sz="0" w:space="0" w:color="auto" w:frame="1"/>
        </w:rPr>
        <w:t>ë</w:t>
      </w:r>
      <w:r w:rsidR="00065A6C" w:rsidRPr="005D5C6B">
        <w:rPr>
          <w:bdr w:val="none" w:sz="0" w:space="0" w:color="auto" w:frame="1"/>
        </w:rPr>
        <w:t xml:space="preserve"> periudh</w:t>
      </w:r>
      <w:r w:rsidR="00043D66" w:rsidRPr="005D5C6B">
        <w:rPr>
          <w:bdr w:val="none" w:sz="0" w:space="0" w:color="auto" w:frame="1"/>
        </w:rPr>
        <w:t>ë</w:t>
      </w:r>
      <w:r w:rsidR="00065A6C" w:rsidRPr="005D5C6B">
        <w:rPr>
          <w:rFonts w:cs="Garamond"/>
          <w:bdr w:val="none" w:sz="0" w:space="0" w:color="auto" w:frame="1"/>
        </w:rPr>
        <w:t> </w:t>
      </w:r>
      <w:r w:rsidR="00065A6C" w:rsidRPr="005D5C6B">
        <w:rPr>
          <w:b/>
          <w:bdr w:val="none" w:sz="0" w:space="0" w:color="auto" w:frame="1"/>
        </w:rPr>
        <w:t>jo m</w:t>
      </w:r>
      <w:r w:rsidR="00043D66" w:rsidRPr="005D5C6B">
        <w:rPr>
          <w:b/>
          <w:bdr w:val="none" w:sz="0" w:space="0" w:color="auto" w:frame="1"/>
        </w:rPr>
        <w:t>ë</w:t>
      </w:r>
      <w:r w:rsidR="00065A6C" w:rsidRPr="005D5C6B">
        <w:rPr>
          <w:b/>
          <w:bdr w:val="none" w:sz="0" w:space="0" w:color="auto" w:frame="1"/>
        </w:rPr>
        <w:t xml:space="preserve"> pak se 2-vje</w:t>
      </w:r>
      <w:r w:rsidR="005B6823" w:rsidRPr="005D5C6B">
        <w:rPr>
          <w:b/>
          <w:bdr w:val="none" w:sz="0" w:space="0" w:color="auto" w:frame="1"/>
        </w:rPr>
        <w:t>ç</w:t>
      </w:r>
      <w:r w:rsidR="00065A6C" w:rsidRPr="005D5C6B">
        <w:rPr>
          <w:b/>
          <w:bdr w:val="none" w:sz="0" w:space="0" w:color="auto" w:frame="1"/>
        </w:rPr>
        <w:t>are</w:t>
      </w:r>
      <w:r w:rsidR="00065A6C" w:rsidRPr="005D5C6B">
        <w:rPr>
          <w:bdr w:val="none" w:sz="0" w:space="0" w:color="auto" w:frame="1"/>
        </w:rPr>
        <w:t>, menj</w:t>
      </w:r>
      <w:r w:rsidR="00043D66" w:rsidRPr="005D5C6B">
        <w:rPr>
          <w:bdr w:val="none" w:sz="0" w:space="0" w:color="auto" w:frame="1"/>
        </w:rPr>
        <w:t>ë</w:t>
      </w:r>
      <w:r w:rsidR="00065A6C" w:rsidRPr="005D5C6B">
        <w:rPr>
          <w:bdr w:val="none" w:sz="0" w:space="0" w:color="auto" w:frame="1"/>
        </w:rPr>
        <w:t>her</w:t>
      </w:r>
      <w:r w:rsidR="00043D66" w:rsidRPr="005D5C6B">
        <w:rPr>
          <w:bdr w:val="none" w:sz="0" w:space="0" w:color="auto" w:frame="1"/>
        </w:rPr>
        <w:t>ë</w:t>
      </w:r>
      <w:r w:rsidR="00065A6C" w:rsidRPr="005D5C6B">
        <w:rPr>
          <w:bdr w:val="none" w:sz="0" w:space="0" w:color="auto" w:frame="1"/>
        </w:rPr>
        <w:t xml:space="preserve"> pas mbarimit t</w:t>
      </w:r>
      <w:r w:rsidR="00043D66" w:rsidRPr="005D5C6B">
        <w:rPr>
          <w:bdr w:val="none" w:sz="0" w:space="0" w:color="auto" w:frame="1"/>
        </w:rPr>
        <w:t>ë</w:t>
      </w:r>
      <w:r w:rsidR="00065A6C" w:rsidRPr="005D5C6B">
        <w:rPr>
          <w:bdr w:val="none" w:sz="0" w:space="0" w:color="auto" w:frame="1"/>
        </w:rPr>
        <w:t xml:space="preserve"> kursit, n</w:t>
      </w:r>
      <w:r w:rsidR="00043D66" w:rsidRPr="005D5C6B">
        <w:rPr>
          <w:bdr w:val="none" w:sz="0" w:space="0" w:color="auto" w:frame="1"/>
        </w:rPr>
        <w:t>ë</w:t>
      </w:r>
      <w:r w:rsidR="00065A6C" w:rsidRPr="005D5C6B">
        <w:rPr>
          <w:bdr w:val="none" w:sz="0" w:space="0" w:color="auto" w:frame="1"/>
        </w:rPr>
        <w:t xml:space="preserve"> t</w:t>
      </w:r>
      <w:r w:rsidR="00043D66" w:rsidRPr="005D5C6B">
        <w:rPr>
          <w:bdr w:val="none" w:sz="0" w:space="0" w:color="auto" w:frame="1"/>
        </w:rPr>
        <w:t>ë</w:t>
      </w:r>
      <w:r w:rsidR="00065A6C" w:rsidRPr="005D5C6B">
        <w:rPr>
          <w:bdr w:val="none" w:sz="0" w:space="0" w:color="auto" w:frame="1"/>
        </w:rPr>
        <w:t xml:space="preserve"> kund</w:t>
      </w:r>
      <w:r w:rsidR="00043D66" w:rsidRPr="005D5C6B">
        <w:rPr>
          <w:bdr w:val="none" w:sz="0" w:space="0" w:color="auto" w:frame="1"/>
        </w:rPr>
        <w:t>ë</w:t>
      </w:r>
      <w:r w:rsidR="00065A6C" w:rsidRPr="005D5C6B">
        <w:rPr>
          <w:bdr w:val="none" w:sz="0" w:space="0" w:color="auto" w:frame="1"/>
        </w:rPr>
        <w:t>rt jan</w:t>
      </w:r>
      <w:r w:rsidR="00043D66" w:rsidRPr="005D5C6B">
        <w:rPr>
          <w:bdr w:val="none" w:sz="0" w:space="0" w:color="auto" w:frame="1"/>
        </w:rPr>
        <w:t>ë</w:t>
      </w:r>
      <w:r w:rsidR="00065A6C" w:rsidRPr="005D5C6B">
        <w:rPr>
          <w:bdr w:val="none" w:sz="0" w:space="0" w:color="auto" w:frame="1"/>
        </w:rPr>
        <w:t xml:space="preserve"> t</w:t>
      </w:r>
      <w:r w:rsidR="00043D66" w:rsidRPr="005D5C6B">
        <w:rPr>
          <w:bdr w:val="none" w:sz="0" w:space="0" w:color="auto" w:frame="1"/>
        </w:rPr>
        <w:t>ë</w:t>
      </w:r>
      <w:r w:rsidR="00065A6C" w:rsidRPr="005D5C6B">
        <w:rPr>
          <w:bdr w:val="none" w:sz="0" w:space="0" w:color="auto" w:frame="1"/>
        </w:rPr>
        <w:t xml:space="preserve"> detyruar t</w:t>
      </w:r>
      <w:r w:rsidR="00043D66" w:rsidRPr="005D5C6B">
        <w:rPr>
          <w:bdr w:val="none" w:sz="0" w:space="0" w:color="auto" w:frame="1"/>
        </w:rPr>
        <w:t>ë</w:t>
      </w:r>
      <w:r w:rsidR="00065A6C" w:rsidRPr="005D5C6B">
        <w:rPr>
          <w:bdr w:val="none" w:sz="0" w:space="0" w:color="auto" w:frame="1"/>
        </w:rPr>
        <w:t xml:space="preserve"> kthejn</w:t>
      </w:r>
      <w:r w:rsidR="00043D66" w:rsidRPr="005D5C6B">
        <w:rPr>
          <w:bdr w:val="none" w:sz="0" w:space="0" w:color="auto" w:frame="1"/>
        </w:rPr>
        <w:t>ë</w:t>
      </w:r>
      <w:r w:rsidR="00065A6C" w:rsidRPr="005D5C6B">
        <w:rPr>
          <w:bdr w:val="none" w:sz="0" w:space="0" w:color="auto" w:frame="1"/>
        </w:rPr>
        <w:t xml:space="preserve"> 100% t</w:t>
      </w:r>
      <w:r w:rsidR="00043D66" w:rsidRPr="005D5C6B">
        <w:rPr>
          <w:bdr w:val="none" w:sz="0" w:space="0" w:color="auto" w:frame="1"/>
        </w:rPr>
        <w:t>ë</w:t>
      </w:r>
      <w:r w:rsidR="00065A6C" w:rsidRPr="005D5C6B">
        <w:rPr>
          <w:bdr w:val="none" w:sz="0" w:space="0" w:color="auto" w:frame="1"/>
        </w:rPr>
        <w:t xml:space="preserve"> vler</w:t>
      </w:r>
      <w:r w:rsidR="00043D66" w:rsidRPr="005D5C6B">
        <w:rPr>
          <w:bdr w:val="none" w:sz="0" w:space="0" w:color="auto" w:frame="1"/>
        </w:rPr>
        <w:t>ë</w:t>
      </w:r>
      <w:r w:rsidR="00065A6C" w:rsidRPr="005D5C6B">
        <w:rPr>
          <w:bdr w:val="none" w:sz="0" w:space="0" w:color="auto" w:frame="1"/>
        </w:rPr>
        <w:t>s s</w:t>
      </w:r>
      <w:r w:rsidR="00043D66" w:rsidRPr="005D5C6B">
        <w:rPr>
          <w:bdr w:val="none" w:sz="0" w:space="0" w:color="auto" w:frame="1"/>
        </w:rPr>
        <w:t>ë</w:t>
      </w:r>
      <w:r w:rsidR="00065A6C" w:rsidRPr="005D5C6B">
        <w:rPr>
          <w:bdr w:val="none" w:sz="0" w:space="0" w:color="auto" w:frame="1"/>
        </w:rPr>
        <w:t xml:space="preserve"> mb</w:t>
      </w:r>
      <w:r w:rsidR="00043D66" w:rsidRPr="005D5C6B">
        <w:rPr>
          <w:bdr w:val="none" w:sz="0" w:space="0" w:color="auto" w:frame="1"/>
        </w:rPr>
        <w:t>ë</w:t>
      </w:r>
      <w:r w:rsidR="00065A6C" w:rsidRPr="005D5C6B">
        <w:rPr>
          <w:bdr w:val="none" w:sz="0" w:space="0" w:color="auto" w:frame="1"/>
        </w:rPr>
        <w:t>shtetjes financiare t</w:t>
      </w:r>
      <w:r w:rsidR="00043D66" w:rsidRPr="005D5C6B">
        <w:rPr>
          <w:bdr w:val="none" w:sz="0" w:space="0" w:color="auto" w:frame="1"/>
        </w:rPr>
        <w:t>ë</w:t>
      </w:r>
      <w:r w:rsidR="00065A6C" w:rsidRPr="005D5C6B">
        <w:rPr>
          <w:bdr w:val="none" w:sz="0" w:space="0" w:color="auto" w:frame="1"/>
        </w:rPr>
        <w:t xml:space="preserve"> p</w:t>
      </w:r>
      <w:r w:rsidR="00043D66" w:rsidRPr="005D5C6B">
        <w:rPr>
          <w:bdr w:val="none" w:sz="0" w:space="0" w:color="auto" w:frame="1"/>
        </w:rPr>
        <w:t>ë</w:t>
      </w:r>
      <w:r w:rsidR="00065A6C" w:rsidRPr="005D5C6B">
        <w:rPr>
          <w:bdr w:val="none" w:sz="0" w:space="0" w:color="auto" w:frame="1"/>
        </w:rPr>
        <w:t>rfituar, sipas skem</w:t>
      </w:r>
      <w:r w:rsidR="00043D66" w:rsidRPr="005D5C6B">
        <w:rPr>
          <w:bdr w:val="none" w:sz="0" w:space="0" w:color="auto" w:frame="1"/>
        </w:rPr>
        <w:t>ë</w:t>
      </w:r>
      <w:r w:rsidR="00065A6C" w:rsidRPr="005D5C6B">
        <w:rPr>
          <w:bdr w:val="none" w:sz="0" w:space="0" w:color="auto" w:frame="1"/>
        </w:rPr>
        <w:t>s s</w:t>
      </w:r>
      <w:r w:rsidR="00043D66" w:rsidRPr="005D5C6B">
        <w:rPr>
          <w:bdr w:val="none" w:sz="0" w:space="0" w:color="auto" w:frame="1"/>
        </w:rPr>
        <w:t>ë</w:t>
      </w:r>
      <w:r w:rsidR="00065A6C" w:rsidRPr="005D5C6B">
        <w:rPr>
          <w:bdr w:val="none" w:sz="0" w:space="0" w:color="auto" w:frame="1"/>
        </w:rPr>
        <w:t xml:space="preserve"> p</w:t>
      </w:r>
      <w:r w:rsidR="00043D66" w:rsidRPr="005D5C6B">
        <w:rPr>
          <w:bdr w:val="none" w:sz="0" w:space="0" w:color="auto" w:frame="1"/>
        </w:rPr>
        <w:t>ë</w:t>
      </w:r>
      <w:r w:rsidR="00065A6C" w:rsidRPr="005D5C6B">
        <w:rPr>
          <w:bdr w:val="none" w:sz="0" w:space="0" w:color="auto" w:frame="1"/>
        </w:rPr>
        <w:t>rcaktuar n</w:t>
      </w:r>
      <w:r w:rsidR="00043D66" w:rsidRPr="005D5C6B">
        <w:rPr>
          <w:bdr w:val="none" w:sz="0" w:space="0" w:color="auto" w:frame="1"/>
        </w:rPr>
        <w:t>ë</w:t>
      </w:r>
      <w:r w:rsidR="00065A6C" w:rsidRPr="005D5C6B">
        <w:rPr>
          <w:bdr w:val="none" w:sz="0" w:space="0" w:color="auto" w:frame="1"/>
        </w:rPr>
        <w:t xml:space="preserve"> k</w:t>
      </w:r>
      <w:r w:rsidR="00043D66" w:rsidRPr="005D5C6B">
        <w:rPr>
          <w:bdr w:val="none" w:sz="0" w:space="0" w:color="auto" w:frame="1"/>
        </w:rPr>
        <w:t>ë</w:t>
      </w:r>
      <w:r w:rsidR="00065A6C" w:rsidRPr="005D5C6B">
        <w:rPr>
          <w:bdr w:val="none" w:sz="0" w:space="0" w:color="auto" w:frame="1"/>
        </w:rPr>
        <w:t>t</w:t>
      </w:r>
      <w:r w:rsidR="00043D66" w:rsidRPr="005D5C6B">
        <w:rPr>
          <w:bdr w:val="none" w:sz="0" w:space="0" w:color="auto" w:frame="1"/>
        </w:rPr>
        <w:t>ë</w:t>
      </w:r>
      <w:r w:rsidR="00065A6C" w:rsidRPr="005D5C6B">
        <w:rPr>
          <w:bdr w:val="none" w:sz="0" w:space="0" w:color="auto" w:frame="1"/>
        </w:rPr>
        <w:t xml:space="preserve"> vendim.</w:t>
      </w:r>
      <w:r w:rsidR="00B13E6A" w:rsidRPr="005D5C6B">
        <w:rPr>
          <w:bdr w:val="none" w:sz="0" w:space="0" w:color="auto" w:frame="1"/>
        </w:rPr>
        <w:t xml:space="preserve"> </w:t>
      </w:r>
    </w:p>
    <w:p w14:paraId="6824723D" w14:textId="293309BA" w:rsidR="00065A6C" w:rsidRPr="005D5C6B" w:rsidRDefault="00220193" w:rsidP="002050A3">
      <w:pPr>
        <w:pStyle w:val="AAAAAAAAAATEEEEEEEEEEXXXXXXXXXX"/>
        <w:rPr>
          <w:i/>
        </w:rPr>
      </w:pPr>
      <w:r w:rsidRPr="005D5C6B">
        <w:rPr>
          <w:i/>
          <w:iCs/>
          <w:bdr w:val="none" w:sz="0" w:space="0" w:color="auto" w:frame="1"/>
        </w:rPr>
        <w:t>T</w:t>
      </w:r>
      <w:r w:rsidR="00065A6C" w:rsidRPr="005D5C6B">
        <w:rPr>
          <w:i/>
          <w:iCs/>
          <w:bdr w:val="none" w:sz="0" w:space="0" w:color="auto" w:frame="1"/>
        </w:rPr>
        <w:t>ë dhëna statistikore për implementimin e programit përgjatë vitit 2023:</w:t>
      </w:r>
      <w:r w:rsidR="00B13E6A" w:rsidRPr="005D5C6B">
        <w:rPr>
          <w:i/>
          <w:iCs/>
          <w:bdr w:val="none" w:sz="0" w:space="0" w:color="auto" w:frame="1"/>
        </w:rPr>
        <w:t xml:space="preserve"> </w:t>
      </w:r>
    </w:p>
    <w:p w14:paraId="593F7E67" w14:textId="77777777" w:rsidR="00065A6C" w:rsidRPr="005D5C6B" w:rsidRDefault="0068484F" w:rsidP="002050A3">
      <w:pPr>
        <w:pStyle w:val="AAAAAAAAAATEEEEEEEEEEXXXXXXXXXX"/>
      </w:pPr>
      <w:r w:rsidRPr="005D5C6B">
        <w:rPr>
          <w:bdr w:val="none" w:sz="0" w:space="0" w:color="auto" w:frame="1"/>
        </w:rPr>
        <w:t xml:space="preserve">- </w:t>
      </w:r>
      <w:r w:rsidR="00065A6C" w:rsidRPr="005D5C6B">
        <w:rPr>
          <w:bdr w:val="none" w:sz="0" w:space="0" w:color="auto" w:frame="1"/>
        </w:rPr>
        <w:t xml:space="preserve">Në program kanë aplikuar 5242 individë për të ndjekur kurset profesionale me mbështetje financiare, nga të cilët kanë kaluar procesin e vlerësimit dhe kanë filluar kursin 1162 individë, duke tejkaluar synimin paraprak për vitin 2023 që 1000 të rinj të përfitonin nga kjo skemë; </w:t>
      </w:r>
    </w:p>
    <w:p w14:paraId="73E11300" w14:textId="3DC81A5C" w:rsidR="00065A6C" w:rsidRPr="005D5C6B" w:rsidRDefault="0068484F" w:rsidP="002050A3">
      <w:pPr>
        <w:pStyle w:val="AAAAAAAAAATEEEEEEEEEEXXXXXXXXXX"/>
      </w:pPr>
      <w:r w:rsidRPr="005D5C6B">
        <w:rPr>
          <w:bdr w:val="none" w:sz="0" w:space="0" w:color="auto" w:frame="1"/>
        </w:rPr>
        <w:t xml:space="preserve">- </w:t>
      </w:r>
      <w:r w:rsidR="00065A6C" w:rsidRPr="005D5C6B">
        <w:rPr>
          <w:bdr w:val="none" w:sz="0" w:space="0" w:color="auto" w:frame="1"/>
        </w:rPr>
        <w:t xml:space="preserve">Përgjatë vitit 2023 u përfshinë në program 6 akademi të cilat ofrojnë kurse profesionale programimi sipas fushave të cituara në urdhrin e </w:t>
      </w:r>
      <w:r w:rsidR="00FE6D77" w:rsidRPr="005D5C6B">
        <w:rPr>
          <w:bdr w:val="none" w:sz="0" w:space="0" w:color="auto" w:frame="1"/>
        </w:rPr>
        <w:t>m</w:t>
      </w:r>
      <w:r w:rsidR="00065A6C" w:rsidRPr="005D5C6B">
        <w:rPr>
          <w:bdr w:val="none" w:sz="0" w:space="0" w:color="auto" w:frame="1"/>
        </w:rPr>
        <w:t>inistrit të Financave dhe sipas kritereve të parashikuara në VKM, të verifikuara nga AKPA</w:t>
      </w:r>
      <w:r w:rsidR="00955D8B" w:rsidRPr="005D5C6B">
        <w:rPr>
          <w:bdr w:val="none" w:sz="0" w:space="0" w:color="auto" w:frame="1"/>
        </w:rPr>
        <w:t>-ja</w:t>
      </w:r>
      <w:r w:rsidR="00065A6C" w:rsidRPr="005D5C6B">
        <w:rPr>
          <w:bdr w:val="none" w:sz="0" w:space="0" w:color="auto" w:frame="1"/>
        </w:rPr>
        <w:t>;</w:t>
      </w:r>
    </w:p>
    <w:p w14:paraId="1CA2E22F" w14:textId="77777777" w:rsidR="00065A6C" w:rsidRPr="005D5C6B" w:rsidRDefault="0068484F" w:rsidP="002050A3">
      <w:pPr>
        <w:pStyle w:val="AAAAAAAAAATEEEEEEEEEEXXXXXXXXXX"/>
      </w:pPr>
      <w:r w:rsidRPr="005D5C6B">
        <w:rPr>
          <w:bdr w:val="none" w:sz="0" w:space="0" w:color="auto" w:frame="1"/>
        </w:rPr>
        <w:t xml:space="preserve">- </w:t>
      </w:r>
      <w:r w:rsidR="00065A6C" w:rsidRPr="005D5C6B">
        <w:rPr>
          <w:bdr w:val="none" w:sz="0" w:space="0" w:color="auto" w:frame="1"/>
        </w:rPr>
        <w:t xml:space="preserve">6 akademitë e përfshira në program përgjatë vitit 2023 kanë ofruar 34 lloje të ndryshme kursesh; </w:t>
      </w:r>
    </w:p>
    <w:p w14:paraId="2FCBF03B" w14:textId="77777777" w:rsidR="00065A6C" w:rsidRPr="005D5C6B" w:rsidRDefault="0068484F" w:rsidP="002050A3">
      <w:pPr>
        <w:pStyle w:val="AAAAAAAAAATEEEEEEEEEEXXXXXXXXXX"/>
      </w:pPr>
      <w:r w:rsidRPr="005D5C6B">
        <w:rPr>
          <w:bdr w:val="none" w:sz="0" w:space="0" w:color="auto" w:frame="1"/>
        </w:rPr>
        <w:t xml:space="preserve">- </w:t>
      </w:r>
      <w:r w:rsidR="00065A6C" w:rsidRPr="005D5C6B">
        <w:rPr>
          <w:bdr w:val="none" w:sz="0" w:space="0" w:color="auto" w:frame="1"/>
        </w:rPr>
        <w:t xml:space="preserve">Mësimdhënia e kurseve është shtrirë përtej Tiranës, dhe në Korçë, Shkodër dhe Dibër. </w:t>
      </w:r>
    </w:p>
    <w:p w14:paraId="3DCBC207" w14:textId="77777777" w:rsidR="00065A6C" w:rsidRPr="005D5C6B" w:rsidRDefault="0068484F" w:rsidP="002050A3">
      <w:pPr>
        <w:pStyle w:val="AAAAAAAAAATEEEEEEEEEEXXXXXXXXXX"/>
        <w:rPr>
          <w:b/>
        </w:rPr>
      </w:pPr>
      <w:bookmarkStart w:id="42" w:name="_Toc156816872"/>
      <w:r w:rsidRPr="005D5C6B">
        <w:rPr>
          <w:b/>
        </w:rPr>
        <w:t xml:space="preserve">4. </w:t>
      </w:r>
      <w:r w:rsidR="00065A6C" w:rsidRPr="005D5C6B">
        <w:rPr>
          <w:b/>
        </w:rPr>
        <w:t>Programi Kombëtar i Praktikave të Punës</w:t>
      </w:r>
      <w:bookmarkEnd w:id="42"/>
    </w:p>
    <w:p w14:paraId="4CDF6208" w14:textId="74DB4927" w:rsidR="00065A6C" w:rsidRPr="005D5C6B" w:rsidRDefault="00065A6C" w:rsidP="002050A3">
      <w:pPr>
        <w:pStyle w:val="AAAAAAAAAATEEEEEEEEEEXXXXXXXXXX"/>
      </w:pPr>
      <w:r w:rsidRPr="005D5C6B">
        <w:t xml:space="preserve">Ministri i Shtetit për Rininë dhe Fëmijët, në zbatim të </w:t>
      </w:r>
      <w:r w:rsidR="00B75EB9" w:rsidRPr="005D5C6B">
        <w:t>v</w:t>
      </w:r>
      <w:r w:rsidRPr="005D5C6B">
        <w:t>endimit të Këshillit të Ministrave nr. 395, datë 29.4.2015</w:t>
      </w:r>
      <w:r w:rsidR="00AD624D" w:rsidRPr="005D5C6B">
        <w:t>,</w:t>
      </w:r>
      <w:r w:rsidRPr="005D5C6B">
        <w:t xml:space="preserve"> </w:t>
      </w:r>
      <w:r w:rsidR="009D0ADC" w:rsidRPr="005D5C6B">
        <w:rPr>
          <w:iCs/>
        </w:rPr>
        <w:t>“</w:t>
      </w:r>
      <w:r w:rsidRPr="005D5C6B">
        <w:rPr>
          <w:iCs/>
        </w:rPr>
        <w:t>Për miratimin e programit kombëtar të praktikave të punës në administratën shtetërore dhe institucionet e tjera publike</w:t>
      </w:r>
      <w:r w:rsidR="009D0ADC" w:rsidRPr="005D5C6B">
        <w:rPr>
          <w:iCs/>
        </w:rPr>
        <w:t>”</w:t>
      </w:r>
      <w:r w:rsidRPr="005D5C6B">
        <w:rPr>
          <w:iCs/>
        </w:rPr>
        <w:t>,</w:t>
      </w:r>
      <w:r w:rsidRPr="005D5C6B">
        <w:t xml:space="preserve"> të ndryshuar, është institucioni që kryen rolin e sekretariatit teknik dhe koordinimin ndërinstitucional të Programit Kombëtar të Praktikave të Punës në institucionet e administratës shtetërore në nivel qendror e vendor, institucionet e tjera publike, njësitë e vetëqeverisjes vendore, shoqëritë tregtare</w:t>
      </w:r>
      <w:r w:rsidR="00A1052F" w:rsidRPr="005D5C6B">
        <w:t>,</w:t>
      </w:r>
      <w:r w:rsidRPr="005D5C6B">
        <w:t xml:space="preserve"> si dhe organizatave jofitimprurëse.</w:t>
      </w:r>
      <w:r w:rsidR="00B13E6A" w:rsidRPr="005D5C6B">
        <w:t xml:space="preserve"> </w:t>
      </w:r>
    </w:p>
    <w:p w14:paraId="30C09E6E" w14:textId="510772F3" w:rsidR="00065A6C" w:rsidRPr="005D5C6B" w:rsidRDefault="00065A6C" w:rsidP="002050A3">
      <w:pPr>
        <w:pStyle w:val="AAAAAAAAAATEEEEEEEEEEXXXXXXXXXX"/>
      </w:pPr>
      <w:r w:rsidRPr="005D5C6B">
        <w:t xml:space="preserve">Ministri i Shtetit për Rininë dhe Fëmijët nxori urdhrin nr. 4, datë 11.5.2023 </w:t>
      </w:r>
      <w:r w:rsidR="009D0ADC" w:rsidRPr="005D5C6B">
        <w:t>“</w:t>
      </w:r>
      <w:r w:rsidRPr="005D5C6B">
        <w:t xml:space="preserve">Për shpalljen e </w:t>
      </w:r>
      <w:r w:rsidR="00C03D91" w:rsidRPr="005D5C6B">
        <w:t>‘</w:t>
      </w:r>
      <w:r w:rsidRPr="005D5C6B">
        <w:t>thirrjes së tetë</w:t>
      </w:r>
      <w:r w:rsidR="00C03D91" w:rsidRPr="005D5C6B">
        <w:t>’</w:t>
      </w:r>
      <w:r w:rsidRPr="005D5C6B">
        <w:t xml:space="preserve"> në kuadër të Programit Kombëtar të Praktikave të Punës</w:t>
      </w:r>
      <w:r w:rsidR="009D0ADC" w:rsidRPr="005D5C6B">
        <w:t>”</w:t>
      </w:r>
      <w:r w:rsidRPr="005D5C6B">
        <w:t xml:space="preserve">, me mbështetjen e institucioneve të administratës shtetërore, në nivel qendror dhe vendor, institucioneve të tjera publike, njësive të vetëqeverisjes vendore, shoqërive tregtare dhe organizatave jofitimprurëse brenda muajit qershor 2023. </w:t>
      </w:r>
    </w:p>
    <w:p w14:paraId="688AAD69" w14:textId="77777777" w:rsidR="00065A6C" w:rsidRPr="005D5C6B" w:rsidRDefault="00850232" w:rsidP="002050A3">
      <w:pPr>
        <w:pStyle w:val="AAAAAAAAAATEEEEEEEEEEXXXXXXXXXX"/>
        <w:rPr>
          <w:b/>
        </w:rPr>
      </w:pPr>
      <w:r w:rsidRPr="005D5C6B">
        <w:rPr>
          <w:b/>
        </w:rPr>
        <w:t>Programi në shifra</w:t>
      </w:r>
      <w:r w:rsidR="00D2303D" w:rsidRPr="005D5C6B">
        <w:rPr>
          <w:b/>
        </w:rPr>
        <w:t>:</w:t>
      </w:r>
    </w:p>
    <w:p w14:paraId="2B2B91FA" w14:textId="7CBDC26E" w:rsidR="00065A6C" w:rsidRPr="00F373E3" w:rsidRDefault="0068484F" w:rsidP="002050A3">
      <w:pPr>
        <w:pStyle w:val="AAAAAAAAAATEEEEEEEEEEXXXXXXXXXX"/>
      </w:pPr>
      <w:r w:rsidRPr="005D5C6B">
        <w:t xml:space="preserve">- </w:t>
      </w:r>
      <w:r w:rsidR="003339FB" w:rsidRPr="005D5C6B">
        <w:t xml:space="preserve">institucionet </w:t>
      </w:r>
      <w:r w:rsidR="00065A6C" w:rsidRPr="005D5C6B">
        <w:t xml:space="preserve">e </w:t>
      </w:r>
      <w:r w:rsidR="003339FB" w:rsidRPr="005D5C6B">
        <w:t xml:space="preserve">administratës </w:t>
      </w:r>
      <w:r w:rsidR="003339FB" w:rsidRPr="00F373E3">
        <w:t>shtetërorë</w:t>
      </w:r>
      <w:r w:rsidR="00065A6C" w:rsidRPr="00F373E3">
        <w:t>: 705 vende vakante për praktikantë</w:t>
      </w:r>
      <w:r w:rsidR="003339FB" w:rsidRPr="00F373E3">
        <w:t>;</w:t>
      </w:r>
    </w:p>
    <w:p w14:paraId="418BEED3" w14:textId="16D8FC03" w:rsidR="00065A6C" w:rsidRPr="00F373E3" w:rsidRDefault="0068484F" w:rsidP="002050A3">
      <w:pPr>
        <w:pStyle w:val="AAAAAAAAAATEEEEEEEEEEXXXXXXXXXX"/>
      </w:pPr>
      <w:r w:rsidRPr="00F373E3">
        <w:t xml:space="preserve">- </w:t>
      </w:r>
      <w:r w:rsidR="003339FB" w:rsidRPr="00F373E3">
        <w:t xml:space="preserve">njësitë </w:t>
      </w:r>
      <w:r w:rsidR="00065A6C" w:rsidRPr="00F373E3">
        <w:t xml:space="preserve">e </w:t>
      </w:r>
      <w:r w:rsidR="003339FB" w:rsidRPr="00F373E3">
        <w:t>vetëqeverisjes v</w:t>
      </w:r>
      <w:r w:rsidR="00065A6C" w:rsidRPr="00F373E3">
        <w:t>endore: 560 vende vakante për praktikantë</w:t>
      </w:r>
      <w:r w:rsidR="003339FB" w:rsidRPr="00F373E3">
        <w:t>;</w:t>
      </w:r>
    </w:p>
    <w:p w14:paraId="3055E7AD" w14:textId="1D48B0EB" w:rsidR="00065A6C" w:rsidRPr="00F373E3" w:rsidRDefault="0068484F" w:rsidP="002050A3">
      <w:pPr>
        <w:pStyle w:val="AAAAAAAAAATEEEEEEEEEEXXXXXXXXXX"/>
      </w:pPr>
      <w:r w:rsidRPr="00F373E3">
        <w:t xml:space="preserve">- </w:t>
      </w:r>
      <w:r w:rsidR="003339FB" w:rsidRPr="00F373E3">
        <w:t xml:space="preserve">institucionet </w:t>
      </w:r>
      <w:r w:rsidR="00065A6C" w:rsidRPr="00F373E3">
        <w:t>e pavarura: 94 vende vakante për praktikantë</w:t>
      </w:r>
      <w:r w:rsidR="003339FB" w:rsidRPr="00F373E3">
        <w:t>;</w:t>
      </w:r>
    </w:p>
    <w:p w14:paraId="6AA59536" w14:textId="08B7F932" w:rsidR="00065A6C" w:rsidRPr="00F373E3" w:rsidRDefault="0068484F" w:rsidP="002050A3">
      <w:pPr>
        <w:pStyle w:val="AAAAAAAAAATEEEEEEEEEEXXXXXXXXXX"/>
      </w:pPr>
      <w:r w:rsidRPr="00F373E3">
        <w:t xml:space="preserve">- </w:t>
      </w:r>
      <w:r w:rsidR="003339FB" w:rsidRPr="00F373E3">
        <w:t>shoqëritë tregtare</w:t>
      </w:r>
      <w:r w:rsidR="00065A6C" w:rsidRPr="00F373E3">
        <w:t>: 175 vende vakante për praktikantë</w:t>
      </w:r>
      <w:r w:rsidR="003339FB" w:rsidRPr="00F373E3">
        <w:t>;</w:t>
      </w:r>
    </w:p>
    <w:p w14:paraId="6D5A2FC0" w14:textId="14DFB421" w:rsidR="00065A6C" w:rsidRPr="00F373E3" w:rsidRDefault="0068484F" w:rsidP="002050A3">
      <w:pPr>
        <w:pStyle w:val="AAAAAAAAAATEEEEEEEEEEXXXXXXXXXX"/>
      </w:pPr>
      <w:r w:rsidRPr="00F373E3">
        <w:lastRenderedPageBreak/>
        <w:t xml:space="preserve">- </w:t>
      </w:r>
      <w:r w:rsidR="003339FB" w:rsidRPr="00F373E3">
        <w:t>organizatat jofitimprurëse</w:t>
      </w:r>
      <w:r w:rsidR="00065A6C" w:rsidRPr="00F373E3">
        <w:t>: 79 vende vakante për praktikantë</w:t>
      </w:r>
      <w:r w:rsidR="003339FB" w:rsidRPr="00F373E3">
        <w:t>.</w:t>
      </w:r>
      <w:r w:rsidR="00065A6C" w:rsidRPr="00F373E3">
        <w:t xml:space="preserve"> </w:t>
      </w:r>
    </w:p>
    <w:p w14:paraId="37E6D19C" w14:textId="650E1BF8" w:rsidR="00065A6C" w:rsidRPr="00F373E3" w:rsidRDefault="00065A6C" w:rsidP="002050A3">
      <w:pPr>
        <w:pStyle w:val="AAAAAAAAAATEEEEEEEEEEXXXXXXXXXX"/>
      </w:pPr>
      <w:r w:rsidRPr="00F373E3">
        <w:t>Në këtë thirrje, janë ofruar gjithsej 1</w:t>
      </w:r>
      <w:r w:rsidR="0061668F" w:rsidRPr="00F373E3">
        <w:t>,</w:t>
      </w:r>
      <w:r w:rsidRPr="00F373E3">
        <w:t>613 vende praktike</w:t>
      </w:r>
      <w:r w:rsidR="003339FB" w:rsidRPr="00F373E3">
        <w:t>.</w:t>
      </w:r>
    </w:p>
    <w:p w14:paraId="2D042710" w14:textId="77777777" w:rsidR="00065A6C" w:rsidRPr="005D5C6B" w:rsidRDefault="00065A6C" w:rsidP="002050A3">
      <w:pPr>
        <w:pStyle w:val="AAAAAAAAAATEEEEEEEEEEXXXXXXXXXX"/>
        <w:rPr>
          <w:b/>
          <w:kern w:val="2"/>
        </w:rPr>
      </w:pPr>
      <w:r w:rsidRPr="005D5C6B">
        <w:rPr>
          <w:b/>
        </w:rPr>
        <w:t>Institucionet pjesëmarrëse:</w:t>
      </w:r>
    </w:p>
    <w:p w14:paraId="135B5F0A" w14:textId="3ADAAA10" w:rsidR="00065A6C" w:rsidRPr="005D5C6B" w:rsidRDefault="0068484F" w:rsidP="002050A3">
      <w:pPr>
        <w:pStyle w:val="AAAAAAAAAATEEEEEEEEEEXXXXXXXXXX"/>
      </w:pPr>
      <w:r w:rsidRPr="005D5C6B">
        <w:t xml:space="preserve">- </w:t>
      </w:r>
      <w:r w:rsidR="00065A6C" w:rsidRPr="005D5C6B">
        <w:t xml:space="preserve">17 </w:t>
      </w:r>
      <w:r w:rsidR="003339FB" w:rsidRPr="005D5C6B">
        <w:t>institucione të administratës shtetërore dhe 94 institucione varësie;</w:t>
      </w:r>
    </w:p>
    <w:p w14:paraId="3359CE63" w14:textId="71BB0B04" w:rsidR="00065A6C" w:rsidRPr="005D5C6B" w:rsidRDefault="0068484F" w:rsidP="002050A3">
      <w:pPr>
        <w:pStyle w:val="AAAAAAAAAATEEEEEEEEEEXXXXXXXXXX"/>
      </w:pPr>
      <w:r w:rsidRPr="005D5C6B">
        <w:t xml:space="preserve">- </w:t>
      </w:r>
      <w:r w:rsidR="00065A6C" w:rsidRPr="005D5C6B">
        <w:t xml:space="preserve">51 </w:t>
      </w:r>
      <w:r w:rsidR="003339FB" w:rsidRPr="005D5C6B">
        <w:t>njësi të vetëqeverisjes vendore;</w:t>
      </w:r>
    </w:p>
    <w:p w14:paraId="174F77F2" w14:textId="2FA2852D" w:rsidR="00065A6C" w:rsidRPr="005D5C6B" w:rsidRDefault="0068484F" w:rsidP="002050A3">
      <w:pPr>
        <w:pStyle w:val="AAAAAAAAAATEEEEEEEEEEXXXXXXXXXX"/>
      </w:pPr>
      <w:r w:rsidRPr="005D5C6B">
        <w:t xml:space="preserve">- </w:t>
      </w:r>
      <w:r w:rsidR="00065A6C" w:rsidRPr="005D5C6B">
        <w:t xml:space="preserve">16 </w:t>
      </w:r>
      <w:r w:rsidR="003339FB" w:rsidRPr="005D5C6B">
        <w:t>institucionet të pavarura;</w:t>
      </w:r>
    </w:p>
    <w:p w14:paraId="5EB9396E" w14:textId="08DBD868" w:rsidR="00065A6C" w:rsidRPr="005D5C6B" w:rsidRDefault="0068484F" w:rsidP="002050A3">
      <w:pPr>
        <w:pStyle w:val="AAAAAAAAAATEEEEEEEEEEXXXXXXXXXX"/>
      </w:pPr>
      <w:r w:rsidRPr="005D5C6B">
        <w:t xml:space="preserve">- </w:t>
      </w:r>
      <w:r w:rsidR="00065A6C" w:rsidRPr="005D5C6B">
        <w:t xml:space="preserve">25 </w:t>
      </w:r>
      <w:r w:rsidR="003339FB" w:rsidRPr="005D5C6B">
        <w:t>shoqëri tregtare;</w:t>
      </w:r>
    </w:p>
    <w:p w14:paraId="02DD2BD9" w14:textId="7509C513" w:rsidR="00065A6C" w:rsidRPr="005D5C6B" w:rsidRDefault="0068484F" w:rsidP="002050A3">
      <w:pPr>
        <w:pStyle w:val="AAAAAAAAAATEEEEEEEEEEXXXXXXXXXX"/>
      </w:pPr>
      <w:r w:rsidRPr="005D5C6B">
        <w:t xml:space="preserve">- </w:t>
      </w:r>
      <w:r w:rsidR="00065A6C" w:rsidRPr="005D5C6B">
        <w:t xml:space="preserve">19 </w:t>
      </w:r>
      <w:r w:rsidR="003339FB" w:rsidRPr="005D5C6B">
        <w:t>organizata jofitimprurëse.</w:t>
      </w:r>
    </w:p>
    <w:p w14:paraId="79E7D31C" w14:textId="47C866A5" w:rsidR="00065A6C" w:rsidRPr="005D5C6B" w:rsidRDefault="00065A6C" w:rsidP="002050A3">
      <w:pPr>
        <w:pStyle w:val="AAAAAAAAAATEEEEEEEEEEXXXXXXXXXX"/>
      </w:pPr>
      <w:r w:rsidRPr="005D5C6B">
        <w:t>Studentë</w:t>
      </w:r>
      <w:r w:rsidR="0061668F" w:rsidRPr="005D5C6B">
        <w:t>ve</w:t>
      </w:r>
      <w:r w:rsidRPr="005D5C6B">
        <w:t xml:space="preserve"> dhe profesionistë</w:t>
      </w:r>
      <w:r w:rsidR="0061668F" w:rsidRPr="005D5C6B">
        <w:t>ve</w:t>
      </w:r>
      <w:r w:rsidRPr="005D5C6B">
        <w:t xml:space="preserve"> </w:t>
      </w:r>
      <w:r w:rsidR="001F7662" w:rsidRPr="005D5C6B">
        <w:t>të</w:t>
      </w:r>
      <w:r w:rsidRPr="005D5C6B">
        <w:t xml:space="preserve"> rinj të moshës 21</w:t>
      </w:r>
      <w:r w:rsidR="003339FB" w:rsidRPr="005D5C6B">
        <w:t>–</w:t>
      </w:r>
      <w:r w:rsidRPr="005D5C6B">
        <w:t xml:space="preserve">26 vjeç, të cilët kanë përfunduar minimalisht ciklin e parë të studimeve </w:t>
      </w:r>
      <w:r w:rsidR="009D0ADC" w:rsidRPr="005D5C6B">
        <w:t>“</w:t>
      </w:r>
      <w:r w:rsidRPr="005D5C6B">
        <w:t>Bachelor</w:t>
      </w:r>
      <w:r w:rsidR="009D0ADC" w:rsidRPr="005D5C6B">
        <w:t>”</w:t>
      </w:r>
      <w:r w:rsidRPr="005D5C6B">
        <w:t>, u mundësohet pjesëmarrja në Programin Kombëtar të Praktikave të Punës në administratën shtetërore, në nivel qendror dhe vendor, dhe institucionet e tjera publike për profesionistë të rinj. Periudha e praktikës së zhvilluar u njihet si përvojë pune gjatë procedurave të rekrutimit në institucionet e administratës shtetërore.</w:t>
      </w:r>
    </w:p>
    <w:p w14:paraId="4D9ACA9D" w14:textId="31925D17" w:rsidR="00065A6C" w:rsidRPr="005D5C6B" w:rsidRDefault="00065A6C" w:rsidP="002050A3">
      <w:pPr>
        <w:pStyle w:val="AAAAAAAAAATEEEEEEEEEEXXXXXXXXXX"/>
      </w:pPr>
      <w:r w:rsidRPr="005D5C6B">
        <w:t xml:space="preserve">Aplikimi për të qenë pjesë e Programit Kombëtar të Praktikave të Punës bëhet online në faqen e internetit: </w:t>
      </w:r>
      <w:hyperlink r:id="rId24" w:history="1">
        <w:r w:rsidRPr="00F373E3">
          <w:rPr>
            <w:rStyle w:val="Hyperlink"/>
            <w:bCs w:val="0"/>
            <w:color w:val="auto"/>
          </w:rPr>
          <w:t>https://praktika.riniafemijet.gov.al</w:t>
        </w:r>
      </w:hyperlink>
      <w:r w:rsidRPr="00F373E3">
        <w:t>.</w:t>
      </w:r>
      <w:r w:rsidRPr="005D5C6B">
        <w:t xml:space="preserve"> Synimi është përfshirja e sa më shumë të rinjve përfitues të skemës së praktikave dhe mbajtjen sit ë punësuar në administratën publike. Gjatë 2024</w:t>
      </w:r>
      <w:r w:rsidR="00483B6B" w:rsidRPr="005D5C6B">
        <w:t>-s</w:t>
      </w:r>
      <w:r w:rsidRPr="005D5C6B">
        <w:t xml:space="preserve"> do të realizohet </w:t>
      </w:r>
      <w:r w:rsidR="00483B6B" w:rsidRPr="005D5C6B">
        <w:t>t</w:t>
      </w:r>
      <w:r w:rsidRPr="005D5C6B">
        <w:t>hirrja e 9-të për këtë program.</w:t>
      </w:r>
    </w:p>
    <w:p w14:paraId="465BDA1A" w14:textId="48107D49" w:rsidR="00065A6C" w:rsidRPr="005D5C6B" w:rsidRDefault="0068484F" w:rsidP="002050A3">
      <w:pPr>
        <w:pStyle w:val="AAAAAAAAAATEEEEEEEEEEXXXXXXXXXX"/>
        <w:rPr>
          <w:b/>
          <w:bdr w:val="none" w:sz="0" w:space="0" w:color="auto" w:frame="1"/>
        </w:rPr>
      </w:pPr>
      <w:bookmarkStart w:id="43" w:name="_Toc156562637"/>
      <w:bookmarkStart w:id="44" w:name="_Toc156563293"/>
      <w:bookmarkStart w:id="45" w:name="_Toc156816873"/>
      <w:bookmarkEnd w:id="43"/>
      <w:bookmarkEnd w:id="44"/>
      <w:r w:rsidRPr="005D5C6B">
        <w:rPr>
          <w:b/>
          <w:bdr w:val="none" w:sz="0" w:space="0" w:color="auto" w:frame="1"/>
        </w:rPr>
        <w:t xml:space="preserve">5. </w:t>
      </w:r>
      <w:r w:rsidR="00065A6C" w:rsidRPr="005D5C6B">
        <w:rPr>
          <w:b/>
          <w:bdr w:val="none" w:sz="0" w:space="0" w:color="auto" w:frame="1"/>
        </w:rPr>
        <w:t xml:space="preserve">2024 – Viti i </w:t>
      </w:r>
      <w:r w:rsidR="00196AFC" w:rsidRPr="005D5C6B">
        <w:rPr>
          <w:b/>
          <w:bdr w:val="none" w:sz="0" w:space="0" w:color="auto" w:frame="1"/>
        </w:rPr>
        <w:t>Pyjeve</w:t>
      </w:r>
      <w:bookmarkEnd w:id="45"/>
      <w:r w:rsidR="00196AFC" w:rsidRPr="005D5C6B">
        <w:rPr>
          <w:b/>
          <w:bdr w:val="none" w:sz="0" w:space="0" w:color="auto" w:frame="1"/>
        </w:rPr>
        <w:t xml:space="preserve"> </w:t>
      </w:r>
    </w:p>
    <w:p w14:paraId="4CCAF4F5" w14:textId="77777777" w:rsidR="00065A6C" w:rsidRPr="005D5C6B" w:rsidRDefault="00065A6C" w:rsidP="002050A3">
      <w:pPr>
        <w:pStyle w:val="AAAAAAAAAATEEEEEEEEEEXXXXXXXXXX"/>
      </w:pPr>
      <w:r w:rsidRPr="005D5C6B">
        <w:t xml:space="preserve">Në kuadër të reformave, Agjencia Kombëtare e Pyjeve u riorganizua në mënyrë thelbësore duke filluar nga 1 janari 2023 duke krijuar Drejtorinë e Natyrës dhe Pyjeve. Drejtoria e re e Natyrës dhe Pyjeve do të mbulojë specifikisht zonat e mbrojtura dhe sektorin e pyjeve dhe kullotave. </w:t>
      </w:r>
    </w:p>
    <w:p w14:paraId="212428DB" w14:textId="77777777" w:rsidR="00065A6C" w:rsidRPr="005D5C6B" w:rsidRDefault="00065A6C" w:rsidP="002050A3">
      <w:pPr>
        <w:pStyle w:val="AAAAAAAAAATEEEEEEEEEEXXXXXXXXXX"/>
      </w:pPr>
      <w:r w:rsidRPr="005D5C6B">
        <w:t xml:space="preserve">Detyra e re e kësaj agjencie është hartimi i një kalendari pune me një plan veprimi konkret, me një hartë pune që do të shoqërohet me planin e vet financiar në emër të pyjeve. Krahas moratoriumit për ndalimin e prerjeve të pyjeve, ngritja e sistemit të informacionit në pyje është një tjetër risi e viteve të fundit </w:t>
      </w:r>
    </w:p>
    <w:p w14:paraId="034028D6" w14:textId="43344D7A" w:rsidR="00065A6C" w:rsidRPr="005D5C6B" w:rsidRDefault="00065A6C" w:rsidP="002050A3">
      <w:pPr>
        <w:pStyle w:val="AAAAAAAAAATEEEEEEEEEEXXXXXXXXXX"/>
      </w:pPr>
      <w:r w:rsidRPr="005D5C6B">
        <w:t xml:space="preserve">Zonat e Mbrojtura nga 17.5% që i kishim dy vite më parë janë rritur në territor në masën 21.4%, dhe shpallja e luginës së Vjosës si Park Kombëtar, konsiderohet si </w:t>
      </w:r>
      <w:r w:rsidR="003339FB" w:rsidRPr="005D5C6B">
        <w:t>një</w:t>
      </w:r>
      <w:r w:rsidRPr="005D5C6B">
        <w:t xml:space="preserve"> arritje e guximshme e politikes shqiptare. Po </w:t>
      </w:r>
      <w:r w:rsidR="003339FB" w:rsidRPr="005D5C6B">
        <w:t>kështu</w:t>
      </w:r>
      <w:r w:rsidRPr="005D5C6B">
        <w:t xml:space="preserve"> </w:t>
      </w:r>
      <w:r w:rsidR="003339FB" w:rsidRPr="005D5C6B">
        <w:t>përmendet</w:t>
      </w:r>
      <w:r w:rsidRPr="005D5C6B">
        <w:t xml:space="preserve"> dhe shpallja e Porto</w:t>
      </w:r>
      <w:r w:rsidR="00196AFC" w:rsidRPr="005D5C6B">
        <w:t>-</w:t>
      </w:r>
      <w:r w:rsidRPr="005D5C6B">
        <w:t>Palermos zon</w:t>
      </w:r>
      <w:r w:rsidR="00171E60">
        <w:t xml:space="preserve">ë </w:t>
      </w:r>
      <w:r w:rsidRPr="005D5C6B">
        <w:t>e mbrojtur detare. T</w:t>
      </w:r>
      <w:r w:rsidR="0054401B" w:rsidRPr="005D5C6B">
        <w:t>ë</w:t>
      </w:r>
      <w:r w:rsidRPr="005D5C6B">
        <w:t xml:space="preserve"> gjitha k</w:t>
      </w:r>
      <w:r w:rsidR="0054401B" w:rsidRPr="005D5C6B">
        <w:t>ë</w:t>
      </w:r>
      <w:r w:rsidRPr="005D5C6B">
        <w:t xml:space="preserve">to procese </w:t>
      </w:r>
      <w:r w:rsidR="003339FB" w:rsidRPr="005D5C6B">
        <w:t>janë</w:t>
      </w:r>
      <w:r w:rsidRPr="005D5C6B">
        <w:t xml:space="preserve"> n</w:t>
      </w:r>
      <w:r w:rsidR="0054401B" w:rsidRPr="005D5C6B">
        <w:t>ë</w:t>
      </w:r>
      <w:r w:rsidRPr="005D5C6B">
        <w:t xml:space="preserve"> linj</w:t>
      </w:r>
      <w:r w:rsidR="0054401B" w:rsidRPr="005D5C6B">
        <w:t>ë</w:t>
      </w:r>
      <w:r w:rsidRPr="005D5C6B">
        <w:t xml:space="preserve"> me kuadrin global </w:t>
      </w:r>
      <w:r w:rsidR="003339FB" w:rsidRPr="005D5C6B">
        <w:t>për</w:t>
      </w:r>
      <w:r w:rsidRPr="005D5C6B">
        <w:t xml:space="preserve"> biodiversitetin, </w:t>
      </w:r>
      <w:r w:rsidR="003339FB" w:rsidRPr="005D5C6B">
        <w:t>strategjinë</w:t>
      </w:r>
      <w:r w:rsidRPr="005D5C6B">
        <w:t xml:space="preserve"> evropiane </w:t>
      </w:r>
      <w:r w:rsidR="003339FB" w:rsidRPr="005D5C6B">
        <w:t>për</w:t>
      </w:r>
      <w:r w:rsidRPr="005D5C6B">
        <w:t xml:space="preserve"> biodiversitetin, si dhe </w:t>
      </w:r>
      <w:r w:rsidR="003339FB" w:rsidRPr="005D5C6B">
        <w:t>marrëveshjen</w:t>
      </w:r>
      <w:r w:rsidRPr="005D5C6B">
        <w:t xml:space="preserve"> e </w:t>
      </w:r>
      <w:r w:rsidR="003339FB" w:rsidRPr="005D5C6B">
        <w:t>gjelbër</w:t>
      </w:r>
      <w:r w:rsidRPr="005D5C6B">
        <w:t xml:space="preserve"> </w:t>
      </w:r>
      <w:r w:rsidR="003339FB" w:rsidRPr="005D5C6B">
        <w:t>evropiane</w:t>
      </w:r>
      <w:r w:rsidRPr="005D5C6B">
        <w:t xml:space="preserve"> dhe </w:t>
      </w:r>
      <w:r w:rsidR="003339FB" w:rsidRPr="005D5C6B">
        <w:t>agjendën</w:t>
      </w:r>
      <w:r w:rsidRPr="005D5C6B">
        <w:t xml:space="preserve"> e </w:t>
      </w:r>
      <w:r w:rsidR="003339FB" w:rsidRPr="005D5C6B">
        <w:t>gjelbër</w:t>
      </w:r>
      <w:r w:rsidRPr="005D5C6B">
        <w:t xml:space="preserve"> </w:t>
      </w:r>
      <w:r w:rsidR="003339FB" w:rsidRPr="005D5C6B">
        <w:t>për</w:t>
      </w:r>
      <w:r w:rsidRPr="005D5C6B">
        <w:t xml:space="preserve"> vendet e Ballkanit </w:t>
      </w:r>
      <w:r w:rsidR="003339FB" w:rsidRPr="005D5C6B">
        <w:t>Perëndimor</w:t>
      </w:r>
      <w:r w:rsidRPr="005D5C6B">
        <w:t xml:space="preserve">. </w:t>
      </w:r>
    </w:p>
    <w:p w14:paraId="4F6B53F6" w14:textId="31868DD4" w:rsidR="00065A6C" w:rsidRPr="005D5C6B" w:rsidRDefault="00065A6C" w:rsidP="002050A3">
      <w:pPr>
        <w:pStyle w:val="AAAAAAAAAATEEEEEEEEEEXXXXXXXXXX"/>
      </w:pPr>
      <w:r w:rsidRPr="005D5C6B">
        <w:t xml:space="preserve">Përkushtimi ndaj pyjeve dhe shtimi i tyre është shndërruar në një kauzë kombëtare të Zhvillimit të Shqipërisë, duke ju bashkuar lëvizjes mbarëbotërore ndaj ndryshimeve të klimës, Ministria e Turizmit dhe Mjedisit e Shqipërisë </w:t>
      </w:r>
      <w:r w:rsidR="003339FB" w:rsidRPr="005D5C6B">
        <w:t>është</w:t>
      </w:r>
      <w:r w:rsidRPr="005D5C6B">
        <w:t xml:space="preserve"> promotorja e kësaj kauze në nivelet lokale, rajonale dhe kombëtare.</w:t>
      </w:r>
      <w:r w:rsidR="00B13E6A" w:rsidRPr="005D5C6B">
        <w:t xml:space="preserve"> </w:t>
      </w:r>
    </w:p>
    <w:p w14:paraId="6380E360" w14:textId="03C5F30E" w:rsidR="00065A6C" w:rsidRPr="005D5C6B" w:rsidRDefault="00065A6C" w:rsidP="002050A3">
      <w:pPr>
        <w:pStyle w:val="AAAAAAAAAATEEEEEEEEEEXXXXXXXXXX"/>
      </w:pPr>
      <w:r w:rsidRPr="005D5C6B">
        <w:t xml:space="preserve">Vizioni ynë i përbashkët kombëtar parashikon deri në vitin 2030 të promovohet koncepti </w:t>
      </w:r>
      <w:r w:rsidR="009D0ADC" w:rsidRPr="005D5C6B">
        <w:t>“</w:t>
      </w:r>
      <w:r w:rsidRPr="005D5C6B">
        <w:t xml:space="preserve">Pyjet e </w:t>
      </w:r>
      <w:r w:rsidR="003339FB" w:rsidRPr="005D5C6B">
        <w:t>Shqipërisë</w:t>
      </w:r>
      <w:r w:rsidRPr="005D5C6B">
        <w:t xml:space="preserve"> </w:t>
      </w:r>
      <w:r w:rsidR="003339FB" w:rsidRPr="005D5C6B">
        <w:t xml:space="preserve">– </w:t>
      </w:r>
      <w:r w:rsidRPr="005D5C6B">
        <w:t>Pasuri</w:t>
      </w:r>
      <w:r w:rsidR="003339FB" w:rsidRPr="005D5C6B">
        <w:t xml:space="preserve"> </w:t>
      </w:r>
      <w:r w:rsidRPr="005D5C6B">
        <w:t>Kombëtare</w:t>
      </w:r>
      <w:r w:rsidR="009D0ADC" w:rsidRPr="005D5C6B">
        <w:t>”</w:t>
      </w:r>
      <w:r w:rsidRPr="005D5C6B">
        <w:t>,</w:t>
      </w:r>
      <w:r w:rsidR="00B13E6A" w:rsidRPr="005D5C6B">
        <w:t xml:space="preserve"> </w:t>
      </w:r>
      <w:r w:rsidRPr="005D5C6B">
        <w:t xml:space="preserve">të cilat japin zgjidhje kyçe për </w:t>
      </w:r>
      <w:r w:rsidR="004E3829" w:rsidRPr="005D5C6B">
        <w:t>biodiversitetin, ndryshimet e klimës, rigjenerimin e natyrës, turizmin, rritjen e mirëqenies dhe zhvillim ekonomik</w:t>
      </w:r>
      <w:r w:rsidRPr="005D5C6B">
        <w:t>.</w:t>
      </w:r>
    </w:p>
    <w:p w14:paraId="629FD701" w14:textId="77777777" w:rsidR="00065A6C" w:rsidRPr="005D5C6B" w:rsidRDefault="00065A6C" w:rsidP="002050A3">
      <w:pPr>
        <w:pStyle w:val="AAAAAAAAAATEEEEEEEEEEXXXXXXXXXX"/>
        <w:rPr>
          <w:b/>
        </w:rPr>
      </w:pPr>
      <w:r w:rsidRPr="005D5C6B">
        <w:rPr>
          <w:b/>
        </w:rPr>
        <w:t>Objektivat</w:t>
      </w:r>
    </w:p>
    <w:p w14:paraId="2908283E" w14:textId="77777777" w:rsidR="00065A6C" w:rsidRPr="005D5C6B" w:rsidRDefault="0068484F" w:rsidP="002050A3">
      <w:pPr>
        <w:pStyle w:val="AAAAAAAAAATEEEEEEEEEEXXXXXXXXXX"/>
      </w:pPr>
      <w:r w:rsidRPr="005D5C6B">
        <w:rPr>
          <w:b/>
        </w:rPr>
        <w:t xml:space="preserve">1. </w:t>
      </w:r>
      <w:r w:rsidR="00065A6C" w:rsidRPr="005D5C6B">
        <w:rPr>
          <w:b/>
        </w:rPr>
        <w:t>Të rrisë sipërfaqen e pyjeve natyrorë dhe të menaxhuara</w:t>
      </w:r>
    </w:p>
    <w:p w14:paraId="38FC950F" w14:textId="77777777" w:rsidR="00065A6C" w:rsidRPr="005D5C6B" w:rsidRDefault="0068484F" w:rsidP="002050A3">
      <w:pPr>
        <w:pStyle w:val="AAAAAAAAAATEEEEEEEEEEXXXXXXXXXX"/>
      </w:pPr>
      <w:r w:rsidRPr="005D5C6B">
        <w:rPr>
          <w:b/>
        </w:rPr>
        <w:t xml:space="preserve">2. </w:t>
      </w:r>
      <w:r w:rsidR="00065A6C" w:rsidRPr="005D5C6B">
        <w:rPr>
          <w:b/>
        </w:rPr>
        <w:t xml:space="preserve">Të rrisë bashkëpunimin dhe koordinimin e palëve të interesuara </w:t>
      </w:r>
      <w:r w:rsidR="00065A6C" w:rsidRPr="005D5C6B">
        <w:t xml:space="preserve">për çështjet që lidhen me ruajtjen dhe shtimin e zonave pyjore. </w:t>
      </w:r>
    </w:p>
    <w:p w14:paraId="4CEF45AD" w14:textId="395A283B" w:rsidR="00065A6C" w:rsidRPr="005D5C6B" w:rsidRDefault="0068484F" w:rsidP="002050A3">
      <w:pPr>
        <w:pStyle w:val="AAAAAAAAAATEEEEEEEEEEXXXXXXXXXX"/>
      </w:pPr>
      <w:r w:rsidRPr="005D5C6B">
        <w:rPr>
          <w:b/>
        </w:rPr>
        <w:t xml:space="preserve">3. </w:t>
      </w:r>
      <w:r w:rsidR="00065A6C" w:rsidRPr="005D5C6B">
        <w:rPr>
          <w:b/>
        </w:rPr>
        <w:t>T</w:t>
      </w:r>
      <w:r w:rsidR="00536372" w:rsidRPr="005D5C6B">
        <w:rPr>
          <w:b/>
        </w:rPr>
        <w:t>ë</w:t>
      </w:r>
      <w:r w:rsidR="00065A6C" w:rsidRPr="005D5C6B">
        <w:rPr>
          <w:b/>
        </w:rPr>
        <w:t xml:space="preserve"> përcjell</w:t>
      </w:r>
      <w:r w:rsidR="00536372" w:rsidRPr="005D5C6B">
        <w:rPr>
          <w:b/>
        </w:rPr>
        <w:t>ë</w:t>
      </w:r>
      <w:r w:rsidR="00065A6C" w:rsidRPr="005D5C6B">
        <w:rPr>
          <w:b/>
        </w:rPr>
        <w:t xml:space="preserve"> dhe promovojë </w:t>
      </w:r>
      <w:r w:rsidR="00065A6C" w:rsidRPr="005D5C6B">
        <w:t xml:space="preserve">konceptin: </w:t>
      </w:r>
      <w:r w:rsidR="009D0ADC" w:rsidRPr="005D5C6B">
        <w:t>“</w:t>
      </w:r>
      <w:r w:rsidR="00065A6C" w:rsidRPr="005D5C6B">
        <w:rPr>
          <w:b/>
        </w:rPr>
        <w:t>Pyjet, pasuri kombëtare</w:t>
      </w:r>
      <w:r w:rsidR="009D0ADC" w:rsidRPr="005D5C6B">
        <w:t>”</w:t>
      </w:r>
      <w:r w:rsidR="00065A6C" w:rsidRPr="005D5C6B">
        <w:t xml:space="preserve"> duke rritur ndërgjegjësimin dhe veprimet n</w:t>
      </w:r>
      <w:r w:rsidR="00B36220" w:rsidRPr="005D5C6B">
        <w:t>ë</w:t>
      </w:r>
      <w:r w:rsidR="00065A6C" w:rsidRPr="005D5C6B">
        <w:t xml:space="preserve"> nivelet lokale, rajonale dhe kombëtare. </w:t>
      </w:r>
    </w:p>
    <w:p w14:paraId="1250E6E6" w14:textId="4B1151C8" w:rsidR="00065A6C" w:rsidRPr="005D5C6B" w:rsidRDefault="00065A6C" w:rsidP="002050A3">
      <w:pPr>
        <w:pStyle w:val="AAAAAAAAAATEEEEEEEEEEXXXXXXXXXX"/>
      </w:pPr>
      <w:r w:rsidRPr="005D5C6B">
        <w:t xml:space="preserve">Krahas këtyre masave do të fillojë një plan i ri ripyllëzimi shoqëruar me kalendar konkret dhe kosto financiare me fokus </w:t>
      </w:r>
      <w:r w:rsidR="00A00407" w:rsidRPr="005D5C6B">
        <w:t>v</w:t>
      </w:r>
      <w:r w:rsidRPr="005D5C6B">
        <w:t xml:space="preserve">iti 2024 – Viti i Pyjeve. </w:t>
      </w:r>
    </w:p>
    <w:p w14:paraId="44B6D25B" w14:textId="69D35528" w:rsidR="00065A6C" w:rsidRPr="005D5C6B" w:rsidRDefault="0068484F" w:rsidP="002050A3">
      <w:pPr>
        <w:pStyle w:val="AAAAAAAAAATEEEEEEEEEEXXXXXXXXXX"/>
      </w:pPr>
      <w:r w:rsidRPr="005D5C6B">
        <w:t xml:space="preserve">- </w:t>
      </w:r>
      <w:r w:rsidR="00065A6C" w:rsidRPr="005D5C6B">
        <w:t>Gjat</w:t>
      </w:r>
      <w:r w:rsidR="004E3829" w:rsidRPr="005D5C6B">
        <w:t>ë</w:t>
      </w:r>
      <w:r w:rsidR="00065A6C" w:rsidRPr="005D5C6B">
        <w:t xml:space="preserve"> </w:t>
      </w:r>
      <w:r w:rsidR="004E3829" w:rsidRPr="005D5C6B">
        <w:t>këtij</w:t>
      </w:r>
      <w:r w:rsidR="00065A6C" w:rsidRPr="005D5C6B">
        <w:t xml:space="preserve"> viti do t</w:t>
      </w:r>
      <w:r w:rsidR="00536372" w:rsidRPr="005D5C6B">
        <w:t>ë</w:t>
      </w:r>
      <w:r w:rsidR="00065A6C" w:rsidRPr="005D5C6B">
        <w:t xml:space="preserve"> </w:t>
      </w:r>
      <w:r w:rsidR="004E3829" w:rsidRPr="005D5C6B">
        <w:t>pyllëzohen</w:t>
      </w:r>
      <w:r w:rsidR="00065A6C" w:rsidRPr="005D5C6B">
        <w:t xml:space="preserve"> </w:t>
      </w:r>
      <w:r w:rsidR="00065A6C" w:rsidRPr="005D5C6B">
        <w:rPr>
          <w:b/>
        </w:rPr>
        <w:t>164 ha tok</w:t>
      </w:r>
      <w:r w:rsidR="00536372" w:rsidRPr="005D5C6B">
        <w:rPr>
          <w:b/>
        </w:rPr>
        <w:t>ë</w:t>
      </w:r>
      <w:r w:rsidR="00065A6C" w:rsidRPr="005D5C6B">
        <w:rPr>
          <w:b/>
        </w:rPr>
        <w:t xml:space="preserve"> </w:t>
      </w:r>
      <w:r w:rsidR="00065A6C" w:rsidRPr="005D5C6B">
        <w:t>n</w:t>
      </w:r>
      <w:r w:rsidR="00E51C9B" w:rsidRPr="005D5C6B">
        <w:t>ë</w:t>
      </w:r>
      <w:r w:rsidR="00065A6C" w:rsidRPr="005D5C6B">
        <w:t xml:space="preserve"> </w:t>
      </w:r>
      <w:r w:rsidR="00065A6C" w:rsidRPr="005D5C6B">
        <w:rPr>
          <w:b/>
        </w:rPr>
        <w:t>28 bashki t</w:t>
      </w:r>
      <w:r w:rsidR="00536372" w:rsidRPr="005D5C6B">
        <w:rPr>
          <w:b/>
        </w:rPr>
        <w:t>ë</w:t>
      </w:r>
      <w:r w:rsidR="00065A6C" w:rsidRPr="005D5C6B">
        <w:rPr>
          <w:b/>
        </w:rPr>
        <w:t xml:space="preserve"> vendit</w:t>
      </w:r>
      <w:r w:rsidR="000E257D" w:rsidRPr="005D5C6B">
        <w:rPr>
          <w:b/>
        </w:rPr>
        <w:t>;</w:t>
      </w:r>
    </w:p>
    <w:p w14:paraId="34B0CDDE" w14:textId="6B76DB4F" w:rsidR="00065A6C" w:rsidRPr="005D5C6B" w:rsidRDefault="0068484F" w:rsidP="002050A3">
      <w:pPr>
        <w:pStyle w:val="AAAAAAAAAATEEEEEEEEEEXXXXXXXXXX"/>
      </w:pPr>
      <w:r w:rsidRPr="005D5C6B">
        <w:t xml:space="preserve">- </w:t>
      </w:r>
      <w:r w:rsidR="00065A6C" w:rsidRPr="005D5C6B">
        <w:t xml:space="preserve">Mbjelljen e </w:t>
      </w:r>
      <w:r w:rsidR="00065A6C" w:rsidRPr="005D5C6B">
        <w:rPr>
          <w:b/>
        </w:rPr>
        <w:t xml:space="preserve">232 000 </w:t>
      </w:r>
      <w:r w:rsidR="00541E0A" w:rsidRPr="005D5C6B">
        <w:rPr>
          <w:b/>
        </w:rPr>
        <w:t>fidanë</w:t>
      </w:r>
      <w:r w:rsidR="00065A6C" w:rsidRPr="005D5C6B">
        <w:rPr>
          <w:b/>
        </w:rPr>
        <w:t xml:space="preserve"> </w:t>
      </w:r>
      <w:r w:rsidR="00065A6C" w:rsidRPr="005D5C6B">
        <w:t>n</w:t>
      </w:r>
      <w:r w:rsidR="00E51C9B" w:rsidRPr="005D5C6B">
        <w:t>ë</w:t>
      </w:r>
      <w:r w:rsidR="00065A6C" w:rsidRPr="005D5C6B">
        <w:t xml:space="preserve"> 28 bashki t</w:t>
      </w:r>
      <w:r w:rsidR="00E51C9B" w:rsidRPr="005D5C6B">
        <w:t>ë</w:t>
      </w:r>
      <w:r w:rsidR="00065A6C" w:rsidRPr="005D5C6B">
        <w:t xml:space="preserve"> vendit</w:t>
      </w:r>
      <w:r w:rsidR="000E257D" w:rsidRPr="005D5C6B">
        <w:t>;</w:t>
      </w:r>
    </w:p>
    <w:p w14:paraId="7DD68B32" w14:textId="49C86899" w:rsidR="00065A6C" w:rsidRPr="005D5C6B" w:rsidRDefault="0068484F" w:rsidP="002050A3">
      <w:pPr>
        <w:pStyle w:val="AAAAAAAAAATEEEEEEEEEEXXXXXXXXXX"/>
      </w:pPr>
      <w:r w:rsidRPr="005D5C6B">
        <w:t xml:space="preserve">- </w:t>
      </w:r>
      <w:r w:rsidR="00065A6C" w:rsidRPr="005D5C6B">
        <w:t xml:space="preserve">Angazhimin e </w:t>
      </w:r>
      <w:r w:rsidR="00065A6C" w:rsidRPr="005D5C6B">
        <w:rPr>
          <w:b/>
        </w:rPr>
        <w:t xml:space="preserve">28 </w:t>
      </w:r>
      <w:r w:rsidR="00541E0A" w:rsidRPr="005D5C6B">
        <w:rPr>
          <w:b/>
        </w:rPr>
        <w:t>bas</w:t>
      </w:r>
      <w:r w:rsidR="00065A6C" w:rsidRPr="005D5C6B">
        <w:rPr>
          <w:b/>
        </w:rPr>
        <w:t>hkive t</w:t>
      </w:r>
      <w:r w:rsidR="00541E0A" w:rsidRPr="005D5C6B">
        <w:rPr>
          <w:b/>
        </w:rPr>
        <w:t>ë</w:t>
      </w:r>
      <w:r w:rsidR="00065A6C" w:rsidRPr="005D5C6B">
        <w:rPr>
          <w:b/>
        </w:rPr>
        <w:t xml:space="preserve"> </w:t>
      </w:r>
      <w:r w:rsidR="00541E0A" w:rsidRPr="005D5C6B">
        <w:rPr>
          <w:b/>
        </w:rPr>
        <w:t>Shqipërisë</w:t>
      </w:r>
      <w:r w:rsidR="000E257D" w:rsidRPr="005D5C6B">
        <w:rPr>
          <w:b/>
        </w:rPr>
        <w:t>;</w:t>
      </w:r>
    </w:p>
    <w:p w14:paraId="2AA6FD4B" w14:textId="13ACDE28" w:rsidR="00065A6C" w:rsidRPr="005D5C6B" w:rsidRDefault="0068484F" w:rsidP="002050A3">
      <w:pPr>
        <w:pStyle w:val="AAAAAAAAAATEEEEEEEEEEXXXXXXXXXX"/>
      </w:pPr>
      <w:r w:rsidRPr="005D5C6B">
        <w:t xml:space="preserve">- </w:t>
      </w:r>
      <w:r w:rsidR="00065A6C" w:rsidRPr="005D5C6B">
        <w:t xml:space="preserve">Zhvillimin e </w:t>
      </w:r>
      <w:r w:rsidR="00065A6C" w:rsidRPr="005D5C6B">
        <w:rPr>
          <w:b/>
        </w:rPr>
        <w:t>aktiviteteve t</w:t>
      </w:r>
      <w:r w:rsidR="00541E0A" w:rsidRPr="005D5C6B">
        <w:rPr>
          <w:b/>
        </w:rPr>
        <w:t>ë</w:t>
      </w:r>
      <w:r w:rsidR="00065A6C" w:rsidRPr="005D5C6B">
        <w:rPr>
          <w:b/>
        </w:rPr>
        <w:t xml:space="preserve"> </w:t>
      </w:r>
      <w:r w:rsidR="00541E0A" w:rsidRPr="005D5C6B">
        <w:rPr>
          <w:b/>
        </w:rPr>
        <w:t>ndërgjegjësimit</w:t>
      </w:r>
      <w:r w:rsidR="00065A6C" w:rsidRPr="005D5C6B">
        <w:rPr>
          <w:b/>
        </w:rPr>
        <w:t xml:space="preserve"> dhe edukimit mjedisor</w:t>
      </w:r>
      <w:r w:rsidR="00065A6C" w:rsidRPr="005D5C6B">
        <w:t xml:space="preserve"> me </w:t>
      </w:r>
      <w:r w:rsidR="00E51C9B" w:rsidRPr="005D5C6B">
        <w:t>mbështetjen</w:t>
      </w:r>
      <w:r w:rsidR="00065A6C" w:rsidRPr="005D5C6B">
        <w:t xml:space="preserve"> e donatoreve</w:t>
      </w:r>
      <w:r w:rsidR="000E257D" w:rsidRPr="005D5C6B">
        <w:t>;</w:t>
      </w:r>
    </w:p>
    <w:p w14:paraId="634FF119" w14:textId="3237D25E" w:rsidR="00065A6C" w:rsidRPr="005D5C6B" w:rsidRDefault="0068484F" w:rsidP="002050A3">
      <w:pPr>
        <w:pStyle w:val="AAAAAAAAAATEEEEEEEEEEXXXXXXXXXX"/>
      </w:pPr>
      <w:r w:rsidRPr="005D5C6B">
        <w:t xml:space="preserve">- </w:t>
      </w:r>
      <w:r w:rsidR="00065A6C" w:rsidRPr="005D5C6B">
        <w:t xml:space="preserve">Angazhimin e </w:t>
      </w:r>
      <w:r w:rsidR="00541E0A" w:rsidRPr="005D5C6B">
        <w:t>nxënësve</w:t>
      </w:r>
      <w:r w:rsidR="00065A6C" w:rsidRPr="005D5C6B">
        <w:t xml:space="preserve"> t</w:t>
      </w:r>
      <w:r w:rsidR="00F7442D" w:rsidRPr="005D5C6B">
        <w:t>ë</w:t>
      </w:r>
      <w:r w:rsidR="00065A6C" w:rsidRPr="005D5C6B">
        <w:t xml:space="preserve"> shkollave t</w:t>
      </w:r>
      <w:r w:rsidR="00F7442D" w:rsidRPr="005D5C6B">
        <w:t>ë</w:t>
      </w:r>
      <w:r w:rsidR="00065A6C" w:rsidRPr="005D5C6B">
        <w:t xml:space="preserve"> mesme e 9</w:t>
      </w:r>
      <w:r w:rsidR="00541E0A" w:rsidRPr="005D5C6B">
        <w:t>-vjeçare</w:t>
      </w:r>
      <w:r w:rsidR="00B13E6A" w:rsidRPr="005D5C6B">
        <w:t>;</w:t>
      </w:r>
      <w:r w:rsidR="00065A6C" w:rsidRPr="005D5C6B">
        <w:t xml:space="preserve"> </w:t>
      </w:r>
    </w:p>
    <w:p w14:paraId="0CE13788" w14:textId="1122BC93" w:rsidR="00065A6C" w:rsidRPr="005D5C6B" w:rsidRDefault="00082DD3" w:rsidP="002050A3">
      <w:pPr>
        <w:pStyle w:val="AAAAAAAAAATEEEEEEEEEEXXXXXXXXXX"/>
      </w:pPr>
      <w:r w:rsidRPr="005D5C6B">
        <w:lastRenderedPageBreak/>
        <w:t xml:space="preserve">- </w:t>
      </w:r>
      <w:r w:rsidR="00541E0A" w:rsidRPr="005D5C6B">
        <w:t>Përfitimi</w:t>
      </w:r>
      <w:r w:rsidR="00065A6C" w:rsidRPr="005D5C6B">
        <w:t xml:space="preserve"> </w:t>
      </w:r>
      <w:r w:rsidR="00541E0A" w:rsidRPr="005D5C6B">
        <w:t>i</w:t>
      </w:r>
      <w:r w:rsidR="00065A6C" w:rsidRPr="005D5C6B">
        <w:t xml:space="preserve"> </w:t>
      </w:r>
      <w:r w:rsidR="00541E0A" w:rsidRPr="005D5C6B">
        <w:t>popullsisë</w:t>
      </w:r>
      <w:r w:rsidR="00065A6C" w:rsidRPr="005D5C6B">
        <w:t xml:space="preserve"> mbi </w:t>
      </w:r>
      <w:r w:rsidR="00541E0A" w:rsidRPr="005D5C6B">
        <w:t>bazën</w:t>
      </w:r>
      <w:r w:rsidR="00065A6C" w:rsidRPr="005D5C6B">
        <w:t xml:space="preserve"> e raportit banor</w:t>
      </w:r>
      <w:r w:rsidR="00541E0A" w:rsidRPr="005D5C6B">
        <w:t>ë</w:t>
      </w:r>
      <w:r w:rsidR="00065A6C" w:rsidRPr="005D5C6B">
        <w:t xml:space="preserve"> bashkie/</w:t>
      </w:r>
      <w:r w:rsidR="00541E0A" w:rsidRPr="005D5C6B">
        <w:t>sipërfaqe</w:t>
      </w:r>
      <w:r w:rsidR="00065A6C" w:rsidRPr="005D5C6B">
        <w:t xml:space="preserve"> pyjore (TBD)</w:t>
      </w:r>
      <w:r w:rsidR="00F216CE" w:rsidRPr="005D5C6B">
        <w:t>;</w:t>
      </w:r>
    </w:p>
    <w:p w14:paraId="371C2204" w14:textId="6CA511E8" w:rsidR="00065A6C" w:rsidRPr="005D5C6B" w:rsidRDefault="00082DD3" w:rsidP="002050A3">
      <w:pPr>
        <w:pStyle w:val="AAAAAAAAAATEEEEEEEEEEXXXXXXXXXX"/>
      </w:pPr>
      <w:r w:rsidRPr="005D5C6B">
        <w:t xml:space="preserve">- </w:t>
      </w:r>
      <w:r w:rsidR="00065A6C" w:rsidRPr="005D5C6B">
        <w:t>Mbjelljen n</w:t>
      </w:r>
      <w:r w:rsidR="00541E0A" w:rsidRPr="005D5C6B">
        <w:t>ë</w:t>
      </w:r>
      <w:r w:rsidR="00065A6C" w:rsidRPr="005D5C6B">
        <w:t xml:space="preserve"> </w:t>
      </w:r>
      <w:r w:rsidR="00541E0A" w:rsidRPr="005D5C6B">
        <w:t xml:space="preserve">zona të mbrojtura </w:t>
      </w:r>
      <w:r w:rsidR="00065A6C" w:rsidRPr="005D5C6B">
        <w:t xml:space="preserve">me synim </w:t>
      </w:r>
      <w:r w:rsidR="00541E0A" w:rsidRPr="005D5C6B">
        <w:t>pyllëzimin</w:t>
      </w:r>
      <w:r w:rsidR="00065A6C" w:rsidRPr="005D5C6B">
        <w:t xml:space="preserve"> e </w:t>
      </w:r>
      <w:r w:rsidR="00065A6C" w:rsidRPr="005D5C6B">
        <w:rPr>
          <w:b/>
        </w:rPr>
        <w:t>945 ha</w:t>
      </w:r>
      <w:r w:rsidR="00BF5CE4" w:rsidRPr="005D5C6B">
        <w:rPr>
          <w:b/>
        </w:rPr>
        <w:t>,</w:t>
      </w:r>
      <w:r w:rsidR="00065A6C" w:rsidRPr="005D5C6B">
        <w:t xml:space="preserve"> dhe rreth </w:t>
      </w:r>
      <w:r w:rsidR="00065A6C" w:rsidRPr="005D5C6B">
        <w:rPr>
          <w:b/>
        </w:rPr>
        <w:t xml:space="preserve">1,800,000 </w:t>
      </w:r>
      <w:r w:rsidR="00541E0A" w:rsidRPr="005D5C6B">
        <w:rPr>
          <w:b/>
        </w:rPr>
        <w:t>fidanë</w:t>
      </w:r>
      <w:r w:rsidR="00065A6C" w:rsidRPr="005D5C6B">
        <w:rPr>
          <w:b/>
        </w:rPr>
        <w:t xml:space="preserve"> </w:t>
      </w:r>
      <w:r w:rsidR="00065A6C" w:rsidRPr="005D5C6B">
        <w:t>n</w:t>
      </w:r>
      <w:r w:rsidR="00541E0A" w:rsidRPr="005D5C6B">
        <w:t>ë</w:t>
      </w:r>
      <w:r w:rsidR="00065A6C" w:rsidRPr="005D5C6B">
        <w:t xml:space="preserve"> </w:t>
      </w:r>
      <w:r w:rsidR="00065A6C" w:rsidRPr="005D5C6B">
        <w:rPr>
          <w:b/>
        </w:rPr>
        <w:t xml:space="preserve">12 </w:t>
      </w:r>
      <w:r w:rsidR="00B13E6A" w:rsidRPr="005D5C6B">
        <w:rPr>
          <w:b/>
        </w:rPr>
        <w:t>zona të mbrojtura</w:t>
      </w:r>
      <w:r w:rsidR="000E257D" w:rsidRPr="005D5C6B">
        <w:rPr>
          <w:b/>
        </w:rPr>
        <w:t>;</w:t>
      </w:r>
    </w:p>
    <w:p w14:paraId="4D51C37A" w14:textId="483A0AC6" w:rsidR="00065A6C" w:rsidRPr="005D5C6B" w:rsidRDefault="00082DD3" w:rsidP="002050A3">
      <w:pPr>
        <w:pStyle w:val="AAAAAAAAAATEEEEEEEEEEXXXXXXXXXX"/>
      </w:pPr>
      <w:r w:rsidRPr="005D5C6B">
        <w:t xml:space="preserve">- </w:t>
      </w:r>
      <w:r w:rsidR="00541E0A" w:rsidRPr="005D5C6B">
        <w:t>Gjelbërimin</w:t>
      </w:r>
      <w:r w:rsidR="00065A6C" w:rsidRPr="005D5C6B">
        <w:t xml:space="preserve"> e </w:t>
      </w:r>
      <w:r w:rsidR="00065A6C" w:rsidRPr="005D5C6B">
        <w:rPr>
          <w:b/>
        </w:rPr>
        <w:t>335 km rrug</w:t>
      </w:r>
      <w:r w:rsidR="00541E0A" w:rsidRPr="005D5C6B">
        <w:rPr>
          <w:b/>
        </w:rPr>
        <w:t>ë</w:t>
      </w:r>
      <w:r w:rsidR="00065A6C" w:rsidRPr="005D5C6B">
        <w:rPr>
          <w:b/>
        </w:rPr>
        <w:t xml:space="preserve"> </w:t>
      </w:r>
      <w:r w:rsidR="00065A6C" w:rsidRPr="005D5C6B">
        <w:t xml:space="preserve">automobilistike me </w:t>
      </w:r>
      <w:r w:rsidR="00065A6C" w:rsidRPr="005D5C6B">
        <w:rPr>
          <w:b/>
        </w:rPr>
        <w:t xml:space="preserve">67 000 </w:t>
      </w:r>
      <w:r w:rsidR="00E51C9B" w:rsidRPr="005D5C6B">
        <w:rPr>
          <w:b/>
        </w:rPr>
        <w:t>fidanë</w:t>
      </w:r>
      <w:r w:rsidR="000E257D" w:rsidRPr="005D5C6B">
        <w:rPr>
          <w:b/>
        </w:rPr>
        <w:t>.</w:t>
      </w:r>
    </w:p>
    <w:p w14:paraId="54C4F8DC" w14:textId="5572B1D1" w:rsidR="00065A6C" w:rsidRPr="005D5C6B" w:rsidRDefault="00065A6C" w:rsidP="002050A3">
      <w:pPr>
        <w:pStyle w:val="AAAAAAAAAATEEEEEEEEEEXXXXXXXXXX"/>
      </w:pPr>
      <w:r w:rsidRPr="005D5C6B">
        <w:t>T</w:t>
      </w:r>
      <w:r w:rsidR="00B13E6A" w:rsidRPr="005D5C6B">
        <w:t>ë</w:t>
      </w:r>
      <w:r w:rsidRPr="005D5C6B">
        <w:t xml:space="preserve"> gjitha </w:t>
      </w:r>
      <w:r w:rsidR="00541E0A" w:rsidRPr="005D5C6B">
        <w:t>këto</w:t>
      </w:r>
      <w:r w:rsidRPr="005D5C6B">
        <w:t xml:space="preserve"> do </w:t>
      </w:r>
      <w:r w:rsidR="00541E0A" w:rsidRPr="005D5C6B">
        <w:t>të</w:t>
      </w:r>
      <w:r w:rsidRPr="005D5C6B">
        <w:t xml:space="preserve"> </w:t>
      </w:r>
      <w:r w:rsidR="00541E0A" w:rsidRPr="005D5C6B">
        <w:t>shoqërohen</w:t>
      </w:r>
      <w:r w:rsidRPr="005D5C6B">
        <w:t xml:space="preserve"> me </w:t>
      </w:r>
      <w:r w:rsidR="00541E0A" w:rsidRPr="005D5C6B">
        <w:t>një</w:t>
      </w:r>
      <w:r w:rsidRPr="005D5C6B">
        <w:t xml:space="preserve"> </w:t>
      </w:r>
      <w:r w:rsidR="00541E0A" w:rsidRPr="005D5C6B">
        <w:t>paketë</w:t>
      </w:r>
      <w:r w:rsidRPr="005D5C6B">
        <w:t xml:space="preserve"> promovuese:</w:t>
      </w:r>
    </w:p>
    <w:p w14:paraId="238BEC16" w14:textId="6E78B929" w:rsidR="00065A6C" w:rsidRPr="005D5C6B" w:rsidRDefault="00082DD3" w:rsidP="002050A3">
      <w:pPr>
        <w:pStyle w:val="AAAAAAAAAATEEEEEEEEEEXXXXXXXXXX"/>
      </w:pPr>
      <w:r w:rsidRPr="005D5C6B">
        <w:t xml:space="preserve">1. </w:t>
      </w:r>
      <w:r w:rsidR="00065A6C" w:rsidRPr="005D5C6B">
        <w:t>Pyllëzim</w:t>
      </w:r>
      <w:r w:rsidR="009B0982" w:rsidRPr="005D5C6B">
        <w:t>;</w:t>
      </w:r>
    </w:p>
    <w:p w14:paraId="49ECCB81" w14:textId="28644CB0" w:rsidR="00065A6C" w:rsidRPr="005D5C6B" w:rsidRDefault="00082DD3" w:rsidP="002050A3">
      <w:pPr>
        <w:pStyle w:val="AAAAAAAAAATEEEEEEEEEEXXXXXXXXXX"/>
      </w:pPr>
      <w:r w:rsidRPr="005D5C6B">
        <w:t xml:space="preserve">2. </w:t>
      </w:r>
      <w:r w:rsidR="00065A6C" w:rsidRPr="005D5C6B">
        <w:t xml:space="preserve">Ndërgjegjësim </w:t>
      </w:r>
      <w:r w:rsidR="00541E0A" w:rsidRPr="005D5C6B">
        <w:t>për</w:t>
      </w:r>
      <w:r w:rsidR="00065A6C" w:rsidRPr="005D5C6B">
        <w:t xml:space="preserve"> </w:t>
      </w:r>
      <w:r w:rsidR="00A22EEB" w:rsidRPr="005D5C6B">
        <w:t>mjedis, turizëm e ruajtje të zonave të mbrojtura</w:t>
      </w:r>
      <w:r w:rsidR="009B0982" w:rsidRPr="005D5C6B">
        <w:t>;</w:t>
      </w:r>
    </w:p>
    <w:p w14:paraId="1C47E098" w14:textId="2ADEB9E8" w:rsidR="00065A6C" w:rsidRPr="005D5C6B" w:rsidRDefault="00082DD3" w:rsidP="002050A3">
      <w:pPr>
        <w:pStyle w:val="AAAAAAAAAATEEEEEEEEEEXXXXXXXXXX"/>
      </w:pPr>
      <w:r w:rsidRPr="005D5C6B">
        <w:t xml:space="preserve">3. </w:t>
      </w:r>
      <w:r w:rsidR="00065A6C" w:rsidRPr="005D5C6B">
        <w:t>Inovacion</w:t>
      </w:r>
      <w:r w:rsidR="009B0982" w:rsidRPr="005D5C6B">
        <w:t>.</w:t>
      </w:r>
    </w:p>
    <w:p w14:paraId="0C7FDAB3" w14:textId="77777777" w:rsidR="00065A6C" w:rsidRPr="005D5C6B" w:rsidRDefault="00065A6C" w:rsidP="002050A3">
      <w:pPr>
        <w:pStyle w:val="AAAAAAAAAATEEEEEEEEEEXXXXXXXXXX"/>
        <w:rPr>
          <w:b/>
        </w:rPr>
      </w:pPr>
      <w:r w:rsidRPr="005D5C6B">
        <w:rPr>
          <w:b/>
        </w:rPr>
        <w:t>Mbështetja dhe promovimi i iniciativave të gjelbra</w:t>
      </w:r>
    </w:p>
    <w:p w14:paraId="1FF5B057" w14:textId="311F3845" w:rsidR="00065A6C" w:rsidRPr="005D5C6B" w:rsidRDefault="00082DD3" w:rsidP="002050A3">
      <w:pPr>
        <w:pStyle w:val="AAAAAAAAAATEEEEEEEEEEXXXXXXXXXX"/>
      </w:pPr>
      <w:r w:rsidRPr="005D5C6B">
        <w:t xml:space="preserve">- </w:t>
      </w:r>
      <w:r w:rsidR="00065A6C" w:rsidRPr="005D5C6B">
        <w:t>Fushata për mbjellje pemësh në oborret e shkollave, parqeve nga fëmijët në edukimin 9</w:t>
      </w:r>
      <w:r w:rsidR="00A772EC" w:rsidRPr="005D5C6B">
        <w:t>-vjeçar</w:t>
      </w:r>
      <w:r w:rsidR="00065A6C" w:rsidRPr="005D5C6B">
        <w:t xml:space="preserve"> e të mesëm</w:t>
      </w:r>
      <w:r w:rsidR="00B13E6A" w:rsidRPr="005D5C6B">
        <w:t xml:space="preserve">; </w:t>
      </w:r>
    </w:p>
    <w:p w14:paraId="2F7AACA2" w14:textId="07B09330" w:rsidR="00065A6C" w:rsidRPr="005D5C6B" w:rsidRDefault="00082DD3" w:rsidP="002050A3">
      <w:pPr>
        <w:pStyle w:val="AAAAAAAAAATEEEEEEEEEEXXXXXXXXXX"/>
      </w:pPr>
      <w:r w:rsidRPr="005D5C6B">
        <w:t xml:space="preserve">- </w:t>
      </w:r>
      <w:r w:rsidR="00065A6C" w:rsidRPr="005D5C6B">
        <w:t>Fushata të përgatitjes dhe vendosjes së foleve artificiale të shpendëve në parqet natyrore të qyteteve nga nxënësit e shkollave 9</w:t>
      </w:r>
      <w:r w:rsidR="00B13E6A" w:rsidRPr="005D5C6B">
        <w:t>-vjeçare;</w:t>
      </w:r>
      <w:r w:rsidR="00065A6C" w:rsidRPr="005D5C6B">
        <w:t xml:space="preserve"> </w:t>
      </w:r>
    </w:p>
    <w:p w14:paraId="103D9114" w14:textId="4AB11CF4" w:rsidR="00065A6C" w:rsidRPr="005D5C6B" w:rsidRDefault="00082DD3" w:rsidP="002050A3">
      <w:pPr>
        <w:pStyle w:val="AAAAAAAAAATEEEEEEEEEEXXXXXXXXXX"/>
      </w:pPr>
      <w:r w:rsidRPr="005D5C6B">
        <w:t xml:space="preserve">- </w:t>
      </w:r>
      <w:r w:rsidR="00065A6C" w:rsidRPr="005D5C6B">
        <w:t xml:space="preserve">Nisma </w:t>
      </w:r>
      <w:r w:rsidR="009D0ADC" w:rsidRPr="005D5C6B">
        <w:t>“</w:t>
      </w:r>
      <w:r w:rsidR="00065A6C" w:rsidRPr="005D5C6B">
        <w:t xml:space="preserve">Dhuro </w:t>
      </w:r>
      <w:r w:rsidR="00B13E6A" w:rsidRPr="005D5C6B">
        <w:t>një</w:t>
      </w:r>
      <w:r w:rsidR="00065A6C" w:rsidRPr="005D5C6B">
        <w:t xml:space="preserve"> pemë</w:t>
      </w:r>
      <w:r w:rsidR="009D0ADC" w:rsidRPr="005D5C6B">
        <w:t>”</w:t>
      </w:r>
      <w:r w:rsidR="00065A6C" w:rsidRPr="005D5C6B">
        <w:t xml:space="preserve"> – Bashkia Tiran</w:t>
      </w:r>
      <w:r w:rsidR="00B13E6A" w:rsidRPr="005D5C6B">
        <w:t>ë;</w:t>
      </w:r>
    </w:p>
    <w:p w14:paraId="24F37805" w14:textId="13A1451C" w:rsidR="00065A6C" w:rsidRPr="005D5C6B" w:rsidRDefault="00082DD3" w:rsidP="002050A3">
      <w:pPr>
        <w:pStyle w:val="AAAAAAAAAATEEEEEEEEEEXXXXXXXXXX"/>
      </w:pPr>
      <w:r w:rsidRPr="005D5C6B">
        <w:t xml:space="preserve">- </w:t>
      </w:r>
      <w:r w:rsidR="00065A6C" w:rsidRPr="005D5C6B">
        <w:t>Iniciativa t</w:t>
      </w:r>
      <w:r w:rsidR="00B13E6A" w:rsidRPr="005D5C6B">
        <w:t>ë</w:t>
      </w:r>
      <w:r w:rsidR="00065A6C" w:rsidRPr="005D5C6B">
        <w:t xml:space="preserve"> tjera t</w:t>
      </w:r>
      <w:r w:rsidR="00B13E6A" w:rsidRPr="005D5C6B">
        <w:t>ë</w:t>
      </w:r>
      <w:r w:rsidR="00065A6C" w:rsidRPr="005D5C6B">
        <w:t xml:space="preserve"> reja apo ekzistuese.</w:t>
      </w:r>
    </w:p>
    <w:p w14:paraId="3C7A03A1" w14:textId="77777777" w:rsidR="00065A6C" w:rsidRPr="005D5C6B" w:rsidRDefault="00082DD3" w:rsidP="002050A3">
      <w:pPr>
        <w:pStyle w:val="AAAAAAAAAATEEEEEEEEEEXXXXXXXXXX"/>
        <w:rPr>
          <w:b/>
        </w:rPr>
      </w:pPr>
      <w:bookmarkStart w:id="46" w:name="_Toc156816876"/>
      <w:r w:rsidRPr="005D5C6B">
        <w:rPr>
          <w:b/>
        </w:rPr>
        <w:t xml:space="preserve">6. </w:t>
      </w:r>
      <w:r w:rsidR="00065A6C" w:rsidRPr="005D5C6B">
        <w:rPr>
          <w:b/>
        </w:rPr>
        <w:t>Plani i Parkut Kombëtar për lumin e egër Vjosë</w:t>
      </w:r>
      <w:bookmarkEnd w:id="46"/>
    </w:p>
    <w:p w14:paraId="2FEA0C02" w14:textId="063A80D6" w:rsidR="00065A6C" w:rsidRPr="005D5C6B" w:rsidRDefault="00065A6C" w:rsidP="002050A3">
      <w:pPr>
        <w:pStyle w:val="AAAAAAAAAATEEEEEEEEEEXXXXXXXXXX"/>
      </w:pPr>
      <w:r w:rsidRPr="005D5C6B">
        <w:t>Plani i Menaxhimi të Integruar për lumin e egër Vjosë 2023</w:t>
      </w:r>
      <w:r w:rsidR="00AA6AEA" w:rsidRPr="005D5C6B">
        <w:t>–</w:t>
      </w:r>
      <w:r w:rsidRPr="005D5C6B">
        <w:t>2032, përfshin një gamë të gjerë studimesh, kontribute të aktorëve të ndryshëm dhe pasqyron gjendjen aktuale të njohurive.</w:t>
      </w:r>
    </w:p>
    <w:p w14:paraId="40DB7E5F" w14:textId="1ABF3D15" w:rsidR="00065A6C" w:rsidRPr="005D5C6B" w:rsidRDefault="00065A6C" w:rsidP="002050A3">
      <w:pPr>
        <w:pStyle w:val="AAAAAAAAAATEEEEEEEEEEXXXXXXXXXX"/>
      </w:pPr>
      <w:r w:rsidRPr="005D5C6B">
        <w:t xml:space="preserve">Objektivi kryesor i planit të menaxhimit është mbrojtja e biodiversitetit natyror, së bashku me strukturën bazë ekologjike dhe mbështetja e proceseve mjedisore në përputhje me standardet e </w:t>
      </w:r>
      <w:r w:rsidR="00B13E6A" w:rsidRPr="005D5C6B">
        <w:t>k</w:t>
      </w:r>
      <w:r w:rsidRPr="005D5C6B">
        <w:t xml:space="preserve">ategorisë II të IUCN, si dhe promovimi i aktiviteteve rekreative dhe edukative në përputhje me konceptin e turizmit të qëndrueshëm dhe nxitjen e zhvillimit të komuniteteve lokale. </w:t>
      </w:r>
    </w:p>
    <w:p w14:paraId="3F8BCD97" w14:textId="3A3F620F" w:rsidR="00065A6C" w:rsidRPr="005D5C6B" w:rsidRDefault="00065A6C" w:rsidP="002050A3">
      <w:pPr>
        <w:pStyle w:val="AAAAAAAAAATEEEEEEEEEEXXXXXXXXXX"/>
      </w:pPr>
      <w:r w:rsidRPr="005D5C6B">
        <w:t xml:space="preserve">Objektiva të </w:t>
      </w:r>
      <w:r w:rsidR="00B13E6A" w:rsidRPr="005D5C6B">
        <w:t>tjerë</w:t>
      </w:r>
      <w:r w:rsidRPr="005D5C6B">
        <w:t xml:space="preserve"> përfshijnë:</w:t>
      </w:r>
    </w:p>
    <w:p w14:paraId="715AF3D7" w14:textId="5431A877" w:rsidR="00065A6C" w:rsidRPr="005D5C6B" w:rsidRDefault="00B13E6A" w:rsidP="002050A3">
      <w:pPr>
        <w:pStyle w:val="AAAAAAAAAATEEEEEEEEEEXXXXXXXXXX"/>
      </w:pPr>
      <w:r w:rsidRPr="005D5C6B">
        <w:t>-</w:t>
      </w:r>
      <w:r w:rsidR="00065A6C" w:rsidRPr="005D5C6B">
        <w:t xml:space="preserve"> </w:t>
      </w:r>
      <w:r w:rsidRPr="005D5C6B">
        <w:t xml:space="preserve">menaxhimi </w:t>
      </w:r>
      <w:r w:rsidR="00065A6C" w:rsidRPr="005D5C6B">
        <w:t>i zonës në mënyrë të tillë që shembujt përfaqësues të rajoneve fiziografike, komuniteteve biologjike, burimeve gjenetike dhe proceseve natyrore të paprekura të ruhen në një gjendje sa më natyrale;</w:t>
      </w:r>
    </w:p>
    <w:p w14:paraId="49498514" w14:textId="66D25B7D" w:rsidR="00065A6C" w:rsidRPr="005D5C6B" w:rsidRDefault="00B13E6A" w:rsidP="002050A3">
      <w:pPr>
        <w:pStyle w:val="AAAAAAAAAATEEEEEEEEEEXXXXXXXXXX"/>
      </w:pPr>
      <w:r w:rsidRPr="005D5C6B">
        <w:t>-</w:t>
      </w:r>
      <w:r w:rsidR="00065A6C" w:rsidRPr="005D5C6B">
        <w:t xml:space="preserve"> </w:t>
      </w:r>
      <w:r w:rsidRPr="005D5C6B">
        <w:t xml:space="preserve">ruajtja </w:t>
      </w:r>
      <w:r w:rsidR="00065A6C" w:rsidRPr="005D5C6B">
        <w:t>e popullatave dhe koleksioneve funksionale ekologjike të specieve vend</w:t>
      </w:r>
      <w:r w:rsidR="0065541E" w:rsidRPr="005D5C6B">
        <w:t>ë</w:t>
      </w:r>
      <w:r w:rsidR="00065A6C" w:rsidRPr="005D5C6B">
        <w:t>se në një nivel të mjaftueshëm dendësie për të garantuar mbrojtjen e integritetit dhe elasticitetin afatgjatë të ekosistemit;</w:t>
      </w:r>
    </w:p>
    <w:p w14:paraId="2483216A" w14:textId="643E01CF" w:rsidR="00065A6C" w:rsidRPr="005D5C6B" w:rsidRDefault="00B13E6A" w:rsidP="002050A3">
      <w:pPr>
        <w:pStyle w:val="AAAAAAAAAATEEEEEEEEEEXXXXXXXXXX"/>
      </w:pPr>
      <w:r w:rsidRPr="005D5C6B">
        <w:t>-</w:t>
      </w:r>
      <w:r w:rsidR="00065A6C" w:rsidRPr="005D5C6B">
        <w:t xml:space="preserve"> </w:t>
      </w:r>
      <w:r w:rsidRPr="005D5C6B">
        <w:t xml:space="preserve">kontribut </w:t>
      </w:r>
      <w:r w:rsidR="00065A6C" w:rsidRPr="005D5C6B">
        <w:t>specifik në mbrojtjen e specieve, proceseve ekologjike dhe rrugëve të migrimit;</w:t>
      </w:r>
    </w:p>
    <w:p w14:paraId="55A5AE7B" w14:textId="3810F6F8" w:rsidR="00065A6C" w:rsidRPr="005D5C6B" w:rsidRDefault="00B13E6A" w:rsidP="002050A3">
      <w:pPr>
        <w:pStyle w:val="AAAAAAAAAATEEEEEEEEEEXXXXXXXXXX"/>
      </w:pPr>
      <w:r w:rsidRPr="005D5C6B">
        <w:t>-</w:t>
      </w:r>
      <w:r w:rsidR="00065A6C" w:rsidRPr="005D5C6B">
        <w:t xml:space="preserve"> </w:t>
      </w:r>
      <w:r w:rsidRPr="005D5C6B">
        <w:t xml:space="preserve">ruajtja </w:t>
      </w:r>
      <w:r w:rsidR="00065A6C" w:rsidRPr="005D5C6B">
        <w:t>e zonave të vizitorëve për qëllime frymëzuese, arsimore, kulturore dhe rekreative në nivelin e tillë që të mos shkaktojë degradim të konsiderueshëm biologjik ose ekologjik të burimeve natyrore;</w:t>
      </w:r>
    </w:p>
    <w:p w14:paraId="50238FC1" w14:textId="7C2791BA" w:rsidR="00065A6C" w:rsidRPr="005D5C6B" w:rsidRDefault="00B13E6A" w:rsidP="002050A3">
      <w:pPr>
        <w:pStyle w:val="AAAAAAAAAATEEEEEEEEEEXXXXXXXXXX"/>
      </w:pPr>
      <w:r w:rsidRPr="005D5C6B">
        <w:t>-</w:t>
      </w:r>
      <w:r w:rsidR="00065A6C" w:rsidRPr="005D5C6B">
        <w:t xml:space="preserve"> </w:t>
      </w:r>
      <w:r w:rsidRPr="005D5C6B">
        <w:t xml:space="preserve">adresimi </w:t>
      </w:r>
      <w:r w:rsidR="00065A6C" w:rsidRPr="005D5C6B">
        <w:t>i nevojave të komuniteteve lokale, duke përfshirë përdorimin e burimeve të jetesës, ku objektivi kryesor i menaxhimit nuk cenohet;</w:t>
      </w:r>
    </w:p>
    <w:p w14:paraId="7F4ECE9A" w14:textId="6B04909F" w:rsidR="00065A6C" w:rsidRPr="005D5C6B" w:rsidRDefault="00B13E6A" w:rsidP="002050A3">
      <w:pPr>
        <w:pStyle w:val="AAAAAAAAAATEEEEEEEEEEXXXXXXXXXX"/>
      </w:pPr>
      <w:r w:rsidRPr="005D5C6B">
        <w:t>-</w:t>
      </w:r>
      <w:r w:rsidR="00065A6C" w:rsidRPr="005D5C6B">
        <w:t xml:space="preserve"> </w:t>
      </w:r>
      <w:r w:rsidRPr="005D5C6B">
        <w:t xml:space="preserve">kontributi </w:t>
      </w:r>
      <w:r w:rsidR="00065A6C" w:rsidRPr="005D5C6B">
        <w:t>në ekonominë lokale nëpërmjet turizmit.</w:t>
      </w:r>
    </w:p>
    <w:p w14:paraId="0D58F4F1" w14:textId="2BF0DC6C" w:rsidR="00065A6C" w:rsidRPr="005D5C6B" w:rsidRDefault="00065A6C" w:rsidP="002050A3">
      <w:pPr>
        <w:pStyle w:val="AAAAAAAAAATEEEEEEEEEEXXXXXXXXXX"/>
      </w:pPr>
      <w:r w:rsidRPr="005D5C6B">
        <w:t xml:space="preserve">Gjithashtu </w:t>
      </w:r>
      <w:r w:rsidR="00B13E6A" w:rsidRPr="005D5C6B">
        <w:t xml:space="preserve">zonimi, studimi ekologjik dhe vlerat kulturore dhe trashëgimia; studimi socio-ekonomik, plani i biznesit së bashku me turizmin dhe </w:t>
      </w:r>
      <w:r w:rsidRPr="005D5C6B">
        <w:t>interpretimin është hartuar gjithashtu si pjesë e planit të menaxhimit të integruar për lumin e egër Vjosë.</w:t>
      </w:r>
    </w:p>
    <w:p w14:paraId="6D7AE2D5" w14:textId="77777777" w:rsidR="00065A6C" w:rsidRPr="005D5C6B" w:rsidRDefault="00065A6C" w:rsidP="00B13E6A">
      <w:pPr>
        <w:pStyle w:val="AAAAAAAAAATEEEEEEEEEEXXXXXXXXXX"/>
        <w:rPr>
          <w:sz w:val="28"/>
        </w:rPr>
      </w:pPr>
      <w:bookmarkStart w:id="47" w:name="_Toc156816877"/>
      <w:r w:rsidRPr="005D5C6B">
        <w:rPr>
          <w:sz w:val="28"/>
        </w:rPr>
        <w:t>KREU V</w:t>
      </w:r>
      <w:bookmarkEnd w:id="47"/>
    </w:p>
    <w:p w14:paraId="1E5D056F" w14:textId="77777777" w:rsidR="00065A6C" w:rsidRPr="005D5C6B" w:rsidRDefault="00444AAE" w:rsidP="00B13E6A">
      <w:pPr>
        <w:pStyle w:val="AAAAAAAAAATEEEEEEEEEEXXXXXXXXXX"/>
      </w:pPr>
      <w:bookmarkStart w:id="48" w:name="_Toc156816878"/>
      <w:r w:rsidRPr="005D5C6B">
        <w:t>LISTA UNIKE E PROJEKTEVE ME RËNDËSI KOMBËTARE</w:t>
      </w:r>
      <w:bookmarkEnd w:id="48"/>
    </w:p>
    <w:p w14:paraId="109DFBF4" w14:textId="77777777" w:rsidR="003A3F2C" w:rsidRPr="005D5C6B" w:rsidRDefault="003A3F2C" w:rsidP="002050A3">
      <w:pPr>
        <w:pStyle w:val="AAAAAAAAAATEEEEEEEEEEXXXXXXXXXX"/>
        <w:rPr>
          <w:rFonts w:eastAsia="MS Mincho"/>
          <w:szCs w:val="22"/>
        </w:rPr>
      </w:pPr>
      <w:r w:rsidRPr="005D5C6B">
        <w:rPr>
          <w:rFonts w:eastAsia="MS Mincho"/>
        </w:rPr>
        <w:t>Lista Unike e Projekteve me Rëndësi Kombëtare është një instrument prioritizimi strategjik afatmesëm dhe afatgjatë i Qeverisë Shqiptare, i cili shërben për të materializuar Strategjinë Kombëtare për Zhvillim dhe Integrim (SKZHI), strategjitë sektoriale/ndërsektoriale dhe prioritetet e qeverisë në projekte konkrete në nivel kombëtar dhe rajonal.</w:t>
      </w:r>
      <w:r w:rsidRPr="005D5C6B">
        <w:rPr>
          <w:rFonts w:eastAsia="MS Mincho"/>
          <w:szCs w:val="22"/>
        </w:rPr>
        <w:t xml:space="preserve"> Kjo listë shërben si referencë për ministrinë përgjegjëse për financat dhe njësitë e qeverisjes qendrore, në kuadër të përfshirjes së projekteve të investimeve publike në Programin Buxhetor Afatmesëm (PBA) apo buxhetin vjetor.</w:t>
      </w:r>
    </w:p>
    <w:p w14:paraId="17D78900" w14:textId="65E785F8" w:rsidR="003A3F2C" w:rsidRPr="005D5C6B" w:rsidRDefault="003A3F2C" w:rsidP="002050A3">
      <w:pPr>
        <w:pStyle w:val="AAAAAAAAAATEEEEEEEEEEXXXXXXXXXX"/>
        <w:rPr>
          <w:rFonts w:eastAsia="MS Mincho"/>
          <w:szCs w:val="22"/>
        </w:rPr>
      </w:pPr>
      <w:r w:rsidRPr="005D5C6B">
        <w:rPr>
          <w:rFonts w:eastAsia="MS Mincho"/>
          <w:szCs w:val="22"/>
        </w:rPr>
        <w:t xml:space="preserve">Projektet e reja të investimeve publike mbi vlerën kufi të përcaktuar me udhëzimin e </w:t>
      </w:r>
      <w:r w:rsidR="00506EE7" w:rsidRPr="005D5C6B">
        <w:rPr>
          <w:rFonts w:eastAsia="MS Mincho"/>
          <w:szCs w:val="22"/>
        </w:rPr>
        <w:t>m</w:t>
      </w:r>
      <w:r w:rsidRPr="005D5C6B">
        <w:rPr>
          <w:rFonts w:eastAsia="MS Mincho"/>
          <w:szCs w:val="22"/>
        </w:rPr>
        <w:t xml:space="preserve">inistrit të Financave dhe Ekonomisë nr. 4, datë 20.2.2023 </w:t>
      </w:r>
      <w:r w:rsidR="009D0ADC" w:rsidRPr="005D5C6B">
        <w:rPr>
          <w:rFonts w:eastAsia="MS Mincho"/>
          <w:iCs/>
          <w:szCs w:val="22"/>
        </w:rPr>
        <w:t>“</w:t>
      </w:r>
      <w:r w:rsidRPr="005D5C6B">
        <w:rPr>
          <w:rFonts w:eastAsia="MS Mincho"/>
          <w:iCs/>
          <w:szCs w:val="22"/>
        </w:rPr>
        <w:t>Për përcaktimin e kufirit financiar të vlerës së plotë të projektit në përputhje me specifikat e sektorit, mbi bazën e të cilit përcaktohet mënyra dhe procedurat e vlerësimit të projektit të investimit publik</w:t>
      </w:r>
      <w:r w:rsidR="009D0ADC" w:rsidRPr="005D5C6B">
        <w:rPr>
          <w:rFonts w:eastAsia="MS Mincho"/>
          <w:iCs/>
          <w:szCs w:val="22"/>
        </w:rPr>
        <w:t>”</w:t>
      </w:r>
      <w:r w:rsidRPr="005D5C6B">
        <w:rPr>
          <w:rFonts w:eastAsia="MS Mincho"/>
          <w:iCs/>
          <w:szCs w:val="22"/>
        </w:rPr>
        <w:t>, të ndryshuar,</w:t>
      </w:r>
      <w:r w:rsidRPr="005D5C6B">
        <w:rPr>
          <w:rFonts w:eastAsia="MS Mincho"/>
          <w:szCs w:val="22"/>
        </w:rPr>
        <w:t xml:space="preserve"> klasifikohen si projekte investimi me rëndësi kombëtare dhe i nënshtrohen procesit të vlerësimit për përfshirjen e tyre në Listën Unike të Projekteve </w:t>
      </w:r>
      <w:r w:rsidRPr="005D5C6B">
        <w:rPr>
          <w:rFonts w:eastAsia="MS Mincho"/>
          <w:szCs w:val="22"/>
        </w:rPr>
        <w:lastRenderedPageBreak/>
        <w:t xml:space="preserve">me Rëndësi Kombëtare. Këto projekte investimi përfshihen në PBA-në apo buxhetin vjetor në përputhje me hapësirën fiskale, vetëm pasi të jenë bërë pjesë e Listës Unike të Projekteve me Rëndësi Kombëtare, të rankuar dhe të miratuar me vendim të Këshillit të Ministrave. </w:t>
      </w:r>
    </w:p>
    <w:p w14:paraId="42AF71CF" w14:textId="77777777" w:rsidR="003A3F2C" w:rsidRPr="005D5C6B" w:rsidRDefault="003A3F2C" w:rsidP="002050A3">
      <w:pPr>
        <w:pStyle w:val="AAAAAAAAAATEEEEEEEEEEXXXXXXXXXX"/>
      </w:pPr>
      <w:r w:rsidRPr="005D5C6B">
        <w:t>Parimet kryesore, ku bazohen njësitë e qeverisjes qendrore dhe institucioni përgjegjës për programimin strategjik, për vlerësimin dhe prioritizimin e propozimeve të projekteve të investimit në Listën Unike të Projekteve me Rëndësi Kombëtare janë:</w:t>
      </w:r>
    </w:p>
    <w:p w14:paraId="5FADDD80" w14:textId="77777777" w:rsidR="003A3F2C" w:rsidRPr="005D5C6B" w:rsidRDefault="00082DD3" w:rsidP="002050A3">
      <w:pPr>
        <w:pStyle w:val="AAAAAAAAAATEEEEEEEEEEXXXXXXXXXX"/>
      </w:pPr>
      <w:r w:rsidRPr="005D5C6B">
        <w:t xml:space="preserve">- </w:t>
      </w:r>
      <w:r w:rsidR="003A3F2C" w:rsidRPr="005D5C6B">
        <w:t>parimi i vlerësimit të rëndësisë strategjike;</w:t>
      </w:r>
    </w:p>
    <w:p w14:paraId="2C176665" w14:textId="77777777" w:rsidR="003A3F2C" w:rsidRPr="005D5C6B" w:rsidRDefault="00082DD3" w:rsidP="002050A3">
      <w:pPr>
        <w:pStyle w:val="AAAAAAAAAATEEEEEEEEEEXXXXXXXXXX"/>
      </w:pPr>
      <w:r w:rsidRPr="005D5C6B">
        <w:t xml:space="preserve">- </w:t>
      </w:r>
      <w:r w:rsidR="003A3F2C" w:rsidRPr="005D5C6B">
        <w:t>parimi i vlerësimit mjedisor dhe impaktit klimaterik;</w:t>
      </w:r>
    </w:p>
    <w:p w14:paraId="18C003F1" w14:textId="77777777" w:rsidR="003A3F2C" w:rsidRPr="005D5C6B" w:rsidRDefault="00082DD3" w:rsidP="002050A3">
      <w:pPr>
        <w:pStyle w:val="AAAAAAAAAATEEEEEEEEEEXXXXXXXXXX"/>
      </w:pPr>
      <w:r w:rsidRPr="005D5C6B">
        <w:t xml:space="preserve">- </w:t>
      </w:r>
      <w:r w:rsidR="003A3F2C" w:rsidRPr="005D5C6B">
        <w:t>parimi i vlerësimit të qëndrueshmërisë;</w:t>
      </w:r>
    </w:p>
    <w:p w14:paraId="1963E076" w14:textId="77777777" w:rsidR="003A3F2C" w:rsidRPr="005D5C6B" w:rsidRDefault="00082DD3" w:rsidP="002050A3">
      <w:pPr>
        <w:pStyle w:val="AAAAAAAAAATEEEEEEEEEEXXXXXXXXXX"/>
      </w:pPr>
      <w:r w:rsidRPr="005D5C6B">
        <w:t xml:space="preserve">- </w:t>
      </w:r>
      <w:r w:rsidR="003A3F2C" w:rsidRPr="005D5C6B">
        <w:t>parimi i vlerësimit gjinor;</w:t>
      </w:r>
    </w:p>
    <w:p w14:paraId="27A6D347" w14:textId="77777777" w:rsidR="003A3F2C" w:rsidRPr="005D5C6B" w:rsidRDefault="00082DD3" w:rsidP="002050A3">
      <w:pPr>
        <w:pStyle w:val="AAAAAAAAAATEEEEEEEEEEXXXXXXXXXX"/>
      </w:pPr>
      <w:r w:rsidRPr="005D5C6B">
        <w:t xml:space="preserve">- </w:t>
      </w:r>
      <w:r w:rsidR="003A3F2C" w:rsidRPr="005D5C6B">
        <w:t>parimi i vlerësimit të menaxhimit të projektit.</w:t>
      </w:r>
    </w:p>
    <w:p w14:paraId="46041E6A" w14:textId="590FDAF7" w:rsidR="003A3F2C" w:rsidRPr="005D5C6B" w:rsidRDefault="003A3F2C" w:rsidP="002050A3">
      <w:pPr>
        <w:pStyle w:val="AAAAAAAAAATEEEEEEEEEEXXXXXXXXXX"/>
        <w:rPr>
          <w:szCs w:val="22"/>
        </w:rPr>
      </w:pPr>
      <w:r w:rsidRPr="005D5C6B">
        <w:rPr>
          <w:szCs w:val="22"/>
        </w:rPr>
        <w:t>Lista Unike e Projekteve me Rëndësi Kombëtare përmban projektet e investimeve publike, të cilat paraqesin rëndësi strategjike për sa i përket zhvillimit ekonomik dhe social të vendit, pavarësisht nga burimi i tyre i financimit. Në këtë listë projektet klasifikohen/rankohen sipas statusit të maturitetit dhe nivelit të prioritetit që paraqesin brenda çdo institucioni projektpropozues. Renditja e institucioneve në Listën Unike është në rend alfabetik dhe nuk përbën kriter prioritizimi për projektet që janë pjesë e listës.</w:t>
      </w:r>
    </w:p>
    <w:p w14:paraId="270F9742" w14:textId="77777777" w:rsidR="003A3F2C" w:rsidRPr="005D5C6B" w:rsidRDefault="003A3F2C" w:rsidP="002050A3">
      <w:pPr>
        <w:pStyle w:val="AAAAAAAAAATEEEEEEEEEEXXXXXXXXXX"/>
      </w:pPr>
      <w:r w:rsidRPr="005D5C6B">
        <w:t xml:space="preserve">Çdo projekt në Listën Unike përbëhet nga </w:t>
      </w:r>
      <w:r w:rsidR="000B629F" w:rsidRPr="005D5C6B">
        <w:t xml:space="preserve">10 </w:t>
      </w:r>
      <w:r w:rsidRPr="005D5C6B">
        <w:t>tregues të cilët paraqiten si më poshtë:</w:t>
      </w:r>
    </w:p>
    <w:p w14:paraId="28A881F0" w14:textId="77777777" w:rsidR="003A3F2C" w:rsidRPr="005D5C6B" w:rsidRDefault="00082DD3" w:rsidP="002050A3">
      <w:pPr>
        <w:pStyle w:val="AAAAAAAAAATEEEEEEEEEEXXXXXXXXXX"/>
      </w:pPr>
      <w:r w:rsidRPr="005D5C6B">
        <w:rPr>
          <w:b/>
        </w:rPr>
        <w:t xml:space="preserve">a) </w:t>
      </w:r>
      <w:r w:rsidR="003A3F2C" w:rsidRPr="005D5C6B">
        <w:rPr>
          <w:b/>
        </w:rPr>
        <w:t>Numri rendor</w:t>
      </w:r>
      <w:r w:rsidR="003A3F2C" w:rsidRPr="005D5C6B">
        <w:t>: i referohet numrit total të projekteve;</w:t>
      </w:r>
    </w:p>
    <w:p w14:paraId="638D9154" w14:textId="77777777" w:rsidR="003A3F2C" w:rsidRPr="005D5C6B" w:rsidRDefault="00082DD3" w:rsidP="002050A3">
      <w:pPr>
        <w:pStyle w:val="AAAAAAAAAATEEEEEEEEEEXXXXXXXXXX"/>
      </w:pPr>
      <w:r w:rsidRPr="005D5C6B">
        <w:rPr>
          <w:b/>
        </w:rPr>
        <w:t xml:space="preserve">b) </w:t>
      </w:r>
      <w:r w:rsidR="003A3F2C" w:rsidRPr="005D5C6B">
        <w:rPr>
          <w:b/>
        </w:rPr>
        <w:t>Emërtimi</w:t>
      </w:r>
      <w:r w:rsidR="003A3F2C" w:rsidRPr="005D5C6B">
        <w:t>: i referohet emërtimit të projektit në përputhje me projektpropozimin gjatë fazës së përfshirjes në listë;</w:t>
      </w:r>
    </w:p>
    <w:p w14:paraId="490D25BF" w14:textId="2096ED07" w:rsidR="003A3F2C" w:rsidRPr="005D5C6B" w:rsidRDefault="00082DD3" w:rsidP="002050A3">
      <w:pPr>
        <w:pStyle w:val="AAAAAAAAAATEEEEEEEEEEXXXXXXXXXX"/>
      </w:pPr>
      <w:r w:rsidRPr="005D5C6B">
        <w:rPr>
          <w:b/>
        </w:rPr>
        <w:t xml:space="preserve">c) </w:t>
      </w:r>
      <w:r w:rsidR="003A3F2C" w:rsidRPr="005D5C6B">
        <w:rPr>
          <w:b/>
        </w:rPr>
        <w:t>Institucioni propozues/përgjegjës:</w:t>
      </w:r>
      <w:r w:rsidR="003A3F2C" w:rsidRPr="005D5C6B">
        <w:t xml:space="preserve"> i referohet institucionit i cili paraqet projektpropozimin për përfshirje në listën unike, ose institucionit i cili administron ecurinë e projektit përkatës;</w:t>
      </w:r>
    </w:p>
    <w:p w14:paraId="186DEF40" w14:textId="2B75B637" w:rsidR="003A3F2C" w:rsidRPr="005D5C6B" w:rsidRDefault="00082DD3" w:rsidP="002050A3">
      <w:pPr>
        <w:pStyle w:val="AAAAAAAAAATEEEEEEEEEEXXXXXXXXXX"/>
      </w:pPr>
      <w:r w:rsidRPr="005D5C6B">
        <w:rPr>
          <w:b/>
        </w:rPr>
        <w:t xml:space="preserve">d) </w:t>
      </w:r>
      <w:r w:rsidR="003A3F2C" w:rsidRPr="005D5C6B">
        <w:rPr>
          <w:b/>
        </w:rPr>
        <w:t>Sektori ekonomik:</w:t>
      </w:r>
      <w:r w:rsidR="003A3F2C" w:rsidRPr="005D5C6B">
        <w:t xml:space="preserve"> i referohet sektorit ekonomik në të cilin klasifikohet projekti, në përputhje me përcaktimet e Tabelës nr. 1 </w:t>
      </w:r>
      <w:r w:rsidR="009D0ADC" w:rsidRPr="005D5C6B">
        <w:t>“</w:t>
      </w:r>
      <w:r w:rsidR="003A3F2C" w:rsidRPr="005D5C6B">
        <w:t>Klasifikimi i projekteve strategjike</w:t>
      </w:r>
      <w:r w:rsidR="009D0ADC" w:rsidRPr="005D5C6B">
        <w:t>”</w:t>
      </w:r>
      <w:r w:rsidR="003A3F2C" w:rsidRPr="005D5C6B">
        <w:t xml:space="preserve"> në </w:t>
      </w:r>
      <w:r w:rsidR="003A3F2C" w:rsidRPr="005D5C6B">
        <w:rPr>
          <w:rFonts w:eastAsia="MS Mincho"/>
        </w:rPr>
        <w:t xml:space="preserve">VKM nr. 887, datë 27.12.2022 </w:t>
      </w:r>
      <w:r w:rsidR="009D0ADC" w:rsidRPr="005D5C6B">
        <w:rPr>
          <w:rFonts w:eastAsia="MS Mincho"/>
        </w:rPr>
        <w:t>“</w:t>
      </w:r>
      <w:r w:rsidR="003A3F2C" w:rsidRPr="005D5C6B">
        <w:rPr>
          <w:rFonts w:eastAsia="MS Mincho"/>
        </w:rPr>
        <w:t>Për procedurat e menaxhimit të investimeve publike</w:t>
      </w:r>
      <w:r w:rsidR="009D0ADC" w:rsidRPr="005D5C6B">
        <w:rPr>
          <w:rFonts w:eastAsia="MS Mincho"/>
        </w:rPr>
        <w:t>”</w:t>
      </w:r>
      <w:r w:rsidR="003A3F2C" w:rsidRPr="005D5C6B">
        <w:rPr>
          <w:rFonts w:eastAsia="MS Mincho"/>
        </w:rPr>
        <w:t>, të ndryshuar;</w:t>
      </w:r>
    </w:p>
    <w:p w14:paraId="4C801C14" w14:textId="00D06B52" w:rsidR="003A3F2C" w:rsidRPr="005D5C6B" w:rsidRDefault="00082DD3" w:rsidP="002050A3">
      <w:pPr>
        <w:pStyle w:val="AAAAAAAAAATEEEEEEEEEEXXXXXXXXXX"/>
      </w:pPr>
      <w:r w:rsidRPr="005D5C6B">
        <w:rPr>
          <w:b/>
        </w:rPr>
        <w:t xml:space="preserve">e) </w:t>
      </w:r>
      <w:r w:rsidR="003A3F2C" w:rsidRPr="005D5C6B">
        <w:rPr>
          <w:b/>
        </w:rPr>
        <w:t>Nënsektori</w:t>
      </w:r>
      <w:r w:rsidR="003A3F2C" w:rsidRPr="005D5C6B">
        <w:t>: i referohet nënsektorit ekonomik</w:t>
      </w:r>
      <w:r w:rsidR="00BF5CE4" w:rsidRPr="005D5C6B">
        <w:t>,</w:t>
      </w:r>
      <w:r w:rsidR="003A3F2C" w:rsidRPr="005D5C6B">
        <w:t xml:space="preserve"> në përputhje me përcaktimet e Tabelës nr. 1 </w:t>
      </w:r>
      <w:r w:rsidR="009D0ADC" w:rsidRPr="005D5C6B">
        <w:t>“</w:t>
      </w:r>
      <w:r w:rsidR="003A3F2C" w:rsidRPr="005D5C6B">
        <w:t>Klasifikimi projekteve strategjike</w:t>
      </w:r>
      <w:r w:rsidR="009D0ADC" w:rsidRPr="005D5C6B">
        <w:t>”</w:t>
      </w:r>
      <w:r w:rsidR="003A3F2C" w:rsidRPr="005D5C6B">
        <w:t xml:space="preserve"> në </w:t>
      </w:r>
      <w:r w:rsidR="003A3F2C" w:rsidRPr="005D5C6B">
        <w:rPr>
          <w:rFonts w:eastAsia="MS Mincho"/>
        </w:rPr>
        <w:t xml:space="preserve">VKM nr. 887, datë 27.12.2022 </w:t>
      </w:r>
      <w:r w:rsidR="009D0ADC" w:rsidRPr="005D5C6B">
        <w:rPr>
          <w:rFonts w:eastAsia="MS Mincho"/>
        </w:rPr>
        <w:t>“</w:t>
      </w:r>
      <w:r w:rsidR="003A3F2C" w:rsidRPr="005D5C6B">
        <w:rPr>
          <w:rFonts w:eastAsia="MS Mincho"/>
        </w:rPr>
        <w:t>Për procedurat e menaxhimit të investimeve publike</w:t>
      </w:r>
      <w:r w:rsidR="009D0ADC" w:rsidRPr="005D5C6B">
        <w:rPr>
          <w:rFonts w:eastAsia="MS Mincho"/>
        </w:rPr>
        <w:t>”</w:t>
      </w:r>
      <w:r w:rsidR="003A3F2C" w:rsidRPr="005D5C6B">
        <w:rPr>
          <w:rFonts w:eastAsia="MS Mincho"/>
        </w:rPr>
        <w:t>, të ndryshuar;</w:t>
      </w:r>
      <w:r w:rsidR="003A3F2C" w:rsidRPr="005D5C6B">
        <w:t xml:space="preserve"> </w:t>
      </w:r>
    </w:p>
    <w:p w14:paraId="69C1FD16" w14:textId="77777777" w:rsidR="003A3F2C" w:rsidRPr="005D5C6B" w:rsidRDefault="00082DD3" w:rsidP="002050A3">
      <w:pPr>
        <w:pStyle w:val="AAAAAAAAAATEEEEEEEEEEXXXXXXXXXX"/>
      </w:pPr>
      <w:r w:rsidRPr="005D5C6B">
        <w:rPr>
          <w:b/>
        </w:rPr>
        <w:t xml:space="preserve">f) </w:t>
      </w:r>
      <w:r w:rsidR="003A3F2C" w:rsidRPr="005D5C6B">
        <w:rPr>
          <w:b/>
        </w:rPr>
        <w:t>Vlera indikative</w:t>
      </w:r>
      <w:r w:rsidR="003A3F2C" w:rsidRPr="005D5C6B">
        <w:t>: i referohet kostos së përgjithshme të parashikuar për implementimin e projektit. Ky tregues mund të jetë objekt ndryshimi (kryesisht për projektet në fazë të hershme), për shkak të rivlerësimeve gjatë kryerjes së studimeve teknike.</w:t>
      </w:r>
    </w:p>
    <w:p w14:paraId="52171C51" w14:textId="77777777" w:rsidR="003A3F2C" w:rsidRPr="005D5C6B" w:rsidRDefault="00082DD3" w:rsidP="002050A3">
      <w:pPr>
        <w:pStyle w:val="AAAAAAAAAATEEEEEEEEEEXXXXXXXXXX"/>
        <w:rPr>
          <w:rFonts w:eastAsia="MS Mincho"/>
          <w:szCs w:val="22"/>
        </w:rPr>
      </w:pPr>
      <w:r w:rsidRPr="005D5C6B">
        <w:rPr>
          <w:b/>
        </w:rPr>
        <w:t xml:space="preserve">g) </w:t>
      </w:r>
      <w:r w:rsidR="003A3F2C" w:rsidRPr="005D5C6B">
        <w:rPr>
          <w:b/>
        </w:rPr>
        <w:t>Statusi i maturitetit</w:t>
      </w:r>
      <w:r w:rsidR="003A3F2C" w:rsidRPr="005D5C6B">
        <w:t xml:space="preserve">: i referohet ecurisë së zhvillimit teknik të projektit (që nga faza e konceptimit të projekt idesë deri në fazën e implementimit të tij) dhe përbëhet nga kategoritë si më poshtë: </w:t>
      </w:r>
    </w:p>
    <w:p w14:paraId="5BA63BC5" w14:textId="77777777" w:rsidR="003A3F2C" w:rsidRPr="005D5C6B" w:rsidRDefault="003A3F2C" w:rsidP="002050A3">
      <w:pPr>
        <w:pStyle w:val="AAAAAAAAAATEEEEEEEEEEXXXXXXXXXX"/>
        <w:rPr>
          <w:rFonts w:eastAsia="MS Mincho"/>
          <w:b/>
        </w:rPr>
      </w:pPr>
      <w:r w:rsidRPr="005D5C6B">
        <w:rPr>
          <w:rFonts w:eastAsia="MS Mincho"/>
          <w:b/>
        </w:rPr>
        <w:t>I maturuar</w:t>
      </w:r>
    </w:p>
    <w:p w14:paraId="134FE76F" w14:textId="4711F019" w:rsidR="000B629F" w:rsidRPr="005D5C6B" w:rsidRDefault="00082DD3" w:rsidP="002050A3">
      <w:pPr>
        <w:pStyle w:val="AAAAAAAAAATEEEEEEEEEEXXXXXXXXXX"/>
      </w:pPr>
      <w:r w:rsidRPr="005D5C6B">
        <w:t xml:space="preserve">- </w:t>
      </w:r>
      <w:r w:rsidR="000B629F" w:rsidRPr="005D5C6B">
        <w:t>Konsiderohet projekti për të cilin është kryer studimi i fisibilitetit (ose studime analoge në varësi të tipologjisë së projektit) dhe është konsideruar fisibël ose kur projekti është në fazë të avancuar të përpilimit të dokumenteve teknike.</w:t>
      </w:r>
    </w:p>
    <w:p w14:paraId="7B6E5241" w14:textId="77777777" w:rsidR="003A3F2C" w:rsidRPr="005D5C6B" w:rsidRDefault="003A3F2C" w:rsidP="002050A3">
      <w:pPr>
        <w:pStyle w:val="AAAAAAAAAATEEEEEEEEEEXXXXXXXXXX"/>
        <w:rPr>
          <w:b/>
        </w:rPr>
      </w:pPr>
      <w:r w:rsidRPr="005D5C6B">
        <w:rPr>
          <w:b/>
        </w:rPr>
        <w:t>Pjesërisht i maturuar</w:t>
      </w:r>
    </w:p>
    <w:p w14:paraId="52568C03" w14:textId="77777777" w:rsidR="003A3F2C" w:rsidRPr="005D5C6B" w:rsidRDefault="00082DD3" w:rsidP="002050A3">
      <w:pPr>
        <w:pStyle w:val="AAAAAAAAAATEEEEEEEEEEXXXXXXXXXX"/>
      </w:pPr>
      <w:r w:rsidRPr="005D5C6B">
        <w:t xml:space="preserve">- </w:t>
      </w:r>
      <w:r w:rsidR="003A3F2C" w:rsidRPr="005D5C6B">
        <w:t>Konsiderohet projekti për të cilin është iniciuar studimi i fisibilitetit, ose kur projekti ka iniciuar një pjesë të dokumenteve teknike.</w:t>
      </w:r>
    </w:p>
    <w:p w14:paraId="5D46276E" w14:textId="77777777" w:rsidR="003A3F2C" w:rsidRPr="005D5C6B" w:rsidRDefault="003A3F2C" w:rsidP="002050A3">
      <w:pPr>
        <w:pStyle w:val="AAAAAAAAAATEEEEEEEEEEXXXXXXXXXX"/>
        <w:rPr>
          <w:b/>
        </w:rPr>
      </w:pPr>
      <w:r w:rsidRPr="005D5C6B">
        <w:rPr>
          <w:b/>
        </w:rPr>
        <w:t>I pamaturuar</w:t>
      </w:r>
    </w:p>
    <w:p w14:paraId="676386B8" w14:textId="77777777" w:rsidR="003A3F2C" w:rsidRPr="005D5C6B" w:rsidRDefault="00082DD3" w:rsidP="002050A3">
      <w:pPr>
        <w:pStyle w:val="AAAAAAAAAATEEEEEEEEEEXXXXXXXXXX"/>
      </w:pPr>
      <w:r w:rsidRPr="005D5C6B">
        <w:t xml:space="preserve">- </w:t>
      </w:r>
      <w:r w:rsidR="003A3F2C" w:rsidRPr="005D5C6B">
        <w:t>Konsiderohet projekti i cili është në fazën e konceptimit të projektidesë, ose në fazat fillestare të inicimit të dokumenteve teknike.</w:t>
      </w:r>
    </w:p>
    <w:p w14:paraId="70341FED" w14:textId="77777777" w:rsidR="003A3F2C" w:rsidRPr="005D5C6B" w:rsidRDefault="00082DD3" w:rsidP="002050A3">
      <w:pPr>
        <w:pStyle w:val="AAAAAAAAAATEEEEEEEEEEXXXXXXXXXX"/>
        <w:rPr>
          <w:rFonts w:eastAsia="MS Mincho"/>
          <w:szCs w:val="22"/>
        </w:rPr>
      </w:pPr>
      <w:r w:rsidRPr="005D5C6B">
        <w:rPr>
          <w:b/>
        </w:rPr>
        <w:t xml:space="preserve">h) </w:t>
      </w:r>
      <w:r w:rsidR="003A3F2C" w:rsidRPr="005D5C6B">
        <w:rPr>
          <w:b/>
        </w:rPr>
        <w:t>Niveli i prioritetit</w:t>
      </w:r>
      <w:r w:rsidR="003A3F2C" w:rsidRPr="005D5C6B">
        <w:t>: i referohet prioritetit që ka projekti në nivel institucional dhe përbëhet nga kategoritë si më poshtë:</w:t>
      </w:r>
    </w:p>
    <w:p w14:paraId="1AB9B432" w14:textId="3CBC6ED9" w:rsidR="003A3F2C" w:rsidRPr="005D5C6B" w:rsidRDefault="003A3F2C" w:rsidP="002050A3">
      <w:pPr>
        <w:pStyle w:val="AAAAAAAAAATEEEEEEEEEEXXXXXXXXXX"/>
      </w:pPr>
      <w:r w:rsidRPr="005D5C6B">
        <w:rPr>
          <w:b/>
        </w:rPr>
        <w:t>A</w:t>
      </w:r>
      <w:r w:rsidR="00506EE7" w:rsidRPr="005D5C6B">
        <w:rPr>
          <w:b/>
        </w:rPr>
        <w:t>.</w:t>
      </w:r>
      <w:r w:rsidRPr="005D5C6B">
        <w:rPr>
          <w:b/>
        </w:rPr>
        <w:t xml:space="preserve"> </w:t>
      </w:r>
      <w:r w:rsidRPr="005D5C6B">
        <w:t>prioritet i lartë</w:t>
      </w:r>
      <w:r w:rsidR="00506EE7" w:rsidRPr="005D5C6B">
        <w:t>;</w:t>
      </w:r>
    </w:p>
    <w:p w14:paraId="6142A79F" w14:textId="23F540BE" w:rsidR="003A3F2C" w:rsidRPr="005D5C6B" w:rsidRDefault="003A3F2C" w:rsidP="002050A3">
      <w:pPr>
        <w:pStyle w:val="AAAAAAAAAATEEEEEEEEEEXXXXXXXXXX"/>
      </w:pPr>
      <w:r w:rsidRPr="005D5C6B">
        <w:rPr>
          <w:b/>
        </w:rPr>
        <w:t>B</w:t>
      </w:r>
      <w:r w:rsidR="00506EE7" w:rsidRPr="005D5C6B">
        <w:rPr>
          <w:b/>
        </w:rPr>
        <w:t>.</w:t>
      </w:r>
      <w:r w:rsidRPr="005D5C6B">
        <w:rPr>
          <w:b/>
        </w:rPr>
        <w:t xml:space="preserve"> </w:t>
      </w:r>
      <w:r w:rsidRPr="005D5C6B">
        <w:t>prioritet mesatar</w:t>
      </w:r>
      <w:r w:rsidR="00506EE7" w:rsidRPr="005D5C6B">
        <w:t>;</w:t>
      </w:r>
    </w:p>
    <w:p w14:paraId="55256736" w14:textId="12C17E8F" w:rsidR="003A3F2C" w:rsidRPr="005D5C6B" w:rsidRDefault="003A3F2C" w:rsidP="002050A3">
      <w:pPr>
        <w:pStyle w:val="AAAAAAAAAATEEEEEEEEEEXXXXXXXXXX"/>
        <w:rPr>
          <w:rFonts w:eastAsia="MS Mincho"/>
          <w:szCs w:val="22"/>
        </w:rPr>
      </w:pPr>
      <w:r w:rsidRPr="005D5C6B">
        <w:rPr>
          <w:b/>
        </w:rPr>
        <w:t>C</w:t>
      </w:r>
      <w:r w:rsidR="00506EE7" w:rsidRPr="005D5C6B">
        <w:rPr>
          <w:b/>
        </w:rPr>
        <w:t>.</w:t>
      </w:r>
      <w:r w:rsidRPr="005D5C6B">
        <w:rPr>
          <w:b/>
        </w:rPr>
        <w:t xml:space="preserve"> </w:t>
      </w:r>
      <w:r w:rsidRPr="005D5C6B">
        <w:t>prioritet i ulët</w:t>
      </w:r>
      <w:r w:rsidR="00506EE7" w:rsidRPr="005D5C6B">
        <w:t>.</w:t>
      </w:r>
      <w:r w:rsidRPr="005D5C6B">
        <w:t xml:space="preserve"> </w:t>
      </w:r>
    </w:p>
    <w:p w14:paraId="16F56467" w14:textId="7523E18C" w:rsidR="003A3F2C" w:rsidRPr="005D5C6B" w:rsidRDefault="00082DD3" w:rsidP="002050A3">
      <w:pPr>
        <w:pStyle w:val="AAAAAAAAAATEEEEEEEEEEXXXXXXXXXX"/>
        <w:rPr>
          <w:rFonts w:cs="Calibri"/>
          <w:b/>
          <w:sz w:val="22"/>
          <w:szCs w:val="22"/>
        </w:rPr>
      </w:pPr>
      <w:r w:rsidRPr="005D5C6B">
        <w:rPr>
          <w:b/>
        </w:rPr>
        <w:lastRenderedPageBreak/>
        <w:t xml:space="preserve">i) </w:t>
      </w:r>
      <w:r w:rsidR="003A3F2C" w:rsidRPr="005D5C6B">
        <w:rPr>
          <w:b/>
        </w:rPr>
        <w:t>OZHQ</w:t>
      </w:r>
      <w:r w:rsidR="003A3F2C" w:rsidRPr="005D5C6B">
        <w:t xml:space="preserve">: </w:t>
      </w:r>
      <w:bookmarkStart w:id="49" w:name="_Hlk135302195"/>
      <w:r w:rsidR="003A3F2C" w:rsidRPr="005D5C6B">
        <w:t xml:space="preserve">i referohet </w:t>
      </w:r>
      <w:r w:rsidR="00506EE7" w:rsidRPr="005D5C6B">
        <w:t>objektivave të zhvillimit të qëndrueshëm</w:t>
      </w:r>
      <w:r w:rsidR="003A3F2C" w:rsidRPr="005D5C6B">
        <w:t xml:space="preserve">, </w:t>
      </w:r>
      <w:bookmarkEnd w:id="49"/>
      <w:r w:rsidR="003A3F2C" w:rsidRPr="005D5C6B">
        <w:t>në të cilat kontribuon projekti për sa i përket arritjes së outputeve të agjendës globale, në përputhje me detajimin në seksionin e legjendës.</w:t>
      </w:r>
    </w:p>
    <w:p w14:paraId="5F197877" w14:textId="77777777" w:rsidR="003A3F2C" w:rsidRPr="005D5C6B" w:rsidRDefault="00082DD3" w:rsidP="002050A3">
      <w:pPr>
        <w:pStyle w:val="AAAAAAAAAATEEEEEEEEEEXXXXXXXXXX"/>
      </w:pPr>
      <w:r w:rsidRPr="005D5C6B">
        <w:rPr>
          <w:b/>
        </w:rPr>
        <w:t xml:space="preserve">j) </w:t>
      </w:r>
      <w:r w:rsidR="003A3F2C" w:rsidRPr="005D5C6B">
        <w:rPr>
          <w:b/>
        </w:rPr>
        <w:t>COFOG:</w:t>
      </w:r>
      <w:r w:rsidR="003A3F2C" w:rsidRPr="005D5C6B">
        <w:t xml:space="preserve"> </w:t>
      </w:r>
      <w:bookmarkStart w:id="50" w:name="_Hlk135302274"/>
      <w:r w:rsidR="003A3F2C" w:rsidRPr="005D5C6B">
        <w:t xml:space="preserve">i referohet kodit të klasifikimit funksional të shpenzimeve të qeverisë, </w:t>
      </w:r>
      <w:bookmarkEnd w:id="50"/>
      <w:r w:rsidR="003A3F2C" w:rsidRPr="005D5C6B">
        <w:t>i cili identifikon qëllimin funksional të projektit. Ky kod shërben për klasifikimin e shpenzimeve të qeverisë në Sistemin e Llogarive Kombëtare sipas funksionit të përdorimit dhe detajohet në nivel primar dhe sekondar në përputhje me detajimin në seksionin e legjendës.</w:t>
      </w:r>
    </w:p>
    <w:p w14:paraId="6F2F5E25" w14:textId="58A1AEB3" w:rsidR="003A3F2C" w:rsidRPr="005D5C6B" w:rsidRDefault="003A3F2C" w:rsidP="002050A3">
      <w:pPr>
        <w:pStyle w:val="AAAAAAAAAATEEEEEEEEEEXXXXXXXXXX"/>
        <w:rPr>
          <w:rFonts w:eastAsia="MS Mincho"/>
        </w:rPr>
      </w:pPr>
      <w:r w:rsidRPr="005D5C6B">
        <w:rPr>
          <w:rFonts w:eastAsia="MS Mincho"/>
        </w:rPr>
        <w:t>Projektet e investimit me rëndësi kombëtare të cilat kualifikohen për t</w:t>
      </w:r>
      <w:r w:rsidR="00EF1863" w:rsidRPr="005D5C6B">
        <w:rPr>
          <w:rFonts w:eastAsia="MS Mincho"/>
        </w:rPr>
        <w:t>’</w:t>
      </w:r>
      <w:r w:rsidRPr="005D5C6B">
        <w:rPr>
          <w:rFonts w:eastAsia="MS Mincho"/>
        </w:rPr>
        <w:t xml:space="preserve">u përfshirë në Listën Unike, do të konsiderohen </w:t>
      </w:r>
      <w:r w:rsidRPr="005D5C6B">
        <w:t xml:space="preserve">sipas </w:t>
      </w:r>
      <w:r w:rsidR="00506EE7" w:rsidRPr="005D5C6B">
        <w:t xml:space="preserve">aneksit </w:t>
      </w:r>
      <w:r w:rsidRPr="005D5C6B">
        <w:t>1 të VKM-së nr. 887, datë 27.12.2022</w:t>
      </w:r>
      <w:r w:rsidR="00164AAD" w:rsidRPr="005D5C6B">
        <w:t>,</w:t>
      </w:r>
      <w:r w:rsidRPr="005D5C6B">
        <w:t xml:space="preserve"> </w:t>
      </w:r>
      <w:r w:rsidR="009D0ADC" w:rsidRPr="005D5C6B">
        <w:t>“</w:t>
      </w:r>
      <w:r w:rsidRPr="005D5C6B">
        <w:t>Për procedurat e menaxhimit të investimeve publike</w:t>
      </w:r>
      <w:r w:rsidR="009D0ADC" w:rsidRPr="005D5C6B">
        <w:t>”</w:t>
      </w:r>
      <w:r w:rsidRPr="005D5C6B">
        <w:rPr>
          <w:rFonts w:eastAsia="MS Mincho"/>
        </w:rPr>
        <w:t xml:space="preserve">, të ndryshuar, si dhe </w:t>
      </w:r>
      <w:r w:rsidR="00506EE7" w:rsidRPr="005D5C6B">
        <w:rPr>
          <w:rFonts w:eastAsia="MS Mincho"/>
        </w:rPr>
        <w:t xml:space="preserve">udhëzimit nr. </w:t>
      </w:r>
      <w:r w:rsidRPr="005D5C6B">
        <w:rPr>
          <w:rFonts w:eastAsia="MS Mincho"/>
        </w:rPr>
        <w:t>4, datë 20.2.2023</w:t>
      </w:r>
      <w:r w:rsidR="00164AAD" w:rsidRPr="005D5C6B">
        <w:rPr>
          <w:rFonts w:eastAsia="MS Mincho"/>
        </w:rPr>
        <w:t>,</w:t>
      </w:r>
      <w:r w:rsidRPr="005D5C6B">
        <w:rPr>
          <w:rFonts w:eastAsia="MS Mincho"/>
        </w:rPr>
        <w:t xml:space="preserve"> </w:t>
      </w:r>
      <w:r w:rsidR="009D0ADC" w:rsidRPr="005D5C6B">
        <w:rPr>
          <w:rFonts w:eastAsia="MS Mincho"/>
        </w:rPr>
        <w:t>“</w:t>
      </w:r>
      <w:r w:rsidRPr="005D5C6B">
        <w:rPr>
          <w:rFonts w:eastAsia="MS Mincho"/>
        </w:rPr>
        <w:t>Për përcaktimin e kufirit financiar të vlerës së plotë në përputhje me specifikat e sektorit, mbi bazën e të cilit përcaktohet mënyra dhe procedura e vlerësimit të projektit të investimit publik</w:t>
      </w:r>
      <w:r w:rsidR="009D0ADC" w:rsidRPr="005D5C6B">
        <w:rPr>
          <w:rFonts w:eastAsia="MS Mincho"/>
        </w:rPr>
        <w:t>”</w:t>
      </w:r>
      <w:r w:rsidRPr="005D5C6B">
        <w:rPr>
          <w:rFonts w:eastAsia="MS Mincho"/>
        </w:rPr>
        <w:t>, të ndryshuar, ato projekte të cilat klasifikohen në një nga gjashtë sektorët ekonomikë dhe tejkalojnë kufirin financiar të vlerës së plotë të projekteve si më poshtë:</w:t>
      </w:r>
    </w:p>
    <w:p w14:paraId="073BA762" w14:textId="632894FF" w:rsidR="003A3F2C" w:rsidRPr="005D5C6B" w:rsidRDefault="00082DD3" w:rsidP="002050A3">
      <w:pPr>
        <w:pStyle w:val="AAAAAAAAAATEEEEEEEEEEXXXXXXXXXX"/>
        <w:rPr>
          <w:rFonts w:eastAsia="MS Mincho"/>
          <w:b/>
        </w:rPr>
      </w:pPr>
      <w:r w:rsidRPr="005D5C6B">
        <w:rPr>
          <w:rFonts w:eastAsia="MS Mincho"/>
          <w:b/>
        </w:rPr>
        <w:t xml:space="preserve">- </w:t>
      </w:r>
      <w:r w:rsidR="003A3F2C" w:rsidRPr="005D5C6B">
        <w:rPr>
          <w:rFonts w:eastAsia="MS Mincho"/>
          <w:b/>
        </w:rPr>
        <w:t xml:space="preserve">Sektori </w:t>
      </w:r>
      <w:r w:rsidR="001658A5" w:rsidRPr="005D5C6B">
        <w:rPr>
          <w:rFonts w:eastAsia="MS Mincho"/>
          <w:b/>
        </w:rPr>
        <w:t xml:space="preserve">digjital </w:t>
      </w:r>
    </w:p>
    <w:p w14:paraId="16910A7C" w14:textId="7FACD153" w:rsidR="003A3F2C" w:rsidRPr="005D5C6B" w:rsidRDefault="001658A5" w:rsidP="002050A3">
      <w:pPr>
        <w:pStyle w:val="AAAAAAAAAATEEEEEEEEEEXXXXXXXXXX"/>
        <w:rPr>
          <w:rFonts w:eastAsia="MS Mincho"/>
        </w:rPr>
      </w:pPr>
      <w:r w:rsidRPr="005D5C6B">
        <w:rPr>
          <w:rFonts w:eastAsia="MS Mincho"/>
        </w:rPr>
        <w:t>Infrastruktura</w:t>
      </w:r>
      <w:r w:rsidR="003A3F2C" w:rsidRPr="005D5C6B">
        <w:rPr>
          <w:rFonts w:eastAsia="MS Mincho"/>
        </w:rPr>
        <w:t xml:space="preserve"> </w:t>
      </w:r>
      <w:r w:rsidRPr="005D5C6B">
        <w:rPr>
          <w:rFonts w:eastAsia="MS Mincho"/>
        </w:rPr>
        <w:t>digjitale</w:t>
      </w:r>
      <w:r w:rsidR="003A3F2C" w:rsidRPr="005D5C6B">
        <w:rPr>
          <w:rFonts w:eastAsia="MS Mincho"/>
        </w:rPr>
        <w:t xml:space="preserve">, i referohet teknologjive digjitale, të cilat ofrojnë bazën për teknologjinë dhe operacionet e informacionit të një njësie organizative. Do të konsiderohen si pjesë e Sektorit të Infrastrukturës Digjitale të gjitha projektet e investimit, rezultatet e të cilave synohet të kenë ndikim parësor në të paktën një prej nënsektorëve: </w:t>
      </w:r>
      <w:r w:rsidRPr="005D5C6B">
        <w:rPr>
          <w:rFonts w:eastAsia="MS Mincho"/>
        </w:rPr>
        <w:t xml:space="preserve">ndërlidhja me bazë të gjerë, infrastruktura </w:t>
      </w:r>
      <w:r w:rsidR="003A3F2C" w:rsidRPr="005D5C6B">
        <w:rPr>
          <w:rFonts w:eastAsia="MS Mincho"/>
        </w:rPr>
        <w:t xml:space="preserve">e-GOV, </w:t>
      </w:r>
      <w:r w:rsidRPr="005D5C6B">
        <w:rPr>
          <w:rFonts w:eastAsia="MS Mincho"/>
        </w:rPr>
        <w:t>sisteme informacioni dhe platformat e inovacionit</w:t>
      </w:r>
      <w:r w:rsidR="003A3F2C" w:rsidRPr="005D5C6B">
        <w:rPr>
          <w:rFonts w:eastAsia="MS Mincho"/>
        </w:rPr>
        <w:t>.</w:t>
      </w:r>
    </w:p>
    <w:p w14:paraId="554BED25" w14:textId="0BC8B4C1" w:rsidR="003A3F2C" w:rsidRPr="005D5C6B" w:rsidRDefault="00082DD3" w:rsidP="002050A3">
      <w:pPr>
        <w:pStyle w:val="AAAAAAAAAATEEEEEEEEEEXXXXXXXXXX"/>
        <w:rPr>
          <w:rFonts w:eastAsia="MS Mincho"/>
          <w:b/>
        </w:rPr>
      </w:pPr>
      <w:r w:rsidRPr="005D5C6B">
        <w:rPr>
          <w:rFonts w:eastAsia="MS Mincho"/>
          <w:b/>
        </w:rPr>
        <w:t xml:space="preserve">- </w:t>
      </w:r>
      <w:r w:rsidR="003A3F2C" w:rsidRPr="005D5C6B">
        <w:rPr>
          <w:rFonts w:eastAsia="MS Mincho"/>
          <w:b/>
        </w:rPr>
        <w:t xml:space="preserve">Zhvillimi </w:t>
      </w:r>
      <w:r w:rsidR="001658A5" w:rsidRPr="005D5C6B">
        <w:rPr>
          <w:rFonts w:eastAsia="MS Mincho"/>
          <w:b/>
        </w:rPr>
        <w:t>e</w:t>
      </w:r>
      <w:r w:rsidR="003A3F2C" w:rsidRPr="005D5C6B">
        <w:rPr>
          <w:rFonts w:eastAsia="MS Mincho"/>
          <w:b/>
        </w:rPr>
        <w:t xml:space="preserve">konomik </w:t>
      </w:r>
    </w:p>
    <w:p w14:paraId="5CD583D3" w14:textId="217BDC5A" w:rsidR="003A3F2C" w:rsidRPr="005D5C6B" w:rsidRDefault="003A3F2C" w:rsidP="002050A3">
      <w:pPr>
        <w:pStyle w:val="AAAAAAAAAATEEEEEEEEEEXXXXXXXXXX"/>
        <w:rPr>
          <w:rFonts w:eastAsia="MS Mincho"/>
        </w:rPr>
      </w:pPr>
      <w:r w:rsidRPr="005D5C6B">
        <w:rPr>
          <w:rFonts w:eastAsia="MS Mincho"/>
        </w:rPr>
        <w:t xml:space="preserve">Zhvillimi </w:t>
      </w:r>
      <w:r w:rsidR="00164AAD" w:rsidRPr="005D5C6B">
        <w:rPr>
          <w:rFonts w:eastAsia="MS Mincho"/>
        </w:rPr>
        <w:t>e</w:t>
      </w:r>
      <w:r w:rsidRPr="005D5C6B">
        <w:rPr>
          <w:rFonts w:eastAsia="MS Mincho"/>
        </w:rPr>
        <w:t>konomik, i referohet programeve dhe politikave, apo aktiviteteve ekonomike, të cilat kanë për qëllim të përmirësojnë mirëqenien ekonomike, dhe cilësinë e jetës së burrave dhe grave të komitetitit në vend. Do të konsiderohen si pjesë e Sektorit të Zhvillimit Ekonomik të gjitha projektet e investimit, rezultatet e të cilave synojnë të kenë ndikim parësor në të paktën një prej nënsektorëve</w:t>
      </w:r>
      <w:r w:rsidR="001658A5" w:rsidRPr="005D5C6B">
        <w:rPr>
          <w:rFonts w:eastAsia="MS Mincho"/>
        </w:rPr>
        <w:t>: agrikultura, zhvillimi i biznesit, infrastruktura bregdetare dhe detare, sipërmarrja, industria, zhvillimi rajonal dhe turizmi.</w:t>
      </w:r>
    </w:p>
    <w:p w14:paraId="062F1843" w14:textId="77777777" w:rsidR="003A3F2C" w:rsidRPr="005D5C6B" w:rsidRDefault="00082DD3" w:rsidP="002050A3">
      <w:pPr>
        <w:pStyle w:val="AAAAAAAAAATEEEEEEEEEEXXXXXXXXXX"/>
        <w:rPr>
          <w:rFonts w:eastAsia="MS Mincho"/>
        </w:rPr>
      </w:pPr>
      <w:r w:rsidRPr="005D5C6B">
        <w:rPr>
          <w:rFonts w:eastAsia="MS Mincho"/>
          <w:b/>
        </w:rPr>
        <w:t xml:space="preserve">- </w:t>
      </w:r>
      <w:r w:rsidR="003A3F2C" w:rsidRPr="005D5C6B">
        <w:rPr>
          <w:rFonts w:eastAsia="MS Mincho"/>
          <w:b/>
        </w:rPr>
        <w:t xml:space="preserve">Energjia </w:t>
      </w:r>
    </w:p>
    <w:p w14:paraId="57C27750" w14:textId="39E8C190" w:rsidR="003A3F2C" w:rsidRPr="005D5C6B" w:rsidRDefault="003A3F2C" w:rsidP="002050A3">
      <w:pPr>
        <w:pStyle w:val="AAAAAAAAAATEEEEEEEEEEXXXXXXXXXX"/>
        <w:rPr>
          <w:rFonts w:eastAsia="MS Mincho"/>
        </w:rPr>
      </w:pPr>
      <w:r w:rsidRPr="005D5C6B">
        <w:rPr>
          <w:rFonts w:eastAsia="MS Mincho"/>
        </w:rPr>
        <w:t xml:space="preserve">Energjia, i referohet aktiviteteve ekonomike me impakt në prodhim dhe shitjen e energjisë, përfshirë nxjerrjen e karburanteve, përpunimin dhe shpërndarjen e tyre. Do të konsiderohen si pjesë e Sektorit të Energjisë të gjitha projektet e investimit, rezultatet e të cilave synohet të kenë ndikim parësor në të paktën një prej </w:t>
      </w:r>
      <w:r w:rsidR="001658A5" w:rsidRPr="005D5C6B">
        <w:rPr>
          <w:rFonts w:eastAsia="MS Mincho"/>
        </w:rPr>
        <w:t>nënsektorëve: efic</w:t>
      </w:r>
      <w:r w:rsidR="000D1EF1" w:rsidRPr="005D5C6B">
        <w:rPr>
          <w:rFonts w:eastAsia="MS Mincho"/>
        </w:rPr>
        <w:t>i</w:t>
      </w:r>
      <w:r w:rsidR="001658A5" w:rsidRPr="005D5C6B">
        <w:rPr>
          <w:rFonts w:eastAsia="MS Mincho"/>
        </w:rPr>
        <w:t>enca e energjisë, prodhimi i energjisë, trasmetimi i energjisë, gazi, nafta dhe energjia e rinovueshme.</w:t>
      </w:r>
    </w:p>
    <w:p w14:paraId="5A682203" w14:textId="77777777" w:rsidR="003A3F2C" w:rsidRPr="005D5C6B" w:rsidRDefault="00082DD3" w:rsidP="002050A3">
      <w:pPr>
        <w:pStyle w:val="AAAAAAAAAATEEEEEEEEEEXXXXXXXXXX"/>
        <w:rPr>
          <w:rFonts w:eastAsia="MS Mincho"/>
          <w:b/>
        </w:rPr>
      </w:pPr>
      <w:r w:rsidRPr="005D5C6B">
        <w:rPr>
          <w:rFonts w:eastAsia="MS Mincho"/>
          <w:b/>
        </w:rPr>
        <w:t xml:space="preserve">- </w:t>
      </w:r>
      <w:r w:rsidR="003A3F2C" w:rsidRPr="005D5C6B">
        <w:rPr>
          <w:rFonts w:eastAsia="MS Mincho"/>
          <w:b/>
        </w:rPr>
        <w:t xml:space="preserve">Mjedisi </w:t>
      </w:r>
    </w:p>
    <w:p w14:paraId="67EDA0C8" w14:textId="5D44C50B" w:rsidR="003A3F2C" w:rsidRPr="005D5C6B" w:rsidRDefault="003A3F2C" w:rsidP="002050A3">
      <w:pPr>
        <w:pStyle w:val="AAAAAAAAAATEEEEEEEEEEXXXXXXXXXX"/>
        <w:rPr>
          <w:rFonts w:eastAsia="MS Mincho"/>
        </w:rPr>
      </w:pPr>
      <w:r w:rsidRPr="005D5C6B">
        <w:rPr>
          <w:rFonts w:eastAsia="MS Mincho"/>
        </w:rPr>
        <w:t>Mjedisi, i referohet aktiviteteve ekonomike të cilat kanë për qëllim mbrojtjen e mjedisit dhe menaxhimin e burimeve</w:t>
      </w:r>
      <w:r w:rsidR="00B13E6A" w:rsidRPr="005D5C6B">
        <w:rPr>
          <w:rFonts w:eastAsia="MS Mincho"/>
        </w:rPr>
        <w:t xml:space="preserve"> </w:t>
      </w:r>
      <w:r w:rsidRPr="005D5C6B">
        <w:rPr>
          <w:rFonts w:eastAsia="MS Mincho"/>
        </w:rPr>
        <w:t xml:space="preserve">natyrore. Do të konsiderohen si pjesë e Sektorit të Mjedisit të gjithë projektet e investimit, rezultatet e të cilave synohet të kenë ndikim parësor në të paktën një prej nënsektorëve: </w:t>
      </w:r>
      <w:r w:rsidR="007510F5" w:rsidRPr="005D5C6B">
        <w:rPr>
          <w:rFonts w:eastAsia="MS Mincho"/>
        </w:rPr>
        <w:t>menaxhimi i fatkeqësive, mbrojtja nga përmbytjet, zhvillimi i qëndrueshëm, menaxhimin i mbetjeve, landfillet, furnizimi me ujë.</w:t>
      </w:r>
    </w:p>
    <w:p w14:paraId="223E14BD" w14:textId="77777777" w:rsidR="003A3F2C" w:rsidRPr="005D5C6B" w:rsidRDefault="00082DD3" w:rsidP="002050A3">
      <w:pPr>
        <w:pStyle w:val="AAAAAAAAAATEEEEEEEEEEXXXXXXXXXX"/>
        <w:rPr>
          <w:rFonts w:eastAsia="MS Mincho"/>
          <w:b/>
        </w:rPr>
      </w:pPr>
      <w:r w:rsidRPr="005D5C6B">
        <w:rPr>
          <w:rFonts w:eastAsia="MS Mincho"/>
          <w:b/>
        </w:rPr>
        <w:t xml:space="preserve">- </w:t>
      </w:r>
      <w:r w:rsidR="003A3F2C" w:rsidRPr="005D5C6B">
        <w:rPr>
          <w:rFonts w:eastAsia="MS Mincho"/>
          <w:b/>
        </w:rPr>
        <w:t xml:space="preserve">Social </w:t>
      </w:r>
    </w:p>
    <w:p w14:paraId="42AE68B5" w14:textId="2F6F6811" w:rsidR="003A3F2C" w:rsidRPr="005D5C6B" w:rsidRDefault="003A3F2C" w:rsidP="002050A3">
      <w:pPr>
        <w:pStyle w:val="AAAAAAAAAATEEEEEEEEEEXXXXXXXXXX"/>
        <w:rPr>
          <w:rFonts w:eastAsia="MS Mincho"/>
        </w:rPr>
      </w:pPr>
      <w:r w:rsidRPr="005D5C6B">
        <w:rPr>
          <w:rFonts w:eastAsia="MS Mincho"/>
        </w:rPr>
        <w:t xml:space="preserve">Sektori </w:t>
      </w:r>
      <w:r w:rsidR="00A74807">
        <w:rPr>
          <w:rFonts w:eastAsia="MS Mincho"/>
        </w:rPr>
        <w:t>s</w:t>
      </w:r>
      <w:r w:rsidRPr="005D5C6B">
        <w:rPr>
          <w:rFonts w:eastAsia="MS Mincho"/>
        </w:rPr>
        <w:t>ocial, i referohet programeve dhe politikave, apo aktiviteteve ekonomike, të cilat kanë për qëllim reduktimin e shtrirjes së varfërisë dhe përmirësimin e cilësisë së jetesës së burrave dhe grave në vend</w:t>
      </w:r>
      <w:r w:rsidR="00A74807">
        <w:rPr>
          <w:rFonts w:eastAsia="MS Mincho"/>
        </w:rPr>
        <w:t>,</w:t>
      </w:r>
      <w:r w:rsidRPr="005D5C6B">
        <w:rPr>
          <w:rFonts w:eastAsia="MS Mincho"/>
        </w:rPr>
        <w:t xml:space="preserve"> si dhe adresimin e pabarazive gjinore në përgjithësi. Do të konsiderohen si pjesë e Sektorit Social të gjitha projektet e investimit, rezultatet e të cilave synohet të kenë ndikim parësor në të paktën një prej nënsektorëve: </w:t>
      </w:r>
      <w:r w:rsidR="009E2110" w:rsidRPr="005D5C6B">
        <w:rPr>
          <w:rFonts w:eastAsia="MS Mincho"/>
        </w:rPr>
        <w:t>kultura, edukimi dhe sportet, shëndetësia, strehimi, siguria e brendshme, drejtësia, mbrojtja sociale.</w:t>
      </w:r>
    </w:p>
    <w:p w14:paraId="37F3BD9F" w14:textId="77777777" w:rsidR="003A3F2C" w:rsidRPr="005D5C6B" w:rsidRDefault="00082DD3" w:rsidP="002050A3">
      <w:pPr>
        <w:pStyle w:val="AAAAAAAAAATEEEEEEEEEEXXXXXXXXXX"/>
        <w:rPr>
          <w:rFonts w:eastAsia="MS Mincho"/>
          <w:b/>
        </w:rPr>
      </w:pPr>
      <w:r w:rsidRPr="005D5C6B">
        <w:rPr>
          <w:rFonts w:eastAsia="MS Mincho"/>
          <w:b/>
        </w:rPr>
        <w:t xml:space="preserve">- </w:t>
      </w:r>
      <w:r w:rsidR="003A3F2C" w:rsidRPr="005D5C6B">
        <w:rPr>
          <w:rFonts w:eastAsia="MS Mincho"/>
          <w:b/>
        </w:rPr>
        <w:t xml:space="preserve">Transporti </w:t>
      </w:r>
    </w:p>
    <w:p w14:paraId="1CBE5CBF" w14:textId="79CA0810" w:rsidR="003A3F2C" w:rsidRPr="005D5C6B" w:rsidRDefault="003A3F2C" w:rsidP="002050A3">
      <w:pPr>
        <w:pStyle w:val="AAAAAAAAAATEEEEEEEEEEXXXXXXXXXX"/>
        <w:rPr>
          <w:rFonts w:eastAsia="MS Mincho"/>
        </w:rPr>
      </w:pPr>
      <w:r w:rsidRPr="005D5C6B">
        <w:rPr>
          <w:rFonts w:eastAsia="MS Mincho"/>
        </w:rPr>
        <w:t xml:space="preserve">Transporti, i referohet aktiviteteve ekonomike, të cilat kanë për qëllim zhvillimin apo përmirësimin e infrastrukturës ekzistuese të transportit të mallrave dhe/ose qyteteve nëpërmjet tokës, ujërave dhe ajrit. Do të konsiderohen si pjesë e këtij sektori të gjitha projektet e investimit, rezultatet e të cilave synohet </w:t>
      </w:r>
      <w:r w:rsidRPr="005D5C6B">
        <w:rPr>
          <w:rFonts w:eastAsia="MS Mincho"/>
        </w:rPr>
        <w:lastRenderedPageBreak/>
        <w:t xml:space="preserve">të kenë ndikim të paktën në një prej nënsektorëve: </w:t>
      </w:r>
      <w:r w:rsidR="007510F5" w:rsidRPr="005D5C6B">
        <w:rPr>
          <w:rFonts w:eastAsia="MS Mincho"/>
        </w:rPr>
        <w:t>transporti ajror, transporti në ujërat e brendshme, portet, transporti hekurudhor, transporti rrugor.</w:t>
      </w:r>
    </w:p>
    <w:p w14:paraId="4DF8D903" w14:textId="5E859D28" w:rsidR="003A3F2C" w:rsidRDefault="003A3F2C" w:rsidP="002050A3">
      <w:pPr>
        <w:pStyle w:val="AAAAAAAAAATEEEEEEEEEEXXXXXXXXXX"/>
        <w:rPr>
          <w:rFonts w:eastAsia="MS Mincho"/>
        </w:rPr>
      </w:pPr>
      <w:r w:rsidRPr="005D5C6B">
        <w:rPr>
          <w:rFonts w:eastAsia="MS Mincho"/>
        </w:rPr>
        <w:t xml:space="preserve">Në </w:t>
      </w:r>
      <w:r w:rsidR="009E2110" w:rsidRPr="005D5C6B">
        <w:rPr>
          <w:rFonts w:eastAsia="MS Mincho"/>
        </w:rPr>
        <w:t>a</w:t>
      </w:r>
      <w:r w:rsidRPr="005D5C6B">
        <w:rPr>
          <w:rFonts w:eastAsia="MS Mincho"/>
        </w:rPr>
        <w:t>neksin 1 paraqitet Lista Unike e Projekteve me Rëndësi Kombëtare.</w:t>
      </w:r>
    </w:p>
    <w:p w14:paraId="33D67BD2" w14:textId="77777777" w:rsidR="008D79FC" w:rsidRDefault="008D79FC" w:rsidP="002050A3">
      <w:pPr>
        <w:pStyle w:val="AAAAAAAAAATEEEEEEEEEEXXXXXXXXXX"/>
        <w:rPr>
          <w:rFonts w:eastAsia="MS Mincho"/>
        </w:rPr>
      </w:pPr>
    </w:p>
    <w:p w14:paraId="0A644D94" w14:textId="77777777" w:rsidR="008D79FC" w:rsidRDefault="008D79FC" w:rsidP="002050A3">
      <w:pPr>
        <w:pStyle w:val="AAAAAAAAAATEEEEEEEEEEXXXXXXXXXX"/>
        <w:rPr>
          <w:rFonts w:eastAsia="MS Mincho"/>
        </w:rPr>
      </w:pPr>
    </w:p>
    <w:p w14:paraId="0DAD14D5" w14:textId="7C0013BF" w:rsidR="008D79FC" w:rsidRPr="008D79FC" w:rsidRDefault="008D79FC" w:rsidP="008D79FC">
      <w:pPr>
        <w:pStyle w:val="AAAAAAAAAATEEEEEEEEEEXXXXXXXXXX"/>
        <w:rPr>
          <w:rFonts w:eastAsia="MS Mincho"/>
          <w:i/>
        </w:rPr>
      </w:pPr>
      <w:r>
        <w:rPr>
          <w:rFonts w:eastAsia="MS Mincho"/>
          <w:i/>
        </w:rPr>
        <w:t>(Ndryshuar A</w:t>
      </w:r>
      <w:r w:rsidRPr="008D79FC">
        <w:rPr>
          <w:rFonts w:eastAsia="MS Mincho"/>
          <w:i/>
        </w:rPr>
        <w:t>neksi 1 me VKM nr. 533, datë 12.8.2024)</w:t>
      </w:r>
    </w:p>
    <w:p w14:paraId="0DAA58C4" w14:textId="62B14963" w:rsidR="008D79FC" w:rsidRDefault="008D79FC" w:rsidP="00E02AD7">
      <w:pPr>
        <w:spacing w:after="200" w:line="276" w:lineRule="auto"/>
        <w:jc w:val="both"/>
        <w:rPr>
          <w:rFonts w:ascii="Garamond" w:eastAsia="MS Mincho" w:hAnsi="Garamond"/>
          <w:b/>
          <w:bCs/>
          <w:u w:val="single"/>
          <w:lang w:val="sq-AL"/>
        </w:rPr>
      </w:pPr>
      <w:r>
        <w:rPr>
          <w:rFonts w:ascii="Garamond" w:hAnsi="Garamond"/>
          <w:noProof/>
        </w:rPr>
        <w:drawing>
          <wp:inline distT="0" distB="0" distL="0" distR="0" wp14:anchorId="0E013B04" wp14:editId="6041C990">
            <wp:extent cx="5854065" cy="379955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sta unike TABELA_Page_01.jpg"/>
                    <pic:cNvPicPr/>
                  </pic:nvPicPr>
                  <pic:blipFill rotWithShape="1">
                    <a:blip r:embed="rId25" cstate="print">
                      <a:extLst>
                        <a:ext uri="{28A0092B-C50C-407E-A947-70E740481C1C}">
                          <a14:useLocalDpi xmlns:a14="http://schemas.microsoft.com/office/drawing/2010/main" val="0"/>
                        </a:ext>
                      </a:extLst>
                    </a:blip>
                    <a:srcRect l="1759"/>
                    <a:stretch/>
                  </pic:blipFill>
                  <pic:spPr bwMode="auto">
                    <a:xfrm>
                      <a:off x="0" y="0"/>
                      <a:ext cx="5863091" cy="3805417"/>
                    </a:xfrm>
                    <a:prstGeom prst="rect">
                      <a:avLst/>
                    </a:prstGeom>
                    <a:ln>
                      <a:noFill/>
                    </a:ln>
                    <a:extLst>
                      <a:ext uri="{53640926-AAD7-44D8-BBD7-CCE9431645EC}">
                        <a14:shadowObscured xmlns:a14="http://schemas.microsoft.com/office/drawing/2010/main"/>
                      </a:ext>
                    </a:extLst>
                  </pic:spPr>
                </pic:pic>
              </a:graphicData>
            </a:graphic>
          </wp:inline>
        </w:drawing>
      </w:r>
    </w:p>
    <w:p w14:paraId="46593E78" w14:textId="68BE63D3" w:rsidR="008D79FC" w:rsidRDefault="008D79FC" w:rsidP="008D79FC">
      <w:pPr>
        <w:rPr>
          <w:rFonts w:ascii="Garamond" w:eastAsia="MS Mincho" w:hAnsi="Garamond"/>
          <w:lang w:val="sq-AL"/>
        </w:rPr>
      </w:pPr>
    </w:p>
    <w:p w14:paraId="1B33D38E" w14:textId="61BF8796" w:rsidR="008D79FC" w:rsidRPr="008D79FC" w:rsidRDefault="008D79FC" w:rsidP="008D79FC">
      <w:pPr>
        <w:rPr>
          <w:rFonts w:ascii="Garamond" w:eastAsia="MS Mincho" w:hAnsi="Garamond"/>
          <w:lang w:val="sq-AL"/>
        </w:rPr>
      </w:pPr>
      <w:r>
        <w:rPr>
          <w:rFonts w:ascii="Garamond" w:hAnsi="Garamond"/>
          <w:noProof/>
        </w:rPr>
        <w:lastRenderedPageBreak/>
        <w:drawing>
          <wp:inline distT="0" distB="0" distL="0" distR="0" wp14:anchorId="0BC16D45" wp14:editId="1689B980">
            <wp:extent cx="6067425" cy="3693588"/>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sta unike TABELA_Page_02.jpg"/>
                    <pic:cNvPicPr/>
                  </pic:nvPicPr>
                  <pic:blipFill rotWithShape="1">
                    <a:blip r:embed="rId26" cstate="print">
                      <a:extLst>
                        <a:ext uri="{28A0092B-C50C-407E-A947-70E740481C1C}">
                          <a14:useLocalDpi xmlns:a14="http://schemas.microsoft.com/office/drawing/2010/main" val="0"/>
                        </a:ext>
                      </a:extLst>
                    </a:blip>
                    <a:srcRect l="-1791" t="4435" r="1"/>
                    <a:stretch/>
                  </pic:blipFill>
                  <pic:spPr bwMode="auto">
                    <a:xfrm>
                      <a:off x="0" y="0"/>
                      <a:ext cx="6086257" cy="3705052"/>
                    </a:xfrm>
                    <a:prstGeom prst="rect">
                      <a:avLst/>
                    </a:prstGeom>
                    <a:ln>
                      <a:noFill/>
                    </a:ln>
                    <a:extLst>
                      <a:ext uri="{53640926-AAD7-44D8-BBD7-CCE9431645EC}">
                        <a14:shadowObscured xmlns:a14="http://schemas.microsoft.com/office/drawing/2010/main"/>
                      </a:ext>
                    </a:extLst>
                  </pic:spPr>
                </pic:pic>
              </a:graphicData>
            </a:graphic>
          </wp:inline>
        </w:drawing>
      </w:r>
    </w:p>
    <w:p w14:paraId="6B087482" w14:textId="2E47B685" w:rsidR="008D79FC" w:rsidRDefault="008D79FC" w:rsidP="008D79FC">
      <w:pPr>
        <w:rPr>
          <w:rFonts w:ascii="Garamond" w:eastAsia="MS Mincho" w:hAnsi="Garamond"/>
          <w:lang w:val="sq-AL"/>
        </w:rPr>
      </w:pPr>
    </w:p>
    <w:p w14:paraId="1031CE2E" w14:textId="25E358C1" w:rsidR="008D79FC" w:rsidRDefault="008D79FC" w:rsidP="008D79FC">
      <w:pPr>
        <w:rPr>
          <w:rFonts w:ascii="Garamond" w:eastAsia="MS Mincho" w:hAnsi="Garamond"/>
          <w:lang w:val="sq-AL"/>
        </w:rPr>
      </w:pPr>
      <w:r>
        <w:rPr>
          <w:rFonts w:ascii="Garamond" w:hAnsi="Garamond"/>
          <w:noProof/>
        </w:rPr>
        <w:drawing>
          <wp:inline distT="0" distB="0" distL="0" distR="0" wp14:anchorId="4E1BDE13" wp14:editId="1E236748">
            <wp:extent cx="5760085" cy="35896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ta unike TABELA_Page_0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60085" cy="3589655"/>
                    </a:xfrm>
                    <a:prstGeom prst="rect">
                      <a:avLst/>
                    </a:prstGeom>
                  </pic:spPr>
                </pic:pic>
              </a:graphicData>
            </a:graphic>
          </wp:inline>
        </w:drawing>
      </w:r>
    </w:p>
    <w:p w14:paraId="1DD0B0C4" w14:textId="6A1A2212" w:rsidR="008D79FC" w:rsidRDefault="008D79FC" w:rsidP="008D79FC">
      <w:pPr>
        <w:rPr>
          <w:rFonts w:ascii="Garamond" w:eastAsia="MS Mincho" w:hAnsi="Garamond"/>
          <w:lang w:val="sq-AL"/>
        </w:rPr>
      </w:pPr>
    </w:p>
    <w:p w14:paraId="079A08B3" w14:textId="29ECEBB3" w:rsidR="008D79FC" w:rsidRDefault="008D79FC" w:rsidP="008D79FC">
      <w:pPr>
        <w:rPr>
          <w:rFonts w:ascii="Garamond" w:eastAsia="MS Mincho" w:hAnsi="Garamond"/>
          <w:lang w:val="sq-AL"/>
        </w:rPr>
      </w:pPr>
      <w:r>
        <w:rPr>
          <w:rFonts w:ascii="Garamond" w:hAnsi="Garamond"/>
          <w:noProof/>
        </w:rPr>
        <w:lastRenderedPageBreak/>
        <w:drawing>
          <wp:inline distT="0" distB="0" distL="0" distR="0" wp14:anchorId="011AF23F" wp14:editId="01CC018E">
            <wp:extent cx="5760085" cy="22364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ista unike TABELA_Page_04.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60085" cy="2236470"/>
                    </a:xfrm>
                    <a:prstGeom prst="rect">
                      <a:avLst/>
                    </a:prstGeom>
                  </pic:spPr>
                </pic:pic>
              </a:graphicData>
            </a:graphic>
          </wp:inline>
        </w:drawing>
      </w:r>
    </w:p>
    <w:p w14:paraId="7E187DF4" w14:textId="0CA5005D" w:rsidR="008D79FC" w:rsidRDefault="008D79FC" w:rsidP="008D79FC">
      <w:pPr>
        <w:rPr>
          <w:rFonts w:ascii="Garamond" w:eastAsia="MS Mincho" w:hAnsi="Garamond"/>
          <w:lang w:val="sq-AL"/>
        </w:rPr>
      </w:pPr>
    </w:p>
    <w:p w14:paraId="310BBA0A" w14:textId="08C0F9D9" w:rsidR="008D79FC" w:rsidRDefault="008D79FC" w:rsidP="008D79FC">
      <w:pPr>
        <w:rPr>
          <w:rFonts w:ascii="Garamond" w:eastAsia="MS Mincho" w:hAnsi="Garamond"/>
          <w:lang w:val="sq-AL"/>
        </w:rPr>
      </w:pPr>
      <w:r>
        <w:rPr>
          <w:rFonts w:ascii="Garamond" w:hAnsi="Garamond"/>
          <w:noProof/>
        </w:rPr>
        <w:drawing>
          <wp:inline distT="0" distB="0" distL="0" distR="0" wp14:anchorId="0CE53F03" wp14:editId="6E3DB134">
            <wp:extent cx="5657850" cy="3541395"/>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sta unike TABELA_Page_05.jpg"/>
                    <pic:cNvPicPr/>
                  </pic:nvPicPr>
                  <pic:blipFill rotWithShape="1">
                    <a:blip r:embed="rId29" cstate="print">
                      <a:extLst>
                        <a:ext uri="{28A0092B-C50C-407E-A947-70E740481C1C}">
                          <a14:useLocalDpi xmlns:a14="http://schemas.microsoft.com/office/drawing/2010/main" val="0"/>
                        </a:ext>
                      </a:extLst>
                    </a:blip>
                    <a:srcRect l="2811"/>
                    <a:stretch/>
                  </pic:blipFill>
                  <pic:spPr bwMode="auto">
                    <a:xfrm>
                      <a:off x="0" y="0"/>
                      <a:ext cx="5657850" cy="3541395"/>
                    </a:xfrm>
                    <a:prstGeom prst="rect">
                      <a:avLst/>
                    </a:prstGeom>
                    <a:ln>
                      <a:noFill/>
                    </a:ln>
                    <a:extLst>
                      <a:ext uri="{53640926-AAD7-44D8-BBD7-CCE9431645EC}">
                        <a14:shadowObscured xmlns:a14="http://schemas.microsoft.com/office/drawing/2010/main"/>
                      </a:ext>
                    </a:extLst>
                  </pic:spPr>
                </pic:pic>
              </a:graphicData>
            </a:graphic>
          </wp:inline>
        </w:drawing>
      </w:r>
    </w:p>
    <w:p w14:paraId="423CFACA" w14:textId="77777777" w:rsidR="008D79FC" w:rsidRDefault="008D79FC" w:rsidP="008D79FC">
      <w:pPr>
        <w:rPr>
          <w:rFonts w:ascii="Garamond" w:eastAsia="MS Mincho" w:hAnsi="Garamond"/>
          <w:lang w:val="sq-AL"/>
        </w:rPr>
      </w:pPr>
    </w:p>
    <w:p w14:paraId="459AFD21" w14:textId="77777777" w:rsidR="008D79FC" w:rsidRDefault="008D79FC" w:rsidP="008D79FC">
      <w:pPr>
        <w:rPr>
          <w:rFonts w:ascii="Garamond" w:eastAsia="MS Mincho" w:hAnsi="Garamond"/>
          <w:lang w:val="sq-AL"/>
        </w:rPr>
      </w:pPr>
    </w:p>
    <w:p w14:paraId="65EDBC65" w14:textId="59C786C3" w:rsidR="008D79FC" w:rsidRDefault="008D79FC" w:rsidP="008D79FC">
      <w:pPr>
        <w:rPr>
          <w:rFonts w:ascii="Garamond" w:eastAsia="MS Mincho" w:hAnsi="Garamond"/>
          <w:lang w:val="sq-AL"/>
        </w:rPr>
      </w:pPr>
      <w:r>
        <w:rPr>
          <w:rFonts w:ascii="Garamond" w:hAnsi="Garamond"/>
          <w:noProof/>
        </w:rPr>
        <w:lastRenderedPageBreak/>
        <w:drawing>
          <wp:inline distT="0" distB="0" distL="0" distR="0" wp14:anchorId="6BEBD248" wp14:editId="50EF085F">
            <wp:extent cx="5760085" cy="35274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ista unike TABELA_Page_06.jpg"/>
                    <pic:cNvPicPr/>
                  </pic:nvPicPr>
                  <pic:blipFill rotWithShape="1">
                    <a:blip r:embed="rId30" cstate="print">
                      <a:extLst>
                        <a:ext uri="{28A0092B-C50C-407E-A947-70E740481C1C}">
                          <a14:useLocalDpi xmlns:a14="http://schemas.microsoft.com/office/drawing/2010/main" val="0"/>
                        </a:ext>
                      </a:extLst>
                    </a:blip>
                    <a:srcRect t="6324"/>
                    <a:stretch/>
                  </pic:blipFill>
                  <pic:spPr bwMode="auto">
                    <a:xfrm>
                      <a:off x="0" y="0"/>
                      <a:ext cx="5760085" cy="3527425"/>
                    </a:xfrm>
                    <a:prstGeom prst="rect">
                      <a:avLst/>
                    </a:prstGeom>
                    <a:ln>
                      <a:noFill/>
                    </a:ln>
                    <a:extLst>
                      <a:ext uri="{53640926-AAD7-44D8-BBD7-CCE9431645EC}">
                        <a14:shadowObscured xmlns:a14="http://schemas.microsoft.com/office/drawing/2010/main"/>
                      </a:ext>
                    </a:extLst>
                  </pic:spPr>
                </pic:pic>
              </a:graphicData>
            </a:graphic>
          </wp:inline>
        </w:drawing>
      </w:r>
    </w:p>
    <w:p w14:paraId="408F914E" w14:textId="77777777" w:rsidR="008D79FC" w:rsidRPr="008D79FC" w:rsidRDefault="008D79FC" w:rsidP="008D79FC">
      <w:pPr>
        <w:rPr>
          <w:rFonts w:ascii="Garamond" w:eastAsia="MS Mincho" w:hAnsi="Garamond"/>
          <w:lang w:val="sq-AL"/>
        </w:rPr>
      </w:pPr>
    </w:p>
    <w:p w14:paraId="5689C22D" w14:textId="5EC63321" w:rsidR="008D79FC" w:rsidRDefault="008D79FC" w:rsidP="008D79FC">
      <w:pPr>
        <w:rPr>
          <w:rFonts w:ascii="Garamond" w:eastAsia="MS Mincho" w:hAnsi="Garamond"/>
          <w:lang w:val="sq-AL"/>
        </w:rPr>
      </w:pPr>
    </w:p>
    <w:p w14:paraId="74A45200" w14:textId="5EEAC21C" w:rsidR="008D79FC" w:rsidRDefault="008D79FC" w:rsidP="008D79FC">
      <w:pPr>
        <w:ind w:firstLine="720"/>
        <w:rPr>
          <w:rFonts w:ascii="Garamond" w:eastAsia="MS Mincho" w:hAnsi="Garamond"/>
          <w:lang w:val="sq-AL"/>
        </w:rPr>
      </w:pPr>
    </w:p>
    <w:p w14:paraId="6F258C9A" w14:textId="0E8FE762" w:rsidR="008D79FC" w:rsidRDefault="008D79FC" w:rsidP="008D79FC">
      <w:pPr>
        <w:rPr>
          <w:rFonts w:ascii="Garamond" w:eastAsia="MS Mincho" w:hAnsi="Garamond"/>
          <w:lang w:val="sq-AL"/>
        </w:rPr>
      </w:pPr>
    </w:p>
    <w:p w14:paraId="41AC62C2" w14:textId="144CD9F5" w:rsidR="008D79FC" w:rsidRDefault="008D79FC" w:rsidP="008D79FC">
      <w:pPr>
        <w:rPr>
          <w:rFonts w:ascii="Garamond" w:eastAsia="MS Mincho" w:hAnsi="Garamond"/>
          <w:lang w:val="sq-AL"/>
        </w:rPr>
      </w:pPr>
      <w:r>
        <w:rPr>
          <w:rFonts w:ascii="Garamond" w:hAnsi="Garamond"/>
          <w:noProof/>
        </w:rPr>
        <w:drawing>
          <wp:inline distT="0" distB="0" distL="0" distR="0" wp14:anchorId="63524ADE" wp14:editId="670F0FB2">
            <wp:extent cx="5617210" cy="3669665"/>
            <wp:effectExtent l="0" t="0" r="254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ista unike TABELA_Page_07.jpg"/>
                    <pic:cNvPicPr/>
                  </pic:nvPicPr>
                  <pic:blipFill rotWithShape="1">
                    <a:blip r:embed="rId31" cstate="print">
                      <a:extLst>
                        <a:ext uri="{28A0092B-C50C-407E-A947-70E740481C1C}">
                          <a14:useLocalDpi xmlns:a14="http://schemas.microsoft.com/office/drawing/2010/main" val="0"/>
                        </a:ext>
                      </a:extLst>
                    </a:blip>
                    <a:srcRect l="2480"/>
                    <a:stretch/>
                  </pic:blipFill>
                  <pic:spPr bwMode="auto">
                    <a:xfrm>
                      <a:off x="0" y="0"/>
                      <a:ext cx="5617210" cy="3669665"/>
                    </a:xfrm>
                    <a:prstGeom prst="rect">
                      <a:avLst/>
                    </a:prstGeom>
                    <a:ln>
                      <a:noFill/>
                    </a:ln>
                    <a:extLst>
                      <a:ext uri="{53640926-AAD7-44D8-BBD7-CCE9431645EC}">
                        <a14:shadowObscured xmlns:a14="http://schemas.microsoft.com/office/drawing/2010/main"/>
                      </a:ext>
                    </a:extLst>
                  </pic:spPr>
                </pic:pic>
              </a:graphicData>
            </a:graphic>
          </wp:inline>
        </w:drawing>
      </w:r>
    </w:p>
    <w:p w14:paraId="4ACFBF68" w14:textId="77777777" w:rsidR="00CA26B9" w:rsidRDefault="00CA26B9" w:rsidP="008D79FC">
      <w:pPr>
        <w:rPr>
          <w:rFonts w:ascii="Garamond" w:eastAsia="MS Mincho" w:hAnsi="Garamond"/>
          <w:lang w:val="sq-AL"/>
        </w:rPr>
      </w:pPr>
    </w:p>
    <w:p w14:paraId="1EEEC3DD" w14:textId="77777777" w:rsidR="00CA26B9" w:rsidRDefault="00CA26B9" w:rsidP="008D79FC">
      <w:pPr>
        <w:rPr>
          <w:rFonts w:ascii="Garamond" w:eastAsia="MS Mincho" w:hAnsi="Garamond"/>
          <w:lang w:val="sq-AL"/>
        </w:rPr>
      </w:pPr>
    </w:p>
    <w:p w14:paraId="48DCA8E9" w14:textId="25E9EB59" w:rsidR="00CA26B9" w:rsidRDefault="00CA26B9" w:rsidP="008D79FC">
      <w:pPr>
        <w:rPr>
          <w:rFonts w:ascii="Garamond" w:eastAsia="MS Mincho" w:hAnsi="Garamond"/>
          <w:lang w:val="sq-AL"/>
        </w:rPr>
      </w:pPr>
      <w:r>
        <w:rPr>
          <w:rFonts w:ascii="Garamond" w:hAnsi="Garamond"/>
          <w:noProof/>
        </w:rPr>
        <w:lastRenderedPageBreak/>
        <w:drawing>
          <wp:inline distT="0" distB="0" distL="0" distR="0" wp14:anchorId="19F6739A" wp14:editId="1EBD8C40">
            <wp:extent cx="5760085" cy="34766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ista unike TABELA_Page_08.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60085" cy="3476625"/>
                    </a:xfrm>
                    <a:prstGeom prst="rect">
                      <a:avLst/>
                    </a:prstGeom>
                  </pic:spPr>
                </pic:pic>
              </a:graphicData>
            </a:graphic>
          </wp:inline>
        </w:drawing>
      </w:r>
    </w:p>
    <w:p w14:paraId="68BA3AA8" w14:textId="77777777" w:rsidR="00CA26B9" w:rsidRDefault="00CA26B9" w:rsidP="008D79FC">
      <w:pPr>
        <w:rPr>
          <w:rFonts w:ascii="Garamond" w:eastAsia="MS Mincho" w:hAnsi="Garamond"/>
          <w:lang w:val="sq-AL"/>
        </w:rPr>
      </w:pPr>
    </w:p>
    <w:p w14:paraId="4B691CD7" w14:textId="77777777" w:rsidR="00CA26B9" w:rsidRDefault="00CA26B9" w:rsidP="008D79FC">
      <w:pPr>
        <w:rPr>
          <w:rFonts w:ascii="Garamond" w:eastAsia="MS Mincho" w:hAnsi="Garamond"/>
          <w:lang w:val="sq-AL"/>
        </w:rPr>
      </w:pPr>
    </w:p>
    <w:p w14:paraId="1A844DD5" w14:textId="08726E36" w:rsidR="00CA26B9" w:rsidRDefault="00CA26B9" w:rsidP="008D79FC">
      <w:pPr>
        <w:rPr>
          <w:rFonts w:ascii="Garamond" w:eastAsia="MS Mincho" w:hAnsi="Garamond"/>
          <w:lang w:val="sq-AL"/>
        </w:rPr>
      </w:pPr>
      <w:r>
        <w:rPr>
          <w:rFonts w:ascii="Garamond" w:hAnsi="Garamond"/>
          <w:noProof/>
        </w:rPr>
        <w:drawing>
          <wp:inline distT="0" distB="0" distL="0" distR="0" wp14:anchorId="28FAD5A0" wp14:editId="39E223F5">
            <wp:extent cx="5626735" cy="1421765"/>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sta unike TABELA_Page_09.jpg"/>
                    <pic:cNvPicPr/>
                  </pic:nvPicPr>
                  <pic:blipFill rotWithShape="1">
                    <a:blip r:embed="rId33" cstate="print">
                      <a:extLst>
                        <a:ext uri="{28A0092B-C50C-407E-A947-70E740481C1C}">
                          <a14:useLocalDpi xmlns:a14="http://schemas.microsoft.com/office/drawing/2010/main" val="0"/>
                        </a:ext>
                      </a:extLst>
                    </a:blip>
                    <a:srcRect l="2315"/>
                    <a:stretch/>
                  </pic:blipFill>
                  <pic:spPr bwMode="auto">
                    <a:xfrm>
                      <a:off x="0" y="0"/>
                      <a:ext cx="5626735" cy="1421765"/>
                    </a:xfrm>
                    <a:prstGeom prst="rect">
                      <a:avLst/>
                    </a:prstGeom>
                    <a:ln>
                      <a:noFill/>
                    </a:ln>
                    <a:extLst>
                      <a:ext uri="{53640926-AAD7-44D8-BBD7-CCE9431645EC}">
                        <a14:shadowObscured xmlns:a14="http://schemas.microsoft.com/office/drawing/2010/main"/>
                      </a:ext>
                    </a:extLst>
                  </pic:spPr>
                </pic:pic>
              </a:graphicData>
            </a:graphic>
          </wp:inline>
        </w:drawing>
      </w:r>
    </w:p>
    <w:p w14:paraId="338A36C3" w14:textId="77777777" w:rsidR="00CA26B9" w:rsidRDefault="00CA26B9" w:rsidP="008D79FC">
      <w:pPr>
        <w:rPr>
          <w:rFonts w:ascii="Garamond" w:eastAsia="MS Mincho" w:hAnsi="Garamond"/>
          <w:lang w:val="sq-AL"/>
        </w:rPr>
      </w:pPr>
    </w:p>
    <w:p w14:paraId="586398A0" w14:textId="77777777" w:rsidR="00CA26B9" w:rsidRDefault="00CA26B9" w:rsidP="008D79FC">
      <w:pPr>
        <w:rPr>
          <w:rFonts w:ascii="Garamond" w:eastAsia="MS Mincho" w:hAnsi="Garamond"/>
          <w:lang w:val="sq-AL"/>
        </w:rPr>
      </w:pPr>
    </w:p>
    <w:p w14:paraId="7FE31E65" w14:textId="6A7DB7A8" w:rsidR="00CA26B9" w:rsidRDefault="00CA26B9" w:rsidP="008D79FC">
      <w:pPr>
        <w:rPr>
          <w:rFonts w:ascii="Garamond" w:eastAsia="MS Mincho" w:hAnsi="Garamond"/>
          <w:lang w:val="sq-AL"/>
        </w:rPr>
      </w:pPr>
      <w:r>
        <w:rPr>
          <w:rFonts w:ascii="Garamond" w:hAnsi="Garamond"/>
          <w:noProof/>
        </w:rPr>
        <w:lastRenderedPageBreak/>
        <w:drawing>
          <wp:inline distT="0" distB="0" distL="0" distR="0" wp14:anchorId="73FB895C" wp14:editId="13D18CC1">
            <wp:extent cx="5760085" cy="3787775"/>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ista unike TABELA_Page_10.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60085" cy="3787775"/>
                    </a:xfrm>
                    <a:prstGeom prst="rect">
                      <a:avLst/>
                    </a:prstGeom>
                  </pic:spPr>
                </pic:pic>
              </a:graphicData>
            </a:graphic>
          </wp:inline>
        </w:drawing>
      </w:r>
    </w:p>
    <w:p w14:paraId="271FA535" w14:textId="77777777" w:rsidR="00CA26B9" w:rsidRDefault="00CA26B9" w:rsidP="008D79FC">
      <w:pPr>
        <w:rPr>
          <w:rFonts w:ascii="Garamond" w:eastAsia="MS Mincho" w:hAnsi="Garamond"/>
          <w:lang w:val="sq-AL"/>
        </w:rPr>
      </w:pPr>
    </w:p>
    <w:p w14:paraId="0411B7D3" w14:textId="77777777" w:rsidR="00CA26B9" w:rsidRDefault="00CA26B9" w:rsidP="008D79FC">
      <w:pPr>
        <w:rPr>
          <w:rFonts w:ascii="Garamond" w:eastAsia="MS Mincho" w:hAnsi="Garamond"/>
          <w:lang w:val="sq-AL"/>
        </w:rPr>
      </w:pPr>
    </w:p>
    <w:p w14:paraId="36C5DDC3" w14:textId="5FD95FF3" w:rsidR="00CA26B9" w:rsidRDefault="00CA26B9" w:rsidP="008D79FC">
      <w:pPr>
        <w:rPr>
          <w:rFonts w:ascii="Garamond" w:eastAsia="MS Mincho" w:hAnsi="Garamond"/>
          <w:lang w:val="sq-AL"/>
        </w:rPr>
      </w:pPr>
      <w:r>
        <w:rPr>
          <w:rFonts w:ascii="Garamond" w:hAnsi="Garamond"/>
          <w:noProof/>
        </w:rPr>
        <w:drawing>
          <wp:inline distT="0" distB="0" distL="0" distR="0" wp14:anchorId="3142CC83" wp14:editId="6AAC9242">
            <wp:extent cx="5655310" cy="3543300"/>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ista unike TABELA_Page_11.jpg"/>
                    <pic:cNvPicPr/>
                  </pic:nvPicPr>
                  <pic:blipFill rotWithShape="1">
                    <a:blip r:embed="rId35" cstate="print">
                      <a:extLst>
                        <a:ext uri="{28A0092B-C50C-407E-A947-70E740481C1C}">
                          <a14:useLocalDpi xmlns:a14="http://schemas.microsoft.com/office/drawing/2010/main" val="0"/>
                        </a:ext>
                      </a:extLst>
                    </a:blip>
                    <a:srcRect l="1819" t="5102"/>
                    <a:stretch/>
                  </pic:blipFill>
                  <pic:spPr bwMode="auto">
                    <a:xfrm>
                      <a:off x="0" y="0"/>
                      <a:ext cx="5655310" cy="3543300"/>
                    </a:xfrm>
                    <a:prstGeom prst="rect">
                      <a:avLst/>
                    </a:prstGeom>
                    <a:ln>
                      <a:noFill/>
                    </a:ln>
                    <a:extLst>
                      <a:ext uri="{53640926-AAD7-44D8-BBD7-CCE9431645EC}">
                        <a14:shadowObscured xmlns:a14="http://schemas.microsoft.com/office/drawing/2010/main"/>
                      </a:ext>
                    </a:extLst>
                  </pic:spPr>
                </pic:pic>
              </a:graphicData>
            </a:graphic>
          </wp:inline>
        </w:drawing>
      </w:r>
    </w:p>
    <w:p w14:paraId="358FC52B" w14:textId="77777777" w:rsidR="00CA26B9" w:rsidRDefault="00CA26B9" w:rsidP="008D79FC">
      <w:pPr>
        <w:rPr>
          <w:rFonts w:ascii="Garamond" w:eastAsia="MS Mincho" w:hAnsi="Garamond"/>
          <w:lang w:val="sq-AL"/>
        </w:rPr>
      </w:pPr>
    </w:p>
    <w:p w14:paraId="678BD138" w14:textId="77777777" w:rsidR="00CA26B9" w:rsidRDefault="00CA26B9" w:rsidP="008D79FC">
      <w:pPr>
        <w:rPr>
          <w:rFonts w:ascii="Garamond" w:eastAsia="MS Mincho" w:hAnsi="Garamond"/>
          <w:lang w:val="sq-AL"/>
        </w:rPr>
      </w:pPr>
    </w:p>
    <w:p w14:paraId="79E63FEF" w14:textId="112FB7ED" w:rsidR="00CA26B9" w:rsidRPr="008D79FC" w:rsidRDefault="00CA26B9" w:rsidP="008D79FC">
      <w:pPr>
        <w:rPr>
          <w:rFonts w:ascii="Garamond" w:eastAsia="MS Mincho" w:hAnsi="Garamond"/>
          <w:lang w:val="sq-AL"/>
        </w:rPr>
        <w:sectPr w:rsidR="00CA26B9" w:rsidRPr="008D79FC" w:rsidSect="00FB4912">
          <w:headerReference w:type="default" r:id="rId36"/>
          <w:footerReference w:type="default" r:id="rId37"/>
          <w:footerReference w:type="first" r:id="rId38"/>
          <w:pgSz w:w="12240" w:h="15840"/>
          <w:pgMar w:top="1296" w:right="1296" w:bottom="720" w:left="1296" w:header="720" w:footer="720" w:gutter="0"/>
          <w:pgNumType w:start="0"/>
          <w:cols w:space="720"/>
          <w:titlePg/>
          <w:docGrid w:linePitch="360"/>
        </w:sectPr>
      </w:pPr>
      <w:bookmarkStart w:id="51" w:name="_GoBack"/>
      <w:r>
        <w:rPr>
          <w:rFonts w:ascii="Garamond" w:hAnsi="Garamond"/>
          <w:noProof/>
        </w:rPr>
        <w:lastRenderedPageBreak/>
        <w:drawing>
          <wp:inline distT="0" distB="0" distL="0" distR="0" wp14:anchorId="6EAFBB90" wp14:editId="66BB738E">
            <wp:extent cx="5760085" cy="36226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ista unike TABELA_Page_12.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60085" cy="3622675"/>
                    </a:xfrm>
                    <a:prstGeom prst="rect">
                      <a:avLst/>
                    </a:prstGeom>
                  </pic:spPr>
                </pic:pic>
              </a:graphicData>
            </a:graphic>
          </wp:inline>
        </w:drawing>
      </w:r>
      <w:bookmarkEnd w:id="51"/>
    </w:p>
    <w:p w14:paraId="0C86798F" w14:textId="77777777" w:rsidR="001D302E" w:rsidRDefault="001D302E" w:rsidP="00CA26B9">
      <w:pPr>
        <w:pStyle w:val="AAAAAAAAAATEEEEEEEEEEXXXXXXXXXX"/>
        <w:ind w:firstLine="0"/>
        <w:rPr>
          <w:rFonts w:eastAsia="MS Mincho"/>
        </w:rPr>
      </w:pPr>
    </w:p>
    <w:p w14:paraId="1DF22929" w14:textId="77777777" w:rsidR="001D302E" w:rsidRDefault="001D302E" w:rsidP="00082DD3">
      <w:pPr>
        <w:pStyle w:val="AAAAAAAAAATEEEEEEEEEEXXXXXXXXXX"/>
        <w:rPr>
          <w:rFonts w:eastAsia="MS Mincho"/>
        </w:rPr>
      </w:pPr>
    </w:p>
    <w:p w14:paraId="6E21C4EF" w14:textId="77777777" w:rsidR="001D302E" w:rsidRPr="00D34691" w:rsidRDefault="001D302E" w:rsidP="00082DD3">
      <w:pPr>
        <w:pStyle w:val="AAAAAAAAAATEEEEEEEEEEXXXXXXXXXX"/>
        <w:rPr>
          <w:rFonts w:eastAsia="MS Mincho"/>
          <w:sz w:val="14"/>
        </w:rPr>
      </w:pPr>
    </w:p>
    <w:tbl>
      <w:tblPr>
        <w:tblW w:w="14471" w:type="dxa"/>
        <w:tblInd w:w="108" w:type="dxa"/>
        <w:tblLook w:val="04A0" w:firstRow="1" w:lastRow="0" w:firstColumn="1" w:lastColumn="0" w:noHBand="0" w:noVBand="1"/>
      </w:tblPr>
      <w:tblGrid>
        <w:gridCol w:w="14471"/>
      </w:tblGrid>
      <w:tr w:rsidR="00266B78" w:rsidRPr="005D5C6B" w14:paraId="221BC81D" w14:textId="77777777" w:rsidTr="00F85024">
        <w:trPr>
          <w:trHeight w:val="330"/>
        </w:trPr>
        <w:tc>
          <w:tcPr>
            <w:tcW w:w="14471" w:type="dxa"/>
            <w:tcBorders>
              <w:top w:val="nil"/>
              <w:left w:val="nil"/>
              <w:bottom w:val="nil"/>
              <w:right w:val="nil"/>
            </w:tcBorders>
            <w:shd w:val="clear" w:color="auto" w:fill="auto"/>
            <w:noWrap/>
            <w:vAlign w:val="center"/>
            <w:hideMark/>
          </w:tcPr>
          <w:p w14:paraId="64AED484" w14:textId="1ADED27B" w:rsidR="00266B78" w:rsidRPr="005D5C6B" w:rsidRDefault="00266B78" w:rsidP="002050A3">
            <w:pPr>
              <w:pStyle w:val="AAAAAAAAAATEEEEEEEEEEXXXXXXXXXX"/>
            </w:pPr>
            <w:r w:rsidRPr="005D5C6B">
              <w:t>* Vlera indikative e projektit i referohet vetëm një pjesë të kostës totale, pasi ky projekt ka një shtrirje më të gjerë sesa Republika e Shqipërisë.</w:t>
            </w:r>
          </w:p>
        </w:tc>
      </w:tr>
      <w:tr w:rsidR="007708AE" w:rsidRPr="005D5C6B" w14:paraId="2B168D6F" w14:textId="77777777" w:rsidTr="004A30BB">
        <w:trPr>
          <w:trHeight w:val="507"/>
        </w:trPr>
        <w:tc>
          <w:tcPr>
            <w:tcW w:w="14471" w:type="dxa"/>
            <w:tcBorders>
              <w:top w:val="nil"/>
              <w:left w:val="nil"/>
              <w:bottom w:val="nil"/>
              <w:right w:val="nil"/>
            </w:tcBorders>
            <w:shd w:val="clear" w:color="auto" w:fill="auto"/>
            <w:vAlign w:val="center"/>
            <w:hideMark/>
          </w:tcPr>
          <w:p w14:paraId="7A5F0A2E" w14:textId="4A478D47" w:rsidR="00E02AD7" w:rsidRPr="005D5C6B" w:rsidRDefault="00E02AD7" w:rsidP="007708AE">
            <w:pPr>
              <w:pStyle w:val="AAAAAAAAAATEEEEEEEEEEXXXXXXXXXX"/>
            </w:pPr>
            <w:r w:rsidRPr="005D5C6B">
              <w:t>** Vlera indikative e projektit i referohet vetëm një pjesë të vlerës së investimit me të cilin është aplikuar në WBIF, vlera totale do të përcaktohet në momentin që projekti do të</w:t>
            </w:r>
            <w:r w:rsidR="00B13E6A" w:rsidRPr="005D5C6B">
              <w:t xml:space="preserve"> </w:t>
            </w:r>
            <w:r w:rsidRPr="005D5C6B">
              <w:t xml:space="preserve">mbulojë territorin e Republikës së Shqipërisë. </w:t>
            </w:r>
          </w:p>
        </w:tc>
      </w:tr>
      <w:tr w:rsidR="00E02AD7" w:rsidRPr="005D5C6B" w14:paraId="6D5EC397" w14:textId="77777777" w:rsidTr="004A30BB">
        <w:trPr>
          <w:trHeight w:val="554"/>
        </w:trPr>
        <w:tc>
          <w:tcPr>
            <w:tcW w:w="14471" w:type="dxa"/>
            <w:tcBorders>
              <w:top w:val="nil"/>
              <w:left w:val="nil"/>
              <w:bottom w:val="nil"/>
              <w:right w:val="nil"/>
            </w:tcBorders>
            <w:shd w:val="clear" w:color="auto" w:fill="auto"/>
            <w:vAlign w:val="center"/>
            <w:hideMark/>
          </w:tcPr>
          <w:p w14:paraId="1B3CA595" w14:textId="79B3A346" w:rsidR="00E02AD7" w:rsidRPr="005D5C6B" w:rsidRDefault="00E02AD7" w:rsidP="002050A3">
            <w:pPr>
              <w:pStyle w:val="AAAAAAAAAATEEEEEEEEEEXXXXXXXXXX"/>
            </w:pPr>
            <w:r w:rsidRPr="005D5C6B">
              <w:t>***</w:t>
            </w:r>
            <w:r w:rsidR="007708AE">
              <w:t xml:space="preserve"> </w:t>
            </w:r>
            <w:r w:rsidRPr="005D5C6B">
              <w:t xml:space="preserve">Vlera indikative e projektit i referohet </w:t>
            </w:r>
            <w:r w:rsidR="00266B78" w:rsidRPr="005D5C6B">
              <w:t>vetëm</w:t>
            </w:r>
            <w:r w:rsidRPr="005D5C6B">
              <w:t xml:space="preserve"> </w:t>
            </w:r>
            <w:r w:rsidR="00266B78" w:rsidRPr="005D5C6B">
              <w:t>vlerës</w:t>
            </w:r>
            <w:r w:rsidRPr="005D5C6B">
              <w:t xml:space="preserve"> së aplikuar për grant në WBIF, me qëllim përfitimin e </w:t>
            </w:r>
            <w:r w:rsidR="0041679C" w:rsidRPr="005D5C6B">
              <w:t xml:space="preserve">asistencës teknike </w:t>
            </w:r>
            <w:r w:rsidRPr="005D5C6B">
              <w:t xml:space="preserve">për kryerjen e studimit të fisibilitetit. </w:t>
            </w:r>
          </w:p>
          <w:p w14:paraId="00A8F8D5" w14:textId="77777777" w:rsidR="00E02AD7" w:rsidRPr="005D5C6B" w:rsidRDefault="00E02AD7" w:rsidP="002050A3">
            <w:pPr>
              <w:pStyle w:val="AAAAAAAAAATEEEEEEEEEEXXXXXXXXXX"/>
            </w:pPr>
            <w:r w:rsidRPr="005D5C6B">
              <w:t>Me përfundimin e studimit në gjithë territorin e Shqipërisë do të përcaktohet dhe vlera totale e projektit.</w:t>
            </w:r>
          </w:p>
        </w:tc>
      </w:tr>
    </w:tbl>
    <w:p w14:paraId="67826B3E" w14:textId="77777777" w:rsidR="00E02AD7" w:rsidRPr="005D5C6B" w:rsidRDefault="00E02AD7" w:rsidP="00E02AD7">
      <w:pPr>
        <w:ind w:firstLine="720"/>
        <w:rPr>
          <w:rFonts w:ascii="Garamond" w:eastAsia="MS Mincho" w:hAnsi="Garamond"/>
          <w:lang w:val="sq-AL"/>
        </w:rPr>
      </w:pPr>
    </w:p>
    <w:p w14:paraId="11592AC7" w14:textId="77777777" w:rsidR="00E02AD7" w:rsidRPr="005D5C6B" w:rsidRDefault="00E02AD7" w:rsidP="00E02AD7">
      <w:pPr>
        <w:rPr>
          <w:rFonts w:ascii="Garamond" w:eastAsia="MS Mincho" w:hAnsi="Garamond"/>
          <w:lang w:val="sq-AL"/>
        </w:rPr>
      </w:pPr>
    </w:p>
    <w:p w14:paraId="24CAD46F" w14:textId="77777777" w:rsidR="00E02AD7" w:rsidRPr="005D5C6B" w:rsidRDefault="00E02AD7" w:rsidP="00E02AD7">
      <w:pPr>
        <w:rPr>
          <w:rFonts w:ascii="Garamond" w:eastAsia="MS Mincho" w:hAnsi="Garamond"/>
          <w:lang w:val="sq-AL"/>
        </w:rPr>
        <w:sectPr w:rsidR="00E02AD7" w:rsidRPr="005D5C6B" w:rsidSect="00FB4912">
          <w:pgSz w:w="15840" w:h="12240" w:orient="landscape"/>
          <w:pgMar w:top="1296" w:right="1296" w:bottom="1296" w:left="720" w:header="720" w:footer="720" w:gutter="0"/>
          <w:pgNumType w:start="0"/>
          <w:cols w:space="720"/>
          <w:titlePg/>
          <w:docGrid w:linePitch="360"/>
        </w:sectPr>
      </w:pPr>
    </w:p>
    <w:p w14:paraId="14446C63" w14:textId="647F3985" w:rsidR="00E02AD7" w:rsidRPr="005D5C6B" w:rsidRDefault="00E35566" w:rsidP="00082DD3">
      <w:pPr>
        <w:pStyle w:val="AAAAAAAAAATEEEEEEEEEEXXXXXXXXXX"/>
        <w:rPr>
          <w:rFonts w:eastAsia="MS Mincho"/>
          <w:b/>
        </w:rPr>
      </w:pPr>
      <w:r w:rsidRPr="005D5C6B">
        <w:rPr>
          <w:rFonts w:eastAsia="MS Mincho"/>
          <w:b/>
        </w:rPr>
        <w:lastRenderedPageBreak/>
        <w:t>Akronime dhe shkurtime</w:t>
      </w:r>
    </w:p>
    <w:p w14:paraId="1FFEBF13" w14:textId="7FCE9C2C" w:rsidR="00E02AD7" w:rsidRPr="005D5C6B" w:rsidRDefault="00E02AD7" w:rsidP="00082DD3">
      <w:pPr>
        <w:pStyle w:val="AAAAAAAAAATEEEEEEEEEEXXXXXXXXXX"/>
      </w:pPr>
      <w:r w:rsidRPr="005D5C6B">
        <w:t>AKSHI</w:t>
      </w:r>
      <w:r w:rsidR="00B05B88" w:rsidRPr="005D5C6B">
        <w:t xml:space="preserve"> </w:t>
      </w:r>
      <w:r w:rsidR="00E35566" w:rsidRPr="005D5C6B">
        <w:tab/>
      </w:r>
      <w:r w:rsidRPr="005D5C6B">
        <w:t>Agjencia Kombëtare e Shoqërisë së Informacionit</w:t>
      </w:r>
    </w:p>
    <w:p w14:paraId="0AF4FCB8" w14:textId="344A43AA" w:rsidR="00E02AD7" w:rsidRPr="005D5C6B" w:rsidRDefault="00E02AD7" w:rsidP="00082DD3">
      <w:pPr>
        <w:pStyle w:val="AAAAAAAAAATEEEEEEEEEEXXXXXXXXXX"/>
      </w:pPr>
      <w:r w:rsidRPr="005D5C6B">
        <w:t>AKMC</w:t>
      </w:r>
      <w:r w:rsidR="00B05B88" w:rsidRPr="005D5C6B">
        <w:t xml:space="preserve"> </w:t>
      </w:r>
      <w:r w:rsidR="00E35566" w:rsidRPr="005D5C6B">
        <w:tab/>
      </w:r>
      <w:r w:rsidRPr="005D5C6B">
        <w:t>Agjencia Kombëtare e Mbrojtjes Civile</w:t>
      </w:r>
    </w:p>
    <w:p w14:paraId="738FD6E3" w14:textId="20129804" w:rsidR="00E02AD7" w:rsidRPr="005D5C6B" w:rsidRDefault="00E02AD7" w:rsidP="00082DD3">
      <w:pPr>
        <w:pStyle w:val="AAAAAAAAAATEEEEEEEEEEXXXXXXXXXX"/>
      </w:pPr>
      <w:r w:rsidRPr="005D5C6B">
        <w:t>AKUM</w:t>
      </w:r>
      <w:r w:rsidR="00B13E6A" w:rsidRPr="005D5C6B">
        <w:t xml:space="preserve">  </w:t>
      </w:r>
      <w:r w:rsidR="00E35566" w:rsidRPr="005D5C6B">
        <w:tab/>
      </w:r>
      <w:r w:rsidRPr="005D5C6B">
        <w:t xml:space="preserve">Agjencia Kombëtare Ujësjellës Kanalizime dhe Infrastrukturës së Mbetjeve </w:t>
      </w:r>
    </w:p>
    <w:p w14:paraId="7033BD92" w14:textId="045EA155" w:rsidR="00E02AD7" w:rsidRPr="005D5C6B" w:rsidRDefault="00E02AD7" w:rsidP="00082DD3">
      <w:pPr>
        <w:pStyle w:val="AAAAAAAAAATEEEEEEEEEEXXXXXXXXXX"/>
      </w:pPr>
      <w:r w:rsidRPr="005D5C6B">
        <w:t>ARRSH</w:t>
      </w:r>
      <w:r w:rsidR="00B05B88" w:rsidRPr="005D5C6B">
        <w:t xml:space="preserve"> </w:t>
      </w:r>
      <w:r w:rsidR="00E35566" w:rsidRPr="005D5C6B">
        <w:tab/>
      </w:r>
      <w:r w:rsidRPr="005D5C6B">
        <w:t>Autoriteti Rrugor Shqiptar</w:t>
      </w:r>
    </w:p>
    <w:p w14:paraId="0BFC74AA" w14:textId="3D5FDF1E" w:rsidR="00E02AD7" w:rsidRPr="005D5C6B" w:rsidRDefault="00E02AD7" w:rsidP="00082DD3">
      <w:pPr>
        <w:pStyle w:val="AAAAAAAAAATEEEEEEEEEEXXXXXXXXXX"/>
      </w:pPr>
      <w:r w:rsidRPr="005D5C6B">
        <w:t>ASHK</w:t>
      </w:r>
      <w:r w:rsidR="00B13E6A" w:rsidRPr="005D5C6B">
        <w:t xml:space="preserve"> </w:t>
      </w:r>
      <w:r w:rsidR="00E35566" w:rsidRPr="005D5C6B">
        <w:tab/>
      </w:r>
      <w:r w:rsidRPr="005D5C6B">
        <w:t>Agjencia Shtetërore e Kadastrës</w:t>
      </w:r>
    </w:p>
    <w:p w14:paraId="6F146383" w14:textId="21FF664E" w:rsidR="00E02AD7" w:rsidRPr="005D5C6B" w:rsidRDefault="00E02AD7" w:rsidP="00082DD3">
      <w:pPr>
        <w:pStyle w:val="AAAAAAAAAATEEEEEEEEEEXXXXXXXXXX"/>
      </w:pPr>
      <w:r w:rsidRPr="005D5C6B">
        <w:t>DSHQ</w:t>
      </w:r>
      <w:r w:rsidR="00B13E6A" w:rsidRPr="005D5C6B">
        <w:t xml:space="preserve">  </w:t>
      </w:r>
      <w:r w:rsidR="00E35566" w:rsidRPr="005D5C6B">
        <w:tab/>
      </w:r>
      <w:r w:rsidRPr="005D5C6B">
        <w:rPr>
          <w:rFonts w:eastAsia="MS Mincho"/>
        </w:rPr>
        <w:t>Drejtoria e Shërbimeve Qeveritare</w:t>
      </w:r>
      <w:r w:rsidR="00B13E6A" w:rsidRPr="005D5C6B">
        <w:t xml:space="preserve"> </w:t>
      </w:r>
    </w:p>
    <w:p w14:paraId="7C3A9CE9" w14:textId="5E048118" w:rsidR="00E02AD7" w:rsidRPr="005D5C6B" w:rsidRDefault="00E02AD7" w:rsidP="00082DD3">
      <w:pPr>
        <w:pStyle w:val="AAAAAAAAAATEEEEEEEEEEXXXXXXXXXX"/>
      </w:pPr>
      <w:r w:rsidRPr="005D5C6B">
        <w:rPr>
          <w:rFonts w:eastAsia="MS Mincho"/>
        </w:rPr>
        <w:t>FSHZH</w:t>
      </w:r>
      <w:r w:rsidR="00B05B88" w:rsidRPr="005D5C6B">
        <w:rPr>
          <w:rFonts w:eastAsia="MS Mincho"/>
        </w:rPr>
        <w:t xml:space="preserve"> </w:t>
      </w:r>
      <w:r w:rsidR="00E35566" w:rsidRPr="005D5C6B">
        <w:rPr>
          <w:rFonts w:eastAsia="MS Mincho"/>
        </w:rPr>
        <w:tab/>
      </w:r>
      <w:r w:rsidRPr="005D5C6B">
        <w:t>Fondi Shqiptar i Zhvillimit</w:t>
      </w:r>
    </w:p>
    <w:p w14:paraId="6FA28E74" w14:textId="6FE45097" w:rsidR="00E02AD7" w:rsidRPr="005D5C6B" w:rsidRDefault="00E02AD7" w:rsidP="00082DD3">
      <w:pPr>
        <w:pStyle w:val="AAAAAAAAAATEEEEEEEEEEXXXXXXXXXX"/>
      </w:pPr>
      <w:r w:rsidRPr="005D5C6B">
        <w:t>KESH</w:t>
      </w:r>
      <w:r w:rsidR="00B13E6A" w:rsidRPr="005D5C6B">
        <w:t xml:space="preserve"> </w:t>
      </w:r>
      <w:r w:rsidR="00E35566" w:rsidRPr="005D5C6B">
        <w:tab/>
      </w:r>
      <w:r w:rsidRPr="005D5C6B">
        <w:t>Korporata Elektroenergj</w:t>
      </w:r>
      <w:r w:rsidR="001447F4">
        <w:t>e</w:t>
      </w:r>
      <w:r w:rsidRPr="005D5C6B">
        <w:t>tike Shqiptare</w:t>
      </w:r>
    </w:p>
    <w:p w14:paraId="4A3FE310" w14:textId="49A4DAE2" w:rsidR="00E02AD7" w:rsidRPr="005D5C6B" w:rsidRDefault="00E02AD7" w:rsidP="00082DD3">
      <w:pPr>
        <w:pStyle w:val="AAAAAAAAAATEEEEEEEEEEXXXXXXXXXX"/>
      </w:pPr>
      <w:r w:rsidRPr="005D5C6B">
        <w:t>KM</w:t>
      </w:r>
      <w:r w:rsidR="00B13E6A" w:rsidRPr="005D5C6B">
        <w:t xml:space="preserve"> </w:t>
      </w:r>
      <w:r w:rsidR="00E35566" w:rsidRPr="005D5C6B">
        <w:tab/>
      </w:r>
      <w:r w:rsidRPr="005D5C6B">
        <w:t>Kryeministria</w:t>
      </w:r>
    </w:p>
    <w:p w14:paraId="0FF6BE73" w14:textId="546DDE1A" w:rsidR="00E02AD7" w:rsidRPr="005D5C6B" w:rsidRDefault="00E02AD7" w:rsidP="00082DD3">
      <w:pPr>
        <w:pStyle w:val="AAAAAAAAAATEEEEEEEEEEXXXXXXXXXX"/>
      </w:pPr>
      <w:r w:rsidRPr="005D5C6B">
        <w:rPr>
          <w:rFonts w:eastAsia="MS Mincho"/>
        </w:rPr>
        <w:t>HSH</w:t>
      </w:r>
      <w:r w:rsidR="00B13E6A" w:rsidRPr="005D5C6B">
        <w:rPr>
          <w:rFonts w:eastAsia="MS Mincho"/>
        </w:rPr>
        <w:t xml:space="preserve"> </w:t>
      </w:r>
      <w:r w:rsidR="00E35566" w:rsidRPr="005D5C6B">
        <w:rPr>
          <w:rFonts w:eastAsia="MS Mincho"/>
        </w:rPr>
        <w:tab/>
      </w:r>
      <w:r w:rsidRPr="005D5C6B">
        <w:rPr>
          <w:rFonts w:eastAsia="MS Mincho"/>
        </w:rPr>
        <w:t>Hekurudha Shqiptare</w:t>
      </w:r>
    </w:p>
    <w:p w14:paraId="07F4E8E5" w14:textId="15EE68A9" w:rsidR="00E02AD7" w:rsidRPr="005D5C6B" w:rsidRDefault="00E02AD7" w:rsidP="00082DD3">
      <w:pPr>
        <w:pStyle w:val="AAAAAAAAAATEEEEEEEEEEXXXXXXXXXX"/>
      </w:pPr>
      <w:r w:rsidRPr="005D5C6B">
        <w:rPr>
          <w:rFonts w:eastAsia="MS Mincho"/>
        </w:rPr>
        <w:t>MAS</w:t>
      </w:r>
      <w:r w:rsidR="00B13E6A" w:rsidRPr="005D5C6B">
        <w:rPr>
          <w:rFonts w:eastAsia="MS Mincho"/>
        </w:rPr>
        <w:t xml:space="preserve"> </w:t>
      </w:r>
      <w:r w:rsidR="00E35566" w:rsidRPr="005D5C6B">
        <w:rPr>
          <w:rFonts w:eastAsia="MS Mincho"/>
        </w:rPr>
        <w:tab/>
      </w:r>
      <w:r w:rsidRPr="005D5C6B">
        <w:t>Ministria e Arsimit dhe Sporteve</w:t>
      </w:r>
    </w:p>
    <w:p w14:paraId="5997459F" w14:textId="6FA09544" w:rsidR="00E02AD7" w:rsidRPr="005D5C6B" w:rsidRDefault="00E02AD7" w:rsidP="00082DD3">
      <w:pPr>
        <w:pStyle w:val="AAAAAAAAAATEEEEEEEEEEXXXXXXXXXX"/>
      </w:pPr>
      <w:r w:rsidRPr="005D5C6B">
        <w:rPr>
          <w:rFonts w:eastAsia="MS Mincho"/>
        </w:rPr>
        <w:t>MB</w:t>
      </w:r>
      <w:r w:rsidR="00B13E6A" w:rsidRPr="005D5C6B">
        <w:rPr>
          <w:rFonts w:eastAsia="MS Mincho"/>
        </w:rPr>
        <w:t xml:space="preserve"> </w:t>
      </w:r>
      <w:r w:rsidR="00E35566" w:rsidRPr="005D5C6B">
        <w:rPr>
          <w:rFonts w:eastAsia="MS Mincho"/>
        </w:rPr>
        <w:tab/>
      </w:r>
      <w:r w:rsidR="00E35566" w:rsidRPr="005D5C6B">
        <w:rPr>
          <w:rFonts w:eastAsia="MS Mincho"/>
        </w:rPr>
        <w:tab/>
      </w:r>
      <w:r w:rsidRPr="005D5C6B">
        <w:t>Ministria e Brendshme</w:t>
      </w:r>
    </w:p>
    <w:p w14:paraId="1B56D9F4" w14:textId="3498CC1B" w:rsidR="00E02AD7" w:rsidRPr="005D5C6B" w:rsidRDefault="00E02AD7" w:rsidP="00082DD3">
      <w:pPr>
        <w:pStyle w:val="AAAAAAAAAATEEEEEEEEEEXXXXXXXXXX"/>
      </w:pPr>
      <w:r w:rsidRPr="005D5C6B">
        <w:t>MBZHR</w:t>
      </w:r>
      <w:r w:rsidR="00B05B88" w:rsidRPr="005D5C6B">
        <w:t xml:space="preserve"> </w:t>
      </w:r>
      <w:r w:rsidR="00E35566" w:rsidRPr="005D5C6B">
        <w:tab/>
      </w:r>
      <w:r w:rsidRPr="005D5C6B">
        <w:t xml:space="preserve">Ministria e </w:t>
      </w:r>
      <w:r w:rsidR="00E35566" w:rsidRPr="005D5C6B">
        <w:t>Bujqësisë</w:t>
      </w:r>
      <w:r w:rsidRPr="005D5C6B">
        <w:t xml:space="preserve"> dhe Zhvillimit Rural</w:t>
      </w:r>
    </w:p>
    <w:p w14:paraId="6DF41C69" w14:textId="64DAED7D" w:rsidR="00E02AD7" w:rsidRPr="005D5C6B" w:rsidRDefault="00E02AD7" w:rsidP="00082DD3">
      <w:pPr>
        <w:pStyle w:val="AAAAAAAAAATEEEEEEEEEEXXXXXXXXXX"/>
        <w:rPr>
          <w:strike/>
        </w:rPr>
      </w:pPr>
      <w:r w:rsidRPr="005D5C6B">
        <w:t>MD</w:t>
      </w:r>
      <w:r w:rsidR="00B13E6A" w:rsidRPr="005D5C6B">
        <w:t xml:space="preserve"> </w:t>
      </w:r>
      <w:r w:rsidR="00E35566" w:rsidRPr="005D5C6B">
        <w:tab/>
      </w:r>
      <w:r w:rsidRPr="005D5C6B">
        <w:t>Ministria e Drejtësisë</w:t>
      </w:r>
    </w:p>
    <w:p w14:paraId="48F2DFE1" w14:textId="4EDD219F" w:rsidR="00E02AD7" w:rsidRPr="005D5C6B" w:rsidRDefault="00E02AD7" w:rsidP="00082DD3">
      <w:pPr>
        <w:pStyle w:val="AAAAAAAAAATEEEEEEEEEEXXXXXXXXXX"/>
      </w:pPr>
      <w:r w:rsidRPr="005D5C6B">
        <w:rPr>
          <w:rFonts w:eastAsia="MS Mincho"/>
        </w:rPr>
        <w:t>MF</w:t>
      </w:r>
      <w:r w:rsidR="00B13E6A" w:rsidRPr="005D5C6B">
        <w:rPr>
          <w:rFonts w:eastAsia="MS Mincho"/>
        </w:rPr>
        <w:t xml:space="preserve"> </w:t>
      </w:r>
      <w:r w:rsidR="00E35566" w:rsidRPr="005D5C6B">
        <w:rPr>
          <w:rFonts w:eastAsia="MS Mincho"/>
        </w:rPr>
        <w:tab/>
      </w:r>
      <w:r w:rsidR="00E35566" w:rsidRPr="005D5C6B">
        <w:rPr>
          <w:rFonts w:eastAsia="MS Mincho"/>
        </w:rPr>
        <w:tab/>
      </w:r>
      <w:r w:rsidRPr="005D5C6B">
        <w:t xml:space="preserve">Ministria e Financave </w:t>
      </w:r>
    </w:p>
    <w:p w14:paraId="28839EC5" w14:textId="145FAD4D" w:rsidR="00E02AD7" w:rsidRPr="005D5C6B" w:rsidRDefault="00E02AD7" w:rsidP="00082DD3">
      <w:pPr>
        <w:pStyle w:val="AAAAAAAAAATEEEEEEEEEEXXXXXXXXXX"/>
      </w:pPr>
      <w:r w:rsidRPr="005D5C6B">
        <w:t>MEKI</w:t>
      </w:r>
      <w:r w:rsidR="00B13E6A" w:rsidRPr="005D5C6B">
        <w:t xml:space="preserve"> </w:t>
      </w:r>
      <w:r w:rsidR="00E35566" w:rsidRPr="005D5C6B">
        <w:tab/>
      </w:r>
      <w:r w:rsidRPr="005D5C6B">
        <w:t>Ministria e Ekonomisë, Kulturës dhe Inovacionit</w:t>
      </w:r>
    </w:p>
    <w:p w14:paraId="5C6EB1D9" w14:textId="358822F6" w:rsidR="00E02AD7" w:rsidRPr="005D5C6B" w:rsidRDefault="00E02AD7" w:rsidP="00082DD3">
      <w:pPr>
        <w:pStyle w:val="AAAAAAAAAATEEEEEEEEEEXXXXXXXXXX"/>
      </w:pPr>
      <w:r w:rsidRPr="005D5C6B">
        <w:rPr>
          <w:rFonts w:eastAsia="MS Mincho"/>
        </w:rPr>
        <w:t>MIE</w:t>
      </w:r>
      <w:r w:rsidR="00B13E6A" w:rsidRPr="005D5C6B">
        <w:rPr>
          <w:rFonts w:eastAsia="MS Mincho"/>
        </w:rPr>
        <w:t xml:space="preserve"> </w:t>
      </w:r>
      <w:r w:rsidR="00E35566" w:rsidRPr="005D5C6B">
        <w:rPr>
          <w:rFonts w:eastAsia="MS Mincho"/>
        </w:rPr>
        <w:tab/>
      </w:r>
      <w:r w:rsidRPr="005D5C6B">
        <w:t>Ministria e Infrastrukturës dhe Energjisë</w:t>
      </w:r>
    </w:p>
    <w:p w14:paraId="1DA9BA36" w14:textId="42B215DA" w:rsidR="00E02AD7" w:rsidRPr="005D5C6B" w:rsidRDefault="00E02AD7" w:rsidP="00082DD3">
      <w:pPr>
        <w:pStyle w:val="AAAAAAAAAATEEEEEEEEEEXXXXXXXXXX"/>
      </w:pPr>
      <w:r w:rsidRPr="005D5C6B">
        <w:t>MM</w:t>
      </w:r>
      <w:r w:rsidR="00B13E6A" w:rsidRPr="005D5C6B">
        <w:t xml:space="preserve"> </w:t>
      </w:r>
      <w:r w:rsidR="00E35566" w:rsidRPr="005D5C6B">
        <w:tab/>
      </w:r>
      <w:r w:rsidRPr="005D5C6B">
        <w:t>Ministria e Mbrojtjes</w:t>
      </w:r>
    </w:p>
    <w:p w14:paraId="13595E12" w14:textId="44FD27E8" w:rsidR="00E02AD7" w:rsidRPr="005D5C6B" w:rsidRDefault="00E02AD7" w:rsidP="00082DD3">
      <w:pPr>
        <w:pStyle w:val="AAAAAAAAAATEEEEEEEEEEXXXXXXXXXX"/>
      </w:pPr>
      <w:r w:rsidRPr="005D5C6B">
        <w:t>MSHMS</w:t>
      </w:r>
      <w:r w:rsidR="00B13E6A" w:rsidRPr="005D5C6B">
        <w:t xml:space="preserve"> </w:t>
      </w:r>
      <w:r w:rsidR="00E35566" w:rsidRPr="005D5C6B">
        <w:tab/>
      </w:r>
      <w:r w:rsidRPr="005D5C6B">
        <w:t>Ministria e Shëndetësisë dhe Mbrojtjes Sociale</w:t>
      </w:r>
    </w:p>
    <w:p w14:paraId="667A91B5" w14:textId="3EF0D5B5" w:rsidR="00E02AD7" w:rsidRPr="005D5C6B" w:rsidRDefault="00E02AD7" w:rsidP="00082DD3">
      <w:pPr>
        <w:pStyle w:val="AAAAAAAAAATEEEEEEEEEEXXXXXXXXXX"/>
      </w:pPr>
      <w:r w:rsidRPr="005D5C6B">
        <w:t>MTM</w:t>
      </w:r>
      <w:r w:rsidR="00B13E6A" w:rsidRPr="005D5C6B">
        <w:t xml:space="preserve"> </w:t>
      </w:r>
      <w:r w:rsidR="00E35566" w:rsidRPr="005D5C6B">
        <w:tab/>
      </w:r>
      <w:r w:rsidRPr="005D5C6B">
        <w:t>Ministria e Turizmit dhe Mjedisit</w:t>
      </w:r>
    </w:p>
    <w:p w14:paraId="0734BD4D" w14:textId="02B4EF1E" w:rsidR="00E02AD7" w:rsidRPr="005D5C6B" w:rsidRDefault="00E02AD7" w:rsidP="00082DD3">
      <w:pPr>
        <w:pStyle w:val="AAAAAAAAAATEEEEEEEEEEXXXXXXXXXX"/>
      </w:pPr>
      <w:r w:rsidRPr="005D5C6B">
        <w:t>OSSH</w:t>
      </w:r>
      <w:r w:rsidR="00B13E6A" w:rsidRPr="005D5C6B">
        <w:t xml:space="preserve"> </w:t>
      </w:r>
      <w:r w:rsidR="00E35566" w:rsidRPr="005D5C6B">
        <w:tab/>
      </w:r>
      <w:r w:rsidRPr="005D5C6B">
        <w:t xml:space="preserve">Operatori i Sistemit </w:t>
      </w:r>
      <w:r w:rsidR="001447F4">
        <w:t>t</w:t>
      </w:r>
      <w:r w:rsidRPr="005D5C6B">
        <w:t>ë Shpërndarjes</w:t>
      </w:r>
      <w:r w:rsidRPr="005D5C6B">
        <w:rPr>
          <w:spacing w:val="3"/>
          <w:shd w:val="clear" w:color="auto" w:fill="FFFFFF"/>
        </w:rPr>
        <w:t xml:space="preserve"> </w:t>
      </w:r>
    </w:p>
    <w:p w14:paraId="0D4EDFB5" w14:textId="4AC29733" w:rsidR="00E02AD7" w:rsidRPr="005D5C6B" w:rsidRDefault="00E02AD7" w:rsidP="00082DD3">
      <w:pPr>
        <w:pStyle w:val="AAAAAAAAAATEEEEEEEEEEXXXXXXXXXX"/>
      </w:pPr>
      <w:r w:rsidRPr="005D5C6B">
        <w:t>OST</w:t>
      </w:r>
      <w:r w:rsidR="00B13E6A" w:rsidRPr="005D5C6B">
        <w:t xml:space="preserve"> </w:t>
      </w:r>
      <w:r w:rsidR="00E35566" w:rsidRPr="005D5C6B">
        <w:tab/>
      </w:r>
      <w:r w:rsidRPr="005D5C6B">
        <w:t xml:space="preserve">Operatori i Sistemit </w:t>
      </w:r>
      <w:r w:rsidR="00E35566" w:rsidRPr="005D5C6B">
        <w:t>t</w:t>
      </w:r>
      <w:r w:rsidRPr="005D5C6B">
        <w:t xml:space="preserve">ë </w:t>
      </w:r>
      <w:r w:rsidR="001447F4" w:rsidRPr="005D5C6B">
        <w:t>Transmetimit</w:t>
      </w:r>
    </w:p>
    <w:p w14:paraId="25E8E717" w14:textId="77777777" w:rsidR="00082DD3" w:rsidRPr="005D5C6B" w:rsidRDefault="00082DD3" w:rsidP="00082DD3">
      <w:pPr>
        <w:pStyle w:val="AAAAAAAAAATEEEEEEEEEEXXXXXXXXXX"/>
      </w:pPr>
    </w:p>
    <w:p w14:paraId="72F62A01" w14:textId="77777777" w:rsidR="00E02AD7" w:rsidRPr="005D5C6B" w:rsidRDefault="00E02AD7" w:rsidP="00082DD3">
      <w:pPr>
        <w:pStyle w:val="AAAAAAAAAATEEEEEEEEEEXXXXXXXXXX"/>
        <w:rPr>
          <w:rFonts w:eastAsia="MS Mincho"/>
          <w:b/>
        </w:rPr>
      </w:pPr>
      <w:r w:rsidRPr="00FD144F">
        <w:rPr>
          <w:rFonts w:eastAsia="MS Mincho"/>
        </w:rPr>
        <w:t>LEGJENDA</w:t>
      </w:r>
    </w:p>
    <w:p w14:paraId="68B66198" w14:textId="3D1D10EE" w:rsidR="002E0D58" w:rsidRPr="005D5C6B" w:rsidRDefault="002E0D58" w:rsidP="00082DD3">
      <w:pPr>
        <w:pStyle w:val="AAAAAAAAAATEEEEEEEEEEXXXXXXXXXX"/>
        <w:rPr>
          <w:rFonts w:eastAsia="MS Mincho"/>
          <w:b/>
        </w:rPr>
      </w:pPr>
      <w:r w:rsidRPr="005D5C6B">
        <w:rPr>
          <w:rFonts w:eastAsia="MS Mincho"/>
          <w:b/>
        </w:rPr>
        <w:t xml:space="preserve">Në </w:t>
      </w:r>
      <w:r w:rsidR="00FD144F" w:rsidRPr="005D5C6B">
        <w:rPr>
          <w:rFonts w:eastAsia="MS Mincho"/>
          <w:b/>
        </w:rPr>
        <w:t xml:space="preserve">linkun </w:t>
      </w:r>
      <w:r w:rsidRPr="005D5C6B">
        <w:rPr>
          <w:rFonts w:eastAsia="MS Mincho"/>
          <w:b/>
        </w:rPr>
        <w:t xml:space="preserve">https://albania.un.org/sq/sdgs do të gjeni të </w:t>
      </w:r>
      <w:r w:rsidR="000D21D2" w:rsidRPr="005D5C6B">
        <w:rPr>
          <w:rFonts w:eastAsia="MS Mincho"/>
          <w:b/>
        </w:rPr>
        <w:t xml:space="preserve">detajuara objektivat e zhvillimit të qëndrueshëm </w:t>
      </w:r>
      <w:r w:rsidRPr="005D5C6B">
        <w:rPr>
          <w:rFonts w:eastAsia="MS Mincho"/>
          <w:b/>
        </w:rPr>
        <w:t>OZHQ.</w:t>
      </w:r>
    </w:p>
    <w:p w14:paraId="37CB0087" w14:textId="051DC8E6" w:rsidR="00E02AD7" w:rsidRPr="005D5C6B" w:rsidRDefault="00E02AD7" w:rsidP="00082DD3">
      <w:pPr>
        <w:pStyle w:val="AAAAAAAAAATEEEEEEEEEEXXXXXXXXXX"/>
        <w:rPr>
          <w:rFonts w:eastAsia="MS Mincho"/>
        </w:rPr>
      </w:pPr>
      <w:r w:rsidRPr="005D5C6B">
        <w:rPr>
          <w:rFonts w:eastAsia="MS Mincho"/>
        </w:rPr>
        <w:t>Në tabelën e mëposhtme do të gjeni</w:t>
      </w:r>
      <w:r w:rsidR="00B13E6A" w:rsidRPr="005D5C6B">
        <w:rPr>
          <w:rFonts w:eastAsia="MS Mincho"/>
        </w:rPr>
        <w:t xml:space="preserve"> </w:t>
      </w:r>
      <w:r w:rsidRPr="005D5C6B">
        <w:rPr>
          <w:rFonts w:eastAsia="MS Mincho"/>
        </w:rPr>
        <w:t>përshkrimin e detajuar të COFOG-ut</w:t>
      </w:r>
      <w:r w:rsidR="002A471D">
        <w:rPr>
          <w:rFonts w:eastAsia="MS Minch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1572"/>
        <w:gridCol w:w="7014"/>
      </w:tblGrid>
      <w:tr w:rsidR="00E02AD7" w:rsidRPr="005D5C6B" w14:paraId="66AEB6AC" w14:textId="77777777" w:rsidTr="002050A3">
        <w:trPr>
          <w:trHeight w:val="20"/>
        </w:trPr>
        <w:tc>
          <w:tcPr>
            <w:tcW w:w="1278" w:type="dxa"/>
            <w:shd w:val="clear" w:color="auto" w:fill="auto"/>
            <w:noWrap/>
            <w:hideMark/>
          </w:tcPr>
          <w:p w14:paraId="01DFFBA3"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COFOG</w:t>
            </w:r>
          </w:p>
        </w:tc>
        <w:tc>
          <w:tcPr>
            <w:tcW w:w="1572" w:type="dxa"/>
            <w:shd w:val="clear" w:color="auto" w:fill="auto"/>
            <w:noWrap/>
            <w:hideMark/>
          </w:tcPr>
          <w:p w14:paraId="08C53F5C"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COFOG_3G</w:t>
            </w:r>
          </w:p>
        </w:tc>
        <w:tc>
          <w:tcPr>
            <w:tcW w:w="7014" w:type="dxa"/>
            <w:shd w:val="clear" w:color="auto" w:fill="auto"/>
            <w:noWrap/>
            <w:hideMark/>
          </w:tcPr>
          <w:p w14:paraId="121C672C"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COFOG Përshkrimi</w:t>
            </w:r>
          </w:p>
        </w:tc>
      </w:tr>
      <w:tr w:rsidR="00E02AD7" w:rsidRPr="005D5C6B" w14:paraId="26757F4D" w14:textId="77777777" w:rsidTr="002050A3">
        <w:trPr>
          <w:trHeight w:val="20"/>
        </w:trPr>
        <w:tc>
          <w:tcPr>
            <w:tcW w:w="1278" w:type="dxa"/>
            <w:shd w:val="clear" w:color="auto" w:fill="auto"/>
            <w:noWrap/>
            <w:hideMark/>
          </w:tcPr>
          <w:p w14:paraId="57A2E22D"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w:t>
            </w:r>
          </w:p>
        </w:tc>
        <w:tc>
          <w:tcPr>
            <w:tcW w:w="1572" w:type="dxa"/>
            <w:shd w:val="clear" w:color="auto" w:fill="auto"/>
            <w:noWrap/>
            <w:hideMark/>
          </w:tcPr>
          <w:p w14:paraId="1ECBB9E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010</w:t>
            </w:r>
          </w:p>
        </w:tc>
        <w:tc>
          <w:tcPr>
            <w:tcW w:w="7014" w:type="dxa"/>
            <w:shd w:val="clear" w:color="auto" w:fill="auto"/>
            <w:noWrap/>
            <w:hideMark/>
          </w:tcPr>
          <w:p w14:paraId="08A7BFCB"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të përgjithshme publike</w:t>
            </w:r>
          </w:p>
        </w:tc>
      </w:tr>
      <w:tr w:rsidR="00E02AD7" w:rsidRPr="005D5C6B" w14:paraId="06C7BED9" w14:textId="77777777" w:rsidTr="002050A3">
        <w:trPr>
          <w:trHeight w:val="20"/>
        </w:trPr>
        <w:tc>
          <w:tcPr>
            <w:tcW w:w="1278" w:type="dxa"/>
            <w:shd w:val="clear" w:color="auto" w:fill="auto"/>
            <w:noWrap/>
            <w:hideMark/>
          </w:tcPr>
          <w:p w14:paraId="04A17B6D"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01.1</w:t>
            </w:r>
          </w:p>
        </w:tc>
        <w:tc>
          <w:tcPr>
            <w:tcW w:w="1572" w:type="dxa"/>
            <w:shd w:val="clear" w:color="auto" w:fill="auto"/>
            <w:noWrap/>
            <w:hideMark/>
          </w:tcPr>
          <w:p w14:paraId="4208BEE4"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011</w:t>
            </w:r>
          </w:p>
        </w:tc>
        <w:tc>
          <w:tcPr>
            <w:tcW w:w="7014" w:type="dxa"/>
            <w:shd w:val="clear" w:color="auto" w:fill="auto"/>
            <w:noWrap/>
            <w:hideMark/>
          </w:tcPr>
          <w:p w14:paraId="649016CE"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Organet ekzekutive dhe legjislative, çështjet financiare dhe fiskale, punët e jashtme</w:t>
            </w:r>
          </w:p>
        </w:tc>
      </w:tr>
      <w:tr w:rsidR="00E02AD7" w:rsidRPr="005D5C6B" w14:paraId="3A7BC028" w14:textId="77777777" w:rsidTr="002050A3">
        <w:trPr>
          <w:trHeight w:val="20"/>
        </w:trPr>
        <w:tc>
          <w:tcPr>
            <w:tcW w:w="1278" w:type="dxa"/>
            <w:shd w:val="clear" w:color="auto" w:fill="auto"/>
            <w:noWrap/>
            <w:hideMark/>
          </w:tcPr>
          <w:p w14:paraId="37F12E6C"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01.2</w:t>
            </w:r>
          </w:p>
        </w:tc>
        <w:tc>
          <w:tcPr>
            <w:tcW w:w="1572" w:type="dxa"/>
            <w:shd w:val="clear" w:color="auto" w:fill="auto"/>
            <w:noWrap/>
            <w:hideMark/>
          </w:tcPr>
          <w:p w14:paraId="3A8EC9C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012</w:t>
            </w:r>
          </w:p>
        </w:tc>
        <w:tc>
          <w:tcPr>
            <w:tcW w:w="7014" w:type="dxa"/>
            <w:shd w:val="clear" w:color="auto" w:fill="auto"/>
            <w:noWrap/>
            <w:hideMark/>
          </w:tcPr>
          <w:p w14:paraId="12E01B1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Ndihma e huaj ekonomike</w:t>
            </w:r>
          </w:p>
        </w:tc>
      </w:tr>
      <w:tr w:rsidR="00E02AD7" w:rsidRPr="005D5C6B" w14:paraId="08797731" w14:textId="77777777" w:rsidTr="002050A3">
        <w:trPr>
          <w:trHeight w:val="20"/>
        </w:trPr>
        <w:tc>
          <w:tcPr>
            <w:tcW w:w="1278" w:type="dxa"/>
            <w:shd w:val="clear" w:color="auto" w:fill="auto"/>
            <w:noWrap/>
            <w:hideMark/>
          </w:tcPr>
          <w:p w14:paraId="38879BF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01.3</w:t>
            </w:r>
          </w:p>
        </w:tc>
        <w:tc>
          <w:tcPr>
            <w:tcW w:w="1572" w:type="dxa"/>
            <w:shd w:val="clear" w:color="auto" w:fill="auto"/>
            <w:noWrap/>
            <w:hideMark/>
          </w:tcPr>
          <w:p w14:paraId="45773FF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013</w:t>
            </w:r>
          </w:p>
        </w:tc>
        <w:tc>
          <w:tcPr>
            <w:tcW w:w="7014" w:type="dxa"/>
            <w:shd w:val="clear" w:color="auto" w:fill="auto"/>
            <w:noWrap/>
            <w:hideMark/>
          </w:tcPr>
          <w:p w14:paraId="0ADE2D38"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të përgjithshme</w:t>
            </w:r>
          </w:p>
        </w:tc>
      </w:tr>
      <w:tr w:rsidR="00E02AD7" w:rsidRPr="005D5C6B" w14:paraId="4E856A82" w14:textId="77777777" w:rsidTr="002050A3">
        <w:trPr>
          <w:trHeight w:val="20"/>
        </w:trPr>
        <w:tc>
          <w:tcPr>
            <w:tcW w:w="1278" w:type="dxa"/>
            <w:shd w:val="clear" w:color="auto" w:fill="auto"/>
            <w:noWrap/>
            <w:hideMark/>
          </w:tcPr>
          <w:p w14:paraId="36DE4EF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01.4</w:t>
            </w:r>
          </w:p>
        </w:tc>
        <w:tc>
          <w:tcPr>
            <w:tcW w:w="1572" w:type="dxa"/>
            <w:shd w:val="clear" w:color="auto" w:fill="auto"/>
            <w:noWrap/>
            <w:hideMark/>
          </w:tcPr>
          <w:p w14:paraId="0988547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014</w:t>
            </w:r>
          </w:p>
        </w:tc>
        <w:tc>
          <w:tcPr>
            <w:tcW w:w="7014" w:type="dxa"/>
            <w:shd w:val="clear" w:color="auto" w:fill="auto"/>
            <w:noWrap/>
            <w:hideMark/>
          </w:tcPr>
          <w:p w14:paraId="4E1D20F0"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Kërkime themelore</w:t>
            </w:r>
          </w:p>
        </w:tc>
      </w:tr>
      <w:tr w:rsidR="00E02AD7" w:rsidRPr="005D5C6B" w14:paraId="777BF520" w14:textId="77777777" w:rsidTr="002050A3">
        <w:trPr>
          <w:trHeight w:val="20"/>
        </w:trPr>
        <w:tc>
          <w:tcPr>
            <w:tcW w:w="1278" w:type="dxa"/>
            <w:shd w:val="clear" w:color="auto" w:fill="auto"/>
            <w:noWrap/>
            <w:hideMark/>
          </w:tcPr>
          <w:p w14:paraId="6F53D67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01.5</w:t>
            </w:r>
          </w:p>
        </w:tc>
        <w:tc>
          <w:tcPr>
            <w:tcW w:w="1572" w:type="dxa"/>
            <w:shd w:val="clear" w:color="auto" w:fill="auto"/>
            <w:noWrap/>
            <w:hideMark/>
          </w:tcPr>
          <w:p w14:paraId="7E5779E1"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015</w:t>
            </w:r>
          </w:p>
        </w:tc>
        <w:tc>
          <w:tcPr>
            <w:tcW w:w="7014" w:type="dxa"/>
            <w:shd w:val="clear" w:color="auto" w:fill="auto"/>
            <w:noWrap/>
            <w:hideMark/>
          </w:tcPr>
          <w:p w14:paraId="7CEBA73E"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R&amp;D Shërbime të përgjithshme publike</w:t>
            </w:r>
          </w:p>
        </w:tc>
      </w:tr>
      <w:tr w:rsidR="00E02AD7" w:rsidRPr="005D5C6B" w14:paraId="4D31C0B1" w14:textId="77777777" w:rsidTr="002050A3">
        <w:trPr>
          <w:trHeight w:val="20"/>
        </w:trPr>
        <w:tc>
          <w:tcPr>
            <w:tcW w:w="1278" w:type="dxa"/>
            <w:shd w:val="clear" w:color="auto" w:fill="auto"/>
            <w:noWrap/>
            <w:hideMark/>
          </w:tcPr>
          <w:p w14:paraId="6977B359"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01.6</w:t>
            </w:r>
          </w:p>
        </w:tc>
        <w:tc>
          <w:tcPr>
            <w:tcW w:w="1572" w:type="dxa"/>
            <w:shd w:val="clear" w:color="auto" w:fill="auto"/>
            <w:noWrap/>
            <w:hideMark/>
          </w:tcPr>
          <w:p w14:paraId="30285EBC"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016</w:t>
            </w:r>
          </w:p>
        </w:tc>
        <w:tc>
          <w:tcPr>
            <w:tcW w:w="7014" w:type="dxa"/>
            <w:shd w:val="clear" w:color="auto" w:fill="auto"/>
            <w:noWrap/>
            <w:hideMark/>
          </w:tcPr>
          <w:p w14:paraId="17C72060"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të përgjithshme publike n.e.c.</w:t>
            </w:r>
          </w:p>
        </w:tc>
      </w:tr>
      <w:tr w:rsidR="00E02AD7" w:rsidRPr="005D5C6B" w14:paraId="213C7D19" w14:textId="77777777" w:rsidTr="002050A3">
        <w:trPr>
          <w:trHeight w:val="20"/>
        </w:trPr>
        <w:tc>
          <w:tcPr>
            <w:tcW w:w="1278" w:type="dxa"/>
            <w:shd w:val="clear" w:color="auto" w:fill="auto"/>
            <w:noWrap/>
            <w:hideMark/>
          </w:tcPr>
          <w:p w14:paraId="08BA1A86"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01.7</w:t>
            </w:r>
          </w:p>
        </w:tc>
        <w:tc>
          <w:tcPr>
            <w:tcW w:w="1572" w:type="dxa"/>
            <w:shd w:val="clear" w:color="auto" w:fill="auto"/>
            <w:noWrap/>
            <w:hideMark/>
          </w:tcPr>
          <w:p w14:paraId="66984073"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017</w:t>
            </w:r>
          </w:p>
        </w:tc>
        <w:tc>
          <w:tcPr>
            <w:tcW w:w="7014" w:type="dxa"/>
            <w:shd w:val="clear" w:color="auto" w:fill="auto"/>
            <w:noWrap/>
            <w:hideMark/>
          </w:tcPr>
          <w:p w14:paraId="79ED5756"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Transaksionet të borxhit publik</w:t>
            </w:r>
          </w:p>
        </w:tc>
      </w:tr>
      <w:tr w:rsidR="00E02AD7" w:rsidRPr="005D5C6B" w14:paraId="5CD49354" w14:textId="77777777" w:rsidTr="002050A3">
        <w:trPr>
          <w:trHeight w:val="20"/>
        </w:trPr>
        <w:tc>
          <w:tcPr>
            <w:tcW w:w="1278" w:type="dxa"/>
            <w:shd w:val="clear" w:color="auto" w:fill="auto"/>
            <w:noWrap/>
            <w:hideMark/>
          </w:tcPr>
          <w:p w14:paraId="2897EF7E"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01.8</w:t>
            </w:r>
          </w:p>
        </w:tc>
        <w:tc>
          <w:tcPr>
            <w:tcW w:w="1572" w:type="dxa"/>
            <w:shd w:val="clear" w:color="auto" w:fill="auto"/>
            <w:noWrap/>
            <w:hideMark/>
          </w:tcPr>
          <w:p w14:paraId="67CB6C3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018</w:t>
            </w:r>
          </w:p>
        </w:tc>
        <w:tc>
          <w:tcPr>
            <w:tcW w:w="7014" w:type="dxa"/>
            <w:shd w:val="clear" w:color="auto" w:fill="auto"/>
            <w:noWrap/>
            <w:hideMark/>
          </w:tcPr>
          <w:p w14:paraId="02038A12"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Transfertat me karakter të përgjithshëm ndërmjet niveleve të ndryshme të qeverisjes</w:t>
            </w:r>
          </w:p>
        </w:tc>
      </w:tr>
      <w:tr w:rsidR="00E02AD7" w:rsidRPr="005D5C6B" w14:paraId="7660FB1D" w14:textId="77777777" w:rsidTr="002050A3">
        <w:trPr>
          <w:trHeight w:val="20"/>
        </w:trPr>
        <w:tc>
          <w:tcPr>
            <w:tcW w:w="1278" w:type="dxa"/>
            <w:shd w:val="clear" w:color="auto" w:fill="auto"/>
            <w:noWrap/>
            <w:hideMark/>
          </w:tcPr>
          <w:p w14:paraId="6224DF99"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w:t>
            </w:r>
          </w:p>
        </w:tc>
        <w:tc>
          <w:tcPr>
            <w:tcW w:w="1572" w:type="dxa"/>
            <w:shd w:val="clear" w:color="auto" w:fill="auto"/>
            <w:noWrap/>
            <w:hideMark/>
          </w:tcPr>
          <w:p w14:paraId="3BA2D882"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020</w:t>
            </w:r>
          </w:p>
        </w:tc>
        <w:tc>
          <w:tcPr>
            <w:tcW w:w="7014" w:type="dxa"/>
            <w:shd w:val="clear" w:color="auto" w:fill="auto"/>
            <w:noWrap/>
            <w:hideMark/>
          </w:tcPr>
          <w:p w14:paraId="7158CA97"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Mbrojtja</w:t>
            </w:r>
          </w:p>
        </w:tc>
      </w:tr>
      <w:tr w:rsidR="00E02AD7" w:rsidRPr="005D5C6B" w14:paraId="521C6F63" w14:textId="77777777" w:rsidTr="002050A3">
        <w:trPr>
          <w:trHeight w:val="20"/>
        </w:trPr>
        <w:tc>
          <w:tcPr>
            <w:tcW w:w="1278" w:type="dxa"/>
            <w:shd w:val="clear" w:color="auto" w:fill="auto"/>
            <w:noWrap/>
            <w:hideMark/>
          </w:tcPr>
          <w:p w14:paraId="018E75E9"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02.1</w:t>
            </w:r>
          </w:p>
        </w:tc>
        <w:tc>
          <w:tcPr>
            <w:tcW w:w="1572" w:type="dxa"/>
            <w:shd w:val="clear" w:color="auto" w:fill="auto"/>
            <w:noWrap/>
            <w:hideMark/>
          </w:tcPr>
          <w:p w14:paraId="514E0E30"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021</w:t>
            </w:r>
          </w:p>
        </w:tc>
        <w:tc>
          <w:tcPr>
            <w:tcW w:w="7014" w:type="dxa"/>
            <w:shd w:val="clear" w:color="auto" w:fill="auto"/>
            <w:noWrap/>
            <w:hideMark/>
          </w:tcPr>
          <w:p w14:paraId="3A83172A"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Mbrojtja ushtarake</w:t>
            </w:r>
          </w:p>
        </w:tc>
      </w:tr>
      <w:tr w:rsidR="00E02AD7" w:rsidRPr="005D5C6B" w14:paraId="42A756D2" w14:textId="77777777" w:rsidTr="002050A3">
        <w:trPr>
          <w:trHeight w:val="20"/>
        </w:trPr>
        <w:tc>
          <w:tcPr>
            <w:tcW w:w="1278" w:type="dxa"/>
            <w:shd w:val="clear" w:color="auto" w:fill="auto"/>
            <w:noWrap/>
            <w:hideMark/>
          </w:tcPr>
          <w:p w14:paraId="27EA0D9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02.2</w:t>
            </w:r>
          </w:p>
        </w:tc>
        <w:tc>
          <w:tcPr>
            <w:tcW w:w="1572" w:type="dxa"/>
            <w:shd w:val="clear" w:color="auto" w:fill="auto"/>
            <w:noWrap/>
            <w:hideMark/>
          </w:tcPr>
          <w:p w14:paraId="591857E2"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022</w:t>
            </w:r>
          </w:p>
        </w:tc>
        <w:tc>
          <w:tcPr>
            <w:tcW w:w="7014" w:type="dxa"/>
            <w:shd w:val="clear" w:color="auto" w:fill="auto"/>
            <w:noWrap/>
            <w:hideMark/>
          </w:tcPr>
          <w:p w14:paraId="15F066E0"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Mbrojtja civile</w:t>
            </w:r>
          </w:p>
        </w:tc>
      </w:tr>
      <w:tr w:rsidR="00E02AD7" w:rsidRPr="005D5C6B" w14:paraId="74D13F3A" w14:textId="77777777" w:rsidTr="002050A3">
        <w:trPr>
          <w:trHeight w:val="20"/>
        </w:trPr>
        <w:tc>
          <w:tcPr>
            <w:tcW w:w="1278" w:type="dxa"/>
            <w:shd w:val="clear" w:color="auto" w:fill="auto"/>
            <w:noWrap/>
            <w:hideMark/>
          </w:tcPr>
          <w:p w14:paraId="28BAA004"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02.3</w:t>
            </w:r>
          </w:p>
        </w:tc>
        <w:tc>
          <w:tcPr>
            <w:tcW w:w="1572" w:type="dxa"/>
            <w:shd w:val="clear" w:color="auto" w:fill="auto"/>
            <w:noWrap/>
            <w:hideMark/>
          </w:tcPr>
          <w:p w14:paraId="1A99783F"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023</w:t>
            </w:r>
          </w:p>
        </w:tc>
        <w:tc>
          <w:tcPr>
            <w:tcW w:w="7014" w:type="dxa"/>
            <w:shd w:val="clear" w:color="auto" w:fill="auto"/>
            <w:noWrap/>
            <w:hideMark/>
          </w:tcPr>
          <w:p w14:paraId="0CA6C49C"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Ndihma ushtarake e huaj</w:t>
            </w:r>
          </w:p>
        </w:tc>
      </w:tr>
      <w:tr w:rsidR="00E02AD7" w:rsidRPr="005D5C6B" w14:paraId="3479CCB4" w14:textId="77777777" w:rsidTr="002050A3">
        <w:trPr>
          <w:trHeight w:val="20"/>
        </w:trPr>
        <w:tc>
          <w:tcPr>
            <w:tcW w:w="1278" w:type="dxa"/>
            <w:shd w:val="clear" w:color="auto" w:fill="auto"/>
            <w:noWrap/>
            <w:hideMark/>
          </w:tcPr>
          <w:p w14:paraId="1A739ADE"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02.4</w:t>
            </w:r>
          </w:p>
        </w:tc>
        <w:tc>
          <w:tcPr>
            <w:tcW w:w="1572" w:type="dxa"/>
            <w:shd w:val="clear" w:color="auto" w:fill="auto"/>
            <w:noWrap/>
            <w:hideMark/>
          </w:tcPr>
          <w:p w14:paraId="600907CB"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024</w:t>
            </w:r>
          </w:p>
        </w:tc>
        <w:tc>
          <w:tcPr>
            <w:tcW w:w="7014" w:type="dxa"/>
            <w:shd w:val="clear" w:color="auto" w:fill="auto"/>
            <w:noWrap/>
            <w:hideMark/>
          </w:tcPr>
          <w:p w14:paraId="557CEC1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R&amp;D Mbrojtja</w:t>
            </w:r>
          </w:p>
        </w:tc>
      </w:tr>
      <w:tr w:rsidR="00E02AD7" w:rsidRPr="005D5C6B" w14:paraId="51A52289" w14:textId="77777777" w:rsidTr="002050A3">
        <w:trPr>
          <w:trHeight w:val="20"/>
        </w:trPr>
        <w:tc>
          <w:tcPr>
            <w:tcW w:w="1278" w:type="dxa"/>
            <w:shd w:val="clear" w:color="auto" w:fill="auto"/>
            <w:noWrap/>
            <w:hideMark/>
          </w:tcPr>
          <w:p w14:paraId="3FAEDE85"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02.5</w:t>
            </w:r>
          </w:p>
        </w:tc>
        <w:tc>
          <w:tcPr>
            <w:tcW w:w="1572" w:type="dxa"/>
            <w:shd w:val="clear" w:color="auto" w:fill="auto"/>
            <w:noWrap/>
            <w:hideMark/>
          </w:tcPr>
          <w:p w14:paraId="329B78F2"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025</w:t>
            </w:r>
          </w:p>
        </w:tc>
        <w:tc>
          <w:tcPr>
            <w:tcW w:w="7014" w:type="dxa"/>
            <w:shd w:val="clear" w:color="auto" w:fill="auto"/>
            <w:noWrap/>
            <w:hideMark/>
          </w:tcPr>
          <w:p w14:paraId="117BB39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Mbrojtja n.e.c.</w:t>
            </w:r>
          </w:p>
        </w:tc>
      </w:tr>
      <w:tr w:rsidR="00E02AD7" w:rsidRPr="005D5C6B" w14:paraId="3CF56065" w14:textId="77777777" w:rsidTr="002050A3">
        <w:trPr>
          <w:trHeight w:val="20"/>
        </w:trPr>
        <w:tc>
          <w:tcPr>
            <w:tcW w:w="1278" w:type="dxa"/>
            <w:shd w:val="clear" w:color="auto" w:fill="auto"/>
            <w:noWrap/>
            <w:hideMark/>
          </w:tcPr>
          <w:p w14:paraId="472ABF94"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w:t>
            </w:r>
          </w:p>
        </w:tc>
        <w:tc>
          <w:tcPr>
            <w:tcW w:w="1572" w:type="dxa"/>
            <w:shd w:val="clear" w:color="auto" w:fill="auto"/>
            <w:noWrap/>
            <w:hideMark/>
          </w:tcPr>
          <w:p w14:paraId="4E047A7D"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030</w:t>
            </w:r>
          </w:p>
        </w:tc>
        <w:tc>
          <w:tcPr>
            <w:tcW w:w="7014" w:type="dxa"/>
            <w:shd w:val="clear" w:color="auto" w:fill="auto"/>
            <w:noWrap/>
            <w:hideMark/>
          </w:tcPr>
          <w:p w14:paraId="1CDBF291"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Rendi dhe siguria publike</w:t>
            </w:r>
          </w:p>
        </w:tc>
      </w:tr>
      <w:tr w:rsidR="00E02AD7" w:rsidRPr="005D5C6B" w14:paraId="34958221" w14:textId="77777777" w:rsidTr="002050A3">
        <w:trPr>
          <w:trHeight w:val="20"/>
        </w:trPr>
        <w:tc>
          <w:tcPr>
            <w:tcW w:w="1278" w:type="dxa"/>
            <w:shd w:val="clear" w:color="auto" w:fill="auto"/>
            <w:noWrap/>
            <w:hideMark/>
          </w:tcPr>
          <w:p w14:paraId="2C7FD39E"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03.1</w:t>
            </w:r>
          </w:p>
        </w:tc>
        <w:tc>
          <w:tcPr>
            <w:tcW w:w="1572" w:type="dxa"/>
            <w:shd w:val="clear" w:color="auto" w:fill="auto"/>
            <w:noWrap/>
            <w:hideMark/>
          </w:tcPr>
          <w:p w14:paraId="3EE60E7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031</w:t>
            </w:r>
          </w:p>
        </w:tc>
        <w:tc>
          <w:tcPr>
            <w:tcW w:w="7014" w:type="dxa"/>
            <w:shd w:val="clear" w:color="auto" w:fill="auto"/>
            <w:noWrap/>
            <w:hideMark/>
          </w:tcPr>
          <w:p w14:paraId="1AC5E2AB"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Shërbimet e policisë</w:t>
            </w:r>
          </w:p>
        </w:tc>
      </w:tr>
      <w:tr w:rsidR="00E02AD7" w:rsidRPr="005D5C6B" w14:paraId="1D31DAB7" w14:textId="77777777" w:rsidTr="002050A3">
        <w:trPr>
          <w:trHeight w:val="20"/>
        </w:trPr>
        <w:tc>
          <w:tcPr>
            <w:tcW w:w="1278" w:type="dxa"/>
            <w:shd w:val="clear" w:color="auto" w:fill="auto"/>
            <w:noWrap/>
            <w:hideMark/>
          </w:tcPr>
          <w:p w14:paraId="66ADF4D1"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03.2</w:t>
            </w:r>
          </w:p>
        </w:tc>
        <w:tc>
          <w:tcPr>
            <w:tcW w:w="1572" w:type="dxa"/>
            <w:shd w:val="clear" w:color="auto" w:fill="auto"/>
            <w:noWrap/>
            <w:hideMark/>
          </w:tcPr>
          <w:p w14:paraId="3A95E50C"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032</w:t>
            </w:r>
          </w:p>
        </w:tc>
        <w:tc>
          <w:tcPr>
            <w:tcW w:w="7014" w:type="dxa"/>
            <w:shd w:val="clear" w:color="auto" w:fill="auto"/>
            <w:noWrap/>
            <w:hideMark/>
          </w:tcPr>
          <w:p w14:paraId="2380BF26"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për mbrojtjen nga zjarri</w:t>
            </w:r>
          </w:p>
        </w:tc>
      </w:tr>
      <w:tr w:rsidR="00E02AD7" w:rsidRPr="005D5C6B" w14:paraId="491CBE40" w14:textId="77777777" w:rsidTr="002050A3">
        <w:trPr>
          <w:trHeight w:val="20"/>
        </w:trPr>
        <w:tc>
          <w:tcPr>
            <w:tcW w:w="1278" w:type="dxa"/>
            <w:shd w:val="clear" w:color="auto" w:fill="auto"/>
            <w:noWrap/>
            <w:hideMark/>
          </w:tcPr>
          <w:p w14:paraId="1CA06404"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03.3</w:t>
            </w:r>
          </w:p>
        </w:tc>
        <w:tc>
          <w:tcPr>
            <w:tcW w:w="1572" w:type="dxa"/>
            <w:shd w:val="clear" w:color="auto" w:fill="auto"/>
            <w:noWrap/>
            <w:hideMark/>
          </w:tcPr>
          <w:p w14:paraId="5029B682"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033</w:t>
            </w:r>
          </w:p>
        </w:tc>
        <w:tc>
          <w:tcPr>
            <w:tcW w:w="7014" w:type="dxa"/>
            <w:shd w:val="clear" w:color="auto" w:fill="auto"/>
            <w:noWrap/>
            <w:hideMark/>
          </w:tcPr>
          <w:p w14:paraId="6B4B76E2" w14:textId="0F39E7ED"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 xml:space="preserve">Gjykatat </w:t>
            </w:r>
            <w:r w:rsidR="000D21D2">
              <w:rPr>
                <w:rFonts w:ascii="Garamond" w:eastAsia="MS Mincho" w:hAnsi="Garamond"/>
                <w:bCs/>
                <w:sz w:val="20"/>
                <w:szCs w:val="20"/>
                <w:lang w:val="sq-AL"/>
              </w:rPr>
              <w:t>l</w:t>
            </w:r>
            <w:r w:rsidRPr="005D5C6B">
              <w:rPr>
                <w:rFonts w:ascii="Garamond" w:eastAsia="MS Mincho" w:hAnsi="Garamond"/>
                <w:bCs/>
                <w:sz w:val="20"/>
                <w:szCs w:val="20"/>
                <w:lang w:val="sq-AL"/>
              </w:rPr>
              <w:t>gjore</w:t>
            </w:r>
          </w:p>
        </w:tc>
      </w:tr>
      <w:tr w:rsidR="00E02AD7" w:rsidRPr="005D5C6B" w14:paraId="10EF9C2D" w14:textId="77777777" w:rsidTr="002050A3">
        <w:trPr>
          <w:trHeight w:val="20"/>
        </w:trPr>
        <w:tc>
          <w:tcPr>
            <w:tcW w:w="1278" w:type="dxa"/>
            <w:shd w:val="clear" w:color="auto" w:fill="auto"/>
            <w:noWrap/>
            <w:hideMark/>
          </w:tcPr>
          <w:p w14:paraId="6EBB8AB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03.4</w:t>
            </w:r>
          </w:p>
        </w:tc>
        <w:tc>
          <w:tcPr>
            <w:tcW w:w="1572" w:type="dxa"/>
            <w:shd w:val="clear" w:color="auto" w:fill="auto"/>
            <w:noWrap/>
            <w:hideMark/>
          </w:tcPr>
          <w:p w14:paraId="2BC59D25"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034</w:t>
            </w:r>
          </w:p>
        </w:tc>
        <w:tc>
          <w:tcPr>
            <w:tcW w:w="7014" w:type="dxa"/>
            <w:shd w:val="clear" w:color="auto" w:fill="auto"/>
            <w:noWrap/>
            <w:hideMark/>
          </w:tcPr>
          <w:p w14:paraId="572A6849"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Burgjet</w:t>
            </w:r>
          </w:p>
        </w:tc>
      </w:tr>
      <w:tr w:rsidR="00E02AD7" w:rsidRPr="005D5C6B" w14:paraId="559C0538" w14:textId="77777777" w:rsidTr="002050A3">
        <w:trPr>
          <w:trHeight w:val="20"/>
        </w:trPr>
        <w:tc>
          <w:tcPr>
            <w:tcW w:w="1278" w:type="dxa"/>
            <w:shd w:val="clear" w:color="auto" w:fill="auto"/>
            <w:noWrap/>
            <w:hideMark/>
          </w:tcPr>
          <w:p w14:paraId="5347342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03.5</w:t>
            </w:r>
          </w:p>
        </w:tc>
        <w:tc>
          <w:tcPr>
            <w:tcW w:w="1572" w:type="dxa"/>
            <w:shd w:val="clear" w:color="auto" w:fill="auto"/>
            <w:noWrap/>
            <w:hideMark/>
          </w:tcPr>
          <w:p w14:paraId="6DA892C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035</w:t>
            </w:r>
          </w:p>
        </w:tc>
        <w:tc>
          <w:tcPr>
            <w:tcW w:w="7014" w:type="dxa"/>
            <w:shd w:val="clear" w:color="auto" w:fill="auto"/>
            <w:noWrap/>
            <w:hideMark/>
          </w:tcPr>
          <w:p w14:paraId="771401F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R&amp;D Rendi dhe siguria publike</w:t>
            </w:r>
          </w:p>
        </w:tc>
      </w:tr>
      <w:tr w:rsidR="00E02AD7" w:rsidRPr="005D5C6B" w14:paraId="3FA62F5F" w14:textId="77777777" w:rsidTr="002050A3">
        <w:trPr>
          <w:trHeight w:val="20"/>
        </w:trPr>
        <w:tc>
          <w:tcPr>
            <w:tcW w:w="1278" w:type="dxa"/>
            <w:shd w:val="clear" w:color="auto" w:fill="auto"/>
            <w:noWrap/>
            <w:hideMark/>
          </w:tcPr>
          <w:p w14:paraId="5D8120DD"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03.6</w:t>
            </w:r>
          </w:p>
        </w:tc>
        <w:tc>
          <w:tcPr>
            <w:tcW w:w="1572" w:type="dxa"/>
            <w:shd w:val="clear" w:color="auto" w:fill="auto"/>
            <w:noWrap/>
            <w:hideMark/>
          </w:tcPr>
          <w:p w14:paraId="3DD6B13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036</w:t>
            </w:r>
          </w:p>
        </w:tc>
        <w:tc>
          <w:tcPr>
            <w:tcW w:w="7014" w:type="dxa"/>
            <w:shd w:val="clear" w:color="auto" w:fill="auto"/>
            <w:noWrap/>
            <w:hideMark/>
          </w:tcPr>
          <w:p w14:paraId="7059C9F8"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Rendi dhe siguria publike n.e.c.</w:t>
            </w:r>
          </w:p>
        </w:tc>
      </w:tr>
      <w:tr w:rsidR="00E02AD7" w:rsidRPr="005D5C6B" w14:paraId="2A29571E" w14:textId="77777777" w:rsidTr="002050A3">
        <w:trPr>
          <w:trHeight w:val="20"/>
        </w:trPr>
        <w:tc>
          <w:tcPr>
            <w:tcW w:w="1278" w:type="dxa"/>
            <w:shd w:val="clear" w:color="auto" w:fill="auto"/>
            <w:noWrap/>
            <w:hideMark/>
          </w:tcPr>
          <w:p w14:paraId="65742826"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w:t>
            </w:r>
          </w:p>
        </w:tc>
        <w:tc>
          <w:tcPr>
            <w:tcW w:w="1572" w:type="dxa"/>
            <w:shd w:val="clear" w:color="auto" w:fill="auto"/>
            <w:noWrap/>
            <w:hideMark/>
          </w:tcPr>
          <w:p w14:paraId="34353570"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040</w:t>
            </w:r>
          </w:p>
        </w:tc>
        <w:tc>
          <w:tcPr>
            <w:tcW w:w="7014" w:type="dxa"/>
            <w:shd w:val="clear" w:color="auto" w:fill="auto"/>
            <w:noWrap/>
            <w:hideMark/>
          </w:tcPr>
          <w:p w14:paraId="784FD849"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Çështjet ekonomike</w:t>
            </w:r>
          </w:p>
        </w:tc>
      </w:tr>
      <w:tr w:rsidR="00E02AD7" w:rsidRPr="005D5C6B" w14:paraId="6B3F8904" w14:textId="77777777" w:rsidTr="002050A3">
        <w:trPr>
          <w:trHeight w:val="20"/>
        </w:trPr>
        <w:tc>
          <w:tcPr>
            <w:tcW w:w="1278" w:type="dxa"/>
            <w:shd w:val="clear" w:color="auto" w:fill="auto"/>
            <w:noWrap/>
            <w:hideMark/>
          </w:tcPr>
          <w:p w14:paraId="0EFFD146"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lastRenderedPageBreak/>
              <w:t>04.1</w:t>
            </w:r>
          </w:p>
        </w:tc>
        <w:tc>
          <w:tcPr>
            <w:tcW w:w="1572" w:type="dxa"/>
            <w:shd w:val="clear" w:color="auto" w:fill="auto"/>
            <w:noWrap/>
            <w:hideMark/>
          </w:tcPr>
          <w:p w14:paraId="070C26D3"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041</w:t>
            </w:r>
          </w:p>
        </w:tc>
        <w:tc>
          <w:tcPr>
            <w:tcW w:w="7014" w:type="dxa"/>
            <w:shd w:val="clear" w:color="auto" w:fill="auto"/>
            <w:noWrap/>
            <w:hideMark/>
          </w:tcPr>
          <w:p w14:paraId="783A2F8F"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Çështje të përgjithshme ekonomike, tregtare dhe të punës</w:t>
            </w:r>
          </w:p>
        </w:tc>
      </w:tr>
      <w:tr w:rsidR="00E02AD7" w:rsidRPr="005D5C6B" w14:paraId="42C5100B" w14:textId="77777777" w:rsidTr="002050A3">
        <w:trPr>
          <w:trHeight w:val="20"/>
        </w:trPr>
        <w:tc>
          <w:tcPr>
            <w:tcW w:w="1278" w:type="dxa"/>
            <w:shd w:val="clear" w:color="auto" w:fill="auto"/>
            <w:noWrap/>
            <w:hideMark/>
          </w:tcPr>
          <w:p w14:paraId="7F785942"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04.2</w:t>
            </w:r>
          </w:p>
        </w:tc>
        <w:tc>
          <w:tcPr>
            <w:tcW w:w="1572" w:type="dxa"/>
            <w:shd w:val="clear" w:color="auto" w:fill="auto"/>
            <w:noWrap/>
            <w:hideMark/>
          </w:tcPr>
          <w:p w14:paraId="47052E1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042</w:t>
            </w:r>
          </w:p>
        </w:tc>
        <w:tc>
          <w:tcPr>
            <w:tcW w:w="7014" w:type="dxa"/>
            <w:shd w:val="clear" w:color="auto" w:fill="auto"/>
            <w:noWrap/>
            <w:hideMark/>
          </w:tcPr>
          <w:p w14:paraId="2CC5FE99"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Bujqësia, pylltaria, peshkimi dhe gjuetia</w:t>
            </w:r>
          </w:p>
        </w:tc>
      </w:tr>
      <w:tr w:rsidR="00E02AD7" w:rsidRPr="005D5C6B" w14:paraId="571829DC" w14:textId="77777777" w:rsidTr="002050A3">
        <w:trPr>
          <w:trHeight w:val="20"/>
        </w:trPr>
        <w:tc>
          <w:tcPr>
            <w:tcW w:w="1278" w:type="dxa"/>
            <w:shd w:val="clear" w:color="auto" w:fill="auto"/>
            <w:noWrap/>
            <w:hideMark/>
          </w:tcPr>
          <w:p w14:paraId="1D055562"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04.3</w:t>
            </w:r>
          </w:p>
        </w:tc>
        <w:tc>
          <w:tcPr>
            <w:tcW w:w="1572" w:type="dxa"/>
            <w:shd w:val="clear" w:color="auto" w:fill="auto"/>
            <w:noWrap/>
            <w:hideMark/>
          </w:tcPr>
          <w:p w14:paraId="70A94CD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043</w:t>
            </w:r>
          </w:p>
        </w:tc>
        <w:tc>
          <w:tcPr>
            <w:tcW w:w="7014" w:type="dxa"/>
            <w:shd w:val="clear" w:color="auto" w:fill="auto"/>
            <w:noWrap/>
            <w:hideMark/>
          </w:tcPr>
          <w:p w14:paraId="29F5D5CF"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Karburant dhe energji</w:t>
            </w:r>
          </w:p>
        </w:tc>
      </w:tr>
      <w:tr w:rsidR="00E02AD7" w:rsidRPr="005D5C6B" w14:paraId="492B97A4" w14:textId="77777777" w:rsidTr="002050A3">
        <w:trPr>
          <w:trHeight w:val="20"/>
        </w:trPr>
        <w:tc>
          <w:tcPr>
            <w:tcW w:w="1278" w:type="dxa"/>
            <w:shd w:val="clear" w:color="auto" w:fill="auto"/>
            <w:noWrap/>
            <w:hideMark/>
          </w:tcPr>
          <w:p w14:paraId="550AB796"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04.4</w:t>
            </w:r>
          </w:p>
        </w:tc>
        <w:tc>
          <w:tcPr>
            <w:tcW w:w="1572" w:type="dxa"/>
            <w:shd w:val="clear" w:color="auto" w:fill="auto"/>
            <w:noWrap/>
            <w:hideMark/>
          </w:tcPr>
          <w:p w14:paraId="1731C71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044</w:t>
            </w:r>
          </w:p>
        </w:tc>
        <w:tc>
          <w:tcPr>
            <w:tcW w:w="7014" w:type="dxa"/>
            <w:shd w:val="clear" w:color="auto" w:fill="auto"/>
            <w:noWrap/>
            <w:hideMark/>
          </w:tcPr>
          <w:p w14:paraId="6BAF8FC6"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Miniera, prodhim dhe ndërtim</w:t>
            </w:r>
          </w:p>
        </w:tc>
      </w:tr>
      <w:tr w:rsidR="00E02AD7" w:rsidRPr="005D5C6B" w14:paraId="7BB016C1" w14:textId="77777777" w:rsidTr="002050A3">
        <w:trPr>
          <w:trHeight w:val="20"/>
        </w:trPr>
        <w:tc>
          <w:tcPr>
            <w:tcW w:w="1278" w:type="dxa"/>
            <w:shd w:val="clear" w:color="auto" w:fill="auto"/>
            <w:noWrap/>
            <w:hideMark/>
          </w:tcPr>
          <w:p w14:paraId="28653A0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04.5</w:t>
            </w:r>
          </w:p>
        </w:tc>
        <w:tc>
          <w:tcPr>
            <w:tcW w:w="1572" w:type="dxa"/>
            <w:shd w:val="clear" w:color="auto" w:fill="auto"/>
            <w:noWrap/>
            <w:hideMark/>
          </w:tcPr>
          <w:p w14:paraId="4E701B5F"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045</w:t>
            </w:r>
          </w:p>
        </w:tc>
        <w:tc>
          <w:tcPr>
            <w:tcW w:w="7014" w:type="dxa"/>
            <w:shd w:val="clear" w:color="auto" w:fill="auto"/>
            <w:noWrap/>
            <w:hideMark/>
          </w:tcPr>
          <w:p w14:paraId="3DD6FCE1"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Transporti</w:t>
            </w:r>
          </w:p>
        </w:tc>
      </w:tr>
      <w:tr w:rsidR="00E02AD7" w:rsidRPr="005D5C6B" w14:paraId="669CDBD6" w14:textId="77777777" w:rsidTr="002050A3">
        <w:trPr>
          <w:trHeight w:val="20"/>
        </w:trPr>
        <w:tc>
          <w:tcPr>
            <w:tcW w:w="1278" w:type="dxa"/>
            <w:shd w:val="clear" w:color="auto" w:fill="auto"/>
            <w:noWrap/>
            <w:hideMark/>
          </w:tcPr>
          <w:p w14:paraId="2D65F435"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04.6</w:t>
            </w:r>
          </w:p>
        </w:tc>
        <w:tc>
          <w:tcPr>
            <w:tcW w:w="1572" w:type="dxa"/>
            <w:shd w:val="clear" w:color="auto" w:fill="auto"/>
            <w:noWrap/>
            <w:hideMark/>
          </w:tcPr>
          <w:p w14:paraId="3B56661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046</w:t>
            </w:r>
          </w:p>
        </w:tc>
        <w:tc>
          <w:tcPr>
            <w:tcW w:w="7014" w:type="dxa"/>
            <w:shd w:val="clear" w:color="auto" w:fill="auto"/>
            <w:noWrap/>
            <w:hideMark/>
          </w:tcPr>
          <w:p w14:paraId="7C97CCE8"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Komunikimi</w:t>
            </w:r>
          </w:p>
        </w:tc>
      </w:tr>
      <w:tr w:rsidR="00E02AD7" w:rsidRPr="005D5C6B" w14:paraId="5A919F55" w14:textId="77777777" w:rsidTr="002050A3">
        <w:trPr>
          <w:trHeight w:val="20"/>
        </w:trPr>
        <w:tc>
          <w:tcPr>
            <w:tcW w:w="1278" w:type="dxa"/>
            <w:shd w:val="clear" w:color="auto" w:fill="auto"/>
            <w:noWrap/>
            <w:hideMark/>
          </w:tcPr>
          <w:p w14:paraId="2AAA8ED0"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04.7</w:t>
            </w:r>
          </w:p>
        </w:tc>
        <w:tc>
          <w:tcPr>
            <w:tcW w:w="1572" w:type="dxa"/>
            <w:shd w:val="clear" w:color="auto" w:fill="auto"/>
            <w:noWrap/>
            <w:hideMark/>
          </w:tcPr>
          <w:p w14:paraId="6C3594E1"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047</w:t>
            </w:r>
          </w:p>
        </w:tc>
        <w:tc>
          <w:tcPr>
            <w:tcW w:w="7014" w:type="dxa"/>
            <w:shd w:val="clear" w:color="auto" w:fill="auto"/>
            <w:noWrap/>
            <w:hideMark/>
          </w:tcPr>
          <w:p w14:paraId="5E9D7B57"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Industri të tjera</w:t>
            </w:r>
          </w:p>
        </w:tc>
      </w:tr>
      <w:tr w:rsidR="00E02AD7" w:rsidRPr="005D5C6B" w14:paraId="4E696F3C" w14:textId="77777777" w:rsidTr="002050A3">
        <w:trPr>
          <w:trHeight w:val="20"/>
        </w:trPr>
        <w:tc>
          <w:tcPr>
            <w:tcW w:w="1278" w:type="dxa"/>
            <w:shd w:val="clear" w:color="auto" w:fill="auto"/>
            <w:noWrap/>
            <w:hideMark/>
          </w:tcPr>
          <w:p w14:paraId="1F9A5AD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04.8</w:t>
            </w:r>
          </w:p>
        </w:tc>
        <w:tc>
          <w:tcPr>
            <w:tcW w:w="1572" w:type="dxa"/>
            <w:shd w:val="clear" w:color="auto" w:fill="auto"/>
            <w:noWrap/>
            <w:hideMark/>
          </w:tcPr>
          <w:p w14:paraId="7F9BD792"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048</w:t>
            </w:r>
          </w:p>
        </w:tc>
        <w:tc>
          <w:tcPr>
            <w:tcW w:w="7014" w:type="dxa"/>
            <w:shd w:val="clear" w:color="auto" w:fill="auto"/>
            <w:noWrap/>
            <w:hideMark/>
          </w:tcPr>
          <w:p w14:paraId="18AA0AB5" w14:textId="4A1A9FB8"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 xml:space="preserve">R&amp;D Çështjet </w:t>
            </w:r>
            <w:r w:rsidR="00BC6F09">
              <w:rPr>
                <w:rFonts w:ascii="Garamond" w:eastAsia="MS Mincho" w:hAnsi="Garamond"/>
                <w:bCs/>
                <w:sz w:val="20"/>
                <w:szCs w:val="20"/>
                <w:lang w:val="sq-AL"/>
              </w:rPr>
              <w:t>e</w:t>
            </w:r>
            <w:r w:rsidRPr="005D5C6B">
              <w:rPr>
                <w:rFonts w:ascii="Garamond" w:eastAsia="MS Mincho" w:hAnsi="Garamond"/>
                <w:bCs/>
                <w:sz w:val="20"/>
                <w:szCs w:val="20"/>
                <w:lang w:val="sq-AL"/>
              </w:rPr>
              <w:t>konomike</w:t>
            </w:r>
          </w:p>
        </w:tc>
      </w:tr>
      <w:tr w:rsidR="00E02AD7" w:rsidRPr="005D5C6B" w14:paraId="4D347358" w14:textId="77777777" w:rsidTr="002050A3">
        <w:trPr>
          <w:trHeight w:val="20"/>
        </w:trPr>
        <w:tc>
          <w:tcPr>
            <w:tcW w:w="1278" w:type="dxa"/>
            <w:shd w:val="clear" w:color="auto" w:fill="auto"/>
            <w:noWrap/>
            <w:hideMark/>
          </w:tcPr>
          <w:p w14:paraId="3DDD3474"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04.9</w:t>
            </w:r>
          </w:p>
        </w:tc>
        <w:tc>
          <w:tcPr>
            <w:tcW w:w="1572" w:type="dxa"/>
            <w:shd w:val="clear" w:color="auto" w:fill="auto"/>
            <w:noWrap/>
            <w:hideMark/>
          </w:tcPr>
          <w:p w14:paraId="6A320FF1"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049</w:t>
            </w:r>
          </w:p>
        </w:tc>
        <w:tc>
          <w:tcPr>
            <w:tcW w:w="7014" w:type="dxa"/>
            <w:shd w:val="clear" w:color="auto" w:fill="auto"/>
            <w:noWrap/>
            <w:hideMark/>
          </w:tcPr>
          <w:p w14:paraId="1D9A8D89"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Çështjet ekonomike n.e.c.</w:t>
            </w:r>
          </w:p>
        </w:tc>
      </w:tr>
      <w:tr w:rsidR="00E02AD7" w:rsidRPr="005D5C6B" w14:paraId="02C556A7" w14:textId="77777777" w:rsidTr="002050A3">
        <w:trPr>
          <w:trHeight w:val="20"/>
        </w:trPr>
        <w:tc>
          <w:tcPr>
            <w:tcW w:w="1278" w:type="dxa"/>
            <w:shd w:val="clear" w:color="auto" w:fill="auto"/>
            <w:noWrap/>
            <w:hideMark/>
          </w:tcPr>
          <w:p w14:paraId="7039E81C"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w:t>
            </w:r>
          </w:p>
        </w:tc>
        <w:tc>
          <w:tcPr>
            <w:tcW w:w="1572" w:type="dxa"/>
            <w:shd w:val="clear" w:color="auto" w:fill="auto"/>
            <w:noWrap/>
            <w:hideMark/>
          </w:tcPr>
          <w:p w14:paraId="788A5EA6"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050</w:t>
            </w:r>
          </w:p>
        </w:tc>
        <w:tc>
          <w:tcPr>
            <w:tcW w:w="7014" w:type="dxa"/>
            <w:shd w:val="clear" w:color="auto" w:fill="auto"/>
            <w:noWrap/>
            <w:hideMark/>
          </w:tcPr>
          <w:p w14:paraId="6F5DF678"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Mbrojtja e mjedisit</w:t>
            </w:r>
          </w:p>
        </w:tc>
      </w:tr>
      <w:tr w:rsidR="00E02AD7" w:rsidRPr="005D5C6B" w14:paraId="7A6F253E" w14:textId="77777777" w:rsidTr="002050A3">
        <w:trPr>
          <w:trHeight w:val="20"/>
        </w:trPr>
        <w:tc>
          <w:tcPr>
            <w:tcW w:w="1278" w:type="dxa"/>
            <w:shd w:val="clear" w:color="auto" w:fill="auto"/>
            <w:noWrap/>
            <w:hideMark/>
          </w:tcPr>
          <w:p w14:paraId="6799FE49"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05.1</w:t>
            </w:r>
          </w:p>
        </w:tc>
        <w:tc>
          <w:tcPr>
            <w:tcW w:w="1572" w:type="dxa"/>
            <w:shd w:val="clear" w:color="auto" w:fill="auto"/>
            <w:noWrap/>
            <w:hideMark/>
          </w:tcPr>
          <w:p w14:paraId="19BD2A83"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051</w:t>
            </w:r>
          </w:p>
        </w:tc>
        <w:tc>
          <w:tcPr>
            <w:tcW w:w="7014" w:type="dxa"/>
            <w:shd w:val="clear" w:color="auto" w:fill="auto"/>
            <w:noWrap/>
            <w:hideMark/>
          </w:tcPr>
          <w:p w14:paraId="0914B4F7"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Menaxhimi i mbeturinave</w:t>
            </w:r>
          </w:p>
        </w:tc>
      </w:tr>
      <w:tr w:rsidR="00E02AD7" w:rsidRPr="005D5C6B" w14:paraId="3A4C936A" w14:textId="77777777" w:rsidTr="002050A3">
        <w:trPr>
          <w:trHeight w:val="20"/>
        </w:trPr>
        <w:tc>
          <w:tcPr>
            <w:tcW w:w="1278" w:type="dxa"/>
            <w:shd w:val="clear" w:color="auto" w:fill="auto"/>
            <w:noWrap/>
            <w:hideMark/>
          </w:tcPr>
          <w:p w14:paraId="14F4C099"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05.2</w:t>
            </w:r>
          </w:p>
        </w:tc>
        <w:tc>
          <w:tcPr>
            <w:tcW w:w="1572" w:type="dxa"/>
            <w:shd w:val="clear" w:color="auto" w:fill="auto"/>
            <w:noWrap/>
            <w:hideMark/>
          </w:tcPr>
          <w:p w14:paraId="0C8D77D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052</w:t>
            </w:r>
          </w:p>
        </w:tc>
        <w:tc>
          <w:tcPr>
            <w:tcW w:w="7014" w:type="dxa"/>
            <w:shd w:val="clear" w:color="auto" w:fill="auto"/>
            <w:noWrap/>
            <w:hideMark/>
          </w:tcPr>
          <w:p w14:paraId="2A3B26CF"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Menaxhimi i ujërave të ndotura</w:t>
            </w:r>
          </w:p>
        </w:tc>
      </w:tr>
      <w:tr w:rsidR="00E02AD7" w:rsidRPr="005D5C6B" w14:paraId="4DECE1AA" w14:textId="77777777" w:rsidTr="002050A3">
        <w:trPr>
          <w:trHeight w:val="20"/>
        </w:trPr>
        <w:tc>
          <w:tcPr>
            <w:tcW w:w="1278" w:type="dxa"/>
            <w:shd w:val="clear" w:color="auto" w:fill="auto"/>
            <w:noWrap/>
            <w:hideMark/>
          </w:tcPr>
          <w:p w14:paraId="26C01689"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05.3</w:t>
            </w:r>
          </w:p>
        </w:tc>
        <w:tc>
          <w:tcPr>
            <w:tcW w:w="1572" w:type="dxa"/>
            <w:shd w:val="clear" w:color="auto" w:fill="auto"/>
            <w:noWrap/>
            <w:hideMark/>
          </w:tcPr>
          <w:p w14:paraId="322D551F"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053</w:t>
            </w:r>
          </w:p>
        </w:tc>
        <w:tc>
          <w:tcPr>
            <w:tcW w:w="7014" w:type="dxa"/>
            <w:shd w:val="clear" w:color="auto" w:fill="auto"/>
            <w:noWrap/>
            <w:hideMark/>
          </w:tcPr>
          <w:p w14:paraId="10274774"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Pakësimi i ndotjeve</w:t>
            </w:r>
          </w:p>
        </w:tc>
      </w:tr>
      <w:tr w:rsidR="00E02AD7" w:rsidRPr="005D5C6B" w14:paraId="1CA308DC" w14:textId="77777777" w:rsidTr="002050A3">
        <w:trPr>
          <w:trHeight w:val="20"/>
        </w:trPr>
        <w:tc>
          <w:tcPr>
            <w:tcW w:w="1278" w:type="dxa"/>
            <w:shd w:val="clear" w:color="auto" w:fill="auto"/>
            <w:noWrap/>
            <w:hideMark/>
          </w:tcPr>
          <w:p w14:paraId="139A1D43"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05.4</w:t>
            </w:r>
          </w:p>
        </w:tc>
        <w:tc>
          <w:tcPr>
            <w:tcW w:w="1572" w:type="dxa"/>
            <w:shd w:val="clear" w:color="auto" w:fill="auto"/>
            <w:noWrap/>
            <w:hideMark/>
          </w:tcPr>
          <w:p w14:paraId="1A61596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054</w:t>
            </w:r>
          </w:p>
        </w:tc>
        <w:tc>
          <w:tcPr>
            <w:tcW w:w="7014" w:type="dxa"/>
            <w:shd w:val="clear" w:color="auto" w:fill="auto"/>
            <w:noWrap/>
            <w:hideMark/>
          </w:tcPr>
          <w:p w14:paraId="23AF7187"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Mbrojtja e biodiversitetit dhe peizazhit</w:t>
            </w:r>
          </w:p>
        </w:tc>
      </w:tr>
      <w:tr w:rsidR="00E02AD7" w:rsidRPr="005D5C6B" w14:paraId="5B8BE8F6" w14:textId="77777777" w:rsidTr="002050A3">
        <w:trPr>
          <w:trHeight w:val="20"/>
        </w:trPr>
        <w:tc>
          <w:tcPr>
            <w:tcW w:w="1278" w:type="dxa"/>
            <w:shd w:val="clear" w:color="auto" w:fill="auto"/>
            <w:noWrap/>
            <w:hideMark/>
          </w:tcPr>
          <w:p w14:paraId="359797F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05.5</w:t>
            </w:r>
          </w:p>
        </w:tc>
        <w:tc>
          <w:tcPr>
            <w:tcW w:w="1572" w:type="dxa"/>
            <w:shd w:val="clear" w:color="auto" w:fill="auto"/>
            <w:noWrap/>
            <w:hideMark/>
          </w:tcPr>
          <w:p w14:paraId="13ADD9D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055</w:t>
            </w:r>
          </w:p>
        </w:tc>
        <w:tc>
          <w:tcPr>
            <w:tcW w:w="7014" w:type="dxa"/>
            <w:shd w:val="clear" w:color="auto" w:fill="auto"/>
            <w:noWrap/>
            <w:hideMark/>
          </w:tcPr>
          <w:p w14:paraId="0F8AD14B"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R&amp;D Mbrojtje e mjedisit</w:t>
            </w:r>
          </w:p>
        </w:tc>
      </w:tr>
      <w:tr w:rsidR="00E02AD7" w:rsidRPr="005D5C6B" w14:paraId="7197F314" w14:textId="77777777" w:rsidTr="002050A3">
        <w:trPr>
          <w:trHeight w:val="20"/>
        </w:trPr>
        <w:tc>
          <w:tcPr>
            <w:tcW w:w="1278" w:type="dxa"/>
            <w:shd w:val="clear" w:color="auto" w:fill="auto"/>
            <w:noWrap/>
            <w:hideMark/>
          </w:tcPr>
          <w:p w14:paraId="2175007B"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05.6</w:t>
            </w:r>
          </w:p>
        </w:tc>
        <w:tc>
          <w:tcPr>
            <w:tcW w:w="1572" w:type="dxa"/>
            <w:shd w:val="clear" w:color="auto" w:fill="auto"/>
            <w:noWrap/>
            <w:hideMark/>
          </w:tcPr>
          <w:p w14:paraId="20A043BB"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056</w:t>
            </w:r>
          </w:p>
        </w:tc>
        <w:tc>
          <w:tcPr>
            <w:tcW w:w="7014" w:type="dxa"/>
            <w:shd w:val="clear" w:color="auto" w:fill="auto"/>
            <w:noWrap/>
            <w:hideMark/>
          </w:tcPr>
          <w:p w14:paraId="3F5316A1"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Mbrojtja e mjedisit n.e.c.</w:t>
            </w:r>
          </w:p>
        </w:tc>
      </w:tr>
      <w:tr w:rsidR="00E02AD7" w:rsidRPr="005D5C6B" w14:paraId="46D7D364" w14:textId="77777777" w:rsidTr="002050A3">
        <w:trPr>
          <w:trHeight w:val="20"/>
        </w:trPr>
        <w:tc>
          <w:tcPr>
            <w:tcW w:w="1278" w:type="dxa"/>
            <w:shd w:val="clear" w:color="auto" w:fill="auto"/>
            <w:noWrap/>
            <w:hideMark/>
          </w:tcPr>
          <w:p w14:paraId="6D55493D"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w:t>
            </w:r>
          </w:p>
        </w:tc>
        <w:tc>
          <w:tcPr>
            <w:tcW w:w="1572" w:type="dxa"/>
            <w:shd w:val="clear" w:color="auto" w:fill="auto"/>
            <w:noWrap/>
            <w:hideMark/>
          </w:tcPr>
          <w:p w14:paraId="7BE7967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060</w:t>
            </w:r>
          </w:p>
        </w:tc>
        <w:tc>
          <w:tcPr>
            <w:tcW w:w="7014" w:type="dxa"/>
            <w:shd w:val="clear" w:color="auto" w:fill="auto"/>
            <w:noWrap/>
            <w:hideMark/>
          </w:tcPr>
          <w:p w14:paraId="7E84C71E"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Banesat dhe komoditet e komunitetit</w:t>
            </w:r>
          </w:p>
        </w:tc>
      </w:tr>
      <w:tr w:rsidR="00E02AD7" w:rsidRPr="005D5C6B" w14:paraId="424565F5" w14:textId="77777777" w:rsidTr="002050A3">
        <w:trPr>
          <w:trHeight w:val="20"/>
        </w:trPr>
        <w:tc>
          <w:tcPr>
            <w:tcW w:w="1278" w:type="dxa"/>
            <w:shd w:val="clear" w:color="auto" w:fill="auto"/>
            <w:noWrap/>
            <w:hideMark/>
          </w:tcPr>
          <w:p w14:paraId="60D5892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06.1</w:t>
            </w:r>
          </w:p>
        </w:tc>
        <w:tc>
          <w:tcPr>
            <w:tcW w:w="1572" w:type="dxa"/>
            <w:shd w:val="clear" w:color="auto" w:fill="auto"/>
            <w:noWrap/>
            <w:hideMark/>
          </w:tcPr>
          <w:p w14:paraId="7AFB9799"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061</w:t>
            </w:r>
          </w:p>
        </w:tc>
        <w:tc>
          <w:tcPr>
            <w:tcW w:w="7014" w:type="dxa"/>
            <w:shd w:val="clear" w:color="auto" w:fill="auto"/>
            <w:noWrap/>
            <w:hideMark/>
          </w:tcPr>
          <w:p w14:paraId="20F3C12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Zhvillimi i banesave</w:t>
            </w:r>
          </w:p>
        </w:tc>
      </w:tr>
      <w:tr w:rsidR="00E02AD7" w:rsidRPr="005D5C6B" w14:paraId="160381F2" w14:textId="77777777" w:rsidTr="002050A3">
        <w:trPr>
          <w:trHeight w:val="20"/>
        </w:trPr>
        <w:tc>
          <w:tcPr>
            <w:tcW w:w="1278" w:type="dxa"/>
            <w:shd w:val="clear" w:color="auto" w:fill="auto"/>
            <w:noWrap/>
            <w:hideMark/>
          </w:tcPr>
          <w:p w14:paraId="7B6546B6"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06.2</w:t>
            </w:r>
          </w:p>
        </w:tc>
        <w:tc>
          <w:tcPr>
            <w:tcW w:w="1572" w:type="dxa"/>
            <w:shd w:val="clear" w:color="auto" w:fill="auto"/>
            <w:noWrap/>
            <w:hideMark/>
          </w:tcPr>
          <w:p w14:paraId="7756A4BB"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062</w:t>
            </w:r>
          </w:p>
        </w:tc>
        <w:tc>
          <w:tcPr>
            <w:tcW w:w="7014" w:type="dxa"/>
            <w:shd w:val="clear" w:color="auto" w:fill="auto"/>
            <w:noWrap/>
            <w:hideMark/>
          </w:tcPr>
          <w:p w14:paraId="51FA9A6F"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Zhvillimi i komunitetit</w:t>
            </w:r>
          </w:p>
        </w:tc>
      </w:tr>
      <w:tr w:rsidR="00E02AD7" w:rsidRPr="005D5C6B" w14:paraId="1A923E68" w14:textId="77777777" w:rsidTr="002050A3">
        <w:trPr>
          <w:trHeight w:val="20"/>
        </w:trPr>
        <w:tc>
          <w:tcPr>
            <w:tcW w:w="1278" w:type="dxa"/>
            <w:shd w:val="clear" w:color="auto" w:fill="auto"/>
            <w:noWrap/>
            <w:hideMark/>
          </w:tcPr>
          <w:p w14:paraId="1F9CF0C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06.3</w:t>
            </w:r>
          </w:p>
        </w:tc>
        <w:tc>
          <w:tcPr>
            <w:tcW w:w="1572" w:type="dxa"/>
            <w:shd w:val="clear" w:color="auto" w:fill="auto"/>
            <w:noWrap/>
            <w:hideMark/>
          </w:tcPr>
          <w:p w14:paraId="62CE40FC"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063</w:t>
            </w:r>
          </w:p>
        </w:tc>
        <w:tc>
          <w:tcPr>
            <w:tcW w:w="7014" w:type="dxa"/>
            <w:shd w:val="clear" w:color="auto" w:fill="auto"/>
            <w:noWrap/>
            <w:hideMark/>
          </w:tcPr>
          <w:p w14:paraId="1D9FE7F4"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Furnizimi me ujë</w:t>
            </w:r>
          </w:p>
        </w:tc>
      </w:tr>
      <w:tr w:rsidR="00E02AD7" w:rsidRPr="005D5C6B" w14:paraId="2D905756" w14:textId="77777777" w:rsidTr="002050A3">
        <w:trPr>
          <w:trHeight w:val="20"/>
        </w:trPr>
        <w:tc>
          <w:tcPr>
            <w:tcW w:w="1278" w:type="dxa"/>
            <w:shd w:val="clear" w:color="auto" w:fill="auto"/>
            <w:noWrap/>
            <w:hideMark/>
          </w:tcPr>
          <w:p w14:paraId="7770C92F"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06.4</w:t>
            </w:r>
          </w:p>
        </w:tc>
        <w:tc>
          <w:tcPr>
            <w:tcW w:w="1572" w:type="dxa"/>
            <w:shd w:val="clear" w:color="auto" w:fill="auto"/>
            <w:noWrap/>
            <w:hideMark/>
          </w:tcPr>
          <w:p w14:paraId="3CE31320"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064</w:t>
            </w:r>
          </w:p>
        </w:tc>
        <w:tc>
          <w:tcPr>
            <w:tcW w:w="7014" w:type="dxa"/>
            <w:shd w:val="clear" w:color="auto" w:fill="auto"/>
            <w:noWrap/>
            <w:hideMark/>
          </w:tcPr>
          <w:p w14:paraId="6E61809F"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Ndriçimi në rrugë</w:t>
            </w:r>
          </w:p>
        </w:tc>
      </w:tr>
      <w:tr w:rsidR="00E02AD7" w:rsidRPr="005D5C6B" w14:paraId="319717F5" w14:textId="77777777" w:rsidTr="002050A3">
        <w:trPr>
          <w:trHeight w:val="20"/>
        </w:trPr>
        <w:tc>
          <w:tcPr>
            <w:tcW w:w="1278" w:type="dxa"/>
            <w:shd w:val="clear" w:color="auto" w:fill="auto"/>
            <w:noWrap/>
            <w:hideMark/>
          </w:tcPr>
          <w:p w14:paraId="15735696"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06.5</w:t>
            </w:r>
          </w:p>
        </w:tc>
        <w:tc>
          <w:tcPr>
            <w:tcW w:w="1572" w:type="dxa"/>
            <w:shd w:val="clear" w:color="auto" w:fill="auto"/>
            <w:noWrap/>
            <w:hideMark/>
          </w:tcPr>
          <w:p w14:paraId="04CD71E4"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065</w:t>
            </w:r>
          </w:p>
        </w:tc>
        <w:tc>
          <w:tcPr>
            <w:tcW w:w="7014" w:type="dxa"/>
            <w:shd w:val="clear" w:color="auto" w:fill="auto"/>
            <w:noWrap/>
            <w:hideMark/>
          </w:tcPr>
          <w:p w14:paraId="5896F08C"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R&amp;D Strehimi dhe komoditet e komunitetit</w:t>
            </w:r>
          </w:p>
        </w:tc>
      </w:tr>
      <w:tr w:rsidR="00E02AD7" w:rsidRPr="005D5C6B" w14:paraId="3EDB5FBE" w14:textId="77777777" w:rsidTr="002050A3">
        <w:trPr>
          <w:trHeight w:val="20"/>
        </w:trPr>
        <w:tc>
          <w:tcPr>
            <w:tcW w:w="1278" w:type="dxa"/>
            <w:shd w:val="clear" w:color="auto" w:fill="auto"/>
            <w:noWrap/>
            <w:hideMark/>
          </w:tcPr>
          <w:p w14:paraId="0C7ED77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06.6</w:t>
            </w:r>
          </w:p>
        </w:tc>
        <w:tc>
          <w:tcPr>
            <w:tcW w:w="1572" w:type="dxa"/>
            <w:shd w:val="clear" w:color="auto" w:fill="auto"/>
            <w:noWrap/>
            <w:hideMark/>
          </w:tcPr>
          <w:p w14:paraId="791CB250"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066</w:t>
            </w:r>
          </w:p>
        </w:tc>
        <w:tc>
          <w:tcPr>
            <w:tcW w:w="7014" w:type="dxa"/>
            <w:shd w:val="clear" w:color="auto" w:fill="auto"/>
            <w:noWrap/>
            <w:hideMark/>
          </w:tcPr>
          <w:p w14:paraId="5CF1AF3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Banesat dhe komoditet e komunitetit n.e.c.</w:t>
            </w:r>
          </w:p>
        </w:tc>
      </w:tr>
      <w:tr w:rsidR="00E02AD7" w:rsidRPr="005D5C6B" w14:paraId="551A55DF" w14:textId="77777777" w:rsidTr="002050A3">
        <w:trPr>
          <w:trHeight w:val="20"/>
        </w:trPr>
        <w:tc>
          <w:tcPr>
            <w:tcW w:w="1278" w:type="dxa"/>
            <w:shd w:val="clear" w:color="auto" w:fill="auto"/>
            <w:noWrap/>
            <w:hideMark/>
          </w:tcPr>
          <w:p w14:paraId="00F4CD8D"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w:t>
            </w:r>
          </w:p>
        </w:tc>
        <w:tc>
          <w:tcPr>
            <w:tcW w:w="1572" w:type="dxa"/>
            <w:shd w:val="clear" w:color="auto" w:fill="auto"/>
            <w:noWrap/>
            <w:hideMark/>
          </w:tcPr>
          <w:p w14:paraId="4A7E3F50"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070</w:t>
            </w:r>
          </w:p>
        </w:tc>
        <w:tc>
          <w:tcPr>
            <w:tcW w:w="7014" w:type="dxa"/>
            <w:shd w:val="clear" w:color="auto" w:fill="auto"/>
            <w:noWrap/>
            <w:hideMark/>
          </w:tcPr>
          <w:p w14:paraId="684FB687"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Shëndeti</w:t>
            </w:r>
          </w:p>
        </w:tc>
      </w:tr>
      <w:tr w:rsidR="00E02AD7" w:rsidRPr="005D5C6B" w14:paraId="39D9A887" w14:textId="77777777" w:rsidTr="002050A3">
        <w:trPr>
          <w:trHeight w:val="20"/>
        </w:trPr>
        <w:tc>
          <w:tcPr>
            <w:tcW w:w="1278" w:type="dxa"/>
            <w:shd w:val="clear" w:color="auto" w:fill="auto"/>
            <w:noWrap/>
            <w:hideMark/>
          </w:tcPr>
          <w:p w14:paraId="6E5D3D60"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07.1</w:t>
            </w:r>
          </w:p>
        </w:tc>
        <w:tc>
          <w:tcPr>
            <w:tcW w:w="1572" w:type="dxa"/>
            <w:shd w:val="clear" w:color="auto" w:fill="auto"/>
            <w:noWrap/>
            <w:hideMark/>
          </w:tcPr>
          <w:p w14:paraId="0A088543"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071</w:t>
            </w:r>
          </w:p>
        </w:tc>
        <w:tc>
          <w:tcPr>
            <w:tcW w:w="7014" w:type="dxa"/>
            <w:shd w:val="clear" w:color="auto" w:fill="auto"/>
            <w:noWrap/>
            <w:hideMark/>
          </w:tcPr>
          <w:p w14:paraId="03ED18B6"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Produkte, pajisje dhe pajisje mjekësore</w:t>
            </w:r>
          </w:p>
        </w:tc>
      </w:tr>
      <w:tr w:rsidR="00E02AD7" w:rsidRPr="005D5C6B" w14:paraId="0E7CA825" w14:textId="77777777" w:rsidTr="002050A3">
        <w:trPr>
          <w:trHeight w:val="20"/>
        </w:trPr>
        <w:tc>
          <w:tcPr>
            <w:tcW w:w="1278" w:type="dxa"/>
            <w:shd w:val="clear" w:color="auto" w:fill="auto"/>
            <w:noWrap/>
            <w:hideMark/>
          </w:tcPr>
          <w:p w14:paraId="6E231589"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07.2</w:t>
            </w:r>
          </w:p>
        </w:tc>
        <w:tc>
          <w:tcPr>
            <w:tcW w:w="1572" w:type="dxa"/>
            <w:shd w:val="clear" w:color="auto" w:fill="auto"/>
            <w:noWrap/>
            <w:hideMark/>
          </w:tcPr>
          <w:p w14:paraId="52FE2872"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072</w:t>
            </w:r>
          </w:p>
        </w:tc>
        <w:tc>
          <w:tcPr>
            <w:tcW w:w="7014" w:type="dxa"/>
            <w:shd w:val="clear" w:color="auto" w:fill="auto"/>
            <w:noWrap/>
            <w:hideMark/>
          </w:tcPr>
          <w:p w14:paraId="7B628B08"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ambulatore</w:t>
            </w:r>
          </w:p>
        </w:tc>
      </w:tr>
      <w:tr w:rsidR="00E02AD7" w:rsidRPr="005D5C6B" w14:paraId="2653B7E3" w14:textId="77777777" w:rsidTr="002050A3">
        <w:trPr>
          <w:trHeight w:val="20"/>
        </w:trPr>
        <w:tc>
          <w:tcPr>
            <w:tcW w:w="1278" w:type="dxa"/>
            <w:shd w:val="clear" w:color="auto" w:fill="auto"/>
            <w:noWrap/>
            <w:hideMark/>
          </w:tcPr>
          <w:p w14:paraId="5F4B5F31"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07.3</w:t>
            </w:r>
          </w:p>
        </w:tc>
        <w:tc>
          <w:tcPr>
            <w:tcW w:w="1572" w:type="dxa"/>
            <w:shd w:val="clear" w:color="auto" w:fill="auto"/>
            <w:noWrap/>
            <w:hideMark/>
          </w:tcPr>
          <w:p w14:paraId="698FCD24"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073</w:t>
            </w:r>
          </w:p>
        </w:tc>
        <w:tc>
          <w:tcPr>
            <w:tcW w:w="7014" w:type="dxa"/>
            <w:shd w:val="clear" w:color="auto" w:fill="auto"/>
            <w:noWrap/>
            <w:hideMark/>
          </w:tcPr>
          <w:p w14:paraId="4CBDBEF6"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spitalore</w:t>
            </w:r>
          </w:p>
        </w:tc>
      </w:tr>
      <w:tr w:rsidR="00E02AD7" w:rsidRPr="005D5C6B" w14:paraId="7E5C1E82" w14:textId="77777777" w:rsidTr="002050A3">
        <w:trPr>
          <w:trHeight w:val="20"/>
        </w:trPr>
        <w:tc>
          <w:tcPr>
            <w:tcW w:w="1278" w:type="dxa"/>
            <w:shd w:val="clear" w:color="auto" w:fill="auto"/>
            <w:noWrap/>
            <w:hideMark/>
          </w:tcPr>
          <w:p w14:paraId="74C2551B"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07.4</w:t>
            </w:r>
          </w:p>
        </w:tc>
        <w:tc>
          <w:tcPr>
            <w:tcW w:w="1572" w:type="dxa"/>
            <w:shd w:val="clear" w:color="auto" w:fill="auto"/>
            <w:noWrap/>
            <w:hideMark/>
          </w:tcPr>
          <w:p w14:paraId="5E47DE40"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074</w:t>
            </w:r>
          </w:p>
        </w:tc>
        <w:tc>
          <w:tcPr>
            <w:tcW w:w="7014" w:type="dxa"/>
            <w:shd w:val="clear" w:color="auto" w:fill="auto"/>
            <w:noWrap/>
            <w:hideMark/>
          </w:tcPr>
          <w:p w14:paraId="0626176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të shëndetit publik</w:t>
            </w:r>
          </w:p>
        </w:tc>
      </w:tr>
      <w:tr w:rsidR="00E02AD7" w:rsidRPr="005D5C6B" w14:paraId="2015AED1" w14:textId="77777777" w:rsidTr="002050A3">
        <w:trPr>
          <w:trHeight w:val="20"/>
        </w:trPr>
        <w:tc>
          <w:tcPr>
            <w:tcW w:w="1278" w:type="dxa"/>
            <w:shd w:val="clear" w:color="auto" w:fill="auto"/>
            <w:noWrap/>
            <w:hideMark/>
          </w:tcPr>
          <w:p w14:paraId="2F0B507F"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07.5</w:t>
            </w:r>
          </w:p>
        </w:tc>
        <w:tc>
          <w:tcPr>
            <w:tcW w:w="1572" w:type="dxa"/>
            <w:shd w:val="clear" w:color="auto" w:fill="auto"/>
            <w:noWrap/>
            <w:hideMark/>
          </w:tcPr>
          <w:p w14:paraId="601BE7EF"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075</w:t>
            </w:r>
          </w:p>
        </w:tc>
        <w:tc>
          <w:tcPr>
            <w:tcW w:w="7014" w:type="dxa"/>
            <w:shd w:val="clear" w:color="auto" w:fill="auto"/>
            <w:noWrap/>
            <w:hideMark/>
          </w:tcPr>
          <w:p w14:paraId="299DA6D3"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R&amp;D Shëndetësia</w:t>
            </w:r>
          </w:p>
        </w:tc>
      </w:tr>
      <w:tr w:rsidR="00E02AD7" w:rsidRPr="005D5C6B" w14:paraId="453114D5" w14:textId="77777777" w:rsidTr="002050A3">
        <w:trPr>
          <w:trHeight w:val="20"/>
        </w:trPr>
        <w:tc>
          <w:tcPr>
            <w:tcW w:w="1278" w:type="dxa"/>
            <w:shd w:val="clear" w:color="auto" w:fill="auto"/>
            <w:noWrap/>
            <w:hideMark/>
          </w:tcPr>
          <w:p w14:paraId="7AE04A4F"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07.6</w:t>
            </w:r>
          </w:p>
        </w:tc>
        <w:tc>
          <w:tcPr>
            <w:tcW w:w="1572" w:type="dxa"/>
            <w:shd w:val="clear" w:color="auto" w:fill="auto"/>
            <w:noWrap/>
            <w:hideMark/>
          </w:tcPr>
          <w:p w14:paraId="098FB65C"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076</w:t>
            </w:r>
          </w:p>
        </w:tc>
        <w:tc>
          <w:tcPr>
            <w:tcW w:w="7014" w:type="dxa"/>
            <w:shd w:val="clear" w:color="auto" w:fill="auto"/>
            <w:noWrap/>
            <w:hideMark/>
          </w:tcPr>
          <w:p w14:paraId="69538C0F"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Shëndeti n.e.c.</w:t>
            </w:r>
          </w:p>
        </w:tc>
      </w:tr>
      <w:tr w:rsidR="00E02AD7" w:rsidRPr="005D5C6B" w14:paraId="74BF8475" w14:textId="77777777" w:rsidTr="002050A3">
        <w:trPr>
          <w:trHeight w:val="20"/>
        </w:trPr>
        <w:tc>
          <w:tcPr>
            <w:tcW w:w="1278" w:type="dxa"/>
            <w:shd w:val="clear" w:color="auto" w:fill="auto"/>
            <w:noWrap/>
            <w:hideMark/>
          </w:tcPr>
          <w:p w14:paraId="06F9131D"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w:t>
            </w:r>
          </w:p>
        </w:tc>
        <w:tc>
          <w:tcPr>
            <w:tcW w:w="1572" w:type="dxa"/>
            <w:shd w:val="clear" w:color="auto" w:fill="auto"/>
            <w:noWrap/>
            <w:hideMark/>
          </w:tcPr>
          <w:p w14:paraId="1C5EE9F2"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080</w:t>
            </w:r>
          </w:p>
        </w:tc>
        <w:tc>
          <w:tcPr>
            <w:tcW w:w="7014" w:type="dxa"/>
            <w:shd w:val="clear" w:color="auto" w:fill="auto"/>
            <w:noWrap/>
            <w:hideMark/>
          </w:tcPr>
          <w:p w14:paraId="0041BB6A"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Zbavitje, kultura dhe feja</w:t>
            </w:r>
          </w:p>
        </w:tc>
      </w:tr>
      <w:tr w:rsidR="00E02AD7" w:rsidRPr="005D5C6B" w14:paraId="3164159E" w14:textId="77777777" w:rsidTr="002050A3">
        <w:trPr>
          <w:trHeight w:val="20"/>
        </w:trPr>
        <w:tc>
          <w:tcPr>
            <w:tcW w:w="1278" w:type="dxa"/>
            <w:shd w:val="clear" w:color="auto" w:fill="auto"/>
            <w:noWrap/>
            <w:hideMark/>
          </w:tcPr>
          <w:p w14:paraId="72496A1F"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08.1</w:t>
            </w:r>
          </w:p>
        </w:tc>
        <w:tc>
          <w:tcPr>
            <w:tcW w:w="1572" w:type="dxa"/>
            <w:shd w:val="clear" w:color="auto" w:fill="auto"/>
            <w:noWrap/>
            <w:hideMark/>
          </w:tcPr>
          <w:p w14:paraId="05792BF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081</w:t>
            </w:r>
          </w:p>
        </w:tc>
        <w:tc>
          <w:tcPr>
            <w:tcW w:w="7014" w:type="dxa"/>
            <w:shd w:val="clear" w:color="auto" w:fill="auto"/>
            <w:noWrap/>
            <w:hideMark/>
          </w:tcPr>
          <w:p w14:paraId="14984A38"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rekreative dhe sportive</w:t>
            </w:r>
          </w:p>
        </w:tc>
      </w:tr>
      <w:tr w:rsidR="00E02AD7" w:rsidRPr="005D5C6B" w14:paraId="1ACEDF0B" w14:textId="77777777" w:rsidTr="002050A3">
        <w:trPr>
          <w:trHeight w:val="20"/>
        </w:trPr>
        <w:tc>
          <w:tcPr>
            <w:tcW w:w="1278" w:type="dxa"/>
            <w:shd w:val="clear" w:color="auto" w:fill="auto"/>
            <w:noWrap/>
            <w:hideMark/>
          </w:tcPr>
          <w:p w14:paraId="679E2EFB"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08.2</w:t>
            </w:r>
          </w:p>
        </w:tc>
        <w:tc>
          <w:tcPr>
            <w:tcW w:w="1572" w:type="dxa"/>
            <w:shd w:val="clear" w:color="auto" w:fill="auto"/>
            <w:noWrap/>
            <w:hideMark/>
          </w:tcPr>
          <w:p w14:paraId="3A7D3231"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082</w:t>
            </w:r>
          </w:p>
        </w:tc>
        <w:tc>
          <w:tcPr>
            <w:tcW w:w="7014" w:type="dxa"/>
            <w:shd w:val="clear" w:color="auto" w:fill="auto"/>
            <w:noWrap/>
            <w:hideMark/>
          </w:tcPr>
          <w:p w14:paraId="6FFB67ED"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kulturore</w:t>
            </w:r>
          </w:p>
        </w:tc>
      </w:tr>
      <w:tr w:rsidR="00E02AD7" w:rsidRPr="005D5C6B" w14:paraId="75EFB8E4" w14:textId="77777777" w:rsidTr="002050A3">
        <w:trPr>
          <w:trHeight w:val="20"/>
        </w:trPr>
        <w:tc>
          <w:tcPr>
            <w:tcW w:w="1278" w:type="dxa"/>
            <w:shd w:val="clear" w:color="auto" w:fill="auto"/>
            <w:noWrap/>
            <w:hideMark/>
          </w:tcPr>
          <w:p w14:paraId="0D4F6ADD"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08.3</w:t>
            </w:r>
          </w:p>
        </w:tc>
        <w:tc>
          <w:tcPr>
            <w:tcW w:w="1572" w:type="dxa"/>
            <w:shd w:val="clear" w:color="auto" w:fill="auto"/>
            <w:noWrap/>
            <w:hideMark/>
          </w:tcPr>
          <w:p w14:paraId="3AC346CD"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083</w:t>
            </w:r>
          </w:p>
        </w:tc>
        <w:tc>
          <w:tcPr>
            <w:tcW w:w="7014" w:type="dxa"/>
            <w:shd w:val="clear" w:color="auto" w:fill="auto"/>
            <w:noWrap/>
            <w:hideMark/>
          </w:tcPr>
          <w:p w14:paraId="707FE7E2"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të transmetimit dhe botimit</w:t>
            </w:r>
          </w:p>
        </w:tc>
      </w:tr>
      <w:tr w:rsidR="00E02AD7" w:rsidRPr="005D5C6B" w14:paraId="46843575" w14:textId="77777777" w:rsidTr="002050A3">
        <w:trPr>
          <w:trHeight w:val="20"/>
        </w:trPr>
        <w:tc>
          <w:tcPr>
            <w:tcW w:w="1278" w:type="dxa"/>
            <w:shd w:val="clear" w:color="auto" w:fill="auto"/>
            <w:noWrap/>
            <w:hideMark/>
          </w:tcPr>
          <w:p w14:paraId="08950355"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08.4</w:t>
            </w:r>
          </w:p>
        </w:tc>
        <w:tc>
          <w:tcPr>
            <w:tcW w:w="1572" w:type="dxa"/>
            <w:shd w:val="clear" w:color="auto" w:fill="auto"/>
            <w:noWrap/>
            <w:hideMark/>
          </w:tcPr>
          <w:p w14:paraId="57AD9B22"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084</w:t>
            </w:r>
          </w:p>
        </w:tc>
        <w:tc>
          <w:tcPr>
            <w:tcW w:w="7014" w:type="dxa"/>
            <w:shd w:val="clear" w:color="auto" w:fill="auto"/>
            <w:noWrap/>
            <w:hideMark/>
          </w:tcPr>
          <w:p w14:paraId="3A255D97"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fetare dhe shërbime të tjera të komunitetit</w:t>
            </w:r>
          </w:p>
        </w:tc>
      </w:tr>
      <w:tr w:rsidR="00E02AD7" w:rsidRPr="005D5C6B" w14:paraId="7D6C590E" w14:textId="77777777" w:rsidTr="002050A3">
        <w:trPr>
          <w:trHeight w:val="20"/>
        </w:trPr>
        <w:tc>
          <w:tcPr>
            <w:tcW w:w="1278" w:type="dxa"/>
            <w:shd w:val="clear" w:color="auto" w:fill="auto"/>
            <w:noWrap/>
            <w:hideMark/>
          </w:tcPr>
          <w:p w14:paraId="5903ADE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08.5</w:t>
            </w:r>
          </w:p>
        </w:tc>
        <w:tc>
          <w:tcPr>
            <w:tcW w:w="1572" w:type="dxa"/>
            <w:shd w:val="clear" w:color="auto" w:fill="auto"/>
            <w:noWrap/>
            <w:hideMark/>
          </w:tcPr>
          <w:p w14:paraId="7D33866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085</w:t>
            </w:r>
          </w:p>
        </w:tc>
        <w:tc>
          <w:tcPr>
            <w:tcW w:w="7014" w:type="dxa"/>
            <w:shd w:val="clear" w:color="auto" w:fill="auto"/>
            <w:noWrap/>
            <w:hideMark/>
          </w:tcPr>
          <w:p w14:paraId="3CB8178D"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R&amp;D Rekreacioni kultura dhe feja</w:t>
            </w:r>
          </w:p>
        </w:tc>
      </w:tr>
      <w:tr w:rsidR="00E02AD7" w:rsidRPr="005D5C6B" w14:paraId="4C157C4D" w14:textId="77777777" w:rsidTr="002050A3">
        <w:trPr>
          <w:trHeight w:val="20"/>
        </w:trPr>
        <w:tc>
          <w:tcPr>
            <w:tcW w:w="1278" w:type="dxa"/>
            <w:shd w:val="clear" w:color="auto" w:fill="auto"/>
            <w:noWrap/>
            <w:hideMark/>
          </w:tcPr>
          <w:p w14:paraId="40A17050"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08.6</w:t>
            </w:r>
          </w:p>
        </w:tc>
        <w:tc>
          <w:tcPr>
            <w:tcW w:w="1572" w:type="dxa"/>
            <w:shd w:val="clear" w:color="auto" w:fill="auto"/>
            <w:noWrap/>
            <w:hideMark/>
          </w:tcPr>
          <w:p w14:paraId="0C5E7B3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086</w:t>
            </w:r>
          </w:p>
        </w:tc>
        <w:tc>
          <w:tcPr>
            <w:tcW w:w="7014" w:type="dxa"/>
            <w:shd w:val="clear" w:color="auto" w:fill="auto"/>
            <w:noWrap/>
            <w:hideMark/>
          </w:tcPr>
          <w:p w14:paraId="1FA9B1C4"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Rekreacioni, kultura dhe feja n.e.c.</w:t>
            </w:r>
          </w:p>
        </w:tc>
      </w:tr>
      <w:tr w:rsidR="00E02AD7" w:rsidRPr="005D5C6B" w14:paraId="580AAC94" w14:textId="77777777" w:rsidTr="002050A3">
        <w:trPr>
          <w:trHeight w:val="20"/>
        </w:trPr>
        <w:tc>
          <w:tcPr>
            <w:tcW w:w="1278" w:type="dxa"/>
            <w:shd w:val="clear" w:color="auto" w:fill="auto"/>
            <w:noWrap/>
            <w:hideMark/>
          </w:tcPr>
          <w:p w14:paraId="6F4E767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w:t>
            </w:r>
          </w:p>
        </w:tc>
        <w:tc>
          <w:tcPr>
            <w:tcW w:w="1572" w:type="dxa"/>
            <w:shd w:val="clear" w:color="auto" w:fill="auto"/>
            <w:noWrap/>
            <w:hideMark/>
          </w:tcPr>
          <w:p w14:paraId="302424B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090</w:t>
            </w:r>
          </w:p>
        </w:tc>
        <w:tc>
          <w:tcPr>
            <w:tcW w:w="7014" w:type="dxa"/>
            <w:shd w:val="clear" w:color="auto" w:fill="auto"/>
            <w:noWrap/>
            <w:hideMark/>
          </w:tcPr>
          <w:p w14:paraId="75A1B787"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Arsimi</w:t>
            </w:r>
          </w:p>
        </w:tc>
      </w:tr>
      <w:tr w:rsidR="00E02AD7" w:rsidRPr="005D5C6B" w14:paraId="4F528AF0" w14:textId="77777777" w:rsidTr="002050A3">
        <w:trPr>
          <w:trHeight w:val="20"/>
        </w:trPr>
        <w:tc>
          <w:tcPr>
            <w:tcW w:w="1278" w:type="dxa"/>
            <w:shd w:val="clear" w:color="auto" w:fill="auto"/>
            <w:noWrap/>
            <w:hideMark/>
          </w:tcPr>
          <w:p w14:paraId="2C8B9165"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09.1</w:t>
            </w:r>
          </w:p>
        </w:tc>
        <w:tc>
          <w:tcPr>
            <w:tcW w:w="1572" w:type="dxa"/>
            <w:shd w:val="clear" w:color="auto" w:fill="auto"/>
            <w:noWrap/>
            <w:hideMark/>
          </w:tcPr>
          <w:p w14:paraId="01558B30"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091</w:t>
            </w:r>
          </w:p>
        </w:tc>
        <w:tc>
          <w:tcPr>
            <w:tcW w:w="7014" w:type="dxa"/>
            <w:shd w:val="clear" w:color="auto" w:fill="auto"/>
            <w:noWrap/>
            <w:hideMark/>
          </w:tcPr>
          <w:p w14:paraId="49C96C74"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Arsimi parashkollor dhe fillor</w:t>
            </w:r>
          </w:p>
        </w:tc>
      </w:tr>
      <w:tr w:rsidR="00E02AD7" w:rsidRPr="005D5C6B" w14:paraId="1B5F06FF" w14:textId="77777777" w:rsidTr="002050A3">
        <w:trPr>
          <w:trHeight w:val="20"/>
        </w:trPr>
        <w:tc>
          <w:tcPr>
            <w:tcW w:w="1278" w:type="dxa"/>
            <w:shd w:val="clear" w:color="auto" w:fill="auto"/>
            <w:noWrap/>
            <w:hideMark/>
          </w:tcPr>
          <w:p w14:paraId="2CA8F49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09.2</w:t>
            </w:r>
          </w:p>
        </w:tc>
        <w:tc>
          <w:tcPr>
            <w:tcW w:w="1572" w:type="dxa"/>
            <w:shd w:val="clear" w:color="auto" w:fill="auto"/>
            <w:noWrap/>
            <w:hideMark/>
          </w:tcPr>
          <w:p w14:paraId="68BC827F"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092</w:t>
            </w:r>
          </w:p>
        </w:tc>
        <w:tc>
          <w:tcPr>
            <w:tcW w:w="7014" w:type="dxa"/>
            <w:shd w:val="clear" w:color="auto" w:fill="auto"/>
            <w:noWrap/>
            <w:hideMark/>
          </w:tcPr>
          <w:p w14:paraId="22E73813"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Arsimi i mesëm</w:t>
            </w:r>
          </w:p>
        </w:tc>
      </w:tr>
      <w:tr w:rsidR="00E02AD7" w:rsidRPr="005D5C6B" w14:paraId="7194755D" w14:textId="77777777" w:rsidTr="002050A3">
        <w:trPr>
          <w:trHeight w:val="20"/>
        </w:trPr>
        <w:tc>
          <w:tcPr>
            <w:tcW w:w="1278" w:type="dxa"/>
            <w:shd w:val="clear" w:color="auto" w:fill="auto"/>
            <w:noWrap/>
            <w:hideMark/>
          </w:tcPr>
          <w:p w14:paraId="279C332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09.3</w:t>
            </w:r>
          </w:p>
        </w:tc>
        <w:tc>
          <w:tcPr>
            <w:tcW w:w="1572" w:type="dxa"/>
            <w:shd w:val="clear" w:color="auto" w:fill="auto"/>
            <w:noWrap/>
            <w:hideMark/>
          </w:tcPr>
          <w:p w14:paraId="2E639386"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093</w:t>
            </w:r>
          </w:p>
        </w:tc>
        <w:tc>
          <w:tcPr>
            <w:tcW w:w="7014" w:type="dxa"/>
            <w:shd w:val="clear" w:color="auto" w:fill="auto"/>
            <w:noWrap/>
            <w:hideMark/>
          </w:tcPr>
          <w:p w14:paraId="3D1F372C"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Arsimi pas-sekondar jo-terciar</w:t>
            </w:r>
          </w:p>
        </w:tc>
      </w:tr>
      <w:tr w:rsidR="00E02AD7" w:rsidRPr="005D5C6B" w14:paraId="51C9F406" w14:textId="77777777" w:rsidTr="002050A3">
        <w:trPr>
          <w:trHeight w:val="20"/>
        </w:trPr>
        <w:tc>
          <w:tcPr>
            <w:tcW w:w="1278" w:type="dxa"/>
            <w:shd w:val="clear" w:color="auto" w:fill="auto"/>
            <w:noWrap/>
            <w:hideMark/>
          </w:tcPr>
          <w:p w14:paraId="67675D94"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09.4</w:t>
            </w:r>
          </w:p>
        </w:tc>
        <w:tc>
          <w:tcPr>
            <w:tcW w:w="1572" w:type="dxa"/>
            <w:shd w:val="clear" w:color="auto" w:fill="auto"/>
            <w:noWrap/>
            <w:hideMark/>
          </w:tcPr>
          <w:p w14:paraId="037DED15"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094</w:t>
            </w:r>
          </w:p>
        </w:tc>
        <w:tc>
          <w:tcPr>
            <w:tcW w:w="7014" w:type="dxa"/>
            <w:shd w:val="clear" w:color="auto" w:fill="auto"/>
            <w:noWrap/>
            <w:hideMark/>
          </w:tcPr>
          <w:p w14:paraId="10FCEAD7"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Arsim terciar</w:t>
            </w:r>
          </w:p>
        </w:tc>
      </w:tr>
      <w:tr w:rsidR="00E02AD7" w:rsidRPr="005D5C6B" w14:paraId="53EE9213" w14:textId="77777777" w:rsidTr="002050A3">
        <w:trPr>
          <w:trHeight w:val="20"/>
        </w:trPr>
        <w:tc>
          <w:tcPr>
            <w:tcW w:w="1278" w:type="dxa"/>
            <w:shd w:val="clear" w:color="auto" w:fill="auto"/>
            <w:noWrap/>
            <w:hideMark/>
          </w:tcPr>
          <w:p w14:paraId="4BA373AE"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09.5</w:t>
            </w:r>
          </w:p>
        </w:tc>
        <w:tc>
          <w:tcPr>
            <w:tcW w:w="1572" w:type="dxa"/>
            <w:shd w:val="clear" w:color="auto" w:fill="auto"/>
            <w:noWrap/>
            <w:hideMark/>
          </w:tcPr>
          <w:p w14:paraId="5899AA75"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095</w:t>
            </w:r>
          </w:p>
        </w:tc>
        <w:tc>
          <w:tcPr>
            <w:tcW w:w="7014" w:type="dxa"/>
            <w:shd w:val="clear" w:color="auto" w:fill="auto"/>
            <w:noWrap/>
            <w:hideMark/>
          </w:tcPr>
          <w:p w14:paraId="1A2D38F3"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Arsimi jo i përcaktueshëm sipas nivelit</w:t>
            </w:r>
          </w:p>
        </w:tc>
      </w:tr>
      <w:tr w:rsidR="00E02AD7" w:rsidRPr="005D5C6B" w14:paraId="118130C0" w14:textId="77777777" w:rsidTr="002050A3">
        <w:trPr>
          <w:trHeight w:val="20"/>
        </w:trPr>
        <w:tc>
          <w:tcPr>
            <w:tcW w:w="1278" w:type="dxa"/>
            <w:shd w:val="clear" w:color="auto" w:fill="auto"/>
            <w:noWrap/>
            <w:hideMark/>
          </w:tcPr>
          <w:p w14:paraId="0266CDE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09.6</w:t>
            </w:r>
          </w:p>
        </w:tc>
        <w:tc>
          <w:tcPr>
            <w:tcW w:w="1572" w:type="dxa"/>
            <w:shd w:val="clear" w:color="auto" w:fill="auto"/>
            <w:noWrap/>
            <w:hideMark/>
          </w:tcPr>
          <w:p w14:paraId="3CF5D915"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096</w:t>
            </w:r>
          </w:p>
        </w:tc>
        <w:tc>
          <w:tcPr>
            <w:tcW w:w="7014" w:type="dxa"/>
            <w:shd w:val="clear" w:color="auto" w:fill="auto"/>
            <w:noWrap/>
            <w:hideMark/>
          </w:tcPr>
          <w:p w14:paraId="3E95BD0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Shërbime ndihmëse për arsimin</w:t>
            </w:r>
          </w:p>
        </w:tc>
      </w:tr>
      <w:tr w:rsidR="00E02AD7" w:rsidRPr="005D5C6B" w14:paraId="258440AB" w14:textId="77777777" w:rsidTr="002050A3">
        <w:trPr>
          <w:trHeight w:val="20"/>
        </w:trPr>
        <w:tc>
          <w:tcPr>
            <w:tcW w:w="1278" w:type="dxa"/>
            <w:shd w:val="clear" w:color="auto" w:fill="auto"/>
            <w:noWrap/>
            <w:hideMark/>
          </w:tcPr>
          <w:p w14:paraId="2437F79D"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09.7</w:t>
            </w:r>
          </w:p>
        </w:tc>
        <w:tc>
          <w:tcPr>
            <w:tcW w:w="1572" w:type="dxa"/>
            <w:shd w:val="clear" w:color="auto" w:fill="auto"/>
            <w:noWrap/>
            <w:hideMark/>
          </w:tcPr>
          <w:p w14:paraId="12230EE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097</w:t>
            </w:r>
          </w:p>
        </w:tc>
        <w:tc>
          <w:tcPr>
            <w:tcW w:w="7014" w:type="dxa"/>
            <w:shd w:val="clear" w:color="auto" w:fill="auto"/>
            <w:noWrap/>
            <w:hideMark/>
          </w:tcPr>
          <w:p w14:paraId="65FFE86B"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R&amp;D Edukimi</w:t>
            </w:r>
          </w:p>
        </w:tc>
      </w:tr>
      <w:tr w:rsidR="00E02AD7" w:rsidRPr="005D5C6B" w14:paraId="4640E667" w14:textId="77777777" w:rsidTr="002050A3">
        <w:trPr>
          <w:trHeight w:val="20"/>
        </w:trPr>
        <w:tc>
          <w:tcPr>
            <w:tcW w:w="1278" w:type="dxa"/>
            <w:shd w:val="clear" w:color="auto" w:fill="auto"/>
            <w:noWrap/>
            <w:hideMark/>
          </w:tcPr>
          <w:p w14:paraId="5DB193E5"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09.8</w:t>
            </w:r>
          </w:p>
        </w:tc>
        <w:tc>
          <w:tcPr>
            <w:tcW w:w="1572" w:type="dxa"/>
            <w:shd w:val="clear" w:color="auto" w:fill="auto"/>
            <w:noWrap/>
            <w:hideMark/>
          </w:tcPr>
          <w:p w14:paraId="0083A5BE"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098</w:t>
            </w:r>
          </w:p>
        </w:tc>
        <w:tc>
          <w:tcPr>
            <w:tcW w:w="7014" w:type="dxa"/>
            <w:shd w:val="clear" w:color="auto" w:fill="auto"/>
            <w:noWrap/>
            <w:hideMark/>
          </w:tcPr>
          <w:p w14:paraId="557A0C90"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Arsimi n.e.c.</w:t>
            </w:r>
          </w:p>
        </w:tc>
      </w:tr>
      <w:tr w:rsidR="00E02AD7" w:rsidRPr="005D5C6B" w14:paraId="486822AC" w14:textId="77777777" w:rsidTr="002050A3">
        <w:trPr>
          <w:trHeight w:val="20"/>
        </w:trPr>
        <w:tc>
          <w:tcPr>
            <w:tcW w:w="1278" w:type="dxa"/>
            <w:shd w:val="clear" w:color="auto" w:fill="auto"/>
            <w:noWrap/>
            <w:hideMark/>
          </w:tcPr>
          <w:p w14:paraId="42D3C68C"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w:t>
            </w:r>
          </w:p>
        </w:tc>
        <w:tc>
          <w:tcPr>
            <w:tcW w:w="1572" w:type="dxa"/>
            <w:shd w:val="clear" w:color="auto" w:fill="auto"/>
            <w:noWrap/>
            <w:hideMark/>
          </w:tcPr>
          <w:p w14:paraId="5174CD7D"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100</w:t>
            </w:r>
          </w:p>
        </w:tc>
        <w:tc>
          <w:tcPr>
            <w:tcW w:w="7014" w:type="dxa"/>
            <w:shd w:val="clear" w:color="auto" w:fill="auto"/>
            <w:noWrap/>
            <w:hideMark/>
          </w:tcPr>
          <w:p w14:paraId="08FC0C14"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Mbrojtja sociale</w:t>
            </w:r>
          </w:p>
        </w:tc>
      </w:tr>
      <w:tr w:rsidR="00E02AD7" w:rsidRPr="005D5C6B" w14:paraId="051691F9" w14:textId="77777777" w:rsidTr="002050A3">
        <w:trPr>
          <w:trHeight w:val="20"/>
        </w:trPr>
        <w:tc>
          <w:tcPr>
            <w:tcW w:w="1278" w:type="dxa"/>
            <w:shd w:val="clear" w:color="auto" w:fill="auto"/>
            <w:noWrap/>
            <w:hideMark/>
          </w:tcPr>
          <w:p w14:paraId="5E06FE4B"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10.1</w:t>
            </w:r>
          </w:p>
        </w:tc>
        <w:tc>
          <w:tcPr>
            <w:tcW w:w="1572" w:type="dxa"/>
            <w:shd w:val="clear" w:color="auto" w:fill="auto"/>
            <w:noWrap/>
            <w:hideMark/>
          </w:tcPr>
          <w:p w14:paraId="4D566CF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101</w:t>
            </w:r>
          </w:p>
        </w:tc>
        <w:tc>
          <w:tcPr>
            <w:tcW w:w="7014" w:type="dxa"/>
            <w:shd w:val="clear" w:color="auto" w:fill="auto"/>
            <w:noWrap/>
            <w:hideMark/>
          </w:tcPr>
          <w:p w14:paraId="079F4B40"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Sëmundja dhe paaftësia</w:t>
            </w:r>
          </w:p>
        </w:tc>
      </w:tr>
      <w:tr w:rsidR="00E02AD7" w:rsidRPr="005D5C6B" w14:paraId="36812024" w14:textId="77777777" w:rsidTr="002050A3">
        <w:trPr>
          <w:trHeight w:val="20"/>
        </w:trPr>
        <w:tc>
          <w:tcPr>
            <w:tcW w:w="1278" w:type="dxa"/>
            <w:shd w:val="clear" w:color="auto" w:fill="auto"/>
            <w:noWrap/>
            <w:hideMark/>
          </w:tcPr>
          <w:p w14:paraId="4DEAA804"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10.2</w:t>
            </w:r>
          </w:p>
        </w:tc>
        <w:tc>
          <w:tcPr>
            <w:tcW w:w="1572" w:type="dxa"/>
            <w:shd w:val="clear" w:color="auto" w:fill="auto"/>
            <w:noWrap/>
            <w:hideMark/>
          </w:tcPr>
          <w:p w14:paraId="3E3C81E3"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102</w:t>
            </w:r>
          </w:p>
        </w:tc>
        <w:tc>
          <w:tcPr>
            <w:tcW w:w="7014" w:type="dxa"/>
            <w:shd w:val="clear" w:color="auto" w:fill="auto"/>
            <w:noWrap/>
            <w:hideMark/>
          </w:tcPr>
          <w:p w14:paraId="324FB28A"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Mosha e vjetër</w:t>
            </w:r>
          </w:p>
        </w:tc>
      </w:tr>
      <w:tr w:rsidR="00E02AD7" w:rsidRPr="005D5C6B" w14:paraId="0501102A" w14:textId="77777777" w:rsidTr="002050A3">
        <w:trPr>
          <w:trHeight w:val="20"/>
        </w:trPr>
        <w:tc>
          <w:tcPr>
            <w:tcW w:w="1278" w:type="dxa"/>
            <w:shd w:val="clear" w:color="auto" w:fill="auto"/>
            <w:noWrap/>
            <w:hideMark/>
          </w:tcPr>
          <w:p w14:paraId="12BACDE9"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10.3</w:t>
            </w:r>
          </w:p>
        </w:tc>
        <w:tc>
          <w:tcPr>
            <w:tcW w:w="1572" w:type="dxa"/>
            <w:shd w:val="clear" w:color="auto" w:fill="auto"/>
            <w:noWrap/>
            <w:hideMark/>
          </w:tcPr>
          <w:p w14:paraId="237A2C67"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103</w:t>
            </w:r>
          </w:p>
        </w:tc>
        <w:tc>
          <w:tcPr>
            <w:tcW w:w="7014" w:type="dxa"/>
            <w:shd w:val="clear" w:color="auto" w:fill="auto"/>
            <w:noWrap/>
            <w:hideMark/>
          </w:tcPr>
          <w:p w14:paraId="21062D3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Të mbijetuarit</w:t>
            </w:r>
          </w:p>
        </w:tc>
      </w:tr>
      <w:tr w:rsidR="00E02AD7" w:rsidRPr="005D5C6B" w14:paraId="17A8A64B" w14:textId="77777777" w:rsidTr="002050A3">
        <w:trPr>
          <w:trHeight w:val="20"/>
        </w:trPr>
        <w:tc>
          <w:tcPr>
            <w:tcW w:w="1278" w:type="dxa"/>
            <w:shd w:val="clear" w:color="auto" w:fill="auto"/>
            <w:noWrap/>
            <w:hideMark/>
          </w:tcPr>
          <w:p w14:paraId="14D5E0CB"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10.4</w:t>
            </w:r>
          </w:p>
        </w:tc>
        <w:tc>
          <w:tcPr>
            <w:tcW w:w="1572" w:type="dxa"/>
            <w:shd w:val="clear" w:color="auto" w:fill="auto"/>
            <w:noWrap/>
            <w:hideMark/>
          </w:tcPr>
          <w:p w14:paraId="6C1D94CC"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104</w:t>
            </w:r>
          </w:p>
        </w:tc>
        <w:tc>
          <w:tcPr>
            <w:tcW w:w="7014" w:type="dxa"/>
            <w:shd w:val="clear" w:color="auto" w:fill="auto"/>
            <w:noWrap/>
            <w:hideMark/>
          </w:tcPr>
          <w:p w14:paraId="45E25A22"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Familja dhe fëmijët</w:t>
            </w:r>
          </w:p>
        </w:tc>
      </w:tr>
      <w:tr w:rsidR="00E02AD7" w:rsidRPr="005D5C6B" w14:paraId="3B49A009" w14:textId="77777777" w:rsidTr="002050A3">
        <w:trPr>
          <w:trHeight w:val="20"/>
        </w:trPr>
        <w:tc>
          <w:tcPr>
            <w:tcW w:w="1278" w:type="dxa"/>
            <w:shd w:val="clear" w:color="auto" w:fill="auto"/>
            <w:noWrap/>
            <w:hideMark/>
          </w:tcPr>
          <w:p w14:paraId="3C0039DA"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10.5</w:t>
            </w:r>
          </w:p>
        </w:tc>
        <w:tc>
          <w:tcPr>
            <w:tcW w:w="1572" w:type="dxa"/>
            <w:shd w:val="clear" w:color="auto" w:fill="auto"/>
            <w:noWrap/>
            <w:hideMark/>
          </w:tcPr>
          <w:p w14:paraId="6FB8394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105</w:t>
            </w:r>
          </w:p>
        </w:tc>
        <w:tc>
          <w:tcPr>
            <w:tcW w:w="7014" w:type="dxa"/>
            <w:shd w:val="clear" w:color="auto" w:fill="auto"/>
            <w:noWrap/>
            <w:hideMark/>
          </w:tcPr>
          <w:p w14:paraId="097A7E3D"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Papunësia</w:t>
            </w:r>
          </w:p>
        </w:tc>
      </w:tr>
      <w:tr w:rsidR="00E02AD7" w:rsidRPr="005D5C6B" w14:paraId="47D58194" w14:textId="77777777" w:rsidTr="002050A3">
        <w:trPr>
          <w:trHeight w:val="20"/>
        </w:trPr>
        <w:tc>
          <w:tcPr>
            <w:tcW w:w="1278" w:type="dxa"/>
            <w:shd w:val="clear" w:color="auto" w:fill="auto"/>
            <w:noWrap/>
            <w:hideMark/>
          </w:tcPr>
          <w:p w14:paraId="128D43C0"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10.6</w:t>
            </w:r>
          </w:p>
        </w:tc>
        <w:tc>
          <w:tcPr>
            <w:tcW w:w="1572" w:type="dxa"/>
            <w:shd w:val="clear" w:color="auto" w:fill="auto"/>
            <w:noWrap/>
            <w:hideMark/>
          </w:tcPr>
          <w:p w14:paraId="506CE55B"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106</w:t>
            </w:r>
          </w:p>
        </w:tc>
        <w:tc>
          <w:tcPr>
            <w:tcW w:w="7014" w:type="dxa"/>
            <w:shd w:val="clear" w:color="auto" w:fill="auto"/>
            <w:noWrap/>
            <w:hideMark/>
          </w:tcPr>
          <w:p w14:paraId="7CA7AE4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Strehimi</w:t>
            </w:r>
          </w:p>
        </w:tc>
      </w:tr>
      <w:tr w:rsidR="00E02AD7" w:rsidRPr="005D5C6B" w14:paraId="6DEC79BE" w14:textId="77777777" w:rsidTr="002050A3">
        <w:trPr>
          <w:trHeight w:val="20"/>
        </w:trPr>
        <w:tc>
          <w:tcPr>
            <w:tcW w:w="1278" w:type="dxa"/>
            <w:shd w:val="clear" w:color="auto" w:fill="auto"/>
            <w:noWrap/>
            <w:hideMark/>
          </w:tcPr>
          <w:p w14:paraId="64D8F5FC"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10.7</w:t>
            </w:r>
          </w:p>
        </w:tc>
        <w:tc>
          <w:tcPr>
            <w:tcW w:w="1572" w:type="dxa"/>
            <w:shd w:val="clear" w:color="auto" w:fill="auto"/>
            <w:noWrap/>
            <w:hideMark/>
          </w:tcPr>
          <w:p w14:paraId="7261C1F9"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107</w:t>
            </w:r>
          </w:p>
        </w:tc>
        <w:tc>
          <w:tcPr>
            <w:tcW w:w="7014" w:type="dxa"/>
            <w:shd w:val="clear" w:color="auto" w:fill="auto"/>
            <w:noWrap/>
            <w:hideMark/>
          </w:tcPr>
          <w:p w14:paraId="2B5B703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Përjashtimi social n.e.c.</w:t>
            </w:r>
          </w:p>
        </w:tc>
      </w:tr>
      <w:tr w:rsidR="00E02AD7" w:rsidRPr="005D5C6B" w14:paraId="3B9C50A6" w14:textId="77777777" w:rsidTr="002050A3">
        <w:trPr>
          <w:trHeight w:val="20"/>
        </w:trPr>
        <w:tc>
          <w:tcPr>
            <w:tcW w:w="1278" w:type="dxa"/>
            <w:shd w:val="clear" w:color="auto" w:fill="auto"/>
            <w:noWrap/>
            <w:hideMark/>
          </w:tcPr>
          <w:p w14:paraId="24075BB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10.8</w:t>
            </w:r>
          </w:p>
        </w:tc>
        <w:tc>
          <w:tcPr>
            <w:tcW w:w="1572" w:type="dxa"/>
            <w:shd w:val="clear" w:color="auto" w:fill="auto"/>
            <w:noWrap/>
            <w:hideMark/>
          </w:tcPr>
          <w:p w14:paraId="495678AF"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108</w:t>
            </w:r>
          </w:p>
        </w:tc>
        <w:tc>
          <w:tcPr>
            <w:tcW w:w="7014" w:type="dxa"/>
            <w:shd w:val="clear" w:color="auto" w:fill="auto"/>
            <w:noWrap/>
            <w:hideMark/>
          </w:tcPr>
          <w:p w14:paraId="1560BF6C"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R&amp;D Mbrojtje sociale</w:t>
            </w:r>
          </w:p>
        </w:tc>
      </w:tr>
      <w:tr w:rsidR="00E02AD7" w:rsidRPr="005D5C6B" w14:paraId="1473261B" w14:textId="77777777" w:rsidTr="002050A3">
        <w:trPr>
          <w:trHeight w:val="20"/>
        </w:trPr>
        <w:tc>
          <w:tcPr>
            <w:tcW w:w="1278" w:type="dxa"/>
            <w:shd w:val="clear" w:color="auto" w:fill="auto"/>
            <w:noWrap/>
            <w:hideMark/>
          </w:tcPr>
          <w:p w14:paraId="76CED5E8"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10.9</w:t>
            </w:r>
          </w:p>
        </w:tc>
        <w:tc>
          <w:tcPr>
            <w:tcW w:w="1572" w:type="dxa"/>
            <w:shd w:val="clear" w:color="auto" w:fill="auto"/>
            <w:noWrap/>
            <w:hideMark/>
          </w:tcPr>
          <w:p w14:paraId="77F10ACE" w14:textId="77777777" w:rsidR="00E02AD7" w:rsidRPr="005D5C6B" w:rsidRDefault="00E02AD7" w:rsidP="00430135">
            <w:pPr>
              <w:tabs>
                <w:tab w:val="left" w:pos="1610"/>
              </w:tabs>
              <w:jc w:val="both"/>
              <w:rPr>
                <w:rFonts w:ascii="Garamond" w:eastAsia="MS Mincho" w:hAnsi="Garamond"/>
                <w:b/>
                <w:bCs/>
                <w:sz w:val="20"/>
                <w:szCs w:val="20"/>
                <w:lang w:val="sq-AL"/>
              </w:rPr>
            </w:pPr>
            <w:r w:rsidRPr="005D5C6B">
              <w:rPr>
                <w:rFonts w:ascii="Garamond" w:eastAsia="MS Mincho" w:hAnsi="Garamond"/>
                <w:b/>
                <w:bCs/>
                <w:sz w:val="20"/>
                <w:szCs w:val="20"/>
                <w:lang w:val="sq-AL"/>
              </w:rPr>
              <w:t>109</w:t>
            </w:r>
          </w:p>
        </w:tc>
        <w:tc>
          <w:tcPr>
            <w:tcW w:w="7014" w:type="dxa"/>
            <w:shd w:val="clear" w:color="auto" w:fill="auto"/>
            <w:noWrap/>
            <w:hideMark/>
          </w:tcPr>
          <w:p w14:paraId="753885D5" w14:textId="77777777" w:rsidR="00E02AD7" w:rsidRPr="005D5C6B" w:rsidRDefault="00E02AD7" w:rsidP="00430135">
            <w:pPr>
              <w:tabs>
                <w:tab w:val="left" w:pos="1610"/>
              </w:tabs>
              <w:jc w:val="both"/>
              <w:rPr>
                <w:rFonts w:ascii="Garamond" w:eastAsia="MS Mincho" w:hAnsi="Garamond"/>
                <w:bCs/>
                <w:sz w:val="20"/>
                <w:szCs w:val="20"/>
                <w:lang w:val="sq-AL"/>
              </w:rPr>
            </w:pPr>
            <w:r w:rsidRPr="005D5C6B">
              <w:rPr>
                <w:rFonts w:ascii="Garamond" w:eastAsia="MS Mincho" w:hAnsi="Garamond"/>
                <w:bCs/>
                <w:sz w:val="20"/>
                <w:szCs w:val="20"/>
                <w:lang w:val="sq-AL"/>
              </w:rPr>
              <w:t>Mbrojtja sociale n.e.c.</w:t>
            </w:r>
          </w:p>
        </w:tc>
      </w:tr>
    </w:tbl>
    <w:p w14:paraId="208998AD" w14:textId="77777777" w:rsidR="00E02AD7" w:rsidRPr="005D5C6B" w:rsidRDefault="00E02AD7" w:rsidP="002050A3">
      <w:pPr>
        <w:spacing w:after="120" w:line="276" w:lineRule="auto"/>
        <w:jc w:val="both"/>
        <w:rPr>
          <w:rFonts w:ascii="Garamond" w:hAnsi="Garamond"/>
          <w:lang w:val="sq-AL"/>
        </w:rPr>
      </w:pPr>
    </w:p>
    <w:sectPr w:rsidR="00E02AD7" w:rsidRPr="005D5C6B" w:rsidSect="00FB4912">
      <w:footerReference w:type="default" r:id="rId40"/>
      <w:footerReference w:type="first" r:id="rId41"/>
      <w:pgSz w:w="12240" w:h="15840"/>
      <w:pgMar w:top="1296" w:right="1296" w:bottom="720" w:left="1296"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C49560" w14:textId="77777777" w:rsidR="006C3B1A" w:rsidRDefault="006C3B1A" w:rsidP="00514B65">
      <w:r>
        <w:separator/>
      </w:r>
    </w:p>
  </w:endnote>
  <w:endnote w:type="continuationSeparator" w:id="0">
    <w:p w14:paraId="7185A4B1" w14:textId="77777777" w:rsidR="006C3B1A" w:rsidRDefault="006C3B1A" w:rsidP="00514B65">
      <w:r>
        <w:continuationSeparator/>
      </w:r>
    </w:p>
  </w:endnote>
  <w:endnote w:type="continuationNotice" w:id="1">
    <w:p w14:paraId="7E13FC06" w14:textId="77777777" w:rsidR="006C3B1A" w:rsidRDefault="006C3B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MS Gothic"/>
    <w:charset w:val="80"/>
    <w:family w:val="auto"/>
    <w:pitch w:val="default"/>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Open Sans Light">
    <w:charset w:val="00"/>
    <w:family w:val="swiss"/>
    <w:pitch w:val="variable"/>
    <w:sig w:usb0="E00002EF" w:usb1="4000205B" w:usb2="00000028" w:usb3="00000000" w:csb0="0000019F" w:csb1="00000000"/>
  </w:font>
  <w:font w:name="ヒラギノ角ゴ Pro W3">
    <w:altName w:val="MS Mincho"/>
    <w:charset w:val="80"/>
    <w:family w:val="swiss"/>
    <w:pitch w:val="variable"/>
    <w:sig w:usb0="E00002FF" w:usb1="7AC7FFFF" w:usb2="00000012" w:usb3="00000000" w:csb0="0002000D"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926ED7" w14:textId="77777777" w:rsidR="00516AB3" w:rsidRDefault="00516A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6611DF" w14:textId="77777777" w:rsidR="00516AB3" w:rsidRDefault="00516AB3">
    <w:pPr>
      <w:pStyle w:val="Footer"/>
    </w:pPr>
  </w:p>
  <w:p w14:paraId="19C86CD5" w14:textId="77777777" w:rsidR="00516AB3" w:rsidRDefault="00516AB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7C2C5D" w14:textId="77777777" w:rsidR="00516AB3" w:rsidRPr="00082DD3" w:rsidRDefault="00516AB3" w:rsidP="00082DD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EF99F4" w14:textId="77777777" w:rsidR="00516AB3" w:rsidRDefault="00516AB3">
    <w:pPr>
      <w:pStyle w:val="Footer"/>
    </w:pPr>
  </w:p>
  <w:p w14:paraId="38F1F118" w14:textId="77777777" w:rsidR="00516AB3" w:rsidRDefault="00516A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0652ED" w14:textId="77777777" w:rsidR="006C3B1A" w:rsidRDefault="006C3B1A" w:rsidP="00514B65">
      <w:r>
        <w:separator/>
      </w:r>
    </w:p>
  </w:footnote>
  <w:footnote w:type="continuationSeparator" w:id="0">
    <w:p w14:paraId="36489677" w14:textId="77777777" w:rsidR="006C3B1A" w:rsidRDefault="006C3B1A" w:rsidP="00514B65">
      <w:r>
        <w:continuationSeparator/>
      </w:r>
    </w:p>
  </w:footnote>
  <w:footnote w:type="continuationNotice" w:id="1">
    <w:p w14:paraId="1EF42ADE" w14:textId="77777777" w:rsidR="006C3B1A" w:rsidRDefault="006C3B1A"/>
  </w:footnote>
  <w:footnote w:id="2">
    <w:p w14:paraId="5FA42A12" w14:textId="77777777" w:rsidR="00516AB3" w:rsidRPr="0093469A" w:rsidRDefault="00516AB3" w:rsidP="0093469A">
      <w:pPr>
        <w:pStyle w:val="FootnoteText"/>
        <w:jc w:val="both"/>
        <w:rPr>
          <w:rFonts w:ascii="Garamond" w:hAnsi="Garamond"/>
        </w:rPr>
      </w:pPr>
      <w:r w:rsidRPr="0093469A">
        <w:rPr>
          <w:rStyle w:val="FootnoteCharacters"/>
          <w:rFonts w:ascii="Garamond" w:hAnsi="Garamond"/>
        </w:rPr>
        <w:footnoteRef/>
      </w:r>
      <w:r w:rsidRPr="0093469A">
        <w:rPr>
          <w:rFonts w:ascii="Garamond" w:hAnsi="Garamond"/>
        </w:rPr>
        <w:t xml:space="preserve"> </w:t>
      </w:r>
      <w:hyperlink r:id="rId1" w:history="1">
        <w:r w:rsidRPr="0093469A">
          <w:rPr>
            <w:rStyle w:val="Hyperlink"/>
            <w:rFonts w:ascii="Garamond" w:hAnsi="Garamond"/>
          </w:rPr>
          <w:t>https://kryeministria.al/wp-content/uploads/2021/10/Programi_Qeverises_2021-2025.pdf</w:t>
        </w:r>
      </w:hyperlink>
      <w:r w:rsidRPr="0093469A">
        <w:rPr>
          <w:rFonts w:ascii="Garamond" w:hAnsi="Garamond"/>
        </w:rPr>
        <w:t xml:space="preserve"> </w:t>
      </w:r>
    </w:p>
  </w:footnote>
  <w:footnote w:id="3">
    <w:p w14:paraId="37EED845" w14:textId="0B3E1A3C" w:rsidR="00516AB3" w:rsidRPr="0093469A" w:rsidRDefault="00516AB3" w:rsidP="0068484F">
      <w:pPr>
        <w:pStyle w:val="FootnoteText"/>
        <w:rPr>
          <w:rFonts w:ascii="Garamond" w:hAnsi="Garamond"/>
        </w:rPr>
      </w:pPr>
      <w:r w:rsidRPr="0093469A">
        <w:rPr>
          <w:rStyle w:val="FootnoteCharacters"/>
          <w:rFonts w:ascii="Garamond" w:hAnsi="Garamond"/>
        </w:rPr>
        <w:footnoteRef/>
      </w:r>
      <w:r>
        <w:rPr>
          <w:rFonts w:ascii="Garamond" w:hAnsi="Garamond"/>
        </w:rPr>
        <w:t xml:space="preserve"> </w:t>
      </w:r>
      <w:hyperlink r:id="rId2" w:history="1">
        <w:r w:rsidRPr="0093469A">
          <w:rPr>
            <w:rStyle w:val="Hyperlink"/>
            <w:rFonts w:ascii="Garamond" w:hAnsi="Garamond"/>
          </w:rPr>
          <w:t>https://neighbourhood-enlargement.ec.europa.eu/system/files/2023-11/COM_2023_691_New%20Groëth%20Plan%20Western%20Balkans.pdf</w:t>
        </w:r>
      </w:hyperlink>
      <w:r w:rsidRPr="0093469A">
        <w:rPr>
          <w:rFonts w:ascii="Garamond" w:hAnsi="Garamond"/>
        </w:rPr>
        <w:t xml:space="preserve"> </w:t>
      </w:r>
    </w:p>
  </w:footnote>
  <w:footnote w:id="4">
    <w:p w14:paraId="60EB9FD6" w14:textId="25585CDD" w:rsidR="00516AB3" w:rsidRPr="0093469A" w:rsidRDefault="00516AB3" w:rsidP="0093469A">
      <w:pPr>
        <w:pStyle w:val="FootnoteText"/>
        <w:jc w:val="both"/>
        <w:rPr>
          <w:rFonts w:ascii="Garamond" w:hAnsi="Garamond"/>
        </w:rPr>
      </w:pPr>
      <w:r w:rsidRPr="0093469A">
        <w:rPr>
          <w:rStyle w:val="FootnoteReference"/>
          <w:rFonts w:ascii="Garamond" w:hAnsi="Garamond"/>
        </w:rPr>
        <w:footnoteRef/>
      </w:r>
      <w:r w:rsidRPr="0093469A">
        <w:rPr>
          <w:rFonts w:ascii="Garamond" w:hAnsi="Garamond"/>
        </w:rPr>
        <w:t xml:space="preserve"> Këto</w:t>
      </w:r>
      <w:r w:rsidRPr="0093469A">
        <w:rPr>
          <w:rFonts w:ascii="Garamond" w:hAnsi="Garamond"/>
          <w:lang w:val="sq-AL"/>
        </w:rPr>
        <w:t xml:space="preserve"> janë të dhënat më të fundit të disponueshme deri në momentin e hartimit të këtij dokumenti</w:t>
      </w:r>
      <w:r>
        <w:rPr>
          <w:rFonts w:ascii="Garamond" w:hAnsi="Garamond"/>
          <w:lang w:val="sq-A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0A3578" w14:textId="77777777" w:rsidR="00516AB3" w:rsidRDefault="00516A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06E1"/>
    <w:multiLevelType w:val="hybridMultilevel"/>
    <w:tmpl w:val="B5D2BD14"/>
    <w:lvl w:ilvl="0" w:tplc="761C97FE">
      <w:start w:val="1"/>
      <w:numFmt w:val="bullet"/>
      <w:lvlText w:val=""/>
      <w:lvlJc w:val="left"/>
      <w:pPr>
        <w:ind w:left="720" w:hanging="360"/>
      </w:pPr>
      <w:rPr>
        <w:rFonts w:ascii="Wingdings" w:eastAsia="Wingdings" w:hAnsi="Wingdings" w:cs="Wingdings"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B14075"/>
    <w:multiLevelType w:val="hybridMultilevel"/>
    <w:tmpl w:val="382C6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1F62E3"/>
    <w:multiLevelType w:val="hybridMultilevel"/>
    <w:tmpl w:val="09845C40"/>
    <w:lvl w:ilvl="0" w:tplc="0409001B">
      <w:start w:val="1"/>
      <w:numFmt w:val="low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B84D7A"/>
    <w:multiLevelType w:val="hybridMultilevel"/>
    <w:tmpl w:val="BA6C6FB2"/>
    <w:lvl w:ilvl="0" w:tplc="5F1E849E">
      <w:start w:val="1"/>
      <w:numFmt w:val="lowerLetter"/>
      <w:lvlText w:val="%1)"/>
      <w:lvlJc w:val="left"/>
      <w:pPr>
        <w:ind w:left="720" w:hanging="360"/>
      </w:pPr>
      <w:rPr>
        <w:rFonts w:ascii="Times New Roman" w:hAnsi="Times New Roman" w:cs="Times New Roman" w:hint="default"/>
        <w:b w:val="0"/>
        <w:bCs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07D22D9D"/>
    <w:multiLevelType w:val="multilevel"/>
    <w:tmpl w:val="2D14D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805134"/>
    <w:multiLevelType w:val="hybridMultilevel"/>
    <w:tmpl w:val="F62224B4"/>
    <w:lvl w:ilvl="0" w:tplc="041C000D">
      <w:start w:val="1"/>
      <w:numFmt w:val="bullet"/>
      <w:lvlText w:val=""/>
      <w:lvlJc w:val="left"/>
      <w:pPr>
        <w:ind w:left="1004" w:hanging="360"/>
      </w:pPr>
      <w:rPr>
        <w:rFonts w:ascii="Wingdings" w:hAnsi="Wingdings" w:hint="default"/>
      </w:rPr>
    </w:lvl>
    <w:lvl w:ilvl="1" w:tplc="041C0003" w:tentative="1">
      <w:start w:val="1"/>
      <w:numFmt w:val="bullet"/>
      <w:lvlText w:val="o"/>
      <w:lvlJc w:val="left"/>
      <w:pPr>
        <w:ind w:left="1724" w:hanging="360"/>
      </w:pPr>
      <w:rPr>
        <w:rFonts w:ascii="Courier New" w:hAnsi="Courier New" w:cs="Courier New" w:hint="default"/>
      </w:rPr>
    </w:lvl>
    <w:lvl w:ilvl="2" w:tplc="041C0005" w:tentative="1">
      <w:start w:val="1"/>
      <w:numFmt w:val="bullet"/>
      <w:lvlText w:val=""/>
      <w:lvlJc w:val="left"/>
      <w:pPr>
        <w:ind w:left="2444" w:hanging="360"/>
      </w:pPr>
      <w:rPr>
        <w:rFonts w:ascii="Wingdings" w:hAnsi="Wingdings" w:hint="default"/>
      </w:rPr>
    </w:lvl>
    <w:lvl w:ilvl="3" w:tplc="041C0001" w:tentative="1">
      <w:start w:val="1"/>
      <w:numFmt w:val="bullet"/>
      <w:lvlText w:val=""/>
      <w:lvlJc w:val="left"/>
      <w:pPr>
        <w:ind w:left="3164" w:hanging="360"/>
      </w:pPr>
      <w:rPr>
        <w:rFonts w:ascii="Symbol" w:hAnsi="Symbol" w:hint="default"/>
      </w:rPr>
    </w:lvl>
    <w:lvl w:ilvl="4" w:tplc="041C0003" w:tentative="1">
      <w:start w:val="1"/>
      <w:numFmt w:val="bullet"/>
      <w:lvlText w:val="o"/>
      <w:lvlJc w:val="left"/>
      <w:pPr>
        <w:ind w:left="3884" w:hanging="360"/>
      </w:pPr>
      <w:rPr>
        <w:rFonts w:ascii="Courier New" w:hAnsi="Courier New" w:cs="Courier New" w:hint="default"/>
      </w:rPr>
    </w:lvl>
    <w:lvl w:ilvl="5" w:tplc="041C0005" w:tentative="1">
      <w:start w:val="1"/>
      <w:numFmt w:val="bullet"/>
      <w:lvlText w:val=""/>
      <w:lvlJc w:val="left"/>
      <w:pPr>
        <w:ind w:left="4604" w:hanging="360"/>
      </w:pPr>
      <w:rPr>
        <w:rFonts w:ascii="Wingdings" w:hAnsi="Wingdings" w:hint="default"/>
      </w:rPr>
    </w:lvl>
    <w:lvl w:ilvl="6" w:tplc="041C0001" w:tentative="1">
      <w:start w:val="1"/>
      <w:numFmt w:val="bullet"/>
      <w:lvlText w:val=""/>
      <w:lvlJc w:val="left"/>
      <w:pPr>
        <w:ind w:left="5324" w:hanging="360"/>
      </w:pPr>
      <w:rPr>
        <w:rFonts w:ascii="Symbol" w:hAnsi="Symbol" w:hint="default"/>
      </w:rPr>
    </w:lvl>
    <w:lvl w:ilvl="7" w:tplc="041C0003" w:tentative="1">
      <w:start w:val="1"/>
      <w:numFmt w:val="bullet"/>
      <w:lvlText w:val="o"/>
      <w:lvlJc w:val="left"/>
      <w:pPr>
        <w:ind w:left="6044" w:hanging="360"/>
      </w:pPr>
      <w:rPr>
        <w:rFonts w:ascii="Courier New" w:hAnsi="Courier New" w:cs="Courier New" w:hint="default"/>
      </w:rPr>
    </w:lvl>
    <w:lvl w:ilvl="8" w:tplc="041C0005" w:tentative="1">
      <w:start w:val="1"/>
      <w:numFmt w:val="bullet"/>
      <w:lvlText w:val=""/>
      <w:lvlJc w:val="left"/>
      <w:pPr>
        <w:ind w:left="6764" w:hanging="360"/>
      </w:pPr>
      <w:rPr>
        <w:rFonts w:ascii="Wingdings" w:hAnsi="Wingdings" w:hint="default"/>
      </w:rPr>
    </w:lvl>
  </w:abstractNum>
  <w:abstractNum w:abstractNumId="6">
    <w:nsid w:val="0A1049A1"/>
    <w:multiLevelType w:val="hybridMultilevel"/>
    <w:tmpl w:val="D26C3600"/>
    <w:lvl w:ilvl="0" w:tplc="18C813C2">
      <w:start w:val="1"/>
      <w:numFmt w:val="bullet"/>
      <w:lvlText w:val=""/>
      <w:lvlJc w:val="left"/>
      <w:pPr>
        <w:tabs>
          <w:tab w:val="num" w:pos="720"/>
        </w:tabs>
        <w:ind w:left="720" w:hanging="360"/>
      </w:pPr>
      <w:rPr>
        <w:rFonts w:ascii="Wingdings" w:hAnsi="Wingdings" w:hint="default"/>
      </w:rPr>
    </w:lvl>
    <w:lvl w:ilvl="1" w:tplc="55FC3BC2">
      <w:start w:val="1"/>
      <w:numFmt w:val="bullet"/>
      <w:lvlText w:val=""/>
      <w:lvlJc w:val="left"/>
      <w:pPr>
        <w:tabs>
          <w:tab w:val="num" w:pos="1440"/>
        </w:tabs>
        <w:ind w:left="1440" w:hanging="360"/>
      </w:pPr>
      <w:rPr>
        <w:rFonts w:ascii="Wingdings" w:hAnsi="Wingdings" w:hint="default"/>
      </w:rPr>
    </w:lvl>
    <w:lvl w:ilvl="2" w:tplc="CF626202">
      <w:start w:val="1"/>
      <w:numFmt w:val="bullet"/>
      <w:lvlText w:val=""/>
      <w:lvlJc w:val="left"/>
      <w:pPr>
        <w:tabs>
          <w:tab w:val="num" w:pos="2160"/>
        </w:tabs>
        <w:ind w:left="2160" w:hanging="360"/>
      </w:pPr>
      <w:rPr>
        <w:rFonts w:ascii="Wingdings" w:hAnsi="Wingdings" w:hint="default"/>
      </w:rPr>
    </w:lvl>
    <w:lvl w:ilvl="3" w:tplc="41BC272E">
      <w:start w:val="1"/>
      <w:numFmt w:val="bullet"/>
      <w:lvlText w:val=""/>
      <w:lvlJc w:val="left"/>
      <w:pPr>
        <w:tabs>
          <w:tab w:val="num" w:pos="2880"/>
        </w:tabs>
        <w:ind w:left="2880" w:hanging="360"/>
      </w:pPr>
      <w:rPr>
        <w:rFonts w:ascii="Wingdings" w:hAnsi="Wingdings" w:hint="default"/>
      </w:rPr>
    </w:lvl>
    <w:lvl w:ilvl="4" w:tplc="6B7CD04A">
      <w:start w:val="1"/>
      <w:numFmt w:val="bullet"/>
      <w:lvlText w:val=""/>
      <w:lvlJc w:val="left"/>
      <w:pPr>
        <w:tabs>
          <w:tab w:val="num" w:pos="3600"/>
        </w:tabs>
        <w:ind w:left="3600" w:hanging="360"/>
      </w:pPr>
      <w:rPr>
        <w:rFonts w:ascii="Wingdings" w:hAnsi="Wingdings" w:hint="default"/>
      </w:rPr>
    </w:lvl>
    <w:lvl w:ilvl="5" w:tplc="33B4E4BE">
      <w:start w:val="1"/>
      <w:numFmt w:val="bullet"/>
      <w:lvlText w:val=""/>
      <w:lvlJc w:val="left"/>
      <w:pPr>
        <w:tabs>
          <w:tab w:val="num" w:pos="4320"/>
        </w:tabs>
        <w:ind w:left="4320" w:hanging="360"/>
      </w:pPr>
      <w:rPr>
        <w:rFonts w:ascii="Wingdings" w:hAnsi="Wingdings" w:hint="default"/>
      </w:rPr>
    </w:lvl>
    <w:lvl w:ilvl="6" w:tplc="C81EB6A4">
      <w:start w:val="1"/>
      <w:numFmt w:val="bullet"/>
      <w:lvlText w:val=""/>
      <w:lvlJc w:val="left"/>
      <w:pPr>
        <w:tabs>
          <w:tab w:val="num" w:pos="5040"/>
        </w:tabs>
        <w:ind w:left="5040" w:hanging="360"/>
      </w:pPr>
      <w:rPr>
        <w:rFonts w:ascii="Wingdings" w:hAnsi="Wingdings" w:hint="default"/>
      </w:rPr>
    </w:lvl>
    <w:lvl w:ilvl="7" w:tplc="311E9FF6">
      <w:start w:val="1"/>
      <w:numFmt w:val="bullet"/>
      <w:lvlText w:val=""/>
      <w:lvlJc w:val="left"/>
      <w:pPr>
        <w:tabs>
          <w:tab w:val="num" w:pos="5760"/>
        </w:tabs>
        <w:ind w:left="5760" w:hanging="360"/>
      </w:pPr>
      <w:rPr>
        <w:rFonts w:ascii="Wingdings" w:hAnsi="Wingdings" w:hint="default"/>
      </w:rPr>
    </w:lvl>
    <w:lvl w:ilvl="8" w:tplc="0CC6607C">
      <w:start w:val="1"/>
      <w:numFmt w:val="bullet"/>
      <w:lvlText w:val=""/>
      <w:lvlJc w:val="left"/>
      <w:pPr>
        <w:tabs>
          <w:tab w:val="num" w:pos="6480"/>
        </w:tabs>
        <w:ind w:left="6480" w:hanging="360"/>
      </w:pPr>
      <w:rPr>
        <w:rFonts w:ascii="Wingdings" w:hAnsi="Wingdings" w:hint="default"/>
      </w:rPr>
    </w:lvl>
  </w:abstractNum>
  <w:abstractNum w:abstractNumId="7">
    <w:nsid w:val="0BFC0270"/>
    <w:multiLevelType w:val="hybridMultilevel"/>
    <w:tmpl w:val="2E14FE16"/>
    <w:lvl w:ilvl="0" w:tplc="4FA020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CDF701F"/>
    <w:multiLevelType w:val="hybridMultilevel"/>
    <w:tmpl w:val="AAD891FC"/>
    <w:lvl w:ilvl="0" w:tplc="EA72C89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0E30D2D"/>
    <w:multiLevelType w:val="hybridMultilevel"/>
    <w:tmpl w:val="FC6E9CFE"/>
    <w:lvl w:ilvl="0" w:tplc="041C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48F5C2F"/>
    <w:multiLevelType w:val="hybridMultilevel"/>
    <w:tmpl w:val="AEC06B2C"/>
    <w:lvl w:ilvl="0" w:tplc="2B247B2C">
      <w:start w:val="1"/>
      <w:numFmt w:val="decimal"/>
      <w:lvlText w:val="%1."/>
      <w:lvlJc w:val="left"/>
      <w:pPr>
        <w:tabs>
          <w:tab w:val="num" w:pos="720"/>
        </w:tabs>
        <w:ind w:left="720" w:hanging="360"/>
      </w:pPr>
    </w:lvl>
    <w:lvl w:ilvl="1" w:tplc="AFE20096" w:tentative="1">
      <w:start w:val="1"/>
      <w:numFmt w:val="decimal"/>
      <w:lvlText w:val="%2."/>
      <w:lvlJc w:val="left"/>
      <w:pPr>
        <w:tabs>
          <w:tab w:val="num" w:pos="1440"/>
        </w:tabs>
        <w:ind w:left="1440" w:hanging="360"/>
      </w:pPr>
    </w:lvl>
    <w:lvl w:ilvl="2" w:tplc="B4DAB10C" w:tentative="1">
      <w:start w:val="1"/>
      <w:numFmt w:val="decimal"/>
      <w:lvlText w:val="%3."/>
      <w:lvlJc w:val="left"/>
      <w:pPr>
        <w:tabs>
          <w:tab w:val="num" w:pos="2160"/>
        </w:tabs>
        <w:ind w:left="2160" w:hanging="360"/>
      </w:pPr>
    </w:lvl>
    <w:lvl w:ilvl="3" w:tplc="A768EAF6" w:tentative="1">
      <w:start w:val="1"/>
      <w:numFmt w:val="decimal"/>
      <w:lvlText w:val="%4."/>
      <w:lvlJc w:val="left"/>
      <w:pPr>
        <w:tabs>
          <w:tab w:val="num" w:pos="2880"/>
        </w:tabs>
        <w:ind w:left="2880" w:hanging="360"/>
      </w:pPr>
    </w:lvl>
    <w:lvl w:ilvl="4" w:tplc="A32EA52A" w:tentative="1">
      <w:start w:val="1"/>
      <w:numFmt w:val="decimal"/>
      <w:lvlText w:val="%5."/>
      <w:lvlJc w:val="left"/>
      <w:pPr>
        <w:tabs>
          <w:tab w:val="num" w:pos="3600"/>
        </w:tabs>
        <w:ind w:left="3600" w:hanging="360"/>
      </w:pPr>
    </w:lvl>
    <w:lvl w:ilvl="5" w:tplc="C1B4A750" w:tentative="1">
      <w:start w:val="1"/>
      <w:numFmt w:val="decimal"/>
      <w:lvlText w:val="%6."/>
      <w:lvlJc w:val="left"/>
      <w:pPr>
        <w:tabs>
          <w:tab w:val="num" w:pos="4320"/>
        </w:tabs>
        <w:ind w:left="4320" w:hanging="360"/>
      </w:pPr>
    </w:lvl>
    <w:lvl w:ilvl="6" w:tplc="29D42A28" w:tentative="1">
      <w:start w:val="1"/>
      <w:numFmt w:val="decimal"/>
      <w:lvlText w:val="%7."/>
      <w:lvlJc w:val="left"/>
      <w:pPr>
        <w:tabs>
          <w:tab w:val="num" w:pos="5040"/>
        </w:tabs>
        <w:ind w:left="5040" w:hanging="360"/>
      </w:pPr>
    </w:lvl>
    <w:lvl w:ilvl="7" w:tplc="C7C42F54" w:tentative="1">
      <w:start w:val="1"/>
      <w:numFmt w:val="decimal"/>
      <w:lvlText w:val="%8."/>
      <w:lvlJc w:val="left"/>
      <w:pPr>
        <w:tabs>
          <w:tab w:val="num" w:pos="5760"/>
        </w:tabs>
        <w:ind w:left="5760" w:hanging="360"/>
      </w:pPr>
    </w:lvl>
    <w:lvl w:ilvl="8" w:tplc="05E2101E" w:tentative="1">
      <w:start w:val="1"/>
      <w:numFmt w:val="decimal"/>
      <w:lvlText w:val="%9."/>
      <w:lvlJc w:val="left"/>
      <w:pPr>
        <w:tabs>
          <w:tab w:val="num" w:pos="6480"/>
        </w:tabs>
        <w:ind w:left="6480" w:hanging="360"/>
      </w:pPr>
    </w:lvl>
  </w:abstractNum>
  <w:abstractNum w:abstractNumId="11">
    <w:nsid w:val="1D3D5D4F"/>
    <w:multiLevelType w:val="hybridMultilevel"/>
    <w:tmpl w:val="2CF06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0115985"/>
    <w:multiLevelType w:val="hybridMultilevel"/>
    <w:tmpl w:val="D46002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0A92511"/>
    <w:multiLevelType w:val="hybridMultilevel"/>
    <w:tmpl w:val="E4E60F08"/>
    <w:lvl w:ilvl="0" w:tplc="7C6231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3E125AC"/>
    <w:multiLevelType w:val="hybridMultilevel"/>
    <w:tmpl w:val="FF065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5A1521B"/>
    <w:multiLevelType w:val="hybridMultilevel"/>
    <w:tmpl w:val="AD38D02A"/>
    <w:lvl w:ilvl="0" w:tplc="18EA0DCE">
      <w:start w:val="1"/>
      <w:numFmt w:val="decimal"/>
      <w:pStyle w:val="Para"/>
      <w:lvlText w:val="%1."/>
      <w:lvlJc w:val="left"/>
      <w:pPr>
        <w:tabs>
          <w:tab w:val="num" w:pos="720"/>
        </w:tabs>
        <w:ind w:left="0" w:firstLine="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16">
    <w:nsid w:val="305C6FA5"/>
    <w:multiLevelType w:val="hybridMultilevel"/>
    <w:tmpl w:val="38A21AD8"/>
    <w:lvl w:ilvl="0" w:tplc="2132EB80">
      <w:start w:val="2"/>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0EA4F99"/>
    <w:multiLevelType w:val="hybridMultilevel"/>
    <w:tmpl w:val="E8744C5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2971709"/>
    <w:multiLevelType w:val="hybridMultilevel"/>
    <w:tmpl w:val="605AB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3EA4871"/>
    <w:multiLevelType w:val="multilevel"/>
    <w:tmpl w:val="ACACC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47C3F24"/>
    <w:multiLevelType w:val="hybridMultilevel"/>
    <w:tmpl w:val="A47217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C861FEA"/>
    <w:multiLevelType w:val="hybridMultilevel"/>
    <w:tmpl w:val="26A27434"/>
    <w:lvl w:ilvl="0" w:tplc="2ACE6B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FDC1717"/>
    <w:multiLevelType w:val="hybridMultilevel"/>
    <w:tmpl w:val="1D5CCDC2"/>
    <w:lvl w:ilvl="0" w:tplc="2B50E290">
      <w:start w:val="1"/>
      <w:numFmt w:val="bullet"/>
      <w:lvlText w:val="-"/>
      <w:lvlJc w:val="left"/>
      <w:pPr>
        <w:tabs>
          <w:tab w:val="num" w:pos="720"/>
        </w:tabs>
        <w:ind w:left="720" w:hanging="360"/>
      </w:pPr>
      <w:rPr>
        <w:rFonts w:ascii="Times New Roman" w:hAnsi="Times New Roman" w:hint="default"/>
      </w:rPr>
    </w:lvl>
    <w:lvl w:ilvl="1" w:tplc="31002B70" w:tentative="1">
      <w:start w:val="1"/>
      <w:numFmt w:val="bullet"/>
      <w:lvlText w:val="-"/>
      <w:lvlJc w:val="left"/>
      <w:pPr>
        <w:tabs>
          <w:tab w:val="num" w:pos="1440"/>
        </w:tabs>
        <w:ind w:left="1440" w:hanging="360"/>
      </w:pPr>
      <w:rPr>
        <w:rFonts w:ascii="Times New Roman" w:hAnsi="Times New Roman" w:hint="default"/>
      </w:rPr>
    </w:lvl>
    <w:lvl w:ilvl="2" w:tplc="E2BE4F36" w:tentative="1">
      <w:start w:val="1"/>
      <w:numFmt w:val="bullet"/>
      <w:lvlText w:val="-"/>
      <w:lvlJc w:val="left"/>
      <w:pPr>
        <w:tabs>
          <w:tab w:val="num" w:pos="2160"/>
        </w:tabs>
        <w:ind w:left="2160" w:hanging="360"/>
      </w:pPr>
      <w:rPr>
        <w:rFonts w:ascii="Times New Roman" w:hAnsi="Times New Roman" w:hint="default"/>
      </w:rPr>
    </w:lvl>
    <w:lvl w:ilvl="3" w:tplc="2DBC0F3C" w:tentative="1">
      <w:start w:val="1"/>
      <w:numFmt w:val="bullet"/>
      <w:lvlText w:val="-"/>
      <w:lvlJc w:val="left"/>
      <w:pPr>
        <w:tabs>
          <w:tab w:val="num" w:pos="2880"/>
        </w:tabs>
        <w:ind w:left="2880" w:hanging="360"/>
      </w:pPr>
      <w:rPr>
        <w:rFonts w:ascii="Times New Roman" w:hAnsi="Times New Roman" w:hint="default"/>
      </w:rPr>
    </w:lvl>
    <w:lvl w:ilvl="4" w:tplc="E3A4B11C" w:tentative="1">
      <w:start w:val="1"/>
      <w:numFmt w:val="bullet"/>
      <w:lvlText w:val="-"/>
      <w:lvlJc w:val="left"/>
      <w:pPr>
        <w:tabs>
          <w:tab w:val="num" w:pos="3600"/>
        </w:tabs>
        <w:ind w:left="3600" w:hanging="360"/>
      </w:pPr>
      <w:rPr>
        <w:rFonts w:ascii="Times New Roman" w:hAnsi="Times New Roman" w:hint="default"/>
      </w:rPr>
    </w:lvl>
    <w:lvl w:ilvl="5" w:tplc="260C15BA" w:tentative="1">
      <w:start w:val="1"/>
      <w:numFmt w:val="bullet"/>
      <w:lvlText w:val="-"/>
      <w:lvlJc w:val="left"/>
      <w:pPr>
        <w:tabs>
          <w:tab w:val="num" w:pos="4320"/>
        </w:tabs>
        <w:ind w:left="4320" w:hanging="360"/>
      </w:pPr>
      <w:rPr>
        <w:rFonts w:ascii="Times New Roman" w:hAnsi="Times New Roman" w:hint="default"/>
      </w:rPr>
    </w:lvl>
    <w:lvl w:ilvl="6" w:tplc="F4FAD066" w:tentative="1">
      <w:start w:val="1"/>
      <w:numFmt w:val="bullet"/>
      <w:lvlText w:val="-"/>
      <w:lvlJc w:val="left"/>
      <w:pPr>
        <w:tabs>
          <w:tab w:val="num" w:pos="5040"/>
        </w:tabs>
        <w:ind w:left="5040" w:hanging="360"/>
      </w:pPr>
      <w:rPr>
        <w:rFonts w:ascii="Times New Roman" w:hAnsi="Times New Roman" w:hint="default"/>
      </w:rPr>
    </w:lvl>
    <w:lvl w:ilvl="7" w:tplc="69DE09BE" w:tentative="1">
      <w:start w:val="1"/>
      <w:numFmt w:val="bullet"/>
      <w:lvlText w:val="-"/>
      <w:lvlJc w:val="left"/>
      <w:pPr>
        <w:tabs>
          <w:tab w:val="num" w:pos="5760"/>
        </w:tabs>
        <w:ind w:left="5760" w:hanging="360"/>
      </w:pPr>
      <w:rPr>
        <w:rFonts w:ascii="Times New Roman" w:hAnsi="Times New Roman" w:hint="default"/>
      </w:rPr>
    </w:lvl>
    <w:lvl w:ilvl="8" w:tplc="2996B8A0" w:tentative="1">
      <w:start w:val="1"/>
      <w:numFmt w:val="bullet"/>
      <w:lvlText w:val="-"/>
      <w:lvlJc w:val="left"/>
      <w:pPr>
        <w:tabs>
          <w:tab w:val="num" w:pos="6480"/>
        </w:tabs>
        <w:ind w:left="6480" w:hanging="360"/>
      </w:pPr>
      <w:rPr>
        <w:rFonts w:ascii="Times New Roman" w:hAnsi="Times New Roman" w:hint="default"/>
      </w:rPr>
    </w:lvl>
  </w:abstractNum>
  <w:abstractNum w:abstractNumId="23">
    <w:nsid w:val="40287D9A"/>
    <w:multiLevelType w:val="hybridMultilevel"/>
    <w:tmpl w:val="B99E8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3530EB6"/>
    <w:multiLevelType w:val="hybridMultilevel"/>
    <w:tmpl w:val="C7A6CC04"/>
    <w:lvl w:ilvl="0" w:tplc="BA8E652C">
      <w:start w:val="1"/>
      <w:numFmt w:val="lowerRoman"/>
      <w:lvlText w:val="(%1)"/>
      <w:lvlJc w:val="left"/>
      <w:pPr>
        <w:ind w:left="1080" w:hanging="720"/>
      </w:pPr>
      <w:rPr>
        <w:rFonts w:eastAsia="Cambr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57B4E91"/>
    <w:multiLevelType w:val="hybridMultilevel"/>
    <w:tmpl w:val="AD98237C"/>
    <w:lvl w:ilvl="0" w:tplc="761C97FE">
      <w:start w:val="1"/>
      <w:numFmt w:val="bullet"/>
      <w:lvlText w:val=""/>
      <w:lvlJc w:val="left"/>
      <w:pPr>
        <w:ind w:left="720" w:hanging="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6ED4860"/>
    <w:multiLevelType w:val="multilevel"/>
    <w:tmpl w:val="1D92B3C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95B5B18"/>
    <w:multiLevelType w:val="hybridMultilevel"/>
    <w:tmpl w:val="D5BC28DC"/>
    <w:lvl w:ilvl="0" w:tplc="C8505402">
      <w:start w:val="1"/>
      <w:numFmt w:val="bullet"/>
      <w:lvlText w:val="-"/>
      <w:lvlJc w:val="left"/>
      <w:pPr>
        <w:tabs>
          <w:tab w:val="num" w:pos="720"/>
        </w:tabs>
        <w:ind w:left="720" w:hanging="360"/>
      </w:pPr>
      <w:rPr>
        <w:rFonts w:ascii="Times New Roman" w:hAnsi="Times New Roman" w:hint="default"/>
      </w:rPr>
    </w:lvl>
    <w:lvl w:ilvl="1" w:tplc="20DC176A" w:tentative="1">
      <w:start w:val="1"/>
      <w:numFmt w:val="bullet"/>
      <w:lvlText w:val="-"/>
      <w:lvlJc w:val="left"/>
      <w:pPr>
        <w:tabs>
          <w:tab w:val="num" w:pos="1440"/>
        </w:tabs>
        <w:ind w:left="1440" w:hanging="360"/>
      </w:pPr>
      <w:rPr>
        <w:rFonts w:ascii="Times New Roman" w:hAnsi="Times New Roman" w:hint="default"/>
      </w:rPr>
    </w:lvl>
    <w:lvl w:ilvl="2" w:tplc="A8F657E4" w:tentative="1">
      <w:start w:val="1"/>
      <w:numFmt w:val="bullet"/>
      <w:lvlText w:val="-"/>
      <w:lvlJc w:val="left"/>
      <w:pPr>
        <w:tabs>
          <w:tab w:val="num" w:pos="2160"/>
        </w:tabs>
        <w:ind w:left="2160" w:hanging="360"/>
      </w:pPr>
      <w:rPr>
        <w:rFonts w:ascii="Times New Roman" w:hAnsi="Times New Roman" w:hint="default"/>
      </w:rPr>
    </w:lvl>
    <w:lvl w:ilvl="3" w:tplc="4366EBD0" w:tentative="1">
      <w:start w:val="1"/>
      <w:numFmt w:val="bullet"/>
      <w:lvlText w:val="-"/>
      <w:lvlJc w:val="left"/>
      <w:pPr>
        <w:tabs>
          <w:tab w:val="num" w:pos="2880"/>
        </w:tabs>
        <w:ind w:left="2880" w:hanging="360"/>
      </w:pPr>
      <w:rPr>
        <w:rFonts w:ascii="Times New Roman" w:hAnsi="Times New Roman" w:hint="default"/>
      </w:rPr>
    </w:lvl>
    <w:lvl w:ilvl="4" w:tplc="0B1ECF26" w:tentative="1">
      <w:start w:val="1"/>
      <w:numFmt w:val="bullet"/>
      <w:lvlText w:val="-"/>
      <w:lvlJc w:val="left"/>
      <w:pPr>
        <w:tabs>
          <w:tab w:val="num" w:pos="3600"/>
        </w:tabs>
        <w:ind w:left="3600" w:hanging="360"/>
      </w:pPr>
      <w:rPr>
        <w:rFonts w:ascii="Times New Roman" w:hAnsi="Times New Roman" w:hint="default"/>
      </w:rPr>
    </w:lvl>
    <w:lvl w:ilvl="5" w:tplc="7C1A7B5E" w:tentative="1">
      <w:start w:val="1"/>
      <w:numFmt w:val="bullet"/>
      <w:lvlText w:val="-"/>
      <w:lvlJc w:val="left"/>
      <w:pPr>
        <w:tabs>
          <w:tab w:val="num" w:pos="4320"/>
        </w:tabs>
        <w:ind w:left="4320" w:hanging="360"/>
      </w:pPr>
      <w:rPr>
        <w:rFonts w:ascii="Times New Roman" w:hAnsi="Times New Roman" w:hint="default"/>
      </w:rPr>
    </w:lvl>
    <w:lvl w:ilvl="6" w:tplc="345E4CF4" w:tentative="1">
      <w:start w:val="1"/>
      <w:numFmt w:val="bullet"/>
      <w:lvlText w:val="-"/>
      <w:lvlJc w:val="left"/>
      <w:pPr>
        <w:tabs>
          <w:tab w:val="num" w:pos="5040"/>
        </w:tabs>
        <w:ind w:left="5040" w:hanging="360"/>
      </w:pPr>
      <w:rPr>
        <w:rFonts w:ascii="Times New Roman" w:hAnsi="Times New Roman" w:hint="default"/>
      </w:rPr>
    </w:lvl>
    <w:lvl w:ilvl="7" w:tplc="B66270FA" w:tentative="1">
      <w:start w:val="1"/>
      <w:numFmt w:val="bullet"/>
      <w:lvlText w:val="-"/>
      <w:lvlJc w:val="left"/>
      <w:pPr>
        <w:tabs>
          <w:tab w:val="num" w:pos="5760"/>
        </w:tabs>
        <w:ind w:left="5760" w:hanging="360"/>
      </w:pPr>
      <w:rPr>
        <w:rFonts w:ascii="Times New Roman" w:hAnsi="Times New Roman" w:hint="default"/>
      </w:rPr>
    </w:lvl>
    <w:lvl w:ilvl="8" w:tplc="BEA202F0" w:tentative="1">
      <w:start w:val="1"/>
      <w:numFmt w:val="bullet"/>
      <w:lvlText w:val="-"/>
      <w:lvlJc w:val="left"/>
      <w:pPr>
        <w:tabs>
          <w:tab w:val="num" w:pos="6480"/>
        </w:tabs>
        <w:ind w:left="6480" w:hanging="360"/>
      </w:pPr>
      <w:rPr>
        <w:rFonts w:ascii="Times New Roman" w:hAnsi="Times New Roman" w:hint="default"/>
      </w:rPr>
    </w:lvl>
  </w:abstractNum>
  <w:abstractNum w:abstractNumId="28">
    <w:nsid w:val="4C1E5C14"/>
    <w:multiLevelType w:val="hybridMultilevel"/>
    <w:tmpl w:val="D6A0746A"/>
    <w:lvl w:ilvl="0" w:tplc="761C97FE">
      <w:start w:val="1"/>
      <w:numFmt w:val="bullet"/>
      <w:lvlText w:val=""/>
      <w:lvlJc w:val="left"/>
      <w:pPr>
        <w:ind w:left="720" w:hanging="360"/>
      </w:pPr>
      <w:rPr>
        <w:rFonts w:ascii="Wingdings" w:eastAsia="Wingdings" w:hAnsi="Wingdings" w:cs="Wingdings"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176726A"/>
    <w:multiLevelType w:val="hybridMultilevel"/>
    <w:tmpl w:val="2496E552"/>
    <w:lvl w:ilvl="0" w:tplc="D9AAEAE0">
      <w:start w:val="1"/>
      <w:numFmt w:val="bullet"/>
      <w:pStyle w:val="BulletedList"/>
      <w:lvlText w:val=""/>
      <w:lvlJc w:val="left"/>
      <w:pPr>
        <w:ind w:left="680" w:hanging="340"/>
      </w:pPr>
      <w:rPr>
        <w:rFonts w:ascii="Symbol" w:hAnsi="Symbol" w:hint="default"/>
        <w:color w:val="5B9BD5"/>
      </w:rPr>
    </w:lvl>
    <w:lvl w:ilvl="1" w:tplc="3DD45682">
      <w:start w:val="1"/>
      <w:numFmt w:val="bullet"/>
      <w:lvlText w:val="o"/>
      <w:lvlJc w:val="left"/>
      <w:pPr>
        <w:tabs>
          <w:tab w:val="num" w:pos="680"/>
        </w:tabs>
        <w:ind w:left="1021" w:hanging="341"/>
      </w:pPr>
      <w:rPr>
        <w:rFonts w:ascii="Courier New" w:hAnsi="Courier New" w:hint="default"/>
      </w:rPr>
    </w:lvl>
    <w:lvl w:ilvl="2" w:tplc="75A6C844">
      <w:start w:val="1"/>
      <w:numFmt w:val="bullet"/>
      <w:lvlText w:val="‒"/>
      <w:lvlJc w:val="left"/>
      <w:pPr>
        <w:tabs>
          <w:tab w:val="num" w:pos="1021"/>
        </w:tabs>
        <w:ind w:left="1361" w:hanging="340"/>
      </w:pPr>
      <w:rPr>
        <w:rFonts w:ascii="Calibri" w:hAnsi="Calibri" w:hint="default"/>
      </w:rPr>
    </w:lvl>
    <w:lvl w:ilvl="3" w:tplc="DDBC079E">
      <w:start w:val="1"/>
      <w:numFmt w:val="bullet"/>
      <w:lvlText w:val="‒"/>
      <w:lvlJc w:val="left"/>
      <w:pPr>
        <w:tabs>
          <w:tab w:val="num" w:pos="1361"/>
        </w:tabs>
        <w:ind w:left="1701" w:hanging="340"/>
      </w:pPr>
      <w:rPr>
        <w:rFonts w:ascii="Calibri" w:hAnsi="Calibri" w:hint="default"/>
      </w:rPr>
    </w:lvl>
    <w:lvl w:ilvl="4" w:tplc="FA7AE4F4">
      <w:start w:val="1"/>
      <w:numFmt w:val="bullet"/>
      <w:lvlText w:val="‒"/>
      <w:lvlJc w:val="left"/>
      <w:pPr>
        <w:tabs>
          <w:tab w:val="num" w:pos="1701"/>
        </w:tabs>
        <w:ind w:left="2041" w:hanging="340"/>
      </w:pPr>
      <w:rPr>
        <w:rFonts w:ascii="Calibri" w:hAnsi="Calibri"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0">
    <w:nsid w:val="51E3329B"/>
    <w:multiLevelType w:val="hybridMultilevel"/>
    <w:tmpl w:val="2B32746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6A9667E"/>
    <w:multiLevelType w:val="multilevel"/>
    <w:tmpl w:val="91E2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8C703A7"/>
    <w:multiLevelType w:val="hybridMultilevel"/>
    <w:tmpl w:val="8E3C00EE"/>
    <w:lvl w:ilvl="0" w:tplc="18A61688">
      <w:start w:val="1"/>
      <w:numFmt w:val="decimal"/>
      <w:lvlText w:val="%1."/>
      <w:lvlJc w:val="left"/>
      <w:pPr>
        <w:tabs>
          <w:tab w:val="num" w:pos="720"/>
        </w:tabs>
        <w:ind w:left="720" w:hanging="360"/>
      </w:pPr>
    </w:lvl>
    <w:lvl w:ilvl="1" w:tplc="A476D3B0" w:tentative="1">
      <w:start w:val="1"/>
      <w:numFmt w:val="decimal"/>
      <w:lvlText w:val="%2."/>
      <w:lvlJc w:val="left"/>
      <w:pPr>
        <w:tabs>
          <w:tab w:val="num" w:pos="1440"/>
        </w:tabs>
        <w:ind w:left="1440" w:hanging="360"/>
      </w:pPr>
    </w:lvl>
    <w:lvl w:ilvl="2" w:tplc="9970FA86" w:tentative="1">
      <w:start w:val="1"/>
      <w:numFmt w:val="decimal"/>
      <w:lvlText w:val="%3."/>
      <w:lvlJc w:val="left"/>
      <w:pPr>
        <w:tabs>
          <w:tab w:val="num" w:pos="2160"/>
        </w:tabs>
        <w:ind w:left="2160" w:hanging="360"/>
      </w:pPr>
    </w:lvl>
    <w:lvl w:ilvl="3" w:tplc="A92CAF12" w:tentative="1">
      <w:start w:val="1"/>
      <w:numFmt w:val="decimal"/>
      <w:lvlText w:val="%4."/>
      <w:lvlJc w:val="left"/>
      <w:pPr>
        <w:tabs>
          <w:tab w:val="num" w:pos="2880"/>
        </w:tabs>
        <w:ind w:left="2880" w:hanging="360"/>
      </w:pPr>
    </w:lvl>
    <w:lvl w:ilvl="4" w:tplc="E06642EE" w:tentative="1">
      <w:start w:val="1"/>
      <w:numFmt w:val="decimal"/>
      <w:lvlText w:val="%5."/>
      <w:lvlJc w:val="left"/>
      <w:pPr>
        <w:tabs>
          <w:tab w:val="num" w:pos="3600"/>
        </w:tabs>
        <w:ind w:left="3600" w:hanging="360"/>
      </w:pPr>
    </w:lvl>
    <w:lvl w:ilvl="5" w:tplc="F402A1EA" w:tentative="1">
      <w:start w:val="1"/>
      <w:numFmt w:val="decimal"/>
      <w:lvlText w:val="%6."/>
      <w:lvlJc w:val="left"/>
      <w:pPr>
        <w:tabs>
          <w:tab w:val="num" w:pos="4320"/>
        </w:tabs>
        <w:ind w:left="4320" w:hanging="360"/>
      </w:pPr>
    </w:lvl>
    <w:lvl w:ilvl="6" w:tplc="12EADD4A" w:tentative="1">
      <w:start w:val="1"/>
      <w:numFmt w:val="decimal"/>
      <w:lvlText w:val="%7."/>
      <w:lvlJc w:val="left"/>
      <w:pPr>
        <w:tabs>
          <w:tab w:val="num" w:pos="5040"/>
        </w:tabs>
        <w:ind w:left="5040" w:hanging="360"/>
      </w:pPr>
    </w:lvl>
    <w:lvl w:ilvl="7" w:tplc="1A3E3A6C" w:tentative="1">
      <w:start w:val="1"/>
      <w:numFmt w:val="decimal"/>
      <w:lvlText w:val="%8."/>
      <w:lvlJc w:val="left"/>
      <w:pPr>
        <w:tabs>
          <w:tab w:val="num" w:pos="5760"/>
        </w:tabs>
        <w:ind w:left="5760" w:hanging="360"/>
      </w:pPr>
    </w:lvl>
    <w:lvl w:ilvl="8" w:tplc="BA54A82C" w:tentative="1">
      <w:start w:val="1"/>
      <w:numFmt w:val="decimal"/>
      <w:lvlText w:val="%9."/>
      <w:lvlJc w:val="left"/>
      <w:pPr>
        <w:tabs>
          <w:tab w:val="num" w:pos="6480"/>
        </w:tabs>
        <w:ind w:left="6480" w:hanging="360"/>
      </w:pPr>
    </w:lvl>
  </w:abstractNum>
  <w:abstractNum w:abstractNumId="33">
    <w:nsid w:val="5F161572"/>
    <w:multiLevelType w:val="hybridMultilevel"/>
    <w:tmpl w:val="C51447AE"/>
    <w:lvl w:ilvl="0" w:tplc="57B2A7C4">
      <w:start w:val="1"/>
      <w:numFmt w:val="bullet"/>
      <w:lvlText w:val="•"/>
      <w:lvlJc w:val="left"/>
      <w:pPr>
        <w:tabs>
          <w:tab w:val="num" w:pos="720"/>
        </w:tabs>
        <w:ind w:left="720" w:hanging="360"/>
      </w:pPr>
      <w:rPr>
        <w:rFonts w:ascii="Arial" w:hAnsi="Arial" w:hint="default"/>
      </w:rPr>
    </w:lvl>
    <w:lvl w:ilvl="1" w:tplc="9D00AE78" w:tentative="1">
      <w:start w:val="1"/>
      <w:numFmt w:val="bullet"/>
      <w:lvlText w:val="•"/>
      <w:lvlJc w:val="left"/>
      <w:pPr>
        <w:tabs>
          <w:tab w:val="num" w:pos="1440"/>
        </w:tabs>
        <w:ind w:left="1440" w:hanging="360"/>
      </w:pPr>
      <w:rPr>
        <w:rFonts w:ascii="Arial" w:hAnsi="Arial" w:hint="default"/>
      </w:rPr>
    </w:lvl>
    <w:lvl w:ilvl="2" w:tplc="C1B00B46" w:tentative="1">
      <w:start w:val="1"/>
      <w:numFmt w:val="bullet"/>
      <w:lvlText w:val="•"/>
      <w:lvlJc w:val="left"/>
      <w:pPr>
        <w:tabs>
          <w:tab w:val="num" w:pos="2160"/>
        </w:tabs>
        <w:ind w:left="2160" w:hanging="360"/>
      </w:pPr>
      <w:rPr>
        <w:rFonts w:ascii="Arial" w:hAnsi="Arial" w:hint="default"/>
      </w:rPr>
    </w:lvl>
    <w:lvl w:ilvl="3" w:tplc="E376CEBA" w:tentative="1">
      <w:start w:val="1"/>
      <w:numFmt w:val="bullet"/>
      <w:lvlText w:val="•"/>
      <w:lvlJc w:val="left"/>
      <w:pPr>
        <w:tabs>
          <w:tab w:val="num" w:pos="2880"/>
        </w:tabs>
        <w:ind w:left="2880" w:hanging="360"/>
      </w:pPr>
      <w:rPr>
        <w:rFonts w:ascii="Arial" w:hAnsi="Arial" w:hint="default"/>
      </w:rPr>
    </w:lvl>
    <w:lvl w:ilvl="4" w:tplc="6826ECBE" w:tentative="1">
      <w:start w:val="1"/>
      <w:numFmt w:val="bullet"/>
      <w:lvlText w:val="•"/>
      <w:lvlJc w:val="left"/>
      <w:pPr>
        <w:tabs>
          <w:tab w:val="num" w:pos="3600"/>
        </w:tabs>
        <w:ind w:left="3600" w:hanging="360"/>
      </w:pPr>
      <w:rPr>
        <w:rFonts w:ascii="Arial" w:hAnsi="Arial" w:hint="default"/>
      </w:rPr>
    </w:lvl>
    <w:lvl w:ilvl="5" w:tplc="B4D60C0E" w:tentative="1">
      <w:start w:val="1"/>
      <w:numFmt w:val="bullet"/>
      <w:lvlText w:val="•"/>
      <w:lvlJc w:val="left"/>
      <w:pPr>
        <w:tabs>
          <w:tab w:val="num" w:pos="4320"/>
        </w:tabs>
        <w:ind w:left="4320" w:hanging="360"/>
      </w:pPr>
      <w:rPr>
        <w:rFonts w:ascii="Arial" w:hAnsi="Arial" w:hint="default"/>
      </w:rPr>
    </w:lvl>
    <w:lvl w:ilvl="6" w:tplc="CC660CF4" w:tentative="1">
      <w:start w:val="1"/>
      <w:numFmt w:val="bullet"/>
      <w:lvlText w:val="•"/>
      <w:lvlJc w:val="left"/>
      <w:pPr>
        <w:tabs>
          <w:tab w:val="num" w:pos="5040"/>
        </w:tabs>
        <w:ind w:left="5040" w:hanging="360"/>
      </w:pPr>
      <w:rPr>
        <w:rFonts w:ascii="Arial" w:hAnsi="Arial" w:hint="default"/>
      </w:rPr>
    </w:lvl>
    <w:lvl w:ilvl="7" w:tplc="5A1E8ED6" w:tentative="1">
      <w:start w:val="1"/>
      <w:numFmt w:val="bullet"/>
      <w:lvlText w:val="•"/>
      <w:lvlJc w:val="left"/>
      <w:pPr>
        <w:tabs>
          <w:tab w:val="num" w:pos="5760"/>
        </w:tabs>
        <w:ind w:left="5760" w:hanging="360"/>
      </w:pPr>
      <w:rPr>
        <w:rFonts w:ascii="Arial" w:hAnsi="Arial" w:hint="default"/>
      </w:rPr>
    </w:lvl>
    <w:lvl w:ilvl="8" w:tplc="4FE8F602" w:tentative="1">
      <w:start w:val="1"/>
      <w:numFmt w:val="bullet"/>
      <w:lvlText w:val="•"/>
      <w:lvlJc w:val="left"/>
      <w:pPr>
        <w:tabs>
          <w:tab w:val="num" w:pos="6480"/>
        </w:tabs>
        <w:ind w:left="6480" w:hanging="360"/>
      </w:pPr>
      <w:rPr>
        <w:rFonts w:ascii="Arial" w:hAnsi="Arial" w:hint="default"/>
      </w:rPr>
    </w:lvl>
  </w:abstractNum>
  <w:abstractNum w:abstractNumId="34">
    <w:nsid w:val="5FD66632"/>
    <w:multiLevelType w:val="multilevel"/>
    <w:tmpl w:val="A5EE1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18E41C3"/>
    <w:multiLevelType w:val="hybridMultilevel"/>
    <w:tmpl w:val="7A0A5402"/>
    <w:lvl w:ilvl="0" w:tplc="DD963D00">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60A5BFD"/>
    <w:multiLevelType w:val="hybridMultilevel"/>
    <w:tmpl w:val="8DE88778"/>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nsid w:val="666F78DF"/>
    <w:multiLevelType w:val="multilevel"/>
    <w:tmpl w:val="BD528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68726F0"/>
    <w:multiLevelType w:val="hybridMultilevel"/>
    <w:tmpl w:val="3470F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76C7A07"/>
    <w:multiLevelType w:val="hybridMultilevel"/>
    <w:tmpl w:val="8B92CB48"/>
    <w:lvl w:ilvl="0" w:tplc="08090009">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0">
    <w:nsid w:val="69971A9B"/>
    <w:multiLevelType w:val="hybridMultilevel"/>
    <w:tmpl w:val="B3A6855E"/>
    <w:lvl w:ilvl="0" w:tplc="761C97FE">
      <w:start w:val="1"/>
      <w:numFmt w:val="bullet"/>
      <w:lvlText w:val=""/>
      <w:lvlJc w:val="left"/>
      <w:pPr>
        <w:ind w:left="720" w:hanging="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A545BB6"/>
    <w:multiLevelType w:val="hybridMultilevel"/>
    <w:tmpl w:val="26863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C1479D7"/>
    <w:multiLevelType w:val="multilevel"/>
    <w:tmpl w:val="89E81974"/>
    <w:lvl w:ilvl="0">
      <w:start w:val="1"/>
      <w:numFmt w:val="bullet"/>
      <w:lvlText w:val=""/>
      <w:lvlJc w:val="left"/>
      <w:pPr>
        <w:tabs>
          <w:tab w:val="num" w:pos="720"/>
        </w:tabs>
        <w:ind w:left="720" w:hanging="360"/>
      </w:pPr>
      <w:rPr>
        <w:rFonts w:ascii="Wingdings" w:eastAsia="Wingdings" w:hAnsi="Wingdings" w:cs="Wingdings" w:hint="default"/>
        <w:b w:val="0"/>
        <w:i w:val="0"/>
        <w:strike w:val="0"/>
        <w:dstrike w:val="0"/>
        <w:color w:val="000000"/>
        <w:sz w:val="22"/>
        <w:szCs w:val="22"/>
        <w:u w:val="none" w:color="000000"/>
        <w:bdr w:val="none" w:sz="0" w:space="0" w:color="auto"/>
        <w:shd w:val="clear" w:color="auto" w:fill="auto"/>
        <w:vertAlign w:val="baseline"/>
      </w:rPr>
    </w:lvl>
    <w:lvl w:ilvl="1">
      <w:start w:val="5"/>
      <w:numFmt w:val="decimal"/>
      <w:lvlText w:val="%2"/>
      <w:lvlJc w:val="left"/>
      <w:pPr>
        <w:ind w:left="1440" w:hanging="360"/>
      </w:pPr>
      <w:rPr>
        <w:rFonts w:hint="default"/>
        <w:b/>
        <w:color w:val="0070C0"/>
        <w:sz w:val="26"/>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CEF6DD4"/>
    <w:multiLevelType w:val="hybridMultilevel"/>
    <w:tmpl w:val="7EE6CF7C"/>
    <w:lvl w:ilvl="0" w:tplc="761C97FE">
      <w:start w:val="1"/>
      <w:numFmt w:val="bullet"/>
      <w:lvlText w:val=""/>
      <w:lvlJc w:val="left"/>
      <w:pPr>
        <w:ind w:left="42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809C54DE">
      <w:start w:val="1"/>
      <w:numFmt w:val="bullet"/>
      <w:lvlText w:val="o"/>
      <w:lvlJc w:val="left"/>
      <w:pPr>
        <w:ind w:left="122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B6CD964">
      <w:start w:val="1"/>
      <w:numFmt w:val="bullet"/>
      <w:lvlText w:val="▪"/>
      <w:lvlJc w:val="left"/>
      <w:pPr>
        <w:ind w:left="194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641CE4D0">
      <w:start w:val="1"/>
      <w:numFmt w:val="bullet"/>
      <w:lvlText w:val="•"/>
      <w:lvlJc w:val="left"/>
      <w:pPr>
        <w:ind w:left="266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FE69AAC">
      <w:start w:val="1"/>
      <w:numFmt w:val="bullet"/>
      <w:lvlText w:val="o"/>
      <w:lvlJc w:val="left"/>
      <w:pPr>
        <w:ind w:left="338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B4085AC">
      <w:start w:val="1"/>
      <w:numFmt w:val="bullet"/>
      <w:lvlText w:val="▪"/>
      <w:lvlJc w:val="left"/>
      <w:pPr>
        <w:ind w:left="410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26EB3C8">
      <w:start w:val="1"/>
      <w:numFmt w:val="bullet"/>
      <w:lvlText w:val="•"/>
      <w:lvlJc w:val="left"/>
      <w:pPr>
        <w:ind w:left="482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844565C">
      <w:start w:val="1"/>
      <w:numFmt w:val="bullet"/>
      <w:lvlText w:val="o"/>
      <w:lvlJc w:val="left"/>
      <w:pPr>
        <w:ind w:left="554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59EAE868">
      <w:start w:val="1"/>
      <w:numFmt w:val="bullet"/>
      <w:lvlText w:val="▪"/>
      <w:lvlJc w:val="left"/>
      <w:pPr>
        <w:ind w:left="626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4">
    <w:nsid w:val="6D400BB1"/>
    <w:multiLevelType w:val="multilevel"/>
    <w:tmpl w:val="6E1E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FC7049C"/>
    <w:multiLevelType w:val="hybridMultilevel"/>
    <w:tmpl w:val="162CD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2A325F9"/>
    <w:multiLevelType w:val="hybridMultilevel"/>
    <w:tmpl w:val="7D4C60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2C65733"/>
    <w:multiLevelType w:val="hybridMultilevel"/>
    <w:tmpl w:val="251E65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nsid w:val="77D33371"/>
    <w:multiLevelType w:val="multilevel"/>
    <w:tmpl w:val="5DA05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8A8181C"/>
    <w:multiLevelType w:val="hybridMultilevel"/>
    <w:tmpl w:val="3828E39E"/>
    <w:lvl w:ilvl="0" w:tplc="E8FCCBC8">
      <w:start w:val="1"/>
      <w:numFmt w:val="bullet"/>
      <w:lvlText w:val="•"/>
      <w:lvlJc w:val="left"/>
      <w:pPr>
        <w:tabs>
          <w:tab w:val="num" w:pos="720"/>
        </w:tabs>
        <w:ind w:left="720" w:hanging="360"/>
      </w:pPr>
      <w:rPr>
        <w:rFonts w:ascii="Arial" w:hAnsi="Arial" w:hint="default"/>
      </w:rPr>
    </w:lvl>
    <w:lvl w:ilvl="1" w:tplc="64E89054" w:tentative="1">
      <w:start w:val="1"/>
      <w:numFmt w:val="bullet"/>
      <w:lvlText w:val="•"/>
      <w:lvlJc w:val="left"/>
      <w:pPr>
        <w:tabs>
          <w:tab w:val="num" w:pos="1440"/>
        </w:tabs>
        <w:ind w:left="1440" w:hanging="360"/>
      </w:pPr>
      <w:rPr>
        <w:rFonts w:ascii="Arial" w:hAnsi="Arial" w:hint="default"/>
      </w:rPr>
    </w:lvl>
    <w:lvl w:ilvl="2" w:tplc="54384D48" w:tentative="1">
      <w:start w:val="1"/>
      <w:numFmt w:val="bullet"/>
      <w:lvlText w:val="•"/>
      <w:lvlJc w:val="left"/>
      <w:pPr>
        <w:tabs>
          <w:tab w:val="num" w:pos="2160"/>
        </w:tabs>
        <w:ind w:left="2160" w:hanging="360"/>
      </w:pPr>
      <w:rPr>
        <w:rFonts w:ascii="Arial" w:hAnsi="Arial" w:hint="default"/>
      </w:rPr>
    </w:lvl>
    <w:lvl w:ilvl="3" w:tplc="5186D742" w:tentative="1">
      <w:start w:val="1"/>
      <w:numFmt w:val="bullet"/>
      <w:lvlText w:val="•"/>
      <w:lvlJc w:val="left"/>
      <w:pPr>
        <w:tabs>
          <w:tab w:val="num" w:pos="2880"/>
        </w:tabs>
        <w:ind w:left="2880" w:hanging="360"/>
      </w:pPr>
      <w:rPr>
        <w:rFonts w:ascii="Arial" w:hAnsi="Arial" w:hint="default"/>
      </w:rPr>
    </w:lvl>
    <w:lvl w:ilvl="4" w:tplc="7706A1A2" w:tentative="1">
      <w:start w:val="1"/>
      <w:numFmt w:val="bullet"/>
      <w:lvlText w:val="•"/>
      <w:lvlJc w:val="left"/>
      <w:pPr>
        <w:tabs>
          <w:tab w:val="num" w:pos="3600"/>
        </w:tabs>
        <w:ind w:left="3600" w:hanging="360"/>
      </w:pPr>
      <w:rPr>
        <w:rFonts w:ascii="Arial" w:hAnsi="Arial" w:hint="default"/>
      </w:rPr>
    </w:lvl>
    <w:lvl w:ilvl="5" w:tplc="38684360" w:tentative="1">
      <w:start w:val="1"/>
      <w:numFmt w:val="bullet"/>
      <w:lvlText w:val="•"/>
      <w:lvlJc w:val="left"/>
      <w:pPr>
        <w:tabs>
          <w:tab w:val="num" w:pos="4320"/>
        </w:tabs>
        <w:ind w:left="4320" w:hanging="360"/>
      </w:pPr>
      <w:rPr>
        <w:rFonts w:ascii="Arial" w:hAnsi="Arial" w:hint="default"/>
      </w:rPr>
    </w:lvl>
    <w:lvl w:ilvl="6" w:tplc="106A1A2A" w:tentative="1">
      <w:start w:val="1"/>
      <w:numFmt w:val="bullet"/>
      <w:lvlText w:val="•"/>
      <w:lvlJc w:val="left"/>
      <w:pPr>
        <w:tabs>
          <w:tab w:val="num" w:pos="5040"/>
        </w:tabs>
        <w:ind w:left="5040" w:hanging="360"/>
      </w:pPr>
      <w:rPr>
        <w:rFonts w:ascii="Arial" w:hAnsi="Arial" w:hint="default"/>
      </w:rPr>
    </w:lvl>
    <w:lvl w:ilvl="7" w:tplc="432EB166" w:tentative="1">
      <w:start w:val="1"/>
      <w:numFmt w:val="bullet"/>
      <w:lvlText w:val="•"/>
      <w:lvlJc w:val="left"/>
      <w:pPr>
        <w:tabs>
          <w:tab w:val="num" w:pos="5760"/>
        </w:tabs>
        <w:ind w:left="5760" w:hanging="360"/>
      </w:pPr>
      <w:rPr>
        <w:rFonts w:ascii="Arial" w:hAnsi="Arial" w:hint="default"/>
      </w:rPr>
    </w:lvl>
    <w:lvl w:ilvl="8" w:tplc="30E87B4C" w:tentative="1">
      <w:start w:val="1"/>
      <w:numFmt w:val="bullet"/>
      <w:lvlText w:val="•"/>
      <w:lvlJc w:val="left"/>
      <w:pPr>
        <w:tabs>
          <w:tab w:val="num" w:pos="6480"/>
        </w:tabs>
        <w:ind w:left="6480" w:hanging="360"/>
      </w:pPr>
      <w:rPr>
        <w:rFonts w:ascii="Arial" w:hAnsi="Arial" w:hint="default"/>
      </w:rPr>
    </w:lvl>
  </w:abstractNum>
  <w:abstractNum w:abstractNumId="50">
    <w:nsid w:val="7A962EB4"/>
    <w:multiLevelType w:val="hybridMultilevel"/>
    <w:tmpl w:val="D85CD87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FA414FC"/>
    <w:multiLevelType w:val="multilevel"/>
    <w:tmpl w:val="5EC4F10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6"/>
  </w:num>
  <w:num w:numId="2">
    <w:abstractNumId w:val="35"/>
  </w:num>
  <w:num w:numId="3">
    <w:abstractNumId w:val="43"/>
  </w:num>
  <w:num w:numId="4">
    <w:abstractNumId w:val="28"/>
  </w:num>
  <w:num w:numId="5">
    <w:abstractNumId w:val="42"/>
  </w:num>
  <w:num w:numId="6">
    <w:abstractNumId w:val="0"/>
  </w:num>
  <w:num w:numId="7">
    <w:abstractNumId w:val="46"/>
  </w:num>
  <w:num w:numId="8">
    <w:abstractNumId w:val="12"/>
  </w:num>
  <w:num w:numId="9">
    <w:abstractNumId w:val="25"/>
  </w:num>
  <w:num w:numId="10">
    <w:abstractNumId w:val="40"/>
  </w:num>
  <w:num w:numId="11">
    <w:abstractNumId w:val="5"/>
  </w:num>
  <w:num w:numId="12">
    <w:abstractNumId w:val="24"/>
  </w:num>
  <w:num w:numId="13">
    <w:abstractNumId w:val="6"/>
  </w:num>
  <w:num w:numId="14">
    <w:abstractNumId w:val="27"/>
  </w:num>
  <w:num w:numId="15">
    <w:abstractNumId w:val="22"/>
  </w:num>
  <w:num w:numId="16">
    <w:abstractNumId w:val="18"/>
  </w:num>
  <w:num w:numId="17">
    <w:abstractNumId w:val="3"/>
  </w:num>
  <w:num w:numId="18">
    <w:abstractNumId w:val="9"/>
  </w:num>
  <w:num w:numId="19">
    <w:abstractNumId w:val="20"/>
  </w:num>
  <w:num w:numId="20">
    <w:abstractNumId w:val="11"/>
  </w:num>
  <w:num w:numId="21">
    <w:abstractNumId w:val="30"/>
  </w:num>
  <w:num w:numId="22">
    <w:abstractNumId w:val="45"/>
  </w:num>
  <w:num w:numId="23">
    <w:abstractNumId w:val="51"/>
  </w:num>
  <w:num w:numId="24">
    <w:abstractNumId w:val="8"/>
  </w:num>
  <w:num w:numId="25">
    <w:abstractNumId w:val="32"/>
  </w:num>
  <w:num w:numId="26">
    <w:abstractNumId w:val="33"/>
  </w:num>
  <w:num w:numId="27">
    <w:abstractNumId w:val="10"/>
  </w:num>
  <w:num w:numId="28">
    <w:abstractNumId w:val="49"/>
  </w:num>
  <w:num w:numId="29">
    <w:abstractNumId w:val="15"/>
  </w:num>
  <w:num w:numId="30">
    <w:abstractNumId w:val="29"/>
  </w:num>
  <w:num w:numId="31">
    <w:abstractNumId w:val="39"/>
  </w:num>
  <w:num w:numId="32">
    <w:abstractNumId w:val="36"/>
  </w:num>
  <w:num w:numId="33">
    <w:abstractNumId w:val="4"/>
  </w:num>
  <w:num w:numId="34">
    <w:abstractNumId w:val="44"/>
  </w:num>
  <w:num w:numId="35">
    <w:abstractNumId w:val="48"/>
  </w:num>
  <w:num w:numId="36">
    <w:abstractNumId w:val="19"/>
  </w:num>
  <w:num w:numId="37">
    <w:abstractNumId w:val="31"/>
  </w:num>
  <w:num w:numId="38">
    <w:abstractNumId w:val="34"/>
  </w:num>
  <w:num w:numId="39">
    <w:abstractNumId w:val="26"/>
  </w:num>
  <w:num w:numId="40">
    <w:abstractNumId w:val="37"/>
  </w:num>
  <w:num w:numId="41">
    <w:abstractNumId w:val="1"/>
  </w:num>
  <w:num w:numId="42">
    <w:abstractNumId w:val="41"/>
  </w:num>
  <w:num w:numId="43">
    <w:abstractNumId w:val="47"/>
  </w:num>
  <w:num w:numId="44">
    <w:abstractNumId w:val="14"/>
  </w:num>
  <w:num w:numId="45">
    <w:abstractNumId w:val="38"/>
  </w:num>
  <w:num w:numId="46">
    <w:abstractNumId w:val="50"/>
  </w:num>
  <w:num w:numId="47">
    <w:abstractNumId w:val="21"/>
  </w:num>
  <w:num w:numId="48">
    <w:abstractNumId w:val="23"/>
  </w:num>
  <w:num w:numId="49">
    <w:abstractNumId w:val="13"/>
  </w:num>
  <w:num w:numId="50">
    <w:abstractNumId w:val="2"/>
  </w:num>
  <w:num w:numId="51">
    <w:abstractNumId w:val="7"/>
  </w:num>
  <w:num w:numId="52">
    <w:abstractNumId w:val="1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en-US" w:vendorID="64" w:dllVersion="6" w:nlCheck="1" w:checkStyle="0"/>
  <w:activeWritingStyle w:appName="MSWord" w:lang="en-GB" w:vendorID="64" w:dllVersion="6" w:nlCheck="1" w:checkStyle="0"/>
  <w:activeWritingStyle w:appName="MSWord" w:lang="en-US" w:vendorID="64" w:dllVersion="4096" w:nlCheck="1" w:checkStyle="0"/>
  <w:activeWritingStyle w:appName="MSWord" w:lang="it-IT"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GB" w:vendorID="64" w:dllVersion="4096" w:nlCheck="1" w:checkStyle="0"/>
  <w:activeWritingStyle w:appName="MSWord" w:lang="fr-FR" w:vendorID="64" w:dllVersion="4096" w:nlCheck="1" w:checkStyle="0"/>
  <w:defaultTabStop w:val="720"/>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438"/>
    <w:rsid w:val="00000C69"/>
    <w:rsid w:val="00000E83"/>
    <w:rsid w:val="00005E48"/>
    <w:rsid w:val="0000695A"/>
    <w:rsid w:val="00007D3F"/>
    <w:rsid w:val="00010FE2"/>
    <w:rsid w:val="0001260B"/>
    <w:rsid w:val="00013672"/>
    <w:rsid w:val="00013E18"/>
    <w:rsid w:val="0001596B"/>
    <w:rsid w:val="00017F6B"/>
    <w:rsid w:val="000203C7"/>
    <w:rsid w:val="000208E0"/>
    <w:rsid w:val="00020BD1"/>
    <w:rsid w:val="00022F13"/>
    <w:rsid w:val="00023765"/>
    <w:rsid w:val="00024CBC"/>
    <w:rsid w:val="000257C1"/>
    <w:rsid w:val="0002635B"/>
    <w:rsid w:val="0002638D"/>
    <w:rsid w:val="00027520"/>
    <w:rsid w:val="000304CB"/>
    <w:rsid w:val="00030939"/>
    <w:rsid w:val="00030DE8"/>
    <w:rsid w:val="00031101"/>
    <w:rsid w:val="0003118A"/>
    <w:rsid w:val="00031B10"/>
    <w:rsid w:val="000335C9"/>
    <w:rsid w:val="00033D7D"/>
    <w:rsid w:val="0003419F"/>
    <w:rsid w:val="00035D88"/>
    <w:rsid w:val="00036EFE"/>
    <w:rsid w:val="0003796F"/>
    <w:rsid w:val="0004038D"/>
    <w:rsid w:val="0004195C"/>
    <w:rsid w:val="00042730"/>
    <w:rsid w:val="0004363B"/>
    <w:rsid w:val="00043D66"/>
    <w:rsid w:val="00044BC7"/>
    <w:rsid w:val="00044FC8"/>
    <w:rsid w:val="00045156"/>
    <w:rsid w:val="00045BB4"/>
    <w:rsid w:val="00045F64"/>
    <w:rsid w:val="000467A7"/>
    <w:rsid w:val="0005022C"/>
    <w:rsid w:val="000513BD"/>
    <w:rsid w:val="00051429"/>
    <w:rsid w:val="00051984"/>
    <w:rsid w:val="0005292C"/>
    <w:rsid w:val="00052AE9"/>
    <w:rsid w:val="00052F93"/>
    <w:rsid w:val="000539FB"/>
    <w:rsid w:val="000544CB"/>
    <w:rsid w:val="00055252"/>
    <w:rsid w:val="00056217"/>
    <w:rsid w:val="00056349"/>
    <w:rsid w:val="00056546"/>
    <w:rsid w:val="00056CDF"/>
    <w:rsid w:val="0005759E"/>
    <w:rsid w:val="00057B2C"/>
    <w:rsid w:val="0006024D"/>
    <w:rsid w:val="000605D0"/>
    <w:rsid w:val="00061907"/>
    <w:rsid w:val="00062A0B"/>
    <w:rsid w:val="00062C4F"/>
    <w:rsid w:val="00062EDF"/>
    <w:rsid w:val="000630D0"/>
    <w:rsid w:val="00064B02"/>
    <w:rsid w:val="000651E2"/>
    <w:rsid w:val="00065A6C"/>
    <w:rsid w:val="000670F7"/>
    <w:rsid w:val="000705DD"/>
    <w:rsid w:val="00071A89"/>
    <w:rsid w:val="00072D57"/>
    <w:rsid w:val="00073236"/>
    <w:rsid w:val="00073252"/>
    <w:rsid w:val="000735B5"/>
    <w:rsid w:val="0007367F"/>
    <w:rsid w:val="0007496E"/>
    <w:rsid w:val="00074988"/>
    <w:rsid w:val="00074D44"/>
    <w:rsid w:val="0007517D"/>
    <w:rsid w:val="000768A0"/>
    <w:rsid w:val="0008146B"/>
    <w:rsid w:val="0008163D"/>
    <w:rsid w:val="00082DD3"/>
    <w:rsid w:val="00086356"/>
    <w:rsid w:val="00087129"/>
    <w:rsid w:val="00087542"/>
    <w:rsid w:val="00091967"/>
    <w:rsid w:val="000939D3"/>
    <w:rsid w:val="00094CBE"/>
    <w:rsid w:val="000965F4"/>
    <w:rsid w:val="00097143"/>
    <w:rsid w:val="0009760B"/>
    <w:rsid w:val="000A02B8"/>
    <w:rsid w:val="000A2C36"/>
    <w:rsid w:val="000A308E"/>
    <w:rsid w:val="000A3534"/>
    <w:rsid w:val="000A5612"/>
    <w:rsid w:val="000A5D30"/>
    <w:rsid w:val="000A61B5"/>
    <w:rsid w:val="000A6785"/>
    <w:rsid w:val="000A69D7"/>
    <w:rsid w:val="000A75F8"/>
    <w:rsid w:val="000A7F4B"/>
    <w:rsid w:val="000B0F57"/>
    <w:rsid w:val="000B20FF"/>
    <w:rsid w:val="000B25CD"/>
    <w:rsid w:val="000B278A"/>
    <w:rsid w:val="000B27A4"/>
    <w:rsid w:val="000B2FB1"/>
    <w:rsid w:val="000B3200"/>
    <w:rsid w:val="000B3599"/>
    <w:rsid w:val="000B43F5"/>
    <w:rsid w:val="000B4499"/>
    <w:rsid w:val="000B611B"/>
    <w:rsid w:val="000B629F"/>
    <w:rsid w:val="000B7485"/>
    <w:rsid w:val="000B75AA"/>
    <w:rsid w:val="000C14C6"/>
    <w:rsid w:val="000C1603"/>
    <w:rsid w:val="000C166E"/>
    <w:rsid w:val="000C1933"/>
    <w:rsid w:val="000C2D0E"/>
    <w:rsid w:val="000C46A2"/>
    <w:rsid w:val="000C4E48"/>
    <w:rsid w:val="000D0459"/>
    <w:rsid w:val="000D1EC1"/>
    <w:rsid w:val="000D1EF1"/>
    <w:rsid w:val="000D206B"/>
    <w:rsid w:val="000D21D2"/>
    <w:rsid w:val="000D22E1"/>
    <w:rsid w:val="000D27FD"/>
    <w:rsid w:val="000D34F8"/>
    <w:rsid w:val="000D3562"/>
    <w:rsid w:val="000D4307"/>
    <w:rsid w:val="000D4AB7"/>
    <w:rsid w:val="000D4BAD"/>
    <w:rsid w:val="000D4FDD"/>
    <w:rsid w:val="000D52D5"/>
    <w:rsid w:val="000D5F5A"/>
    <w:rsid w:val="000D6884"/>
    <w:rsid w:val="000D6AD7"/>
    <w:rsid w:val="000E0C65"/>
    <w:rsid w:val="000E0FF1"/>
    <w:rsid w:val="000E101D"/>
    <w:rsid w:val="000E11CE"/>
    <w:rsid w:val="000E1EAA"/>
    <w:rsid w:val="000E257D"/>
    <w:rsid w:val="000E4425"/>
    <w:rsid w:val="000E58E8"/>
    <w:rsid w:val="000E6C08"/>
    <w:rsid w:val="000E7F78"/>
    <w:rsid w:val="000F083B"/>
    <w:rsid w:val="000F0A4C"/>
    <w:rsid w:val="000F1EF3"/>
    <w:rsid w:val="000F21BF"/>
    <w:rsid w:val="000F38CE"/>
    <w:rsid w:val="000F4FD0"/>
    <w:rsid w:val="000F53D2"/>
    <w:rsid w:val="000F5A9D"/>
    <w:rsid w:val="000F7118"/>
    <w:rsid w:val="000F7DF7"/>
    <w:rsid w:val="0010038C"/>
    <w:rsid w:val="001007DA"/>
    <w:rsid w:val="001013A4"/>
    <w:rsid w:val="00101A4A"/>
    <w:rsid w:val="00102558"/>
    <w:rsid w:val="00102849"/>
    <w:rsid w:val="0010393F"/>
    <w:rsid w:val="00103C5B"/>
    <w:rsid w:val="00103DAB"/>
    <w:rsid w:val="00103E54"/>
    <w:rsid w:val="0010426C"/>
    <w:rsid w:val="00104E87"/>
    <w:rsid w:val="00105497"/>
    <w:rsid w:val="0010568B"/>
    <w:rsid w:val="00107B3E"/>
    <w:rsid w:val="00110086"/>
    <w:rsid w:val="0011025C"/>
    <w:rsid w:val="0011059A"/>
    <w:rsid w:val="00110C65"/>
    <w:rsid w:val="001125D3"/>
    <w:rsid w:val="00113E0A"/>
    <w:rsid w:val="001159A4"/>
    <w:rsid w:val="00117836"/>
    <w:rsid w:val="00122A26"/>
    <w:rsid w:val="001238E3"/>
    <w:rsid w:val="001253DE"/>
    <w:rsid w:val="00125542"/>
    <w:rsid w:val="00125F6F"/>
    <w:rsid w:val="00126AC9"/>
    <w:rsid w:val="00127D77"/>
    <w:rsid w:val="0013015F"/>
    <w:rsid w:val="00130A0F"/>
    <w:rsid w:val="00130CC3"/>
    <w:rsid w:val="00131C9C"/>
    <w:rsid w:val="00134ADF"/>
    <w:rsid w:val="001357C3"/>
    <w:rsid w:val="00135FAA"/>
    <w:rsid w:val="0014003E"/>
    <w:rsid w:val="00140356"/>
    <w:rsid w:val="001407D3"/>
    <w:rsid w:val="00141568"/>
    <w:rsid w:val="00141D1C"/>
    <w:rsid w:val="0014270F"/>
    <w:rsid w:val="00143269"/>
    <w:rsid w:val="00143E34"/>
    <w:rsid w:val="001447F4"/>
    <w:rsid w:val="00145155"/>
    <w:rsid w:val="00146C34"/>
    <w:rsid w:val="001506E2"/>
    <w:rsid w:val="00150F29"/>
    <w:rsid w:val="00151D4C"/>
    <w:rsid w:val="00152BDF"/>
    <w:rsid w:val="00152C2D"/>
    <w:rsid w:val="001542C1"/>
    <w:rsid w:val="00155346"/>
    <w:rsid w:val="00155AB6"/>
    <w:rsid w:val="0015647B"/>
    <w:rsid w:val="00161523"/>
    <w:rsid w:val="00162D2A"/>
    <w:rsid w:val="00163F3D"/>
    <w:rsid w:val="001640CB"/>
    <w:rsid w:val="00164AAD"/>
    <w:rsid w:val="00164E28"/>
    <w:rsid w:val="00165586"/>
    <w:rsid w:val="001658A5"/>
    <w:rsid w:val="00165913"/>
    <w:rsid w:val="00165B8A"/>
    <w:rsid w:val="0016634E"/>
    <w:rsid w:val="00167282"/>
    <w:rsid w:val="001710E7"/>
    <w:rsid w:val="00171E60"/>
    <w:rsid w:val="00172039"/>
    <w:rsid w:val="001723C5"/>
    <w:rsid w:val="001726E5"/>
    <w:rsid w:val="001749A6"/>
    <w:rsid w:val="00174CE2"/>
    <w:rsid w:val="00175280"/>
    <w:rsid w:val="00175C24"/>
    <w:rsid w:val="0017629B"/>
    <w:rsid w:val="00177131"/>
    <w:rsid w:val="001777BC"/>
    <w:rsid w:val="00177FCD"/>
    <w:rsid w:val="00181797"/>
    <w:rsid w:val="00181E40"/>
    <w:rsid w:val="00185E6B"/>
    <w:rsid w:val="00186E24"/>
    <w:rsid w:val="00187106"/>
    <w:rsid w:val="00187E0D"/>
    <w:rsid w:val="00190289"/>
    <w:rsid w:val="001913CC"/>
    <w:rsid w:val="00191E01"/>
    <w:rsid w:val="0019300C"/>
    <w:rsid w:val="00193056"/>
    <w:rsid w:val="00194366"/>
    <w:rsid w:val="00195EB8"/>
    <w:rsid w:val="00196209"/>
    <w:rsid w:val="00196AFC"/>
    <w:rsid w:val="001972A3"/>
    <w:rsid w:val="001977C5"/>
    <w:rsid w:val="001A00B3"/>
    <w:rsid w:val="001A05B2"/>
    <w:rsid w:val="001A0CEE"/>
    <w:rsid w:val="001A1CBD"/>
    <w:rsid w:val="001A31C4"/>
    <w:rsid w:val="001A3470"/>
    <w:rsid w:val="001A34F5"/>
    <w:rsid w:val="001A4BF1"/>
    <w:rsid w:val="001A59ED"/>
    <w:rsid w:val="001A5A09"/>
    <w:rsid w:val="001A6814"/>
    <w:rsid w:val="001A6845"/>
    <w:rsid w:val="001A718F"/>
    <w:rsid w:val="001A78E6"/>
    <w:rsid w:val="001B0B9B"/>
    <w:rsid w:val="001B1453"/>
    <w:rsid w:val="001B1B14"/>
    <w:rsid w:val="001B267A"/>
    <w:rsid w:val="001B2C24"/>
    <w:rsid w:val="001B346E"/>
    <w:rsid w:val="001B44F6"/>
    <w:rsid w:val="001B7F57"/>
    <w:rsid w:val="001C145F"/>
    <w:rsid w:val="001C433F"/>
    <w:rsid w:val="001C4627"/>
    <w:rsid w:val="001C470B"/>
    <w:rsid w:val="001C5620"/>
    <w:rsid w:val="001C59BB"/>
    <w:rsid w:val="001C5ADF"/>
    <w:rsid w:val="001C602C"/>
    <w:rsid w:val="001D0F6B"/>
    <w:rsid w:val="001D22A6"/>
    <w:rsid w:val="001D29DF"/>
    <w:rsid w:val="001D2DF4"/>
    <w:rsid w:val="001D302E"/>
    <w:rsid w:val="001D5D59"/>
    <w:rsid w:val="001D694B"/>
    <w:rsid w:val="001D6996"/>
    <w:rsid w:val="001D73DA"/>
    <w:rsid w:val="001D7917"/>
    <w:rsid w:val="001E0831"/>
    <w:rsid w:val="001E18BD"/>
    <w:rsid w:val="001E2A78"/>
    <w:rsid w:val="001E3DFA"/>
    <w:rsid w:val="001E4798"/>
    <w:rsid w:val="001E5B19"/>
    <w:rsid w:val="001F04F0"/>
    <w:rsid w:val="001F06A5"/>
    <w:rsid w:val="001F07CD"/>
    <w:rsid w:val="001F2074"/>
    <w:rsid w:val="001F2150"/>
    <w:rsid w:val="001F3A35"/>
    <w:rsid w:val="001F3CAA"/>
    <w:rsid w:val="001F59B9"/>
    <w:rsid w:val="001F653A"/>
    <w:rsid w:val="001F66DA"/>
    <w:rsid w:val="001F66F0"/>
    <w:rsid w:val="001F6742"/>
    <w:rsid w:val="001F698E"/>
    <w:rsid w:val="001F6A6C"/>
    <w:rsid w:val="001F7182"/>
    <w:rsid w:val="001F7662"/>
    <w:rsid w:val="001F7973"/>
    <w:rsid w:val="00200196"/>
    <w:rsid w:val="002019E4"/>
    <w:rsid w:val="00201EF5"/>
    <w:rsid w:val="0020219E"/>
    <w:rsid w:val="00203058"/>
    <w:rsid w:val="00203FE7"/>
    <w:rsid w:val="002041A5"/>
    <w:rsid w:val="00204283"/>
    <w:rsid w:val="002050A3"/>
    <w:rsid w:val="00205376"/>
    <w:rsid w:val="00205982"/>
    <w:rsid w:val="00205A37"/>
    <w:rsid w:val="002074B1"/>
    <w:rsid w:val="00207AE0"/>
    <w:rsid w:val="00207D78"/>
    <w:rsid w:val="00207F5F"/>
    <w:rsid w:val="00210B6A"/>
    <w:rsid w:val="00210CC9"/>
    <w:rsid w:val="00210DF0"/>
    <w:rsid w:val="00210ED1"/>
    <w:rsid w:val="00213B93"/>
    <w:rsid w:val="00213B9A"/>
    <w:rsid w:val="00213C91"/>
    <w:rsid w:val="002145C4"/>
    <w:rsid w:val="002157D4"/>
    <w:rsid w:val="002160B5"/>
    <w:rsid w:val="00216399"/>
    <w:rsid w:val="0021686B"/>
    <w:rsid w:val="002178CD"/>
    <w:rsid w:val="00220193"/>
    <w:rsid w:val="0022337A"/>
    <w:rsid w:val="00226EC5"/>
    <w:rsid w:val="0022736F"/>
    <w:rsid w:val="00227615"/>
    <w:rsid w:val="00231F79"/>
    <w:rsid w:val="002326D7"/>
    <w:rsid w:val="00232DD8"/>
    <w:rsid w:val="00235140"/>
    <w:rsid w:val="00236101"/>
    <w:rsid w:val="00237F34"/>
    <w:rsid w:val="00240626"/>
    <w:rsid w:val="00240683"/>
    <w:rsid w:val="00240986"/>
    <w:rsid w:val="00240ADD"/>
    <w:rsid w:val="00240E1F"/>
    <w:rsid w:val="002415A3"/>
    <w:rsid w:val="00241BD6"/>
    <w:rsid w:val="002424B9"/>
    <w:rsid w:val="00242F61"/>
    <w:rsid w:val="00242FA2"/>
    <w:rsid w:val="0024318A"/>
    <w:rsid w:val="00243348"/>
    <w:rsid w:val="00244658"/>
    <w:rsid w:val="00244E9C"/>
    <w:rsid w:val="002462A3"/>
    <w:rsid w:val="00246797"/>
    <w:rsid w:val="00246BED"/>
    <w:rsid w:val="00247451"/>
    <w:rsid w:val="00250438"/>
    <w:rsid w:val="0025230A"/>
    <w:rsid w:val="0025314D"/>
    <w:rsid w:val="0025345B"/>
    <w:rsid w:val="0025559E"/>
    <w:rsid w:val="0025567F"/>
    <w:rsid w:val="002559E9"/>
    <w:rsid w:val="00255B78"/>
    <w:rsid w:val="00255FAC"/>
    <w:rsid w:val="0025640E"/>
    <w:rsid w:val="00256BFF"/>
    <w:rsid w:val="002625EC"/>
    <w:rsid w:val="00262B6D"/>
    <w:rsid w:val="00262B76"/>
    <w:rsid w:val="00264975"/>
    <w:rsid w:val="00264995"/>
    <w:rsid w:val="002661E8"/>
    <w:rsid w:val="0026635B"/>
    <w:rsid w:val="00266B78"/>
    <w:rsid w:val="002674DD"/>
    <w:rsid w:val="00267D85"/>
    <w:rsid w:val="0027027F"/>
    <w:rsid w:val="002726E0"/>
    <w:rsid w:val="00272C36"/>
    <w:rsid w:val="00273EDC"/>
    <w:rsid w:val="00274FFE"/>
    <w:rsid w:val="00275BE1"/>
    <w:rsid w:val="00275F4E"/>
    <w:rsid w:val="00276936"/>
    <w:rsid w:val="00276AED"/>
    <w:rsid w:val="00280204"/>
    <w:rsid w:val="00280FDF"/>
    <w:rsid w:val="002812DE"/>
    <w:rsid w:val="0028184B"/>
    <w:rsid w:val="0028294C"/>
    <w:rsid w:val="002830B4"/>
    <w:rsid w:val="00283A65"/>
    <w:rsid w:val="00284025"/>
    <w:rsid w:val="0028431A"/>
    <w:rsid w:val="00286DD7"/>
    <w:rsid w:val="00287368"/>
    <w:rsid w:val="0029061E"/>
    <w:rsid w:val="00291763"/>
    <w:rsid w:val="00293AD4"/>
    <w:rsid w:val="00293C95"/>
    <w:rsid w:val="00294DED"/>
    <w:rsid w:val="002956F9"/>
    <w:rsid w:val="00295F83"/>
    <w:rsid w:val="00296220"/>
    <w:rsid w:val="0029712D"/>
    <w:rsid w:val="002A09DD"/>
    <w:rsid w:val="002A13EC"/>
    <w:rsid w:val="002A1597"/>
    <w:rsid w:val="002A19BA"/>
    <w:rsid w:val="002A2136"/>
    <w:rsid w:val="002A30FD"/>
    <w:rsid w:val="002A36CC"/>
    <w:rsid w:val="002A3A97"/>
    <w:rsid w:val="002A3E50"/>
    <w:rsid w:val="002A471D"/>
    <w:rsid w:val="002A48D4"/>
    <w:rsid w:val="002A50BC"/>
    <w:rsid w:val="002A5182"/>
    <w:rsid w:val="002A69E3"/>
    <w:rsid w:val="002A6C8B"/>
    <w:rsid w:val="002B06A2"/>
    <w:rsid w:val="002B0BF1"/>
    <w:rsid w:val="002B1800"/>
    <w:rsid w:val="002B1D5B"/>
    <w:rsid w:val="002B245C"/>
    <w:rsid w:val="002B270A"/>
    <w:rsid w:val="002B4260"/>
    <w:rsid w:val="002B5173"/>
    <w:rsid w:val="002B66F6"/>
    <w:rsid w:val="002B735D"/>
    <w:rsid w:val="002C193D"/>
    <w:rsid w:val="002C3341"/>
    <w:rsid w:val="002C373C"/>
    <w:rsid w:val="002C3A52"/>
    <w:rsid w:val="002C4A6C"/>
    <w:rsid w:val="002C4EBD"/>
    <w:rsid w:val="002C64E3"/>
    <w:rsid w:val="002C6C10"/>
    <w:rsid w:val="002C7101"/>
    <w:rsid w:val="002C74C7"/>
    <w:rsid w:val="002D0100"/>
    <w:rsid w:val="002D0196"/>
    <w:rsid w:val="002D043E"/>
    <w:rsid w:val="002D046E"/>
    <w:rsid w:val="002D3075"/>
    <w:rsid w:val="002D4AC8"/>
    <w:rsid w:val="002D7974"/>
    <w:rsid w:val="002E0D58"/>
    <w:rsid w:val="002E20D9"/>
    <w:rsid w:val="002E2EA6"/>
    <w:rsid w:val="002E5AED"/>
    <w:rsid w:val="002E6F40"/>
    <w:rsid w:val="002E7375"/>
    <w:rsid w:val="002E73EA"/>
    <w:rsid w:val="002F1358"/>
    <w:rsid w:val="002F1525"/>
    <w:rsid w:val="002F31E1"/>
    <w:rsid w:val="002F3BC2"/>
    <w:rsid w:val="002F4A49"/>
    <w:rsid w:val="002F5684"/>
    <w:rsid w:val="002F5D50"/>
    <w:rsid w:val="002F7139"/>
    <w:rsid w:val="003013DB"/>
    <w:rsid w:val="00302A33"/>
    <w:rsid w:val="00303AC8"/>
    <w:rsid w:val="00303DDE"/>
    <w:rsid w:val="00305054"/>
    <w:rsid w:val="00307271"/>
    <w:rsid w:val="0030763E"/>
    <w:rsid w:val="00311069"/>
    <w:rsid w:val="003120C4"/>
    <w:rsid w:val="00312671"/>
    <w:rsid w:val="003140E3"/>
    <w:rsid w:val="00314D2D"/>
    <w:rsid w:val="00315B36"/>
    <w:rsid w:val="0031637C"/>
    <w:rsid w:val="00316761"/>
    <w:rsid w:val="0031705E"/>
    <w:rsid w:val="00317722"/>
    <w:rsid w:val="00320B61"/>
    <w:rsid w:val="00320F10"/>
    <w:rsid w:val="00321BC3"/>
    <w:rsid w:val="0032379E"/>
    <w:rsid w:val="003237C5"/>
    <w:rsid w:val="0032419B"/>
    <w:rsid w:val="003246D1"/>
    <w:rsid w:val="00324D4E"/>
    <w:rsid w:val="0032544D"/>
    <w:rsid w:val="0032552D"/>
    <w:rsid w:val="00325EE8"/>
    <w:rsid w:val="00326D37"/>
    <w:rsid w:val="00327073"/>
    <w:rsid w:val="00327A8B"/>
    <w:rsid w:val="00327CC8"/>
    <w:rsid w:val="003301CC"/>
    <w:rsid w:val="00330B17"/>
    <w:rsid w:val="0033276D"/>
    <w:rsid w:val="003333FB"/>
    <w:rsid w:val="003339FB"/>
    <w:rsid w:val="00333D5B"/>
    <w:rsid w:val="003346D1"/>
    <w:rsid w:val="0033485B"/>
    <w:rsid w:val="00334904"/>
    <w:rsid w:val="00335D2D"/>
    <w:rsid w:val="00335D85"/>
    <w:rsid w:val="0033636B"/>
    <w:rsid w:val="003363DE"/>
    <w:rsid w:val="00340555"/>
    <w:rsid w:val="00340B30"/>
    <w:rsid w:val="0034193F"/>
    <w:rsid w:val="003421E7"/>
    <w:rsid w:val="0034255B"/>
    <w:rsid w:val="0034320F"/>
    <w:rsid w:val="00343A0A"/>
    <w:rsid w:val="0034401F"/>
    <w:rsid w:val="00344388"/>
    <w:rsid w:val="003446C5"/>
    <w:rsid w:val="003456AB"/>
    <w:rsid w:val="00346A26"/>
    <w:rsid w:val="00347359"/>
    <w:rsid w:val="00350989"/>
    <w:rsid w:val="00350B53"/>
    <w:rsid w:val="003513FD"/>
    <w:rsid w:val="0035226D"/>
    <w:rsid w:val="003522C9"/>
    <w:rsid w:val="00352691"/>
    <w:rsid w:val="00352D6C"/>
    <w:rsid w:val="00352F3B"/>
    <w:rsid w:val="00356EBB"/>
    <w:rsid w:val="003570E4"/>
    <w:rsid w:val="00360C1F"/>
    <w:rsid w:val="00360DC2"/>
    <w:rsid w:val="00361C57"/>
    <w:rsid w:val="00362A19"/>
    <w:rsid w:val="00362B55"/>
    <w:rsid w:val="003630E2"/>
    <w:rsid w:val="00363554"/>
    <w:rsid w:val="00363DC4"/>
    <w:rsid w:val="0036486F"/>
    <w:rsid w:val="00365F9C"/>
    <w:rsid w:val="00372269"/>
    <w:rsid w:val="00372CFD"/>
    <w:rsid w:val="0037346A"/>
    <w:rsid w:val="00375CF7"/>
    <w:rsid w:val="00375F86"/>
    <w:rsid w:val="003762FD"/>
    <w:rsid w:val="00376C94"/>
    <w:rsid w:val="0037732E"/>
    <w:rsid w:val="00380A78"/>
    <w:rsid w:val="00380C06"/>
    <w:rsid w:val="0038197C"/>
    <w:rsid w:val="003819B9"/>
    <w:rsid w:val="00381E30"/>
    <w:rsid w:val="00382571"/>
    <w:rsid w:val="0038322C"/>
    <w:rsid w:val="00383382"/>
    <w:rsid w:val="003840FC"/>
    <w:rsid w:val="00384C56"/>
    <w:rsid w:val="003919C5"/>
    <w:rsid w:val="003929B2"/>
    <w:rsid w:val="00392BA7"/>
    <w:rsid w:val="003946E8"/>
    <w:rsid w:val="003A0478"/>
    <w:rsid w:val="003A0BCF"/>
    <w:rsid w:val="003A1608"/>
    <w:rsid w:val="003A1F07"/>
    <w:rsid w:val="003A2E18"/>
    <w:rsid w:val="003A3F2C"/>
    <w:rsid w:val="003A42CA"/>
    <w:rsid w:val="003A46C6"/>
    <w:rsid w:val="003A5C79"/>
    <w:rsid w:val="003A7FD6"/>
    <w:rsid w:val="003B281E"/>
    <w:rsid w:val="003B331B"/>
    <w:rsid w:val="003B362E"/>
    <w:rsid w:val="003B36B1"/>
    <w:rsid w:val="003B41B3"/>
    <w:rsid w:val="003C1346"/>
    <w:rsid w:val="003C2DB0"/>
    <w:rsid w:val="003C3CDE"/>
    <w:rsid w:val="003C3DD3"/>
    <w:rsid w:val="003C40FE"/>
    <w:rsid w:val="003C46D0"/>
    <w:rsid w:val="003C5417"/>
    <w:rsid w:val="003C7B7A"/>
    <w:rsid w:val="003D03AB"/>
    <w:rsid w:val="003D2539"/>
    <w:rsid w:val="003D3C83"/>
    <w:rsid w:val="003D46E3"/>
    <w:rsid w:val="003D492D"/>
    <w:rsid w:val="003D49E8"/>
    <w:rsid w:val="003D4AE0"/>
    <w:rsid w:val="003D570C"/>
    <w:rsid w:val="003D7D7C"/>
    <w:rsid w:val="003E2870"/>
    <w:rsid w:val="003E3255"/>
    <w:rsid w:val="003E4286"/>
    <w:rsid w:val="003E48B7"/>
    <w:rsid w:val="003E496C"/>
    <w:rsid w:val="003E5ECA"/>
    <w:rsid w:val="003E6E93"/>
    <w:rsid w:val="003F0847"/>
    <w:rsid w:val="003F1702"/>
    <w:rsid w:val="003F3B3D"/>
    <w:rsid w:val="003F46DD"/>
    <w:rsid w:val="003F5423"/>
    <w:rsid w:val="003F5607"/>
    <w:rsid w:val="003F59A4"/>
    <w:rsid w:val="003F5F3C"/>
    <w:rsid w:val="003F621B"/>
    <w:rsid w:val="003F793A"/>
    <w:rsid w:val="0040156A"/>
    <w:rsid w:val="00401C8A"/>
    <w:rsid w:val="00401D2B"/>
    <w:rsid w:val="00401D50"/>
    <w:rsid w:val="004021BE"/>
    <w:rsid w:val="0040323E"/>
    <w:rsid w:val="004032A3"/>
    <w:rsid w:val="00403CE6"/>
    <w:rsid w:val="0040436F"/>
    <w:rsid w:val="00407203"/>
    <w:rsid w:val="00407623"/>
    <w:rsid w:val="0041197E"/>
    <w:rsid w:val="00411F9F"/>
    <w:rsid w:val="0041256D"/>
    <w:rsid w:val="00413D14"/>
    <w:rsid w:val="004143F3"/>
    <w:rsid w:val="0041444D"/>
    <w:rsid w:val="004157F6"/>
    <w:rsid w:val="004161E8"/>
    <w:rsid w:val="004165B0"/>
    <w:rsid w:val="0041679C"/>
    <w:rsid w:val="00416A79"/>
    <w:rsid w:val="004221A0"/>
    <w:rsid w:val="00422345"/>
    <w:rsid w:val="00422D88"/>
    <w:rsid w:val="004235F0"/>
    <w:rsid w:val="00424674"/>
    <w:rsid w:val="00424D2D"/>
    <w:rsid w:val="00425106"/>
    <w:rsid w:val="004260BA"/>
    <w:rsid w:val="0042775C"/>
    <w:rsid w:val="00430028"/>
    <w:rsid w:val="00430135"/>
    <w:rsid w:val="004311A0"/>
    <w:rsid w:val="00436025"/>
    <w:rsid w:val="00436DF4"/>
    <w:rsid w:val="004437D6"/>
    <w:rsid w:val="00443CA9"/>
    <w:rsid w:val="004449DB"/>
    <w:rsid w:val="00444AAE"/>
    <w:rsid w:val="00450A06"/>
    <w:rsid w:val="00450D3D"/>
    <w:rsid w:val="00450E37"/>
    <w:rsid w:val="004513A3"/>
    <w:rsid w:val="0045186A"/>
    <w:rsid w:val="0045260E"/>
    <w:rsid w:val="00455065"/>
    <w:rsid w:val="00455B8B"/>
    <w:rsid w:val="00456A04"/>
    <w:rsid w:val="00456B8C"/>
    <w:rsid w:val="00460D08"/>
    <w:rsid w:val="004623A6"/>
    <w:rsid w:val="00462490"/>
    <w:rsid w:val="00463216"/>
    <w:rsid w:val="00463751"/>
    <w:rsid w:val="004639BE"/>
    <w:rsid w:val="00463E92"/>
    <w:rsid w:val="0046511E"/>
    <w:rsid w:val="00465329"/>
    <w:rsid w:val="00465696"/>
    <w:rsid w:val="00465F34"/>
    <w:rsid w:val="00467388"/>
    <w:rsid w:val="004674A5"/>
    <w:rsid w:val="00470AB3"/>
    <w:rsid w:val="00471898"/>
    <w:rsid w:val="004737FB"/>
    <w:rsid w:val="004738B5"/>
    <w:rsid w:val="00473A0E"/>
    <w:rsid w:val="00473CB6"/>
    <w:rsid w:val="004745ED"/>
    <w:rsid w:val="004748AE"/>
    <w:rsid w:val="00477AAE"/>
    <w:rsid w:val="00480089"/>
    <w:rsid w:val="004813DA"/>
    <w:rsid w:val="00482181"/>
    <w:rsid w:val="00483B6B"/>
    <w:rsid w:val="00487A0D"/>
    <w:rsid w:val="00490416"/>
    <w:rsid w:val="0049159A"/>
    <w:rsid w:val="00491683"/>
    <w:rsid w:val="00492C47"/>
    <w:rsid w:val="00493DB6"/>
    <w:rsid w:val="00496005"/>
    <w:rsid w:val="00496EA2"/>
    <w:rsid w:val="004970C5"/>
    <w:rsid w:val="00497F81"/>
    <w:rsid w:val="004A1C24"/>
    <w:rsid w:val="004A2109"/>
    <w:rsid w:val="004A30BB"/>
    <w:rsid w:val="004A36FA"/>
    <w:rsid w:val="004A3735"/>
    <w:rsid w:val="004A3B55"/>
    <w:rsid w:val="004A472C"/>
    <w:rsid w:val="004A480A"/>
    <w:rsid w:val="004A52A6"/>
    <w:rsid w:val="004A5A1C"/>
    <w:rsid w:val="004A6203"/>
    <w:rsid w:val="004A7B14"/>
    <w:rsid w:val="004B1B2C"/>
    <w:rsid w:val="004B21EC"/>
    <w:rsid w:val="004B3891"/>
    <w:rsid w:val="004B3893"/>
    <w:rsid w:val="004B3C35"/>
    <w:rsid w:val="004B4268"/>
    <w:rsid w:val="004B4C01"/>
    <w:rsid w:val="004B608C"/>
    <w:rsid w:val="004B734F"/>
    <w:rsid w:val="004C02A4"/>
    <w:rsid w:val="004C0932"/>
    <w:rsid w:val="004C1F94"/>
    <w:rsid w:val="004C2914"/>
    <w:rsid w:val="004C2F39"/>
    <w:rsid w:val="004C492A"/>
    <w:rsid w:val="004C4B7B"/>
    <w:rsid w:val="004C5540"/>
    <w:rsid w:val="004C579B"/>
    <w:rsid w:val="004C656E"/>
    <w:rsid w:val="004C6BD1"/>
    <w:rsid w:val="004C72D8"/>
    <w:rsid w:val="004C77BF"/>
    <w:rsid w:val="004C7D96"/>
    <w:rsid w:val="004D01FB"/>
    <w:rsid w:val="004D0D42"/>
    <w:rsid w:val="004D1374"/>
    <w:rsid w:val="004D19EC"/>
    <w:rsid w:val="004D3565"/>
    <w:rsid w:val="004D3E90"/>
    <w:rsid w:val="004D45D3"/>
    <w:rsid w:val="004D4DB3"/>
    <w:rsid w:val="004D4FF1"/>
    <w:rsid w:val="004D7492"/>
    <w:rsid w:val="004D7DE4"/>
    <w:rsid w:val="004E0518"/>
    <w:rsid w:val="004E0A43"/>
    <w:rsid w:val="004E0CBD"/>
    <w:rsid w:val="004E1853"/>
    <w:rsid w:val="004E18A3"/>
    <w:rsid w:val="004E2FFA"/>
    <w:rsid w:val="004E353A"/>
    <w:rsid w:val="004E3628"/>
    <w:rsid w:val="004E3769"/>
    <w:rsid w:val="004E3829"/>
    <w:rsid w:val="004E43F1"/>
    <w:rsid w:val="004E49F6"/>
    <w:rsid w:val="004E52F4"/>
    <w:rsid w:val="004E588C"/>
    <w:rsid w:val="004E6C01"/>
    <w:rsid w:val="004E6D40"/>
    <w:rsid w:val="004E706F"/>
    <w:rsid w:val="004E79BF"/>
    <w:rsid w:val="004E7EFD"/>
    <w:rsid w:val="004F029D"/>
    <w:rsid w:val="004F1246"/>
    <w:rsid w:val="004F2483"/>
    <w:rsid w:val="004F306D"/>
    <w:rsid w:val="004F40D8"/>
    <w:rsid w:val="004F47AB"/>
    <w:rsid w:val="004F487A"/>
    <w:rsid w:val="004F5497"/>
    <w:rsid w:val="004F6D92"/>
    <w:rsid w:val="005011CD"/>
    <w:rsid w:val="00501404"/>
    <w:rsid w:val="00501AF5"/>
    <w:rsid w:val="0050235C"/>
    <w:rsid w:val="00502870"/>
    <w:rsid w:val="00502B41"/>
    <w:rsid w:val="00503B83"/>
    <w:rsid w:val="005048FF"/>
    <w:rsid w:val="00504DCD"/>
    <w:rsid w:val="00505936"/>
    <w:rsid w:val="00506EE7"/>
    <w:rsid w:val="00507973"/>
    <w:rsid w:val="00507FA6"/>
    <w:rsid w:val="00510B0C"/>
    <w:rsid w:val="00510B5F"/>
    <w:rsid w:val="00513B55"/>
    <w:rsid w:val="00513BD9"/>
    <w:rsid w:val="00513C86"/>
    <w:rsid w:val="00514B65"/>
    <w:rsid w:val="005165AB"/>
    <w:rsid w:val="005167B0"/>
    <w:rsid w:val="00516AB3"/>
    <w:rsid w:val="00517392"/>
    <w:rsid w:val="005179D1"/>
    <w:rsid w:val="00520996"/>
    <w:rsid w:val="0052215C"/>
    <w:rsid w:val="00523BCD"/>
    <w:rsid w:val="00525C8E"/>
    <w:rsid w:val="00526117"/>
    <w:rsid w:val="00526606"/>
    <w:rsid w:val="00526945"/>
    <w:rsid w:val="00526C14"/>
    <w:rsid w:val="00526F3B"/>
    <w:rsid w:val="00526F81"/>
    <w:rsid w:val="0052710D"/>
    <w:rsid w:val="005273B9"/>
    <w:rsid w:val="00530441"/>
    <w:rsid w:val="0053097D"/>
    <w:rsid w:val="005314AC"/>
    <w:rsid w:val="005325BB"/>
    <w:rsid w:val="005335F1"/>
    <w:rsid w:val="00534155"/>
    <w:rsid w:val="00534E50"/>
    <w:rsid w:val="00536372"/>
    <w:rsid w:val="00536F0E"/>
    <w:rsid w:val="005372CC"/>
    <w:rsid w:val="00540A99"/>
    <w:rsid w:val="005414F0"/>
    <w:rsid w:val="00541E0A"/>
    <w:rsid w:val="00543C1D"/>
    <w:rsid w:val="0054401B"/>
    <w:rsid w:val="00545044"/>
    <w:rsid w:val="00545711"/>
    <w:rsid w:val="00545B82"/>
    <w:rsid w:val="00545BE8"/>
    <w:rsid w:val="0054638B"/>
    <w:rsid w:val="00546405"/>
    <w:rsid w:val="00546986"/>
    <w:rsid w:val="005506C8"/>
    <w:rsid w:val="00551D08"/>
    <w:rsid w:val="0055223F"/>
    <w:rsid w:val="00552E1C"/>
    <w:rsid w:val="00553036"/>
    <w:rsid w:val="0055307A"/>
    <w:rsid w:val="00553096"/>
    <w:rsid w:val="00553178"/>
    <w:rsid w:val="00557940"/>
    <w:rsid w:val="00560EBB"/>
    <w:rsid w:val="00561CC3"/>
    <w:rsid w:val="005622C3"/>
    <w:rsid w:val="00562573"/>
    <w:rsid w:val="0056431C"/>
    <w:rsid w:val="005645F5"/>
    <w:rsid w:val="00566831"/>
    <w:rsid w:val="00566C0C"/>
    <w:rsid w:val="005677C1"/>
    <w:rsid w:val="00567CBD"/>
    <w:rsid w:val="005703D5"/>
    <w:rsid w:val="00570585"/>
    <w:rsid w:val="00570E45"/>
    <w:rsid w:val="005735FB"/>
    <w:rsid w:val="00573E5C"/>
    <w:rsid w:val="00575080"/>
    <w:rsid w:val="00575D8B"/>
    <w:rsid w:val="0057620D"/>
    <w:rsid w:val="00577A0E"/>
    <w:rsid w:val="00581461"/>
    <w:rsid w:val="00581708"/>
    <w:rsid w:val="00581E66"/>
    <w:rsid w:val="00582031"/>
    <w:rsid w:val="0058445E"/>
    <w:rsid w:val="00584F62"/>
    <w:rsid w:val="00586D6C"/>
    <w:rsid w:val="00592CCA"/>
    <w:rsid w:val="0059311E"/>
    <w:rsid w:val="0059425D"/>
    <w:rsid w:val="00595728"/>
    <w:rsid w:val="005969F5"/>
    <w:rsid w:val="00597330"/>
    <w:rsid w:val="005A2608"/>
    <w:rsid w:val="005A2634"/>
    <w:rsid w:val="005A2852"/>
    <w:rsid w:val="005A41B7"/>
    <w:rsid w:val="005A4983"/>
    <w:rsid w:val="005A4FA0"/>
    <w:rsid w:val="005A6453"/>
    <w:rsid w:val="005A65C1"/>
    <w:rsid w:val="005B108C"/>
    <w:rsid w:val="005B13D3"/>
    <w:rsid w:val="005B3078"/>
    <w:rsid w:val="005B33DF"/>
    <w:rsid w:val="005B4123"/>
    <w:rsid w:val="005B4BC7"/>
    <w:rsid w:val="005B4F67"/>
    <w:rsid w:val="005B511E"/>
    <w:rsid w:val="005B55CD"/>
    <w:rsid w:val="005B6823"/>
    <w:rsid w:val="005B79A1"/>
    <w:rsid w:val="005C2C27"/>
    <w:rsid w:val="005C356D"/>
    <w:rsid w:val="005C397D"/>
    <w:rsid w:val="005C3D51"/>
    <w:rsid w:val="005C4339"/>
    <w:rsid w:val="005C4949"/>
    <w:rsid w:val="005C5B36"/>
    <w:rsid w:val="005C62FB"/>
    <w:rsid w:val="005C6E61"/>
    <w:rsid w:val="005C70D4"/>
    <w:rsid w:val="005C7E06"/>
    <w:rsid w:val="005D0AFC"/>
    <w:rsid w:val="005D0C65"/>
    <w:rsid w:val="005D1208"/>
    <w:rsid w:val="005D5C6B"/>
    <w:rsid w:val="005D6710"/>
    <w:rsid w:val="005D7CD4"/>
    <w:rsid w:val="005D7E3D"/>
    <w:rsid w:val="005E06AA"/>
    <w:rsid w:val="005E6512"/>
    <w:rsid w:val="005E6EDC"/>
    <w:rsid w:val="005E6F2D"/>
    <w:rsid w:val="005E7770"/>
    <w:rsid w:val="005E7D0D"/>
    <w:rsid w:val="005F0292"/>
    <w:rsid w:val="005F33CB"/>
    <w:rsid w:val="005F33DF"/>
    <w:rsid w:val="005F38C8"/>
    <w:rsid w:val="005F72D1"/>
    <w:rsid w:val="006001FC"/>
    <w:rsid w:val="006002B0"/>
    <w:rsid w:val="00602543"/>
    <w:rsid w:val="006034DC"/>
    <w:rsid w:val="00603783"/>
    <w:rsid w:val="0060471E"/>
    <w:rsid w:val="00604E66"/>
    <w:rsid w:val="00607C13"/>
    <w:rsid w:val="00611746"/>
    <w:rsid w:val="00611A42"/>
    <w:rsid w:val="00611B06"/>
    <w:rsid w:val="00612F87"/>
    <w:rsid w:val="006157BF"/>
    <w:rsid w:val="00615A57"/>
    <w:rsid w:val="00616325"/>
    <w:rsid w:val="0061668F"/>
    <w:rsid w:val="00616D1F"/>
    <w:rsid w:val="00616D6B"/>
    <w:rsid w:val="006173DC"/>
    <w:rsid w:val="00617A65"/>
    <w:rsid w:val="00620486"/>
    <w:rsid w:val="0062259E"/>
    <w:rsid w:val="00623D14"/>
    <w:rsid w:val="006244BC"/>
    <w:rsid w:val="00624596"/>
    <w:rsid w:val="00624EB3"/>
    <w:rsid w:val="00625699"/>
    <w:rsid w:val="00625C37"/>
    <w:rsid w:val="00625DFB"/>
    <w:rsid w:val="006270F6"/>
    <w:rsid w:val="0062729E"/>
    <w:rsid w:val="006278FE"/>
    <w:rsid w:val="006301F4"/>
    <w:rsid w:val="00630494"/>
    <w:rsid w:val="0063094E"/>
    <w:rsid w:val="00631E13"/>
    <w:rsid w:val="006349A7"/>
    <w:rsid w:val="00635818"/>
    <w:rsid w:val="00635BB0"/>
    <w:rsid w:val="00635D79"/>
    <w:rsid w:val="00636834"/>
    <w:rsid w:val="006372D8"/>
    <w:rsid w:val="006375FD"/>
    <w:rsid w:val="00640E7E"/>
    <w:rsid w:val="00641737"/>
    <w:rsid w:val="00642B8E"/>
    <w:rsid w:val="00642C65"/>
    <w:rsid w:val="006434E4"/>
    <w:rsid w:val="00644041"/>
    <w:rsid w:val="00644FAB"/>
    <w:rsid w:val="0064599F"/>
    <w:rsid w:val="00645A8C"/>
    <w:rsid w:val="00645E40"/>
    <w:rsid w:val="006462A5"/>
    <w:rsid w:val="006506F3"/>
    <w:rsid w:val="006519C4"/>
    <w:rsid w:val="00651B0B"/>
    <w:rsid w:val="00652AD9"/>
    <w:rsid w:val="00653FBE"/>
    <w:rsid w:val="0065431A"/>
    <w:rsid w:val="00654CC3"/>
    <w:rsid w:val="00654CE5"/>
    <w:rsid w:val="0065541E"/>
    <w:rsid w:val="00655B96"/>
    <w:rsid w:val="00655D9C"/>
    <w:rsid w:val="00656406"/>
    <w:rsid w:val="00656EF9"/>
    <w:rsid w:val="00663307"/>
    <w:rsid w:val="0066468E"/>
    <w:rsid w:val="0066544E"/>
    <w:rsid w:val="00666310"/>
    <w:rsid w:val="006671FA"/>
    <w:rsid w:val="00671007"/>
    <w:rsid w:val="00672585"/>
    <w:rsid w:val="006733C4"/>
    <w:rsid w:val="00674CA7"/>
    <w:rsid w:val="00675133"/>
    <w:rsid w:val="00676471"/>
    <w:rsid w:val="006809F4"/>
    <w:rsid w:val="0068484F"/>
    <w:rsid w:val="0068494E"/>
    <w:rsid w:val="00684D1D"/>
    <w:rsid w:val="0068646D"/>
    <w:rsid w:val="00686B1F"/>
    <w:rsid w:val="00687F80"/>
    <w:rsid w:val="006907B3"/>
    <w:rsid w:val="00690EF7"/>
    <w:rsid w:val="006911F1"/>
    <w:rsid w:val="00691A43"/>
    <w:rsid w:val="006938FE"/>
    <w:rsid w:val="0069408E"/>
    <w:rsid w:val="00694EE5"/>
    <w:rsid w:val="00695305"/>
    <w:rsid w:val="006959EF"/>
    <w:rsid w:val="006979BC"/>
    <w:rsid w:val="006A075A"/>
    <w:rsid w:val="006A17A6"/>
    <w:rsid w:val="006A34F2"/>
    <w:rsid w:val="006A5469"/>
    <w:rsid w:val="006A5E02"/>
    <w:rsid w:val="006A69A2"/>
    <w:rsid w:val="006A6A83"/>
    <w:rsid w:val="006A6ED4"/>
    <w:rsid w:val="006A7016"/>
    <w:rsid w:val="006A74B3"/>
    <w:rsid w:val="006B1858"/>
    <w:rsid w:val="006B1BD4"/>
    <w:rsid w:val="006B1FD8"/>
    <w:rsid w:val="006B2A1F"/>
    <w:rsid w:val="006B3350"/>
    <w:rsid w:val="006B4478"/>
    <w:rsid w:val="006B4990"/>
    <w:rsid w:val="006B4F8D"/>
    <w:rsid w:val="006B51DE"/>
    <w:rsid w:val="006B6994"/>
    <w:rsid w:val="006B715F"/>
    <w:rsid w:val="006B767E"/>
    <w:rsid w:val="006C1238"/>
    <w:rsid w:val="006C278E"/>
    <w:rsid w:val="006C35BE"/>
    <w:rsid w:val="006C396E"/>
    <w:rsid w:val="006C3B1A"/>
    <w:rsid w:val="006C51E7"/>
    <w:rsid w:val="006C614A"/>
    <w:rsid w:val="006C7C2D"/>
    <w:rsid w:val="006D049D"/>
    <w:rsid w:val="006D087C"/>
    <w:rsid w:val="006D1FF8"/>
    <w:rsid w:val="006D24E1"/>
    <w:rsid w:val="006D2DEC"/>
    <w:rsid w:val="006D3AC7"/>
    <w:rsid w:val="006D433E"/>
    <w:rsid w:val="006D4609"/>
    <w:rsid w:val="006D7358"/>
    <w:rsid w:val="006E01A5"/>
    <w:rsid w:val="006E04EB"/>
    <w:rsid w:val="006E0E7C"/>
    <w:rsid w:val="006E273C"/>
    <w:rsid w:val="006E2DFB"/>
    <w:rsid w:val="006E426C"/>
    <w:rsid w:val="006E4AFB"/>
    <w:rsid w:val="006E5389"/>
    <w:rsid w:val="006E64DB"/>
    <w:rsid w:val="006E69D9"/>
    <w:rsid w:val="006E6ACF"/>
    <w:rsid w:val="006E6B08"/>
    <w:rsid w:val="006E6B8F"/>
    <w:rsid w:val="006E727C"/>
    <w:rsid w:val="006E7649"/>
    <w:rsid w:val="006F01D1"/>
    <w:rsid w:val="006F0B4A"/>
    <w:rsid w:val="006F12FA"/>
    <w:rsid w:val="006F1782"/>
    <w:rsid w:val="006F3274"/>
    <w:rsid w:val="006F35EF"/>
    <w:rsid w:val="006F3D2D"/>
    <w:rsid w:val="006F45E6"/>
    <w:rsid w:val="006F67CE"/>
    <w:rsid w:val="006F7394"/>
    <w:rsid w:val="007003C6"/>
    <w:rsid w:val="00700665"/>
    <w:rsid w:val="007015BD"/>
    <w:rsid w:val="0070195D"/>
    <w:rsid w:val="007026C6"/>
    <w:rsid w:val="007031FB"/>
    <w:rsid w:val="00705F26"/>
    <w:rsid w:val="00707683"/>
    <w:rsid w:val="00710183"/>
    <w:rsid w:val="00710F0D"/>
    <w:rsid w:val="00711386"/>
    <w:rsid w:val="00711DC3"/>
    <w:rsid w:val="0071225A"/>
    <w:rsid w:val="00712D2D"/>
    <w:rsid w:val="00714A0B"/>
    <w:rsid w:val="00716524"/>
    <w:rsid w:val="00716DED"/>
    <w:rsid w:val="007172B8"/>
    <w:rsid w:val="00717A13"/>
    <w:rsid w:val="00717C85"/>
    <w:rsid w:val="007211E0"/>
    <w:rsid w:val="00721F27"/>
    <w:rsid w:val="00722DC7"/>
    <w:rsid w:val="00724A18"/>
    <w:rsid w:val="00725642"/>
    <w:rsid w:val="00726DA9"/>
    <w:rsid w:val="0072758D"/>
    <w:rsid w:val="00727B6B"/>
    <w:rsid w:val="00727F91"/>
    <w:rsid w:val="0073312B"/>
    <w:rsid w:val="00733F83"/>
    <w:rsid w:val="0073722E"/>
    <w:rsid w:val="00741D4F"/>
    <w:rsid w:val="0074327E"/>
    <w:rsid w:val="007436FC"/>
    <w:rsid w:val="00744115"/>
    <w:rsid w:val="00744DB1"/>
    <w:rsid w:val="007452C2"/>
    <w:rsid w:val="00747BD5"/>
    <w:rsid w:val="0075029F"/>
    <w:rsid w:val="007510F5"/>
    <w:rsid w:val="007526E9"/>
    <w:rsid w:val="00752737"/>
    <w:rsid w:val="00752ECA"/>
    <w:rsid w:val="0075416F"/>
    <w:rsid w:val="007542D8"/>
    <w:rsid w:val="00755A54"/>
    <w:rsid w:val="00755B8B"/>
    <w:rsid w:val="0076045A"/>
    <w:rsid w:val="0076051B"/>
    <w:rsid w:val="00760540"/>
    <w:rsid w:val="007606B7"/>
    <w:rsid w:val="00760E50"/>
    <w:rsid w:val="0076108C"/>
    <w:rsid w:val="007615F8"/>
    <w:rsid w:val="00762955"/>
    <w:rsid w:val="00770613"/>
    <w:rsid w:val="007708AE"/>
    <w:rsid w:val="0077237F"/>
    <w:rsid w:val="00772396"/>
    <w:rsid w:val="0077465D"/>
    <w:rsid w:val="0077697A"/>
    <w:rsid w:val="007772D4"/>
    <w:rsid w:val="00780FE2"/>
    <w:rsid w:val="0078177A"/>
    <w:rsid w:val="007833F7"/>
    <w:rsid w:val="00784BE7"/>
    <w:rsid w:val="00784C16"/>
    <w:rsid w:val="0078686A"/>
    <w:rsid w:val="00791A9D"/>
    <w:rsid w:val="00791BE8"/>
    <w:rsid w:val="00792195"/>
    <w:rsid w:val="00792333"/>
    <w:rsid w:val="00793BD3"/>
    <w:rsid w:val="00794F70"/>
    <w:rsid w:val="00795405"/>
    <w:rsid w:val="0079593F"/>
    <w:rsid w:val="00795C69"/>
    <w:rsid w:val="0079668F"/>
    <w:rsid w:val="00796A8E"/>
    <w:rsid w:val="00796F8E"/>
    <w:rsid w:val="00797A0D"/>
    <w:rsid w:val="007A078A"/>
    <w:rsid w:val="007A20AF"/>
    <w:rsid w:val="007A3A73"/>
    <w:rsid w:val="007A72CE"/>
    <w:rsid w:val="007B1268"/>
    <w:rsid w:val="007B1919"/>
    <w:rsid w:val="007B2030"/>
    <w:rsid w:val="007B3214"/>
    <w:rsid w:val="007B3D30"/>
    <w:rsid w:val="007B404D"/>
    <w:rsid w:val="007B4DF6"/>
    <w:rsid w:val="007B5055"/>
    <w:rsid w:val="007B61D6"/>
    <w:rsid w:val="007B62E1"/>
    <w:rsid w:val="007B7844"/>
    <w:rsid w:val="007C01E7"/>
    <w:rsid w:val="007C083F"/>
    <w:rsid w:val="007C0AD5"/>
    <w:rsid w:val="007C18C9"/>
    <w:rsid w:val="007C230A"/>
    <w:rsid w:val="007C35FF"/>
    <w:rsid w:val="007C55C0"/>
    <w:rsid w:val="007C726D"/>
    <w:rsid w:val="007D0746"/>
    <w:rsid w:val="007D0FC8"/>
    <w:rsid w:val="007D1A93"/>
    <w:rsid w:val="007D1C14"/>
    <w:rsid w:val="007D1D62"/>
    <w:rsid w:val="007D24BE"/>
    <w:rsid w:val="007D2B02"/>
    <w:rsid w:val="007D33A6"/>
    <w:rsid w:val="007D3ABB"/>
    <w:rsid w:val="007D46DF"/>
    <w:rsid w:val="007D5411"/>
    <w:rsid w:val="007D5998"/>
    <w:rsid w:val="007D6161"/>
    <w:rsid w:val="007D648F"/>
    <w:rsid w:val="007E06BC"/>
    <w:rsid w:val="007E248C"/>
    <w:rsid w:val="007E25CD"/>
    <w:rsid w:val="007E28EE"/>
    <w:rsid w:val="007E2B25"/>
    <w:rsid w:val="007E36E8"/>
    <w:rsid w:val="007E7064"/>
    <w:rsid w:val="007E7162"/>
    <w:rsid w:val="007E7A3E"/>
    <w:rsid w:val="007E7BAE"/>
    <w:rsid w:val="007F0544"/>
    <w:rsid w:val="007F13F7"/>
    <w:rsid w:val="007F196B"/>
    <w:rsid w:val="007F2DD9"/>
    <w:rsid w:val="007F30D1"/>
    <w:rsid w:val="007F4AC6"/>
    <w:rsid w:val="007F54B9"/>
    <w:rsid w:val="007F5569"/>
    <w:rsid w:val="007F719B"/>
    <w:rsid w:val="007F7E5E"/>
    <w:rsid w:val="007F7FA6"/>
    <w:rsid w:val="00800AAA"/>
    <w:rsid w:val="008017E6"/>
    <w:rsid w:val="00802C93"/>
    <w:rsid w:val="008033A1"/>
    <w:rsid w:val="00803AC7"/>
    <w:rsid w:val="00804272"/>
    <w:rsid w:val="008042CD"/>
    <w:rsid w:val="00804E1B"/>
    <w:rsid w:val="0080570D"/>
    <w:rsid w:val="00805ABE"/>
    <w:rsid w:val="0080693B"/>
    <w:rsid w:val="0081048B"/>
    <w:rsid w:val="00810DF3"/>
    <w:rsid w:val="00812147"/>
    <w:rsid w:val="008122C6"/>
    <w:rsid w:val="00813101"/>
    <w:rsid w:val="00813699"/>
    <w:rsid w:val="00815264"/>
    <w:rsid w:val="008157C8"/>
    <w:rsid w:val="00816558"/>
    <w:rsid w:val="00816C07"/>
    <w:rsid w:val="0081785C"/>
    <w:rsid w:val="00820347"/>
    <w:rsid w:val="00823A61"/>
    <w:rsid w:val="00823CE3"/>
    <w:rsid w:val="00825228"/>
    <w:rsid w:val="0082575F"/>
    <w:rsid w:val="00825DFD"/>
    <w:rsid w:val="0082613D"/>
    <w:rsid w:val="008261FB"/>
    <w:rsid w:val="00826507"/>
    <w:rsid w:val="008268F8"/>
    <w:rsid w:val="0083091D"/>
    <w:rsid w:val="00830FCB"/>
    <w:rsid w:val="0083289A"/>
    <w:rsid w:val="008333EE"/>
    <w:rsid w:val="008337B3"/>
    <w:rsid w:val="00833D2C"/>
    <w:rsid w:val="00833F02"/>
    <w:rsid w:val="0083420D"/>
    <w:rsid w:val="00835148"/>
    <w:rsid w:val="0083519D"/>
    <w:rsid w:val="008359BD"/>
    <w:rsid w:val="00835C2B"/>
    <w:rsid w:val="008365A9"/>
    <w:rsid w:val="00837624"/>
    <w:rsid w:val="00840DA5"/>
    <w:rsid w:val="00841356"/>
    <w:rsid w:val="00842681"/>
    <w:rsid w:val="008459D9"/>
    <w:rsid w:val="00845F2F"/>
    <w:rsid w:val="00846030"/>
    <w:rsid w:val="00846B34"/>
    <w:rsid w:val="00846D6F"/>
    <w:rsid w:val="008476E1"/>
    <w:rsid w:val="00847EA3"/>
    <w:rsid w:val="00850232"/>
    <w:rsid w:val="008507EF"/>
    <w:rsid w:val="00852713"/>
    <w:rsid w:val="008533B1"/>
    <w:rsid w:val="008569FB"/>
    <w:rsid w:val="00857720"/>
    <w:rsid w:val="0085780B"/>
    <w:rsid w:val="00861D94"/>
    <w:rsid w:val="00861F7A"/>
    <w:rsid w:val="00862674"/>
    <w:rsid w:val="00863ECB"/>
    <w:rsid w:val="00866381"/>
    <w:rsid w:val="0086667F"/>
    <w:rsid w:val="0087047D"/>
    <w:rsid w:val="00870D27"/>
    <w:rsid w:val="00870DE8"/>
    <w:rsid w:val="00872967"/>
    <w:rsid w:val="00873486"/>
    <w:rsid w:val="008763BB"/>
    <w:rsid w:val="0087684B"/>
    <w:rsid w:val="00876B0A"/>
    <w:rsid w:val="00876F32"/>
    <w:rsid w:val="00880E19"/>
    <w:rsid w:val="008818B9"/>
    <w:rsid w:val="00882886"/>
    <w:rsid w:val="00882EA3"/>
    <w:rsid w:val="00885B71"/>
    <w:rsid w:val="008864F7"/>
    <w:rsid w:val="00887582"/>
    <w:rsid w:val="008921C8"/>
    <w:rsid w:val="00892ADE"/>
    <w:rsid w:val="00893B6C"/>
    <w:rsid w:val="00895853"/>
    <w:rsid w:val="008A15AF"/>
    <w:rsid w:val="008A1D9E"/>
    <w:rsid w:val="008A3A9C"/>
    <w:rsid w:val="008A4512"/>
    <w:rsid w:val="008A5759"/>
    <w:rsid w:val="008B0391"/>
    <w:rsid w:val="008B0FDB"/>
    <w:rsid w:val="008B1415"/>
    <w:rsid w:val="008B3C36"/>
    <w:rsid w:val="008B4D42"/>
    <w:rsid w:val="008B5AD6"/>
    <w:rsid w:val="008B5FE1"/>
    <w:rsid w:val="008B605D"/>
    <w:rsid w:val="008B64FF"/>
    <w:rsid w:val="008B7BF1"/>
    <w:rsid w:val="008C02E9"/>
    <w:rsid w:val="008C1931"/>
    <w:rsid w:val="008C1E3D"/>
    <w:rsid w:val="008C2808"/>
    <w:rsid w:val="008C2DEE"/>
    <w:rsid w:val="008C4D6C"/>
    <w:rsid w:val="008C629F"/>
    <w:rsid w:val="008C7FF9"/>
    <w:rsid w:val="008D096F"/>
    <w:rsid w:val="008D241F"/>
    <w:rsid w:val="008D368A"/>
    <w:rsid w:val="008D3E31"/>
    <w:rsid w:val="008D4252"/>
    <w:rsid w:val="008D51B7"/>
    <w:rsid w:val="008D666F"/>
    <w:rsid w:val="008D6919"/>
    <w:rsid w:val="008D6976"/>
    <w:rsid w:val="008D70DF"/>
    <w:rsid w:val="008D79FC"/>
    <w:rsid w:val="008D7B4D"/>
    <w:rsid w:val="008D7B66"/>
    <w:rsid w:val="008E2431"/>
    <w:rsid w:val="008E2525"/>
    <w:rsid w:val="008E299B"/>
    <w:rsid w:val="008E3A71"/>
    <w:rsid w:val="008E53DF"/>
    <w:rsid w:val="008E6A01"/>
    <w:rsid w:val="008F0719"/>
    <w:rsid w:val="008F2001"/>
    <w:rsid w:val="008F2F29"/>
    <w:rsid w:val="008F3E27"/>
    <w:rsid w:val="008F453B"/>
    <w:rsid w:val="008F47CE"/>
    <w:rsid w:val="008F59D9"/>
    <w:rsid w:val="008F7DE0"/>
    <w:rsid w:val="0090006A"/>
    <w:rsid w:val="00900806"/>
    <w:rsid w:val="009010B0"/>
    <w:rsid w:val="009010CB"/>
    <w:rsid w:val="00901335"/>
    <w:rsid w:val="00901D4F"/>
    <w:rsid w:val="00903B1B"/>
    <w:rsid w:val="00903DB0"/>
    <w:rsid w:val="00905E1D"/>
    <w:rsid w:val="0090633E"/>
    <w:rsid w:val="00906719"/>
    <w:rsid w:val="00907A0C"/>
    <w:rsid w:val="00910079"/>
    <w:rsid w:val="009122D5"/>
    <w:rsid w:val="0091369B"/>
    <w:rsid w:val="00915485"/>
    <w:rsid w:val="009159F8"/>
    <w:rsid w:val="00915B10"/>
    <w:rsid w:val="00916F72"/>
    <w:rsid w:val="00917200"/>
    <w:rsid w:val="00920625"/>
    <w:rsid w:val="0092092A"/>
    <w:rsid w:val="0092163C"/>
    <w:rsid w:val="00921F0C"/>
    <w:rsid w:val="00922CED"/>
    <w:rsid w:val="0092455E"/>
    <w:rsid w:val="009250C2"/>
    <w:rsid w:val="0092589A"/>
    <w:rsid w:val="00926571"/>
    <w:rsid w:val="00926AB5"/>
    <w:rsid w:val="00926BBF"/>
    <w:rsid w:val="00926D76"/>
    <w:rsid w:val="00927B5D"/>
    <w:rsid w:val="00927B82"/>
    <w:rsid w:val="00930546"/>
    <w:rsid w:val="00930E4C"/>
    <w:rsid w:val="009322B5"/>
    <w:rsid w:val="00933491"/>
    <w:rsid w:val="00933536"/>
    <w:rsid w:val="0093469A"/>
    <w:rsid w:val="00934CE5"/>
    <w:rsid w:val="00935197"/>
    <w:rsid w:val="009355F4"/>
    <w:rsid w:val="009360E9"/>
    <w:rsid w:val="00936731"/>
    <w:rsid w:val="00936778"/>
    <w:rsid w:val="00937014"/>
    <w:rsid w:val="0094068B"/>
    <w:rsid w:val="00940A42"/>
    <w:rsid w:val="00941F02"/>
    <w:rsid w:val="009433D7"/>
    <w:rsid w:val="00946023"/>
    <w:rsid w:val="009461EC"/>
    <w:rsid w:val="00947117"/>
    <w:rsid w:val="0095014A"/>
    <w:rsid w:val="0095167B"/>
    <w:rsid w:val="009534C0"/>
    <w:rsid w:val="009538BE"/>
    <w:rsid w:val="0095488B"/>
    <w:rsid w:val="009550CB"/>
    <w:rsid w:val="00955A49"/>
    <w:rsid w:val="00955D8B"/>
    <w:rsid w:val="00960319"/>
    <w:rsid w:val="0096037C"/>
    <w:rsid w:val="009621BD"/>
    <w:rsid w:val="00963938"/>
    <w:rsid w:val="009648A7"/>
    <w:rsid w:val="009651A3"/>
    <w:rsid w:val="00965211"/>
    <w:rsid w:val="00965A0F"/>
    <w:rsid w:val="009665EF"/>
    <w:rsid w:val="0096743F"/>
    <w:rsid w:val="0096797A"/>
    <w:rsid w:val="009702C1"/>
    <w:rsid w:val="009715EF"/>
    <w:rsid w:val="00971D53"/>
    <w:rsid w:val="00971F43"/>
    <w:rsid w:val="00972BE2"/>
    <w:rsid w:val="00975E3F"/>
    <w:rsid w:val="0098034F"/>
    <w:rsid w:val="0098117C"/>
    <w:rsid w:val="009816F6"/>
    <w:rsid w:val="00981D85"/>
    <w:rsid w:val="00982398"/>
    <w:rsid w:val="009826B9"/>
    <w:rsid w:val="009829FF"/>
    <w:rsid w:val="00982F76"/>
    <w:rsid w:val="009835C9"/>
    <w:rsid w:val="0098366B"/>
    <w:rsid w:val="0098441C"/>
    <w:rsid w:val="00984A60"/>
    <w:rsid w:val="00986AEC"/>
    <w:rsid w:val="0098796A"/>
    <w:rsid w:val="009901E6"/>
    <w:rsid w:val="00990D34"/>
    <w:rsid w:val="0099174E"/>
    <w:rsid w:val="00991BA9"/>
    <w:rsid w:val="0099221B"/>
    <w:rsid w:val="00993095"/>
    <w:rsid w:val="00993A0D"/>
    <w:rsid w:val="009952AC"/>
    <w:rsid w:val="00996215"/>
    <w:rsid w:val="009A0D23"/>
    <w:rsid w:val="009A0E15"/>
    <w:rsid w:val="009A0F9B"/>
    <w:rsid w:val="009A211C"/>
    <w:rsid w:val="009A2396"/>
    <w:rsid w:val="009A2A17"/>
    <w:rsid w:val="009A3014"/>
    <w:rsid w:val="009A337B"/>
    <w:rsid w:val="009A53DA"/>
    <w:rsid w:val="009A6905"/>
    <w:rsid w:val="009A6C02"/>
    <w:rsid w:val="009A757B"/>
    <w:rsid w:val="009A7919"/>
    <w:rsid w:val="009A79D3"/>
    <w:rsid w:val="009A7D91"/>
    <w:rsid w:val="009B0982"/>
    <w:rsid w:val="009B0BAC"/>
    <w:rsid w:val="009B2745"/>
    <w:rsid w:val="009B2B8E"/>
    <w:rsid w:val="009B353A"/>
    <w:rsid w:val="009B3E46"/>
    <w:rsid w:val="009B4CE7"/>
    <w:rsid w:val="009B5031"/>
    <w:rsid w:val="009B6C8A"/>
    <w:rsid w:val="009B6DC8"/>
    <w:rsid w:val="009C12E0"/>
    <w:rsid w:val="009C1C4F"/>
    <w:rsid w:val="009C29B6"/>
    <w:rsid w:val="009C30BB"/>
    <w:rsid w:val="009C3CDE"/>
    <w:rsid w:val="009C3E52"/>
    <w:rsid w:val="009C6E84"/>
    <w:rsid w:val="009C77E2"/>
    <w:rsid w:val="009C7F7E"/>
    <w:rsid w:val="009D0039"/>
    <w:rsid w:val="009D0ADC"/>
    <w:rsid w:val="009D1A46"/>
    <w:rsid w:val="009D2650"/>
    <w:rsid w:val="009D485E"/>
    <w:rsid w:val="009D4A3B"/>
    <w:rsid w:val="009D6F48"/>
    <w:rsid w:val="009D706E"/>
    <w:rsid w:val="009D7624"/>
    <w:rsid w:val="009D7AB2"/>
    <w:rsid w:val="009E0664"/>
    <w:rsid w:val="009E0E9A"/>
    <w:rsid w:val="009E2110"/>
    <w:rsid w:val="009E2709"/>
    <w:rsid w:val="009E304F"/>
    <w:rsid w:val="009E31C1"/>
    <w:rsid w:val="009E3279"/>
    <w:rsid w:val="009E3CC5"/>
    <w:rsid w:val="009E5261"/>
    <w:rsid w:val="009E6556"/>
    <w:rsid w:val="009E7690"/>
    <w:rsid w:val="009E7F65"/>
    <w:rsid w:val="009F0087"/>
    <w:rsid w:val="009F075F"/>
    <w:rsid w:val="009F0CB3"/>
    <w:rsid w:val="009F140C"/>
    <w:rsid w:val="009F17A0"/>
    <w:rsid w:val="009F1E94"/>
    <w:rsid w:val="009F27E3"/>
    <w:rsid w:val="009F2D64"/>
    <w:rsid w:val="009F467C"/>
    <w:rsid w:val="009F4811"/>
    <w:rsid w:val="009F4F0F"/>
    <w:rsid w:val="009F58DB"/>
    <w:rsid w:val="009F5BD9"/>
    <w:rsid w:val="009F6559"/>
    <w:rsid w:val="009F6ED1"/>
    <w:rsid w:val="009F72C8"/>
    <w:rsid w:val="00A00407"/>
    <w:rsid w:val="00A0387F"/>
    <w:rsid w:val="00A03D08"/>
    <w:rsid w:val="00A04DFD"/>
    <w:rsid w:val="00A05F7D"/>
    <w:rsid w:val="00A06137"/>
    <w:rsid w:val="00A06AC4"/>
    <w:rsid w:val="00A1052F"/>
    <w:rsid w:val="00A10554"/>
    <w:rsid w:val="00A11638"/>
    <w:rsid w:val="00A1271D"/>
    <w:rsid w:val="00A138EF"/>
    <w:rsid w:val="00A15E78"/>
    <w:rsid w:val="00A1792D"/>
    <w:rsid w:val="00A17B5B"/>
    <w:rsid w:val="00A2099B"/>
    <w:rsid w:val="00A21865"/>
    <w:rsid w:val="00A22EEB"/>
    <w:rsid w:val="00A2376F"/>
    <w:rsid w:val="00A238E0"/>
    <w:rsid w:val="00A23AFB"/>
    <w:rsid w:val="00A24971"/>
    <w:rsid w:val="00A25A0B"/>
    <w:rsid w:val="00A267CA"/>
    <w:rsid w:val="00A26C84"/>
    <w:rsid w:val="00A3000F"/>
    <w:rsid w:val="00A312E9"/>
    <w:rsid w:val="00A33748"/>
    <w:rsid w:val="00A34CED"/>
    <w:rsid w:val="00A35D81"/>
    <w:rsid w:val="00A36CA4"/>
    <w:rsid w:val="00A40171"/>
    <w:rsid w:val="00A4181E"/>
    <w:rsid w:val="00A4354F"/>
    <w:rsid w:val="00A443B3"/>
    <w:rsid w:val="00A45188"/>
    <w:rsid w:val="00A5112B"/>
    <w:rsid w:val="00A515B0"/>
    <w:rsid w:val="00A52F0E"/>
    <w:rsid w:val="00A52F8D"/>
    <w:rsid w:val="00A54D66"/>
    <w:rsid w:val="00A55336"/>
    <w:rsid w:val="00A556F2"/>
    <w:rsid w:val="00A55DD9"/>
    <w:rsid w:val="00A56949"/>
    <w:rsid w:val="00A56E5F"/>
    <w:rsid w:val="00A60CC1"/>
    <w:rsid w:val="00A61032"/>
    <w:rsid w:val="00A619FF"/>
    <w:rsid w:val="00A61D76"/>
    <w:rsid w:val="00A61FDF"/>
    <w:rsid w:val="00A6235B"/>
    <w:rsid w:val="00A62D3B"/>
    <w:rsid w:val="00A64281"/>
    <w:rsid w:val="00A646AD"/>
    <w:rsid w:val="00A664BC"/>
    <w:rsid w:val="00A66663"/>
    <w:rsid w:val="00A66810"/>
    <w:rsid w:val="00A67C55"/>
    <w:rsid w:val="00A729D7"/>
    <w:rsid w:val="00A72A02"/>
    <w:rsid w:val="00A72A89"/>
    <w:rsid w:val="00A73112"/>
    <w:rsid w:val="00A74807"/>
    <w:rsid w:val="00A75030"/>
    <w:rsid w:val="00A75244"/>
    <w:rsid w:val="00A7630E"/>
    <w:rsid w:val="00A768F3"/>
    <w:rsid w:val="00A76F33"/>
    <w:rsid w:val="00A772EC"/>
    <w:rsid w:val="00A77D28"/>
    <w:rsid w:val="00A8004D"/>
    <w:rsid w:val="00A8009B"/>
    <w:rsid w:val="00A8204E"/>
    <w:rsid w:val="00A82C30"/>
    <w:rsid w:val="00A84304"/>
    <w:rsid w:val="00A84EC6"/>
    <w:rsid w:val="00A86372"/>
    <w:rsid w:val="00A870DF"/>
    <w:rsid w:val="00A9011C"/>
    <w:rsid w:val="00A902D7"/>
    <w:rsid w:val="00A90D28"/>
    <w:rsid w:val="00A91121"/>
    <w:rsid w:val="00A918A4"/>
    <w:rsid w:val="00A920BF"/>
    <w:rsid w:val="00A9446B"/>
    <w:rsid w:val="00A94BB4"/>
    <w:rsid w:val="00A951AE"/>
    <w:rsid w:val="00A952CB"/>
    <w:rsid w:val="00A95EFD"/>
    <w:rsid w:val="00A963C4"/>
    <w:rsid w:val="00A969DB"/>
    <w:rsid w:val="00A96EEC"/>
    <w:rsid w:val="00A9792C"/>
    <w:rsid w:val="00AA21CF"/>
    <w:rsid w:val="00AA33A9"/>
    <w:rsid w:val="00AA4D98"/>
    <w:rsid w:val="00AA5FA2"/>
    <w:rsid w:val="00AA68B2"/>
    <w:rsid w:val="00AA696A"/>
    <w:rsid w:val="00AA6AEA"/>
    <w:rsid w:val="00AA7567"/>
    <w:rsid w:val="00AA78FC"/>
    <w:rsid w:val="00AA7A18"/>
    <w:rsid w:val="00AA7E56"/>
    <w:rsid w:val="00AB009C"/>
    <w:rsid w:val="00AB0C36"/>
    <w:rsid w:val="00AB118E"/>
    <w:rsid w:val="00AB2E38"/>
    <w:rsid w:val="00AB325E"/>
    <w:rsid w:val="00AB36F3"/>
    <w:rsid w:val="00AB5F4E"/>
    <w:rsid w:val="00AB6AC0"/>
    <w:rsid w:val="00AB76EF"/>
    <w:rsid w:val="00AB7853"/>
    <w:rsid w:val="00AC16DD"/>
    <w:rsid w:val="00AC1779"/>
    <w:rsid w:val="00AC433D"/>
    <w:rsid w:val="00AC4529"/>
    <w:rsid w:val="00AC4760"/>
    <w:rsid w:val="00AC4F5B"/>
    <w:rsid w:val="00AC4F9F"/>
    <w:rsid w:val="00AC5BA1"/>
    <w:rsid w:val="00AC7947"/>
    <w:rsid w:val="00AC7A88"/>
    <w:rsid w:val="00AC7D7B"/>
    <w:rsid w:val="00AD0297"/>
    <w:rsid w:val="00AD056C"/>
    <w:rsid w:val="00AD0800"/>
    <w:rsid w:val="00AD1F7C"/>
    <w:rsid w:val="00AD292B"/>
    <w:rsid w:val="00AD31A8"/>
    <w:rsid w:val="00AD39C8"/>
    <w:rsid w:val="00AD4ED2"/>
    <w:rsid w:val="00AD5937"/>
    <w:rsid w:val="00AD624D"/>
    <w:rsid w:val="00AD69E0"/>
    <w:rsid w:val="00AD729C"/>
    <w:rsid w:val="00AD7C33"/>
    <w:rsid w:val="00AD7D9F"/>
    <w:rsid w:val="00AE0198"/>
    <w:rsid w:val="00AE06FD"/>
    <w:rsid w:val="00AE1E8D"/>
    <w:rsid w:val="00AE2734"/>
    <w:rsid w:val="00AE2D20"/>
    <w:rsid w:val="00AE2E06"/>
    <w:rsid w:val="00AE3931"/>
    <w:rsid w:val="00AE4B1B"/>
    <w:rsid w:val="00AE5312"/>
    <w:rsid w:val="00AE6BAC"/>
    <w:rsid w:val="00AE71CB"/>
    <w:rsid w:val="00AF118D"/>
    <w:rsid w:val="00AF1B0D"/>
    <w:rsid w:val="00AF34F5"/>
    <w:rsid w:val="00AF5513"/>
    <w:rsid w:val="00AF5DC6"/>
    <w:rsid w:val="00AF71F0"/>
    <w:rsid w:val="00AF77C7"/>
    <w:rsid w:val="00B004FB"/>
    <w:rsid w:val="00B032B9"/>
    <w:rsid w:val="00B03874"/>
    <w:rsid w:val="00B04772"/>
    <w:rsid w:val="00B05B88"/>
    <w:rsid w:val="00B07B33"/>
    <w:rsid w:val="00B1158F"/>
    <w:rsid w:val="00B13E6A"/>
    <w:rsid w:val="00B15E26"/>
    <w:rsid w:val="00B169FD"/>
    <w:rsid w:val="00B16DC8"/>
    <w:rsid w:val="00B17352"/>
    <w:rsid w:val="00B17D72"/>
    <w:rsid w:val="00B20835"/>
    <w:rsid w:val="00B21BA9"/>
    <w:rsid w:val="00B22F5F"/>
    <w:rsid w:val="00B230EE"/>
    <w:rsid w:val="00B23805"/>
    <w:rsid w:val="00B23DAA"/>
    <w:rsid w:val="00B23FF0"/>
    <w:rsid w:val="00B25173"/>
    <w:rsid w:val="00B25847"/>
    <w:rsid w:val="00B26525"/>
    <w:rsid w:val="00B268FD"/>
    <w:rsid w:val="00B26DCC"/>
    <w:rsid w:val="00B26ED0"/>
    <w:rsid w:val="00B27CDA"/>
    <w:rsid w:val="00B30736"/>
    <w:rsid w:val="00B30B93"/>
    <w:rsid w:val="00B32344"/>
    <w:rsid w:val="00B33D28"/>
    <w:rsid w:val="00B33F73"/>
    <w:rsid w:val="00B36220"/>
    <w:rsid w:val="00B36BC3"/>
    <w:rsid w:val="00B37BE2"/>
    <w:rsid w:val="00B37E99"/>
    <w:rsid w:val="00B37FD4"/>
    <w:rsid w:val="00B406D4"/>
    <w:rsid w:val="00B41413"/>
    <w:rsid w:val="00B41B4F"/>
    <w:rsid w:val="00B4213F"/>
    <w:rsid w:val="00B438BA"/>
    <w:rsid w:val="00B43F13"/>
    <w:rsid w:val="00B4488B"/>
    <w:rsid w:val="00B463C7"/>
    <w:rsid w:val="00B47718"/>
    <w:rsid w:val="00B50320"/>
    <w:rsid w:val="00B508C0"/>
    <w:rsid w:val="00B52814"/>
    <w:rsid w:val="00B52ABF"/>
    <w:rsid w:val="00B54178"/>
    <w:rsid w:val="00B5540C"/>
    <w:rsid w:val="00B56CD9"/>
    <w:rsid w:val="00B575E6"/>
    <w:rsid w:val="00B5785C"/>
    <w:rsid w:val="00B6008D"/>
    <w:rsid w:val="00B61E8F"/>
    <w:rsid w:val="00B63D16"/>
    <w:rsid w:val="00B63E6B"/>
    <w:rsid w:val="00B66785"/>
    <w:rsid w:val="00B66A4B"/>
    <w:rsid w:val="00B67A91"/>
    <w:rsid w:val="00B727A3"/>
    <w:rsid w:val="00B72D7B"/>
    <w:rsid w:val="00B73C98"/>
    <w:rsid w:val="00B75A30"/>
    <w:rsid w:val="00B75EB9"/>
    <w:rsid w:val="00B76882"/>
    <w:rsid w:val="00B76FF6"/>
    <w:rsid w:val="00B77240"/>
    <w:rsid w:val="00B77B4D"/>
    <w:rsid w:val="00B8058B"/>
    <w:rsid w:val="00B81132"/>
    <w:rsid w:val="00B812C8"/>
    <w:rsid w:val="00B81318"/>
    <w:rsid w:val="00B82703"/>
    <w:rsid w:val="00B834CF"/>
    <w:rsid w:val="00B837CF"/>
    <w:rsid w:val="00B838A2"/>
    <w:rsid w:val="00B85024"/>
    <w:rsid w:val="00B856A3"/>
    <w:rsid w:val="00B85F42"/>
    <w:rsid w:val="00B86B71"/>
    <w:rsid w:val="00B87864"/>
    <w:rsid w:val="00B879EA"/>
    <w:rsid w:val="00B87C20"/>
    <w:rsid w:val="00B91F2E"/>
    <w:rsid w:val="00B920F8"/>
    <w:rsid w:val="00B9231C"/>
    <w:rsid w:val="00B931A4"/>
    <w:rsid w:val="00B9343A"/>
    <w:rsid w:val="00B93584"/>
    <w:rsid w:val="00B93E0B"/>
    <w:rsid w:val="00B944CA"/>
    <w:rsid w:val="00B95627"/>
    <w:rsid w:val="00B95670"/>
    <w:rsid w:val="00B95692"/>
    <w:rsid w:val="00B956A5"/>
    <w:rsid w:val="00B95BE4"/>
    <w:rsid w:val="00BA264D"/>
    <w:rsid w:val="00BA4E96"/>
    <w:rsid w:val="00BA53DB"/>
    <w:rsid w:val="00BA5457"/>
    <w:rsid w:val="00BA554F"/>
    <w:rsid w:val="00BA63C7"/>
    <w:rsid w:val="00BA6EAB"/>
    <w:rsid w:val="00BA6F3E"/>
    <w:rsid w:val="00BA720D"/>
    <w:rsid w:val="00BA7960"/>
    <w:rsid w:val="00BB3804"/>
    <w:rsid w:val="00BB4CC6"/>
    <w:rsid w:val="00BB5126"/>
    <w:rsid w:val="00BB6492"/>
    <w:rsid w:val="00BC00A8"/>
    <w:rsid w:val="00BC0D1F"/>
    <w:rsid w:val="00BC1FE4"/>
    <w:rsid w:val="00BC277E"/>
    <w:rsid w:val="00BC2D6B"/>
    <w:rsid w:val="00BC3629"/>
    <w:rsid w:val="00BC4489"/>
    <w:rsid w:val="00BC4546"/>
    <w:rsid w:val="00BC48DE"/>
    <w:rsid w:val="00BC64A1"/>
    <w:rsid w:val="00BC6F09"/>
    <w:rsid w:val="00BC7EC9"/>
    <w:rsid w:val="00BC7F01"/>
    <w:rsid w:val="00BD0166"/>
    <w:rsid w:val="00BD1B1D"/>
    <w:rsid w:val="00BD26F2"/>
    <w:rsid w:val="00BD285A"/>
    <w:rsid w:val="00BD2A04"/>
    <w:rsid w:val="00BD5D7B"/>
    <w:rsid w:val="00BD69D1"/>
    <w:rsid w:val="00BD7106"/>
    <w:rsid w:val="00BD71E9"/>
    <w:rsid w:val="00BD71EA"/>
    <w:rsid w:val="00BD7A78"/>
    <w:rsid w:val="00BD7CB0"/>
    <w:rsid w:val="00BD7EC6"/>
    <w:rsid w:val="00BE10C3"/>
    <w:rsid w:val="00BE180E"/>
    <w:rsid w:val="00BE2513"/>
    <w:rsid w:val="00BE34F0"/>
    <w:rsid w:val="00BE3635"/>
    <w:rsid w:val="00BE4418"/>
    <w:rsid w:val="00BE4F76"/>
    <w:rsid w:val="00BE578A"/>
    <w:rsid w:val="00BE5D24"/>
    <w:rsid w:val="00BE6456"/>
    <w:rsid w:val="00BE6548"/>
    <w:rsid w:val="00BE6F1C"/>
    <w:rsid w:val="00BF0407"/>
    <w:rsid w:val="00BF0C11"/>
    <w:rsid w:val="00BF2AA3"/>
    <w:rsid w:val="00BF3C1C"/>
    <w:rsid w:val="00BF40D1"/>
    <w:rsid w:val="00BF5CE4"/>
    <w:rsid w:val="00BF6433"/>
    <w:rsid w:val="00BF795A"/>
    <w:rsid w:val="00C00223"/>
    <w:rsid w:val="00C003E4"/>
    <w:rsid w:val="00C01042"/>
    <w:rsid w:val="00C02BAD"/>
    <w:rsid w:val="00C02BF1"/>
    <w:rsid w:val="00C03374"/>
    <w:rsid w:val="00C03C1A"/>
    <w:rsid w:val="00C03D91"/>
    <w:rsid w:val="00C0406B"/>
    <w:rsid w:val="00C0408B"/>
    <w:rsid w:val="00C040C3"/>
    <w:rsid w:val="00C05561"/>
    <w:rsid w:val="00C05C94"/>
    <w:rsid w:val="00C06F70"/>
    <w:rsid w:val="00C1141D"/>
    <w:rsid w:val="00C1487C"/>
    <w:rsid w:val="00C15037"/>
    <w:rsid w:val="00C158A0"/>
    <w:rsid w:val="00C16637"/>
    <w:rsid w:val="00C1719A"/>
    <w:rsid w:val="00C2016C"/>
    <w:rsid w:val="00C2094D"/>
    <w:rsid w:val="00C22445"/>
    <w:rsid w:val="00C22F19"/>
    <w:rsid w:val="00C24329"/>
    <w:rsid w:val="00C24445"/>
    <w:rsid w:val="00C24643"/>
    <w:rsid w:val="00C24991"/>
    <w:rsid w:val="00C26D83"/>
    <w:rsid w:val="00C27B61"/>
    <w:rsid w:val="00C30198"/>
    <w:rsid w:val="00C301E5"/>
    <w:rsid w:val="00C32B52"/>
    <w:rsid w:val="00C3318D"/>
    <w:rsid w:val="00C335E8"/>
    <w:rsid w:val="00C337D8"/>
    <w:rsid w:val="00C34235"/>
    <w:rsid w:val="00C3525C"/>
    <w:rsid w:val="00C35BB8"/>
    <w:rsid w:val="00C35BF9"/>
    <w:rsid w:val="00C360F4"/>
    <w:rsid w:val="00C367B4"/>
    <w:rsid w:val="00C36FFF"/>
    <w:rsid w:val="00C40BB6"/>
    <w:rsid w:val="00C415E5"/>
    <w:rsid w:val="00C41BA7"/>
    <w:rsid w:val="00C42871"/>
    <w:rsid w:val="00C43A34"/>
    <w:rsid w:val="00C43D81"/>
    <w:rsid w:val="00C443F0"/>
    <w:rsid w:val="00C45A40"/>
    <w:rsid w:val="00C45BD3"/>
    <w:rsid w:val="00C465F7"/>
    <w:rsid w:val="00C47801"/>
    <w:rsid w:val="00C47B6A"/>
    <w:rsid w:val="00C47B7B"/>
    <w:rsid w:val="00C506ED"/>
    <w:rsid w:val="00C51895"/>
    <w:rsid w:val="00C522C1"/>
    <w:rsid w:val="00C5290C"/>
    <w:rsid w:val="00C544B1"/>
    <w:rsid w:val="00C55A82"/>
    <w:rsid w:val="00C55FB4"/>
    <w:rsid w:val="00C5718D"/>
    <w:rsid w:val="00C5790E"/>
    <w:rsid w:val="00C60167"/>
    <w:rsid w:val="00C60BDD"/>
    <w:rsid w:val="00C61306"/>
    <w:rsid w:val="00C64AFF"/>
    <w:rsid w:val="00C65376"/>
    <w:rsid w:val="00C65D85"/>
    <w:rsid w:val="00C673ED"/>
    <w:rsid w:val="00C70367"/>
    <w:rsid w:val="00C70F25"/>
    <w:rsid w:val="00C7186F"/>
    <w:rsid w:val="00C72B7F"/>
    <w:rsid w:val="00C734D5"/>
    <w:rsid w:val="00C73D5D"/>
    <w:rsid w:val="00C73FE4"/>
    <w:rsid w:val="00C74894"/>
    <w:rsid w:val="00C74C44"/>
    <w:rsid w:val="00C74FBA"/>
    <w:rsid w:val="00C75DB0"/>
    <w:rsid w:val="00C76756"/>
    <w:rsid w:val="00C76DB3"/>
    <w:rsid w:val="00C8029E"/>
    <w:rsid w:val="00C80424"/>
    <w:rsid w:val="00C81067"/>
    <w:rsid w:val="00C817FF"/>
    <w:rsid w:val="00C8195E"/>
    <w:rsid w:val="00C8289D"/>
    <w:rsid w:val="00C8365E"/>
    <w:rsid w:val="00C84EF0"/>
    <w:rsid w:val="00C860DF"/>
    <w:rsid w:val="00C863A4"/>
    <w:rsid w:val="00C865D8"/>
    <w:rsid w:val="00C86D31"/>
    <w:rsid w:val="00C87B7C"/>
    <w:rsid w:val="00C90028"/>
    <w:rsid w:val="00C91ECD"/>
    <w:rsid w:val="00C9245C"/>
    <w:rsid w:val="00C92717"/>
    <w:rsid w:val="00C92849"/>
    <w:rsid w:val="00C93F3E"/>
    <w:rsid w:val="00C977D9"/>
    <w:rsid w:val="00C978CB"/>
    <w:rsid w:val="00C97B89"/>
    <w:rsid w:val="00CA1271"/>
    <w:rsid w:val="00CA21B5"/>
    <w:rsid w:val="00CA26B9"/>
    <w:rsid w:val="00CA2DA3"/>
    <w:rsid w:val="00CA3377"/>
    <w:rsid w:val="00CA3871"/>
    <w:rsid w:val="00CA3C17"/>
    <w:rsid w:val="00CA445F"/>
    <w:rsid w:val="00CA59A0"/>
    <w:rsid w:val="00CA68D3"/>
    <w:rsid w:val="00CA6A99"/>
    <w:rsid w:val="00CA6C71"/>
    <w:rsid w:val="00CB08A3"/>
    <w:rsid w:val="00CB0A05"/>
    <w:rsid w:val="00CB1C4D"/>
    <w:rsid w:val="00CB2673"/>
    <w:rsid w:val="00CB2714"/>
    <w:rsid w:val="00CB30E5"/>
    <w:rsid w:val="00CB3582"/>
    <w:rsid w:val="00CB371D"/>
    <w:rsid w:val="00CB3A87"/>
    <w:rsid w:val="00CB446E"/>
    <w:rsid w:val="00CB4920"/>
    <w:rsid w:val="00CB4C0B"/>
    <w:rsid w:val="00CB5711"/>
    <w:rsid w:val="00CB5870"/>
    <w:rsid w:val="00CB591B"/>
    <w:rsid w:val="00CB7088"/>
    <w:rsid w:val="00CC011D"/>
    <w:rsid w:val="00CC0213"/>
    <w:rsid w:val="00CC1DD2"/>
    <w:rsid w:val="00CC36DF"/>
    <w:rsid w:val="00CC3703"/>
    <w:rsid w:val="00CC4363"/>
    <w:rsid w:val="00CC5009"/>
    <w:rsid w:val="00CC5212"/>
    <w:rsid w:val="00CC5B84"/>
    <w:rsid w:val="00CC5CAC"/>
    <w:rsid w:val="00CC5D91"/>
    <w:rsid w:val="00CD0769"/>
    <w:rsid w:val="00CD0E33"/>
    <w:rsid w:val="00CD1527"/>
    <w:rsid w:val="00CD3025"/>
    <w:rsid w:val="00CD4A20"/>
    <w:rsid w:val="00CD4D9D"/>
    <w:rsid w:val="00CD5E96"/>
    <w:rsid w:val="00CD63FD"/>
    <w:rsid w:val="00CD652F"/>
    <w:rsid w:val="00CD688B"/>
    <w:rsid w:val="00CD68D7"/>
    <w:rsid w:val="00CD7518"/>
    <w:rsid w:val="00CD7B5B"/>
    <w:rsid w:val="00CE0963"/>
    <w:rsid w:val="00CE1559"/>
    <w:rsid w:val="00CE225B"/>
    <w:rsid w:val="00CE230D"/>
    <w:rsid w:val="00CE354D"/>
    <w:rsid w:val="00CE5A52"/>
    <w:rsid w:val="00CE61F9"/>
    <w:rsid w:val="00CE711E"/>
    <w:rsid w:val="00CE719C"/>
    <w:rsid w:val="00CF05EE"/>
    <w:rsid w:val="00CF0D56"/>
    <w:rsid w:val="00CF0ECA"/>
    <w:rsid w:val="00CF5545"/>
    <w:rsid w:val="00CF5BF4"/>
    <w:rsid w:val="00CF7F83"/>
    <w:rsid w:val="00D01742"/>
    <w:rsid w:val="00D033D5"/>
    <w:rsid w:val="00D04AAB"/>
    <w:rsid w:val="00D04E80"/>
    <w:rsid w:val="00D05A57"/>
    <w:rsid w:val="00D06628"/>
    <w:rsid w:val="00D0692E"/>
    <w:rsid w:val="00D07609"/>
    <w:rsid w:val="00D077D2"/>
    <w:rsid w:val="00D10259"/>
    <w:rsid w:val="00D1130D"/>
    <w:rsid w:val="00D114E0"/>
    <w:rsid w:val="00D11676"/>
    <w:rsid w:val="00D12AAA"/>
    <w:rsid w:val="00D136A5"/>
    <w:rsid w:val="00D14532"/>
    <w:rsid w:val="00D14A4D"/>
    <w:rsid w:val="00D15CAE"/>
    <w:rsid w:val="00D15D57"/>
    <w:rsid w:val="00D16614"/>
    <w:rsid w:val="00D16D9E"/>
    <w:rsid w:val="00D16EBF"/>
    <w:rsid w:val="00D20181"/>
    <w:rsid w:val="00D20379"/>
    <w:rsid w:val="00D2052B"/>
    <w:rsid w:val="00D21284"/>
    <w:rsid w:val="00D21305"/>
    <w:rsid w:val="00D227E6"/>
    <w:rsid w:val="00D2303D"/>
    <w:rsid w:val="00D241C3"/>
    <w:rsid w:val="00D246EE"/>
    <w:rsid w:val="00D25A5E"/>
    <w:rsid w:val="00D26DDB"/>
    <w:rsid w:val="00D26E37"/>
    <w:rsid w:val="00D312D8"/>
    <w:rsid w:val="00D314EE"/>
    <w:rsid w:val="00D31502"/>
    <w:rsid w:val="00D331F1"/>
    <w:rsid w:val="00D33AE4"/>
    <w:rsid w:val="00D34691"/>
    <w:rsid w:val="00D34A64"/>
    <w:rsid w:val="00D36575"/>
    <w:rsid w:val="00D36703"/>
    <w:rsid w:val="00D369F2"/>
    <w:rsid w:val="00D36CAF"/>
    <w:rsid w:val="00D36DD5"/>
    <w:rsid w:val="00D44B6D"/>
    <w:rsid w:val="00D47947"/>
    <w:rsid w:val="00D47FEF"/>
    <w:rsid w:val="00D50F97"/>
    <w:rsid w:val="00D51841"/>
    <w:rsid w:val="00D54532"/>
    <w:rsid w:val="00D55015"/>
    <w:rsid w:val="00D55243"/>
    <w:rsid w:val="00D566D2"/>
    <w:rsid w:val="00D56D01"/>
    <w:rsid w:val="00D5718D"/>
    <w:rsid w:val="00D57601"/>
    <w:rsid w:val="00D57727"/>
    <w:rsid w:val="00D61532"/>
    <w:rsid w:val="00D6245B"/>
    <w:rsid w:val="00D62711"/>
    <w:rsid w:val="00D62CEB"/>
    <w:rsid w:val="00D632B2"/>
    <w:rsid w:val="00D63B33"/>
    <w:rsid w:val="00D64972"/>
    <w:rsid w:val="00D64B63"/>
    <w:rsid w:val="00D654AF"/>
    <w:rsid w:val="00D65BDB"/>
    <w:rsid w:val="00D65E22"/>
    <w:rsid w:val="00D6630F"/>
    <w:rsid w:val="00D675E5"/>
    <w:rsid w:val="00D67E33"/>
    <w:rsid w:val="00D72419"/>
    <w:rsid w:val="00D72C92"/>
    <w:rsid w:val="00D72FB3"/>
    <w:rsid w:val="00D731A1"/>
    <w:rsid w:val="00D734D1"/>
    <w:rsid w:val="00D77395"/>
    <w:rsid w:val="00D8143E"/>
    <w:rsid w:val="00D83569"/>
    <w:rsid w:val="00D840CE"/>
    <w:rsid w:val="00D8495E"/>
    <w:rsid w:val="00D850D7"/>
    <w:rsid w:val="00D859F6"/>
    <w:rsid w:val="00D85B28"/>
    <w:rsid w:val="00D85B71"/>
    <w:rsid w:val="00D85D40"/>
    <w:rsid w:val="00D85EA7"/>
    <w:rsid w:val="00D87228"/>
    <w:rsid w:val="00D87E96"/>
    <w:rsid w:val="00D90F20"/>
    <w:rsid w:val="00D91001"/>
    <w:rsid w:val="00D91C06"/>
    <w:rsid w:val="00D932BF"/>
    <w:rsid w:val="00D93B0D"/>
    <w:rsid w:val="00D93DBE"/>
    <w:rsid w:val="00D95901"/>
    <w:rsid w:val="00D959E8"/>
    <w:rsid w:val="00D963E7"/>
    <w:rsid w:val="00D96665"/>
    <w:rsid w:val="00D96A79"/>
    <w:rsid w:val="00D97A98"/>
    <w:rsid w:val="00DA016A"/>
    <w:rsid w:val="00DA188B"/>
    <w:rsid w:val="00DA239B"/>
    <w:rsid w:val="00DA32B4"/>
    <w:rsid w:val="00DA32D3"/>
    <w:rsid w:val="00DA4370"/>
    <w:rsid w:val="00DA48BA"/>
    <w:rsid w:val="00DA4B91"/>
    <w:rsid w:val="00DA56F2"/>
    <w:rsid w:val="00DA68A2"/>
    <w:rsid w:val="00DB0A3C"/>
    <w:rsid w:val="00DB0DC6"/>
    <w:rsid w:val="00DB16CC"/>
    <w:rsid w:val="00DB1868"/>
    <w:rsid w:val="00DB25BB"/>
    <w:rsid w:val="00DB2BC9"/>
    <w:rsid w:val="00DB4A1F"/>
    <w:rsid w:val="00DB4F0A"/>
    <w:rsid w:val="00DB61C6"/>
    <w:rsid w:val="00DB6442"/>
    <w:rsid w:val="00DC32D3"/>
    <w:rsid w:val="00DC3858"/>
    <w:rsid w:val="00DC39A8"/>
    <w:rsid w:val="00DC3B48"/>
    <w:rsid w:val="00DC3DA5"/>
    <w:rsid w:val="00DC4BA0"/>
    <w:rsid w:val="00DC5A84"/>
    <w:rsid w:val="00DC67F1"/>
    <w:rsid w:val="00DC6B97"/>
    <w:rsid w:val="00DC6D4B"/>
    <w:rsid w:val="00DC7A11"/>
    <w:rsid w:val="00DD121E"/>
    <w:rsid w:val="00DD3386"/>
    <w:rsid w:val="00DD3A08"/>
    <w:rsid w:val="00DD46B5"/>
    <w:rsid w:val="00DD756B"/>
    <w:rsid w:val="00DE0794"/>
    <w:rsid w:val="00DE09A1"/>
    <w:rsid w:val="00DE1B08"/>
    <w:rsid w:val="00DE3670"/>
    <w:rsid w:val="00DE6C53"/>
    <w:rsid w:val="00DE7E8A"/>
    <w:rsid w:val="00DF080E"/>
    <w:rsid w:val="00DF27A0"/>
    <w:rsid w:val="00DF2B1B"/>
    <w:rsid w:val="00DF3F71"/>
    <w:rsid w:val="00DF67B1"/>
    <w:rsid w:val="00DF777F"/>
    <w:rsid w:val="00E00EBD"/>
    <w:rsid w:val="00E01B50"/>
    <w:rsid w:val="00E0203D"/>
    <w:rsid w:val="00E02AD7"/>
    <w:rsid w:val="00E02ADC"/>
    <w:rsid w:val="00E02CCF"/>
    <w:rsid w:val="00E02D23"/>
    <w:rsid w:val="00E02E0C"/>
    <w:rsid w:val="00E03019"/>
    <w:rsid w:val="00E03C16"/>
    <w:rsid w:val="00E04667"/>
    <w:rsid w:val="00E04BA7"/>
    <w:rsid w:val="00E0539B"/>
    <w:rsid w:val="00E053DD"/>
    <w:rsid w:val="00E06BBE"/>
    <w:rsid w:val="00E07270"/>
    <w:rsid w:val="00E10EBB"/>
    <w:rsid w:val="00E129EA"/>
    <w:rsid w:val="00E12C7B"/>
    <w:rsid w:val="00E150F0"/>
    <w:rsid w:val="00E15961"/>
    <w:rsid w:val="00E16587"/>
    <w:rsid w:val="00E20C88"/>
    <w:rsid w:val="00E2240F"/>
    <w:rsid w:val="00E22F8D"/>
    <w:rsid w:val="00E248E5"/>
    <w:rsid w:val="00E24E3A"/>
    <w:rsid w:val="00E2559D"/>
    <w:rsid w:val="00E2659C"/>
    <w:rsid w:val="00E30BC7"/>
    <w:rsid w:val="00E315E3"/>
    <w:rsid w:val="00E31763"/>
    <w:rsid w:val="00E33147"/>
    <w:rsid w:val="00E337CB"/>
    <w:rsid w:val="00E34139"/>
    <w:rsid w:val="00E3528B"/>
    <w:rsid w:val="00E35566"/>
    <w:rsid w:val="00E3682F"/>
    <w:rsid w:val="00E37285"/>
    <w:rsid w:val="00E3743C"/>
    <w:rsid w:val="00E375EB"/>
    <w:rsid w:val="00E376C2"/>
    <w:rsid w:val="00E377D2"/>
    <w:rsid w:val="00E41700"/>
    <w:rsid w:val="00E423BA"/>
    <w:rsid w:val="00E42C9D"/>
    <w:rsid w:val="00E42D84"/>
    <w:rsid w:val="00E437C5"/>
    <w:rsid w:val="00E43A09"/>
    <w:rsid w:val="00E43B98"/>
    <w:rsid w:val="00E44A7F"/>
    <w:rsid w:val="00E46149"/>
    <w:rsid w:val="00E46751"/>
    <w:rsid w:val="00E47F6D"/>
    <w:rsid w:val="00E50713"/>
    <w:rsid w:val="00E50BFB"/>
    <w:rsid w:val="00E50DF2"/>
    <w:rsid w:val="00E50EE0"/>
    <w:rsid w:val="00E51150"/>
    <w:rsid w:val="00E51C9B"/>
    <w:rsid w:val="00E528AF"/>
    <w:rsid w:val="00E5450B"/>
    <w:rsid w:val="00E5612A"/>
    <w:rsid w:val="00E56370"/>
    <w:rsid w:val="00E5737E"/>
    <w:rsid w:val="00E60BC5"/>
    <w:rsid w:val="00E62442"/>
    <w:rsid w:val="00E63A27"/>
    <w:rsid w:val="00E667C3"/>
    <w:rsid w:val="00E66F9F"/>
    <w:rsid w:val="00E6705C"/>
    <w:rsid w:val="00E67A57"/>
    <w:rsid w:val="00E70018"/>
    <w:rsid w:val="00E70D8C"/>
    <w:rsid w:val="00E727A5"/>
    <w:rsid w:val="00E73332"/>
    <w:rsid w:val="00E73DE9"/>
    <w:rsid w:val="00E74517"/>
    <w:rsid w:val="00E7477D"/>
    <w:rsid w:val="00E74FE2"/>
    <w:rsid w:val="00E75916"/>
    <w:rsid w:val="00E75B2E"/>
    <w:rsid w:val="00E75CC3"/>
    <w:rsid w:val="00E75FBD"/>
    <w:rsid w:val="00E76E8D"/>
    <w:rsid w:val="00E770E3"/>
    <w:rsid w:val="00E773F6"/>
    <w:rsid w:val="00E80F41"/>
    <w:rsid w:val="00E81332"/>
    <w:rsid w:val="00E81471"/>
    <w:rsid w:val="00E81830"/>
    <w:rsid w:val="00E82410"/>
    <w:rsid w:val="00E84791"/>
    <w:rsid w:val="00E870A2"/>
    <w:rsid w:val="00E873C9"/>
    <w:rsid w:val="00E87473"/>
    <w:rsid w:val="00E875D8"/>
    <w:rsid w:val="00E87FB3"/>
    <w:rsid w:val="00E901A0"/>
    <w:rsid w:val="00E903E5"/>
    <w:rsid w:val="00E9103B"/>
    <w:rsid w:val="00E91F49"/>
    <w:rsid w:val="00E94E5B"/>
    <w:rsid w:val="00EA2A68"/>
    <w:rsid w:val="00EA4947"/>
    <w:rsid w:val="00EA4F4F"/>
    <w:rsid w:val="00EA55A1"/>
    <w:rsid w:val="00EA586D"/>
    <w:rsid w:val="00EA60DA"/>
    <w:rsid w:val="00EA63AC"/>
    <w:rsid w:val="00EA6FBD"/>
    <w:rsid w:val="00EA76F0"/>
    <w:rsid w:val="00EB049B"/>
    <w:rsid w:val="00EB1057"/>
    <w:rsid w:val="00EB19E2"/>
    <w:rsid w:val="00EB2FAD"/>
    <w:rsid w:val="00EB412B"/>
    <w:rsid w:val="00EB4B71"/>
    <w:rsid w:val="00EB5159"/>
    <w:rsid w:val="00EB5BEF"/>
    <w:rsid w:val="00EB67BE"/>
    <w:rsid w:val="00EB74F8"/>
    <w:rsid w:val="00EB752B"/>
    <w:rsid w:val="00EB77C0"/>
    <w:rsid w:val="00EC01F1"/>
    <w:rsid w:val="00EC0432"/>
    <w:rsid w:val="00EC0CB7"/>
    <w:rsid w:val="00EC10E8"/>
    <w:rsid w:val="00EC201D"/>
    <w:rsid w:val="00EC498E"/>
    <w:rsid w:val="00EC5079"/>
    <w:rsid w:val="00EC51AF"/>
    <w:rsid w:val="00EC5427"/>
    <w:rsid w:val="00ED0A6B"/>
    <w:rsid w:val="00ED19ED"/>
    <w:rsid w:val="00ED1E40"/>
    <w:rsid w:val="00ED2A16"/>
    <w:rsid w:val="00ED2F09"/>
    <w:rsid w:val="00ED4570"/>
    <w:rsid w:val="00ED4873"/>
    <w:rsid w:val="00ED4B0B"/>
    <w:rsid w:val="00ED5838"/>
    <w:rsid w:val="00ED66E5"/>
    <w:rsid w:val="00ED697D"/>
    <w:rsid w:val="00ED7568"/>
    <w:rsid w:val="00EE04DB"/>
    <w:rsid w:val="00EE1615"/>
    <w:rsid w:val="00EE205D"/>
    <w:rsid w:val="00EE2CD5"/>
    <w:rsid w:val="00EE383D"/>
    <w:rsid w:val="00EE5244"/>
    <w:rsid w:val="00EE543C"/>
    <w:rsid w:val="00EE5E57"/>
    <w:rsid w:val="00EE618E"/>
    <w:rsid w:val="00EE7305"/>
    <w:rsid w:val="00EE7FC7"/>
    <w:rsid w:val="00EF045E"/>
    <w:rsid w:val="00EF0534"/>
    <w:rsid w:val="00EF1863"/>
    <w:rsid w:val="00EF1929"/>
    <w:rsid w:val="00EF2C0A"/>
    <w:rsid w:val="00EF3733"/>
    <w:rsid w:val="00EF3ADD"/>
    <w:rsid w:val="00EF4D26"/>
    <w:rsid w:val="00EF5FAC"/>
    <w:rsid w:val="00EF61D9"/>
    <w:rsid w:val="00EF660F"/>
    <w:rsid w:val="00F00FD5"/>
    <w:rsid w:val="00F0229C"/>
    <w:rsid w:val="00F03DAA"/>
    <w:rsid w:val="00F03F44"/>
    <w:rsid w:val="00F057C1"/>
    <w:rsid w:val="00F06631"/>
    <w:rsid w:val="00F06B6C"/>
    <w:rsid w:val="00F07634"/>
    <w:rsid w:val="00F0771C"/>
    <w:rsid w:val="00F10226"/>
    <w:rsid w:val="00F1038A"/>
    <w:rsid w:val="00F10780"/>
    <w:rsid w:val="00F117D6"/>
    <w:rsid w:val="00F11BDB"/>
    <w:rsid w:val="00F1229A"/>
    <w:rsid w:val="00F12BD1"/>
    <w:rsid w:val="00F145F8"/>
    <w:rsid w:val="00F1529D"/>
    <w:rsid w:val="00F155F0"/>
    <w:rsid w:val="00F162BE"/>
    <w:rsid w:val="00F17144"/>
    <w:rsid w:val="00F175BC"/>
    <w:rsid w:val="00F17931"/>
    <w:rsid w:val="00F20898"/>
    <w:rsid w:val="00F209F6"/>
    <w:rsid w:val="00F20D9C"/>
    <w:rsid w:val="00F214B8"/>
    <w:rsid w:val="00F216CE"/>
    <w:rsid w:val="00F21718"/>
    <w:rsid w:val="00F21C15"/>
    <w:rsid w:val="00F245A3"/>
    <w:rsid w:val="00F24B6A"/>
    <w:rsid w:val="00F26522"/>
    <w:rsid w:val="00F26B8C"/>
    <w:rsid w:val="00F27E14"/>
    <w:rsid w:val="00F31011"/>
    <w:rsid w:val="00F320E4"/>
    <w:rsid w:val="00F32191"/>
    <w:rsid w:val="00F32414"/>
    <w:rsid w:val="00F33099"/>
    <w:rsid w:val="00F34278"/>
    <w:rsid w:val="00F3451D"/>
    <w:rsid w:val="00F34B97"/>
    <w:rsid w:val="00F35D68"/>
    <w:rsid w:val="00F35F78"/>
    <w:rsid w:val="00F3626C"/>
    <w:rsid w:val="00F373E3"/>
    <w:rsid w:val="00F40009"/>
    <w:rsid w:val="00F413DF"/>
    <w:rsid w:val="00F41694"/>
    <w:rsid w:val="00F428BC"/>
    <w:rsid w:val="00F42CF6"/>
    <w:rsid w:val="00F45D97"/>
    <w:rsid w:val="00F474A0"/>
    <w:rsid w:val="00F47F91"/>
    <w:rsid w:val="00F502FE"/>
    <w:rsid w:val="00F51380"/>
    <w:rsid w:val="00F54B84"/>
    <w:rsid w:val="00F559EC"/>
    <w:rsid w:val="00F55AE7"/>
    <w:rsid w:val="00F55F7E"/>
    <w:rsid w:val="00F56BCE"/>
    <w:rsid w:val="00F56DF2"/>
    <w:rsid w:val="00F572B0"/>
    <w:rsid w:val="00F5778C"/>
    <w:rsid w:val="00F60911"/>
    <w:rsid w:val="00F60BF2"/>
    <w:rsid w:val="00F60C39"/>
    <w:rsid w:val="00F60D50"/>
    <w:rsid w:val="00F6294C"/>
    <w:rsid w:val="00F62DE2"/>
    <w:rsid w:val="00F6501F"/>
    <w:rsid w:val="00F70955"/>
    <w:rsid w:val="00F71703"/>
    <w:rsid w:val="00F722E8"/>
    <w:rsid w:val="00F731F1"/>
    <w:rsid w:val="00F735B7"/>
    <w:rsid w:val="00F737A1"/>
    <w:rsid w:val="00F7442D"/>
    <w:rsid w:val="00F75D3C"/>
    <w:rsid w:val="00F75F63"/>
    <w:rsid w:val="00F8067E"/>
    <w:rsid w:val="00F809FD"/>
    <w:rsid w:val="00F8168B"/>
    <w:rsid w:val="00F81A35"/>
    <w:rsid w:val="00F83DA5"/>
    <w:rsid w:val="00F83EBB"/>
    <w:rsid w:val="00F84B56"/>
    <w:rsid w:val="00F84C71"/>
    <w:rsid w:val="00F85024"/>
    <w:rsid w:val="00F854FA"/>
    <w:rsid w:val="00F85699"/>
    <w:rsid w:val="00F865C3"/>
    <w:rsid w:val="00F91492"/>
    <w:rsid w:val="00F91593"/>
    <w:rsid w:val="00F917D4"/>
    <w:rsid w:val="00F91807"/>
    <w:rsid w:val="00F9200E"/>
    <w:rsid w:val="00F92B3A"/>
    <w:rsid w:val="00F950FB"/>
    <w:rsid w:val="00F9525B"/>
    <w:rsid w:val="00F97644"/>
    <w:rsid w:val="00F978B5"/>
    <w:rsid w:val="00FA1B23"/>
    <w:rsid w:val="00FA240E"/>
    <w:rsid w:val="00FA26C1"/>
    <w:rsid w:val="00FA2845"/>
    <w:rsid w:val="00FA3C5E"/>
    <w:rsid w:val="00FA4691"/>
    <w:rsid w:val="00FA5468"/>
    <w:rsid w:val="00FA57D7"/>
    <w:rsid w:val="00FA64DE"/>
    <w:rsid w:val="00FA6942"/>
    <w:rsid w:val="00FA72D9"/>
    <w:rsid w:val="00FB11E3"/>
    <w:rsid w:val="00FB1B27"/>
    <w:rsid w:val="00FB1B2C"/>
    <w:rsid w:val="00FB29D1"/>
    <w:rsid w:val="00FB2D25"/>
    <w:rsid w:val="00FB36CA"/>
    <w:rsid w:val="00FB4912"/>
    <w:rsid w:val="00FB4BEA"/>
    <w:rsid w:val="00FB5469"/>
    <w:rsid w:val="00FB5588"/>
    <w:rsid w:val="00FB5BD4"/>
    <w:rsid w:val="00FB6004"/>
    <w:rsid w:val="00FB687F"/>
    <w:rsid w:val="00FB6B6A"/>
    <w:rsid w:val="00FB6FFA"/>
    <w:rsid w:val="00FC02BA"/>
    <w:rsid w:val="00FC1D68"/>
    <w:rsid w:val="00FC1E15"/>
    <w:rsid w:val="00FC2E2B"/>
    <w:rsid w:val="00FC5845"/>
    <w:rsid w:val="00FC58BA"/>
    <w:rsid w:val="00FC58C7"/>
    <w:rsid w:val="00FC6103"/>
    <w:rsid w:val="00FC62A6"/>
    <w:rsid w:val="00FC6CE1"/>
    <w:rsid w:val="00FC6D13"/>
    <w:rsid w:val="00FC6D8A"/>
    <w:rsid w:val="00FD00AE"/>
    <w:rsid w:val="00FD07C8"/>
    <w:rsid w:val="00FD144F"/>
    <w:rsid w:val="00FD2616"/>
    <w:rsid w:val="00FD2B6A"/>
    <w:rsid w:val="00FD3484"/>
    <w:rsid w:val="00FD4200"/>
    <w:rsid w:val="00FD7DA2"/>
    <w:rsid w:val="00FE04BE"/>
    <w:rsid w:val="00FE0852"/>
    <w:rsid w:val="00FE1170"/>
    <w:rsid w:val="00FE365F"/>
    <w:rsid w:val="00FE37CF"/>
    <w:rsid w:val="00FE3982"/>
    <w:rsid w:val="00FE4B0A"/>
    <w:rsid w:val="00FE5048"/>
    <w:rsid w:val="00FE5E98"/>
    <w:rsid w:val="00FE6D77"/>
    <w:rsid w:val="00FE7B87"/>
    <w:rsid w:val="00FE7CB1"/>
    <w:rsid w:val="00FF0174"/>
    <w:rsid w:val="00FF028D"/>
    <w:rsid w:val="00FF0CF1"/>
    <w:rsid w:val="00FF1CCF"/>
    <w:rsid w:val="00FF1EC5"/>
    <w:rsid w:val="00FF27B3"/>
    <w:rsid w:val="00FF435D"/>
    <w:rsid w:val="00FF4384"/>
    <w:rsid w:val="00FF4BB1"/>
    <w:rsid w:val="00FF4C52"/>
    <w:rsid w:val="00FF6972"/>
    <w:rsid w:val="00FF72CD"/>
    <w:rsid w:val="00FF7D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2D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8EF"/>
    <w:rPr>
      <w:rFonts w:ascii="Times New Roman" w:eastAsia="Times New Roman" w:hAnsi="Times New Roman"/>
      <w:sz w:val="24"/>
      <w:szCs w:val="24"/>
    </w:rPr>
  </w:style>
  <w:style w:type="paragraph" w:styleId="Heading1">
    <w:name w:val="heading 1"/>
    <w:basedOn w:val="Normal"/>
    <w:next w:val="Normal"/>
    <w:link w:val="Heading1Char"/>
    <w:uiPriority w:val="9"/>
    <w:qFormat/>
    <w:rsid w:val="00F17144"/>
    <w:pPr>
      <w:keepNext/>
      <w:keepLines/>
      <w:spacing w:before="240"/>
      <w:outlineLvl w:val="0"/>
    </w:pPr>
    <w:rPr>
      <w:rFonts w:ascii="Calibri Light" w:hAnsi="Calibri Light"/>
      <w:color w:val="2E74B5"/>
      <w:sz w:val="32"/>
      <w:szCs w:val="32"/>
    </w:rPr>
  </w:style>
  <w:style w:type="paragraph" w:styleId="Heading2">
    <w:name w:val="heading 2"/>
    <w:basedOn w:val="Normal"/>
    <w:next w:val="Normal"/>
    <w:link w:val="Heading2Char"/>
    <w:uiPriority w:val="9"/>
    <w:unhideWhenUsed/>
    <w:qFormat/>
    <w:rsid w:val="00F17144"/>
    <w:pPr>
      <w:keepNext/>
      <w:keepLines/>
      <w:spacing w:before="40"/>
      <w:outlineLvl w:val="1"/>
    </w:pPr>
    <w:rPr>
      <w:rFonts w:ascii="Calibri Light" w:hAnsi="Calibri Light"/>
      <w:color w:val="2E74B5"/>
      <w:sz w:val="26"/>
      <w:szCs w:val="26"/>
    </w:rPr>
  </w:style>
  <w:style w:type="paragraph" w:styleId="Heading3">
    <w:name w:val="heading 3"/>
    <w:basedOn w:val="Normal"/>
    <w:next w:val="Normal"/>
    <w:link w:val="Heading3Char"/>
    <w:uiPriority w:val="9"/>
    <w:unhideWhenUsed/>
    <w:qFormat/>
    <w:rsid w:val="00D331F1"/>
    <w:pPr>
      <w:keepNext/>
      <w:keepLines/>
      <w:spacing w:before="40"/>
      <w:outlineLvl w:val="2"/>
    </w:pPr>
    <w:rPr>
      <w:rFonts w:ascii="Calibri Light" w:hAnsi="Calibri Light"/>
      <w:color w:val="1F4D78"/>
    </w:rPr>
  </w:style>
  <w:style w:type="paragraph" w:styleId="Heading4">
    <w:name w:val="heading 4"/>
    <w:basedOn w:val="Normal"/>
    <w:next w:val="Normal"/>
    <w:link w:val="Heading4Char"/>
    <w:uiPriority w:val="9"/>
    <w:unhideWhenUsed/>
    <w:qFormat/>
    <w:rsid w:val="001640CB"/>
    <w:pPr>
      <w:keepNext/>
      <w:keepLines/>
      <w:spacing w:before="40"/>
      <w:outlineLvl w:val="3"/>
    </w:pPr>
    <w:rPr>
      <w:rFonts w:ascii="Calibri Light" w:hAnsi="Calibri Light"/>
      <w:i/>
      <w:iCs/>
      <w:color w:val="2E74B5"/>
    </w:rPr>
  </w:style>
  <w:style w:type="paragraph" w:styleId="Heading7">
    <w:name w:val="heading 7"/>
    <w:basedOn w:val="Normal"/>
    <w:next w:val="Normal"/>
    <w:link w:val="Heading7Char"/>
    <w:uiPriority w:val="9"/>
    <w:semiHidden/>
    <w:unhideWhenUsed/>
    <w:qFormat/>
    <w:rsid w:val="007C726D"/>
    <w:pPr>
      <w:keepNext/>
      <w:keepLines/>
      <w:spacing w:before="40"/>
      <w:outlineLvl w:val="6"/>
    </w:pPr>
    <w:rPr>
      <w:rFonts w:ascii="Calibri Light" w:hAnsi="Calibri Light"/>
      <w:i/>
      <w:iCs/>
      <w:color w:val="1F4D78"/>
    </w:rPr>
  </w:style>
  <w:style w:type="paragraph" w:styleId="Heading9">
    <w:name w:val="heading 9"/>
    <w:basedOn w:val="Normal"/>
    <w:next w:val="Normal"/>
    <w:link w:val="Heading9Char"/>
    <w:uiPriority w:val="9"/>
    <w:unhideWhenUsed/>
    <w:qFormat/>
    <w:rsid w:val="007C726D"/>
    <w:pPr>
      <w:keepNext/>
      <w:keepLines/>
      <w:spacing w:before="40"/>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17144"/>
    <w:rPr>
      <w:rFonts w:ascii="Calibri Light" w:eastAsia="Times New Roman" w:hAnsi="Calibri Light" w:cs="Times New Roman"/>
      <w:color w:val="2E74B5"/>
      <w:sz w:val="32"/>
      <w:szCs w:val="32"/>
    </w:rPr>
  </w:style>
  <w:style w:type="character" w:customStyle="1" w:styleId="Heading2Char">
    <w:name w:val="Heading 2 Char"/>
    <w:link w:val="Heading2"/>
    <w:uiPriority w:val="9"/>
    <w:rsid w:val="00F17144"/>
    <w:rPr>
      <w:rFonts w:ascii="Calibri Light" w:eastAsia="Times New Roman" w:hAnsi="Calibri Light" w:cs="Times New Roman"/>
      <w:color w:val="2E74B5"/>
      <w:sz w:val="26"/>
      <w:szCs w:val="26"/>
    </w:rPr>
  </w:style>
  <w:style w:type="character" w:customStyle="1" w:styleId="Heading3Char">
    <w:name w:val="Heading 3 Char"/>
    <w:link w:val="Heading3"/>
    <w:uiPriority w:val="9"/>
    <w:rsid w:val="00D331F1"/>
    <w:rPr>
      <w:rFonts w:ascii="Calibri Light" w:eastAsia="Times New Roman" w:hAnsi="Calibri Light" w:cs="Times New Roman"/>
      <w:color w:val="1F4D78"/>
      <w:sz w:val="24"/>
      <w:szCs w:val="24"/>
    </w:rPr>
  </w:style>
  <w:style w:type="character" w:customStyle="1" w:styleId="Heading4Char">
    <w:name w:val="Heading 4 Char"/>
    <w:link w:val="Heading4"/>
    <w:uiPriority w:val="9"/>
    <w:rsid w:val="001640CB"/>
    <w:rPr>
      <w:rFonts w:ascii="Calibri Light" w:eastAsia="Times New Roman" w:hAnsi="Calibri Light" w:cs="Times New Roman"/>
      <w:i/>
      <w:iCs/>
      <w:color w:val="2E74B5"/>
    </w:rPr>
  </w:style>
  <w:style w:type="character" w:customStyle="1" w:styleId="Heading7Char">
    <w:name w:val="Heading 7 Char"/>
    <w:link w:val="Heading7"/>
    <w:uiPriority w:val="9"/>
    <w:semiHidden/>
    <w:rsid w:val="007C726D"/>
    <w:rPr>
      <w:rFonts w:ascii="Calibri Light" w:eastAsia="Times New Roman" w:hAnsi="Calibri Light" w:cs="Times New Roman"/>
      <w:i/>
      <w:iCs/>
      <w:color w:val="1F4D78"/>
    </w:rPr>
  </w:style>
  <w:style w:type="character" w:customStyle="1" w:styleId="Heading9Char">
    <w:name w:val="Heading 9 Char"/>
    <w:link w:val="Heading9"/>
    <w:uiPriority w:val="9"/>
    <w:rsid w:val="007C726D"/>
    <w:rPr>
      <w:rFonts w:ascii="Calibri Light" w:eastAsia="Times New Roman" w:hAnsi="Calibri Light" w:cs="Times New Roman"/>
      <w:i/>
      <w:iCs/>
      <w:color w:val="272727"/>
      <w:sz w:val="21"/>
      <w:szCs w:val="21"/>
    </w:rPr>
  </w:style>
  <w:style w:type="paragraph" w:styleId="ListParagraph">
    <w:name w:val="List Paragraph"/>
    <w:aliases w:val="Table/Figure Heading,List Paragraph (numbered (a)),Paragrafo elenco1,Colorful List - Accent 11,Graph &amp; Table tite,En tête 1,List (Mannvit),Left Bullet L1,Normal 1,List Paragraph 1,Akapit z listą BS,Bullets,List_Paragraph,Dot pt,Bullet 1"/>
    <w:basedOn w:val="Normal"/>
    <w:link w:val="ListParagraphChar"/>
    <w:uiPriority w:val="34"/>
    <w:qFormat/>
    <w:rsid w:val="00250438"/>
    <w:pPr>
      <w:ind w:left="720"/>
      <w:contextualSpacing/>
    </w:pPr>
  </w:style>
  <w:style w:type="character" w:customStyle="1" w:styleId="ListParagraphChar">
    <w:name w:val="List Paragraph Char"/>
    <w:aliases w:val="Table/Figure Heading Char,List Paragraph (numbered (a)) Char,Paragrafo elenco1 Char,Colorful List - Accent 11 Char,Graph &amp; Table tite Char,En tête 1 Char,List (Mannvit) Char,Left Bullet L1 Char,Normal 1 Char,List Paragraph 1 Char"/>
    <w:link w:val="ListParagraph"/>
    <w:uiPriority w:val="34"/>
    <w:qFormat/>
    <w:locked/>
    <w:rsid w:val="00D734D1"/>
  </w:style>
  <w:style w:type="paragraph" w:styleId="NoSpacing">
    <w:name w:val="No Spacing"/>
    <w:link w:val="NoSpacingChar"/>
    <w:uiPriority w:val="1"/>
    <w:qFormat/>
    <w:rsid w:val="00514B65"/>
    <w:rPr>
      <w:rFonts w:eastAsia="Times New Roman"/>
      <w:sz w:val="22"/>
      <w:szCs w:val="22"/>
    </w:rPr>
  </w:style>
  <w:style w:type="character" w:customStyle="1" w:styleId="NoSpacingChar">
    <w:name w:val="No Spacing Char"/>
    <w:link w:val="NoSpacing"/>
    <w:uiPriority w:val="1"/>
    <w:rsid w:val="00514B65"/>
    <w:rPr>
      <w:rFonts w:eastAsia="Times New Roman"/>
    </w:rPr>
  </w:style>
  <w:style w:type="paragraph" w:styleId="Header">
    <w:name w:val="header"/>
    <w:basedOn w:val="Normal"/>
    <w:link w:val="HeaderChar"/>
    <w:uiPriority w:val="99"/>
    <w:unhideWhenUsed/>
    <w:rsid w:val="00514B65"/>
    <w:pPr>
      <w:tabs>
        <w:tab w:val="center" w:pos="4680"/>
        <w:tab w:val="right" w:pos="9360"/>
      </w:tabs>
    </w:pPr>
  </w:style>
  <w:style w:type="character" w:customStyle="1" w:styleId="HeaderChar">
    <w:name w:val="Header Char"/>
    <w:basedOn w:val="DefaultParagraphFont"/>
    <w:link w:val="Header"/>
    <w:uiPriority w:val="99"/>
    <w:rsid w:val="00514B65"/>
  </w:style>
  <w:style w:type="paragraph" w:styleId="Footer">
    <w:name w:val="footer"/>
    <w:basedOn w:val="Normal"/>
    <w:link w:val="FooterChar"/>
    <w:uiPriority w:val="99"/>
    <w:unhideWhenUsed/>
    <w:rsid w:val="00514B65"/>
    <w:pPr>
      <w:tabs>
        <w:tab w:val="center" w:pos="4680"/>
        <w:tab w:val="right" w:pos="9360"/>
      </w:tabs>
    </w:pPr>
  </w:style>
  <w:style w:type="character" w:customStyle="1" w:styleId="FooterChar">
    <w:name w:val="Footer Char"/>
    <w:basedOn w:val="DefaultParagraphFont"/>
    <w:link w:val="Footer"/>
    <w:uiPriority w:val="99"/>
    <w:rsid w:val="00514B65"/>
  </w:style>
  <w:style w:type="paragraph" w:styleId="TOCHeading">
    <w:name w:val="TOC Heading"/>
    <w:basedOn w:val="Heading1"/>
    <w:next w:val="Normal"/>
    <w:uiPriority w:val="39"/>
    <w:unhideWhenUsed/>
    <w:qFormat/>
    <w:rsid w:val="009E31C1"/>
    <w:pPr>
      <w:outlineLvl w:val="9"/>
    </w:pPr>
  </w:style>
  <w:style w:type="paragraph" w:styleId="TOC1">
    <w:name w:val="toc 1"/>
    <w:basedOn w:val="Normal"/>
    <w:next w:val="Normal"/>
    <w:autoRedefine/>
    <w:uiPriority w:val="39"/>
    <w:unhideWhenUsed/>
    <w:rsid w:val="002B4260"/>
    <w:pPr>
      <w:tabs>
        <w:tab w:val="left" w:pos="660"/>
        <w:tab w:val="right" w:leader="dot" w:pos="9350"/>
      </w:tabs>
      <w:spacing w:after="100"/>
    </w:pPr>
    <w:rPr>
      <w:rFonts w:cs="Calibri"/>
      <w:b/>
      <w:bCs/>
      <w:noProof/>
      <w:sz w:val="22"/>
      <w:szCs w:val="22"/>
      <w:lang w:val="sq-AL"/>
    </w:rPr>
  </w:style>
  <w:style w:type="paragraph" w:styleId="TOC2">
    <w:name w:val="toc 2"/>
    <w:basedOn w:val="Normal"/>
    <w:next w:val="Normal"/>
    <w:autoRedefine/>
    <w:uiPriority w:val="39"/>
    <w:unhideWhenUsed/>
    <w:rsid w:val="009E31C1"/>
    <w:pPr>
      <w:spacing w:after="100"/>
      <w:ind w:left="220"/>
    </w:pPr>
  </w:style>
  <w:style w:type="character" w:styleId="Hyperlink">
    <w:name w:val="Hyperlink"/>
    <w:uiPriority w:val="99"/>
    <w:unhideWhenUsed/>
    <w:rsid w:val="009E31C1"/>
    <w:rPr>
      <w:color w:val="0563C1"/>
      <w:u w:val="single"/>
    </w:rPr>
  </w:style>
  <w:style w:type="paragraph" w:customStyle="1" w:styleId="Default">
    <w:name w:val="Default"/>
    <w:link w:val="DefaultChar"/>
    <w:rsid w:val="00D331F1"/>
    <w:pPr>
      <w:autoSpaceDE w:val="0"/>
      <w:autoSpaceDN w:val="0"/>
      <w:adjustRightInd w:val="0"/>
    </w:pPr>
    <w:rPr>
      <w:rFonts w:ascii="Arial" w:hAnsi="Arial" w:cs="Arial"/>
      <w:color w:val="000000"/>
      <w:sz w:val="24"/>
      <w:szCs w:val="24"/>
      <w:lang w:val="sq-AL"/>
    </w:rPr>
  </w:style>
  <w:style w:type="character" w:customStyle="1" w:styleId="DefaultChar">
    <w:name w:val="Default Char"/>
    <w:link w:val="Default"/>
    <w:locked/>
    <w:rsid w:val="00712D2D"/>
    <w:rPr>
      <w:rFonts w:ascii="Arial" w:hAnsi="Arial" w:cs="Arial"/>
      <w:color w:val="000000"/>
      <w:sz w:val="24"/>
      <w:szCs w:val="24"/>
      <w:lang w:val="sq-AL"/>
    </w:rPr>
  </w:style>
  <w:style w:type="paragraph" w:customStyle="1" w:styleId="Paragrafi">
    <w:name w:val="Paragrafi"/>
    <w:link w:val="ParagrafiChar"/>
    <w:qFormat/>
    <w:rsid w:val="00D331F1"/>
    <w:pPr>
      <w:widowControl w:val="0"/>
      <w:ind w:firstLine="284"/>
      <w:jc w:val="both"/>
    </w:pPr>
    <w:rPr>
      <w:rFonts w:ascii="Garamond" w:eastAsia="MS Mincho" w:hAnsi="Garamond" w:cs="CG Times"/>
      <w:sz w:val="24"/>
      <w:szCs w:val="22"/>
    </w:rPr>
  </w:style>
  <w:style w:type="character" w:customStyle="1" w:styleId="ParagrafiChar">
    <w:name w:val="Paragrafi Char"/>
    <w:link w:val="Paragrafi"/>
    <w:locked/>
    <w:rsid w:val="00D331F1"/>
    <w:rPr>
      <w:rFonts w:ascii="Garamond" w:eastAsia="MS Mincho" w:hAnsi="Garamond" w:cs="CG Times"/>
      <w:sz w:val="24"/>
    </w:rPr>
  </w:style>
  <w:style w:type="paragraph" w:styleId="TOC3">
    <w:name w:val="toc 3"/>
    <w:basedOn w:val="Normal"/>
    <w:next w:val="Normal"/>
    <w:autoRedefine/>
    <w:uiPriority w:val="39"/>
    <w:unhideWhenUsed/>
    <w:rsid w:val="00F84B56"/>
    <w:pPr>
      <w:spacing w:after="100"/>
      <w:ind w:left="440"/>
    </w:pPr>
  </w:style>
  <w:style w:type="paragraph" w:styleId="NormalWeb">
    <w:name w:val="Normal (Web)"/>
    <w:basedOn w:val="Normal"/>
    <w:uiPriority w:val="99"/>
    <w:qFormat/>
    <w:rsid w:val="00947117"/>
    <w:pPr>
      <w:spacing w:before="100" w:beforeAutospacing="1" w:after="100" w:afterAutospacing="1"/>
    </w:pPr>
    <w:rPr>
      <w:rFonts w:eastAsia="Calibri"/>
    </w:rPr>
  </w:style>
  <w:style w:type="table" w:styleId="TableGrid">
    <w:name w:val="Table Grid"/>
    <w:basedOn w:val="TableNormal"/>
    <w:uiPriority w:val="39"/>
    <w:rsid w:val="00794F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
    <w:basedOn w:val="Normal"/>
    <w:link w:val="FootnoteTextChar"/>
    <w:uiPriority w:val="99"/>
    <w:unhideWhenUsed/>
    <w:qFormat/>
    <w:rsid w:val="00B30736"/>
    <w:rPr>
      <w:rFonts w:ascii="Cambria" w:eastAsia="MS Mincho" w:hAnsi="Cambria"/>
      <w:sz w:val="20"/>
      <w:szCs w:val="20"/>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link w:val="FootnoteText"/>
    <w:uiPriority w:val="99"/>
    <w:qFormat/>
    <w:rsid w:val="00B30736"/>
    <w:rPr>
      <w:rFonts w:ascii="Cambria" w:eastAsia="MS Mincho" w:hAnsi="Cambria"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ootnote Reference Arial,nota pié di pagina,fr,Footnote reference number"/>
    <w:link w:val="BVIfnrCarCarCarCarChar"/>
    <w:uiPriority w:val="99"/>
    <w:unhideWhenUsed/>
    <w:qFormat/>
    <w:rsid w:val="00B30736"/>
    <w:rPr>
      <w:vertAlign w:val="superscript"/>
    </w:rPr>
  </w:style>
  <w:style w:type="paragraph" w:customStyle="1" w:styleId="BVIfnrCarCarCarCarChar">
    <w:name w:val="BVI fnr Car Car Car Car Char"/>
    <w:basedOn w:val="Normal"/>
    <w:link w:val="FootnoteReference"/>
    <w:uiPriority w:val="99"/>
    <w:rsid w:val="00B30736"/>
    <w:pPr>
      <w:spacing w:line="240" w:lineRule="exact"/>
    </w:pPr>
    <w:rPr>
      <w:vertAlign w:val="superscript"/>
    </w:rPr>
  </w:style>
  <w:style w:type="character" w:styleId="CommentReference">
    <w:name w:val="annotation reference"/>
    <w:uiPriority w:val="99"/>
    <w:semiHidden/>
    <w:unhideWhenUsed/>
    <w:rsid w:val="00712D2D"/>
    <w:rPr>
      <w:sz w:val="16"/>
      <w:szCs w:val="16"/>
    </w:rPr>
  </w:style>
  <w:style w:type="paragraph" w:styleId="CommentText">
    <w:name w:val="annotation text"/>
    <w:basedOn w:val="Normal"/>
    <w:link w:val="CommentTextChar"/>
    <w:uiPriority w:val="99"/>
    <w:unhideWhenUsed/>
    <w:rsid w:val="00712D2D"/>
    <w:rPr>
      <w:sz w:val="20"/>
      <w:szCs w:val="20"/>
    </w:rPr>
  </w:style>
  <w:style w:type="character" w:customStyle="1" w:styleId="CommentTextChar">
    <w:name w:val="Comment Text Char"/>
    <w:link w:val="CommentText"/>
    <w:uiPriority w:val="99"/>
    <w:rsid w:val="00712D2D"/>
    <w:rPr>
      <w:sz w:val="20"/>
      <w:szCs w:val="20"/>
    </w:rPr>
  </w:style>
  <w:style w:type="paragraph" w:styleId="CommentSubject">
    <w:name w:val="annotation subject"/>
    <w:basedOn w:val="CommentText"/>
    <w:next w:val="CommentText"/>
    <w:link w:val="CommentSubjectChar"/>
    <w:uiPriority w:val="99"/>
    <w:semiHidden/>
    <w:unhideWhenUsed/>
    <w:rsid w:val="00712D2D"/>
    <w:rPr>
      <w:b/>
      <w:bCs/>
    </w:rPr>
  </w:style>
  <w:style w:type="character" w:customStyle="1" w:styleId="CommentSubjectChar">
    <w:name w:val="Comment Subject Char"/>
    <w:link w:val="CommentSubject"/>
    <w:uiPriority w:val="99"/>
    <w:semiHidden/>
    <w:rsid w:val="00712D2D"/>
    <w:rPr>
      <w:b/>
      <w:bCs/>
      <w:sz w:val="20"/>
      <w:szCs w:val="20"/>
    </w:rPr>
  </w:style>
  <w:style w:type="paragraph" w:styleId="BalloonText">
    <w:name w:val="Balloon Text"/>
    <w:basedOn w:val="Normal"/>
    <w:link w:val="BalloonTextChar"/>
    <w:uiPriority w:val="99"/>
    <w:semiHidden/>
    <w:unhideWhenUsed/>
    <w:rsid w:val="00712D2D"/>
    <w:rPr>
      <w:rFonts w:ascii="Segoe UI" w:hAnsi="Segoe UI" w:cs="Segoe UI"/>
      <w:sz w:val="18"/>
      <w:szCs w:val="18"/>
    </w:rPr>
  </w:style>
  <w:style w:type="character" w:customStyle="1" w:styleId="BalloonTextChar">
    <w:name w:val="Balloon Text Char"/>
    <w:link w:val="BalloonText"/>
    <w:uiPriority w:val="99"/>
    <w:semiHidden/>
    <w:rsid w:val="00712D2D"/>
    <w:rPr>
      <w:rFonts w:ascii="Segoe UI" w:hAnsi="Segoe UI" w:cs="Segoe UI"/>
      <w:sz w:val="18"/>
      <w:szCs w:val="18"/>
    </w:rPr>
  </w:style>
  <w:style w:type="paragraph" w:styleId="HTMLPreformatted">
    <w:name w:val="HTML Preformatted"/>
    <w:basedOn w:val="Normal"/>
    <w:link w:val="HTMLPreformattedChar"/>
    <w:unhideWhenUsed/>
    <w:qFormat/>
    <w:rsid w:val="00D95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D959E8"/>
    <w:rPr>
      <w:rFonts w:ascii="Courier New" w:eastAsia="Times New Roman" w:hAnsi="Courier New" w:cs="Courier New"/>
      <w:sz w:val="20"/>
      <w:szCs w:val="20"/>
    </w:rPr>
  </w:style>
  <w:style w:type="table" w:customStyle="1" w:styleId="TableGrid1">
    <w:name w:val="Table Grid1"/>
    <w:basedOn w:val="TableNormal"/>
    <w:next w:val="TableGrid"/>
    <w:uiPriority w:val="59"/>
    <w:rsid w:val="00AA7A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8">
    <w:name w:val="Pa8"/>
    <w:basedOn w:val="Default"/>
    <w:next w:val="Default"/>
    <w:uiPriority w:val="99"/>
    <w:rsid w:val="007C726D"/>
    <w:pPr>
      <w:spacing w:line="201" w:lineRule="atLeast"/>
    </w:pPr>
    <w:rPr>
      <w:rFonts w:ascii="Myriad Pro" w:hAnsi="Myriad Pro" w:cs="Times New Roman"/>
      <w:color w:val="auto"/>
      <w:lang w:val="en-US"/>
    </w:rPr>
  </w:style>
  <w:style w:type="paragraph" w:styleId="BodyText2">
    <w:name w:val="Body Text 2"/>
    <w:basedOn w:val="Normal"/>
    <w:link w:val="BodyText2Char"/>
    <w:uiPriority w:val="99"/>
    <w:unhideWhenUsed/>
    <w:rsid w:val="007C726D"/>
    <w:pPr>
      <w:spacing w:after="200" w:line="276" w:lineRule="auto"/>
      <w:jc w:val="both"/>
    </w:pPr>
    <w:rPr>
      <w:rFonts w:eastAsia="SimSun"/>
      <w:lang w:val="it-IT"/>
    </w:rPr>
  </w:style>
  <w:style w:type="character" w:customStyle="1" w:styleId="BodyText2Char">
    <w:name w:val="Body Text 2 Char"/>
    <w:link w:val="BodyText2"/>
    <w:uiPriority w:val="99"/>
    <w:rsid w:val="007C726D"/>
    <w:rPr>
      <w:rFonts w:ascii="Times New Roman" w:eastAsia="SimSun" w:hAnsi="Times New Roman" w:cs="Times New Roman"/>
      <w:sz w:val="24"/>
      <w:szCs w:val="24"/>
      <w:lang w:val="it-IT"/>
    </w:rPr>
  </w:style>
  <w:style w:type="paragraph" w:customStyle="1" w:styleId="TEKSTI">
    <w:name w:val="TEKSTI"/>
    <w:basedOn w:val="Normal"/>
    <w:rsid w:val="007C726D"/>
    <w:pPr>
      <w:pBdr>
        <w:top w:val="nil"/>
        <w:left w:val="nil"/>
        <w:bottom w:val="nil"/>
        <w:right w:val="nil"/>
        <w:between w:val="nil"/>
        <w:bar w:val="nil"/>
      </w:pBdr>
      <w:ind w:firstLine="284"/>
      <w:jc w:val="both"/>
    </w:pPr>
    <w:rPr>
      <w:rFonts w:ascii="Garamond" w:eastAsia="Calibri" w:hAnsi="Garamond"/>
      <w:u w:color="000000"/>
      <w:bdr w:val="nil"/>
      <w:lang w:eastAsia="en-GB"/>
    </w:rPr>
  </w:style>
  <w:style w:type="character" w:customStyle="1" w:styleId="Heading10">
    <w:name w:val="Heading #1_"/>
    <w:link w:val="Heading11"/>
    <w:locked/>
    <w:rsid w:val="007C726D"/>
    <w:rPr>
      <w:rFonts w:ascii="Garamond" w:eastAsia="Garamond" w:hAnsi="Garamond" w:cs="Garamond"/>
      <w:b/>
      <w:bCs/>
      <w:sz w:val="80"/>
      <w:szCs w:val="80"/>
      <w:shd w:val="clear" w:color="auto" w:fill="FFFFFF"/>
    </w:rPr>
  </w:style>
  <w:style w:type="paragraph" w:customStyle="1" w:styleId="Heading11">
    <w:name w:val="Heading #1"/>
    <w:basedOn w:val="Normal"/>
    <w:link w:val="Heading10"/>
    <w:rsid w:val="007C726D"/>
    <w:pPr>
      <w:widowControl w:val="0"/>
      <w:shd w:val="clear" w:color="auto" w:fill="FFFFFF"/>
      <w:spacing w:after="140"/>
      <w:ind w:firstLine="420"/>
      <w:outlineLvl w:val="0"/>
    </w:pPr>
    <w:rPr>
      <w:rFonts w:ascii="Garamond" w:eastAsia="Garamond" w:hAnsi="Garamond" w:cs="Garamond"/>
      <w:b/>
      <w:bCs/>
      <w:sz w:val="80"/>
      <w:szCs w:val="80"/>
    </w:rPr>
  </w:style>
  <w:style w:type="character" w:styleId="Strong">
    <w:name w:val="Strong"/>
    <w:uiPriority w:val="22"/>
    <w:qFormat/>
    <w:rsid w:val="007C726D"/>
    <w:rPr>
      <w:b/>
      <w:bCs/>
    </w:rPr>
  </w:style>
  <w:style w:type="character" w:styleId="Emphasis">
    <w:name w:val="Emphasis"/>
    <w:uiPriority w:val="20"/>
    <w:qFormat/>
    <w:rsid w:val="007C726D"/>
    <w:rPr>
      <w:i/>
      <w:iCs/>
    </w:rPr>
  </w:style>
  <w:style w:type="paragraph" w:customStyle="1" w:styleId="Normal1">
    <w:name w:val="Normal1"/>
    <w:rsid w:val="007C726D"/>
    <w:pPr>
      <w:spacing w:after="200" w:line="276" w:lineRule="auto"/>
    </w:pPr>
    <w:rPr>
      <w:rFonts w:cs="Calibri"/>
      <w:color w:val="000000"/>
      <w:sz w:val="22"/>
      <w:szCs w:val="22"/>
      <w:lang w:val="sq-AL"/>
    </w:rPr>
  </w:style>
  <w:style w:type="paragraph" w:styleId="Title">
    <w:name w:val="Title"/>
    <w:basedOn w:val="Normal"/>
    <w:next w:val="Normal"/>
    <w:link w:val="TitleChar"/>
    <w:uiPriority w:val="10"/>
    <w:qFormat/>
    <w:rsid w:val="007C726D"/>
    <w:pPr>
      <w:contextualSpacing/>
    </w:pPr>
    <w:rPr>
      <w:rFonts w:ascii="Calibri Light" w:hAnsi="Calibri Light"/>
      <w:spacing w:val="-10"/>
      <w:kern w:val="28"/>
      <w:sz w:val="56"/>
      <w:szCs w:val="56"/>
      <w:lang w:val="sq-AL"/>
    </w:rPr>
  </w:style>
  <w:style w:type="character" w:customStyle="1" w:styleId="TitleChar">
    <w:name w:val="Title Char"/>
    <w:link w:val="Title"/>
    <w:uiPriority w:val="10"/>
    <w:rsid w:val="007C726D"/>
    <w:rPr>
      <w:rFonts w:ascii="Calibri Light" w:eastAsia="Times New Roman" w:hAnsi="Calibri Light" w:cs="Times New Roman"/>
      <w:spacing w:val="-10"/>
      <w:kern w:val="28"/>
      <w:sz w:val="56"/>
      <w:szCs w:val="56"/>
      <w:lang w:val="sq-AL"/>
    </w:rPr>
  </w:style>
  <w:style w:type="paragraph" w:styleId="Subtitle">
    <w:name w:val="Subtitle"/>
    <w:basedOn w:val="Normal"/>
    <w:next w:val="Normal"/>
    <w:link w:val="SubtitleChar"/>
    <w:uiPriority w:val="11"/>
    <w:qFormat/>
    <w:rsid w:val="007C726D"/>
    <w:pPr>
      <w:numPr>
        <w:ilvl w:val="1"/>
      </w:numPr>
    </w:pPr>
    <w:rPr>
      <w:color w:val="5A5A5A"/>
      <w:spacing w:val="15"/>
      <w:lang w:val="sq-AL"/>
    </w:rPr>
  </w:style>
  <w:style w:type="character" w:customStyle="1" w:styleId="SubtitleChar">
    <w:name w:val="Subtitle Char"/>
    <w:link w:val="Subtitle"/>
    <w:uiPriority w:val="11"/>
    <w:rsid w:val="007C726D"/>
    <w:rPr>
      <w:rFonts w:eastAsia="Times New Roman"/>
      <w:color w:val="5A5A5A"/>
      <w:spacing w:val="15"/>
      <w:lang w:val="sq-AL"/>
    </w:rPr>
  </w:style>
  <w:style w:type="character" w:styleId="SubtleEmphasis">
    <w:name w:val="Subtle Emphasis"/>
    <w:uiPriority w:val="19"/>
    <w:qFormat/>
    <w:rsid w:val="007C726D"/>
    <w:rPr>
      <w:i/>
      <w:iCs/>
      <w:color w:val="404040"/>
    </w:rPr>
  </w:style>
  <w:style w:type="table" w:customStyle="1" w:styleId="GridTable4-Accent11">
    <w:name w:val="Grid Table 4 - Accent 11"/>
    <w:basedOn w:val="TableNormal"/>
    <w:uiPriority w:val="49"/>
    <w:rsid w:val="007C726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0">
    <w:name w:val="Grid Table 4 - Accent 11"/>
    <w:basedOn w:val="TableNormal"/>
    <w:uiPriority w:val="49"/>
    <w:rsid w:val="007C726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BodyText">
    <w:name w:val="Body Text"/>
    <w:basedOn w:val="Normal"/>
    <w:link w:val="BodyTextChar"/>
    <w:uiPriority w:val="99"/>
    <w:semiHidden/>
    <w:unhideWhenUsed/>
    <w:rsid w:val="007C726D"/>
    <w:pPr>
      <w:spacing w:after="120"/>
    </w:pPr>
  </w:style>
  <w:style w:type="character" w:customStyle="1" w:styleId="BodyTextChar">
    <w:name w:val="Body Text Char"/>
    <w:basedOn w:val="DefaultParagraphFont"/>
    <w:link w:val="BodyText"/>
    <w:uiPriority w:val="99"/>
    <w:semiHidden/>
    <w:rsid w:val="007C726D"/>
  </w:style>
  <w:style w:type="paragraph" w:customStyle="1" w:styleId="BodyText1">
    <w:name w:val="Body Text1"/>
    <w:basedOn w:val="Normal"/>
    <w:next w:val="BodyText"/>
    <w:rsid w:val="007C726D"/>
    <w:pPr>
      <w:spacing w:after="240"/>
      <w:jc w:val="both"/>
    </w:pPr>
    <w:rPr>
      <w:rFonts w:ascii="Arial" w:hAnsi="Arial"/>
      <w:szCs w:val="20"/>
      <w:lang w:val="en-GB"/>
    </w:rPr>
  </w:style>
  <w:style w:type="paragraph" w:customStyle="1" w:styleId="Char">
    <w:name w:val="Char"/>
    <w:basedOn w:val="Normal"/>
    <w:rsid w:val="007C726D"/>
    <w:pPr>
      <w:spacing w:line="240" w:lineRule="exact"/>
    </w:pPr>
    <w:rPr>
      <w:rFonts w:ascii="Tahoma" w:eastAsia="MS Mincho" w:hAnsi="Tahoma"/>
      <w:sz w:val="20"/>
      <w:szCs w:val="20"/>
    </w:rPr>
  </w:style>
  <w:style w:type="paragraph" w:customStyle="1" w:styleId="Normal2">
    <w:name w:val="Normal2"/>
    <w:basedOn w:val="Normal"/>
    <w:rsid w:val="00244658"/>
    <w:pPr>
      <w:spacing w:before="100" w:beforeAutospacing="1" w:after="100" w:afterAutospacing="1"/>
    </w:pPr>
  </w:style>
  <w:style w:type="paragraph" w:customStyle="1" w:styleId="Pa4">
    <w:name w:val="Pa4"/>
    <w:basedOn w:val="Normal"/>
    <w:next w:val="Normal"/>
    <w:uiPriority w:val="99"/>
    <w:rsid w:val="00B33D28"/>
    <w:pPr>
      <w:autoSpaceDE w:val="0"/>
      <w:autoSpaceDN w:val="0"/>
      <w:adjustRightInd w:val="0"/>
      <w:spacing w:line="241" w:lineRule="atLeast"/>
    </w:pPr>
    <w:rPr>
      <w:rFonts w:ascii="Open Sans Light" w:hAnsi="Open Sans Light"/>
    </w:rPr>
  </w:style>
  <w:style w:type="paragraph" w:customStyle="1" w:styleId="NormalPFM1">
    <w:name w:val="Normal PFM 1"/>
    <w:basedOn w:val="Normal"/>
    <w:link w:val="NormalPFM1Char"/>
    <w:rsid w:val="00BC0D1F"/>
    <w:pPr>
      <w:spacing w:before="80" w:after="80" w:line="252" w:lineRule="auto"/>
      <w:jc w:val="both"/>
    </w:pPr>
    <w:rPr>
      <w:rFonts w:ascii="Calibri" w:eastAsia="Calibri" w:hAnsi="Calibri"/>
      <w:sz w:val="21"/>
      <w:szCs w:val="21"/>
    </w:rPr>
  </w:style>
  <w:style w:type="character" w:customStyle="1" w:styleId="NormalPFM1Char">
    <w:name w:val="Normal PFM 1 Char"/>
    <w:link w:val="NormalPFM1"/>
    <w:rsid w:val="00BC0D1F"/>
    <w:rPr>
      <w:rFonts w:ascii="Calibri" w:eastAsia="Calibri" w:hAnsi="Calibri" w:cs="Times New Roman"/>
      <w:sz w:val="21"/>
      <w:szCs w:val="21"/>
    </w:rPr>
  </w:style>
  <w:style w:type="character" w:customStyle="1" w:styleId="fontstyle01">
    <w:name w:val="fontstyle01"/>
    <w:rsid w:val="00BC0D1F"/>
    <w:rPr>
      <w:rFonts w:ascii="Times New Roman" w:hAnsi="Times New Roman" w:cs="Times New Roman" w:hint="default"/>
      <w:b/>
      <w:bCs/>
      <w:i w:val="0"/>
      <w:iCs w:val="0"/>
      <w:color w:val="C00000"/>
      <w:sz w:val="22"/>
      <w:szCs w:val="22"/>
    </w:rPr>
  </w:style>
  <w:style w:type="character" w:customStyle="1" w:styleId="fontstyle21">
    <w:name w:val="fontstyle21"/>
    <w:rsid w:val="00BC0D1F"/>
    <w:rPr>
      <w:rFonts w:ascii="Times New Roman" w:hAnsi="Times New Roman" w:cs="Times New Roman" w:hint="default"/>
      <w:b w:val="0"/>
      <w:bCs w:val="0"/>
      <w:i w:val="0"/>
      <w:iCs w:val="0"/>
      <w:color w:val="000000"/>
      <w:sz w:val="22"/>
      <w:szCs w:val="22"/>
    </w:rPr>
  </w:style>
  <w:style w:type="paragraph" w:customStyle="1" w:styleId="NoSpacing2">
    <w:name w:val="No Spacing2"/>
    <w:uiPriority w:val="1"/>
    <w:qFormat/>
    <w:rsid w:val="001253DE"/>
    <w:rPr>
      <w:rFonts w:ascii="Arial" w:eastAsia="Times New Roman" w:hAnsi="Arial"/>
      <w:sz w:val="22"/>
      <w:lang w:val="en-GB"/>
    </w:rPr>
  </w:style>
  <w:style w:type="table" w:customStyle="1" w:styleId="TableGridLight1">
    <w:name w:val="Table Grid Light1"/>
    <w:basedOn w:val="TableNormal"/>
    <w:uiPriority w:val="40"/>
    <w:rsid w:val="006D049D"/>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1Light-Accent21">
    <w:name w:val="Grid Table 1 Light - Accent 21"/>
    <w:basedOn w:val="TableNormal"/>
    <w:next w:val="GridTable1Light-Accent22"/>
    <w:uiPriority w:val="46"/>
    <w:rsid w:val="00CA3C17"/>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2">
    <w:name w:val="Grid Table 1 Light - Accent 22"/>
    <w:basedOn w:val="TableNormal"/>
    <w:uiPriority w:val="46"/>
    <w:rsid w:val="00CA3C17"/>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20">
    <w:name w:val="Grid Table 1 Light - Accent 22"/>
    <w:basedOn w:val="TableNormal"/>
    <w:next w:val="GridTable1Light-Accent22"/>
    <w:uiPriority w:val="46"/>
    <w:rsid w:val="00CA3C17"/>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3">
    <w:name w:val="Grid Table 1 Light - Accent 23"/>
    <w:basedOn w:val="TableNormal"/>
    <w:next w:val="GridTable1Light-Accent22"/>
    <w:uiPriority w:val="46"/>
    <w:rsid w:val="00CA3C17"/>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paragraph" w:customStyle="1" w:styleId="xxmsonormal">
    <w:name w:val="x_x_msonormal"/>
    <w:basedOn w:val="Normal"/>
    <w:rsid w:val="00B61E8F"/>
    <w:pPr>
      <w:spacing w:before="100" w:beforeAutospacing="1" w:after="100" w:afterAutospacing="1"/>
    </w:pPr>
    <w:rPr>
      <w:lang w:val="it-IT" w:eastAsia="it-IT"/>
    </w:rPr>
  </w:style>
  <w:style w:type="character" w:customStyle="1" w:styleId="rynqvb">
    <w:name w:val="rynqvb"/>
    <w:basedOn w:val="DefaultParagraphFont"/>
    <w:rsid w:val="00443CA9"/>
  </w:style>
  <w:style w:type="character" w:styleId="FollowedHyperlink">
    <w:name w:val="FollowedHyperlink"/>
    <w:uiPriority w:val="99"/>
    <w:semiHidden/>
    <w:unhideWhenUsed/>
    <w:rsid w:val="00205A37"/>
    <w:rPr>
      <w:color w:val="954F72"/>
      <w:u w:val="single"/>
    </w:rPr>
  </w:style>
  <w:style w:type="paragraph" w:customStyle="1" w:styleId="msonormal0">
    <w:name w:val="msonormal"/>
    <w:basedOn w:val="Normal"/>
    <w:rsid w:val="00205A37"/>
    <w:pPr>
      <w:spacing w:before="100" w:beforeAutospacing="1" w:after="100" w:afterAutospacing="1"/>
    </w:pPr>
  </w:style>
  <w:style w:type="paragraph" w:customStyle="1" w:styleId="xl65">
    <w:name w:val="xl65"/>
    <w:basedOn w:val="Normal"/>
    <w:rsid w:val="00205A37"/>
    <w:pPr>
      <w:spacing w:before="100" w:beforeAutospacing="1" w:after="100" w:afterAutospacing="1"/>
      <w:jc w:val="center"/>
      <w:textAlignment w:val="center"/>
    </w:pPr>
    <w:rPr>
      <w:rFonts w:ascii="Cambria" w:hAnsi="Cambria"/>
    </w:rPr>
  </w:style>
  <w:style w:type="paragraph" w:customStyle="1" w:styleId="xl66">
    <w:name w:val="xl66"/>
    <w:basedOn w:val="Normal"/>
    <w:rsid w:val="00205A37"/>
    <w:pPr>
      <w:spacing w:before="100" w:beforeAutospacing="1" w:after="100" w:afterAutospacing="1"/>
    </w:pPr>
    <w:rPr>
      <w:rFonts w:ascii="Cambria" w:hAnsi="Cambria"/>
    </w:rPr>
  </w:style>
  <w:style w:type="paragraph" w:customStyle="1" w:styleId="xl67">
    <w:name w:val="xl67"/>
    <w:basedOn w:val="Normal"/>
    <w:rsid w:val="00205A37"/>
    <w:pPr>
      <w:spacing w:before="100" w:beforeAutospacing="1" w:after="100" w:afterAutospacing="1"/>
      <w:textAlignment w:val="center"/>
    </w:pPr>
    <w:rPr>
      <w:rFonts w:ascii="Cambria" w:hAnsi="Cambria"/>
    </w:rPr>
  </w:style>
  <w:style w:type="paragraph" w:customStyle="1" w:styleId="xl68">
    <w:name w:val="xl68"/>
    <w:basedOn w:val="Normal"/>
    <w:rsid w:val="00205A37"/>
    <w:pPr>
      <w:spacing w:before="100" w:beforeAutospacing="1" w:after="100" w:afterAutospacing="1"/>
      <w:jc w:val="right"/>
      <w:textAlignment w:val="center"/>
    </w:pPr>
    <w:rPr>
      <w:rFonts w:ascii="Cambria" w:hAnsi="Cambria"/>
    </w:rPr>
  </w:style>
  <w:style w:type="paragraph" w:customStyle="1" w:styleId="xl69">
    <w:name w:val="xl69"/>
    <w:basedOn w:val="Normal"/>
    <w:rsid w:val="00205A37"/>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70">
    <w:name w:val="xl70"/>
    <w:basedOn w:val="Normal"/>
    <w:rsid w:val="00205A37"/>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rPr>
  </w:style>
  <w:style w:type="paragraph" w:customStyle="1" w:styleId="xl71">
    <w:name w:val="xl71"/>
    <w:basedOn w:val="Normal"/>
    <w:rsid w:val="00205A3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72">
    <w:name w:val="xl72"/>
    <w:basedOn w:val="Normal"/>
    <w:rsid w:val="00205A37"/>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mbria" w:hAnsi="Cambria"/>
    </w:rPr>
  </w:style>
  <w:style w:type="paragraph" w:customStyle="1" w:styleId="xl73">
    <w:name w:val="xl73"/>
    <w:basedOn w:val="Normal"/>
    <w:rsid w:val="00205A3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mbria" w:hAnsi="Cambria"/>
    </w:rPr>
  </w:style>
  <w:style w:type="paragraph" w:customStyle="1" w:styleId="xl74">
    <w:name w:val="xl74"/>
    <w:basedOn w:val="Normal"/>
    <w:rsid w:val="00205A3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75">
    <w:name w:val="xl75"/>
    <w:basedOn w:val="Normal"/>
    <w:rsid w:val="00205A3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rPr>
  </w:style>
  <w:style w:type="paragraph" w:customStyle="1" w:styleId="xl76">
    <w:name w:val="xl76"/>
    <w:basedOn w:val="Normal"/>
    <w:rsid w:val="00205A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77">
    <w:name w:val="xl77"/>
    <w:basedOn w:val="Normal"/>
    <w:rsid w:val="00205A3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mbria" w:hAnsi="Cambria"/>
    </w:rPr>
  </w:style>
  <w:style w:type="paragraph" w:customStyle="1" w:styleId="xl78">
    <w:name w:val="xl78"/>
    <w:basedOn w:val="Normal"/>
    <w:rsid w:val="00205A3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mbria" w:hAnsi="Cambria"/>
    </w:rPr>
  </w:style>
  <w:style w:type="paragraph" w:customStyle="1" w:styleId="xl79">
    <w:name w:val="xl79"/>
    <w:basedOn w:val="Normal"/>
    <w:rsid w:val="00205A3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color w:val="000000"/>
    </w:rPr>
  </w:style>
  <w:style w:type="paragraph" w:customStyle="1" w:styleId="xl80">
    <w:name w:val="xl80"/>
    <w:basedOn w:val="Normal"/>
    <w:rsid w:val="00205A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81">
    <w:name w:val="xl81"/>
    <w:basedOn w:val="Normal"/>
    <w:rsid w:val="00205A3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mbria" w:hAnsi="Cambria"/>
    </w:rPr>
  </w:style>
  <w:style w:type="paragraph" w:customStyle="1" w:styleId="xl82">
    <w:name w:val="xl82"/>
    <w:basedOn w:val="Normal"/>
    <w:rsid w:val="00205A3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mbria" w:hAnsi="Cambria"/>
    </w:rPr>
  </w:style>
  <w:style w:type="paragraph" w:customStyle="1" w:styleId="xl83">
    <w:name w:val="xl83"/>
    <w:basedOn w:val="Normal"/>
    <w:rsid w:val="00205A3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rPr>
  </w:style>
  <w:style w:type="paragraph" w:customStyle="1" w:styleId="xl84">
    <w:name w:val="xl84"/>
    <w:basedOn w:val="Normal"/>
    <w:rsid w:val="00205A37"/>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85">
    <w:name w:val="xl85"/>
    <w:basedOn w:val="Normal"/>
    <w:rsid w:val="00205A3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rPr>
  </w:style>
  <w:style w:type="paragraph" w:customStyle="1" w:styleId="xl86">
    <w:name w:val="xl86"/>
    <w:basedOn w:val="Normal"/>
    <w:rsid w:val="00205A3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87">
    <w:name w:val="xl87"/>
    <w:basedOn w:val="Normal"/>
    <w:rsid w:val="00205A37"/>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Cambria" w:hAnsi="Cambria"/>
    </w:rPr>
  </w:style>
  <w:style w:type="paragraph" w:customStyle="1" w:styleId="xl88">
    <w:name w:val="xl88"/>
    <w:basedOn w:val="Normal"/>
    <w:rsid w:val="00205A37"/>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Cambria" w:hAnsi="Cambria"/>
    </w:rPr>
  </w:style>
  <w:style w:type="paragraph" w:customStyle="1" w:styleId="xl89">
    <w:name w:val="xl89"/>
    <w:basedOn w:val="Normal"/>
    <w:rsid w:val="00205A37"/>
    <w:pPr>
      <w:pBdr>
        <w:top w:val="single" w:sz="8" w:space="0" w:color="auto"/>
        <w:left w:val="single" w:sz="8" w:space="0" w:color="auto"/>
        <w:bottom w:val="single" w:sz="8" w:space="0" w:color="auto"/>
        <w:right w:val="single" w:sz="8" w:space="0" w:color="auto"/>
      </w:pBdr>
      <w:shd w:val="clear" w:color="000000" w:fill="EDEDED"/>
      <w:spacing w:before="100" w:beforeAutospacing="1" w:after="100" w:afterAutospacing="1"/>
      <w:jc w:val="center"/>
      <w:textAlignment w:val="center"/>
    </w:pPr>
    <w:rPr>
      <w:rFonts w:ascii="Cambria" w:hAnsi="Cambria"/>
      <w:b/>
      <w:bCs/>
    </w:rPr>
  </w:style>
  <w:style w:type="paragraph" w:customStyle="1" w:styleId="xl90">
    <w:name w:val="xl90"/>
    <w:basedOn w:val="Normal"/>
    <w:rsid w:val="00205A37"/>
    <w:pPr>
      <w:pBdr>
        <w:top w:val="single" w:sz="8" w:space="0" w:color="auto"/>
        <w:left w:val="single" w:sz="8" w:space="0" w:color="auto"/>
        <w:bottom w:val="single" w:sz="8" w:space="0" w:color="auto"/>
        <w:right w:val="single" w:sz="4" w:space="0" w:color="auto"/>
      </w:pBdr>
      <w:shd w:val="clear" w:color="000000" w:fill="EDEDED"/>
      <w:spacing w:before="100" w:beforeAutospacing="1" w:after="100" w:afterAutospacing="1"/>
      <w:jc w:val="center"/>
      <w:textAlignment w:val="center"/>
    </w:pPr>
    <w:rPr>
      <w:rFonts w:ascii="Cambria" w:hAnsi="Cambria"/>
      <w:b/>
      <w:bCs/>
    </w:rPr>
  </w:style>
  <w:style w:type="paragraph" w:customStyle="1" w:styleId="xl91">
    <w:name w:val="xl91"/>
    <w:basedOn w:val="Normal"/>
    <w:rsid w:val="00205A37"/>
    <w:pPr>
      <w:pBdr>
        <w:top w:val="single" w:sz="8" w:space="0" w:color="auto"/>
        <w:left w:val="single" w:sz="4" w:space="0" w:color="auto"/>
        <w:bottom w:val="single" w:sz="8" w:space="0" w:color="auto"/>
        <w:right w:val="single" w:sz="4" w:space="0" w:color="auto"/>
      </w:pBdr>
      <w:shd w:val="clear" w:color="000000" w:fill="EDEDED"/>
      <w:spacing w:before="100" w:beforeAutospacing="1" w:after="100" w:afterAutospacing="1"/>
      <w:jc w:val="center"/>
      <w:textAlignment w:val="center"/>
    </w:pPr>
    <w:rPr>
      <w:rFonts w:ascii="Cambria" w:hAnsi="Cambria"/>
      <w:b/>
      <w:bCs/>
    </w:rPr>
  </w:style>
  <w:style w:type="paragraph" w:customStyle="1" w:styleId="xl92">
    <w:name w:val="xl92"/>
    <w:basedOn w:val="Normal"/>
    <w:rsid w:val="00205A37"/>
    <w:pPr>
      <w:pBdr>
        <w:top w:val="single" w:sz="8" w:space="0" w:color="auto"/>
        <w:left w:val="single" w:sz="4" w:space="0" w:color="auto"/>
        <w:bottom w:val="single" w:sz="8" w:space="0" w:color="auto"/>
        <w:right w:val="single" w:sz="8" w:space="0" w:color="auto"/>
      </w:pBdr>
      <w:shd w:val="clear" w:color="000000" w:fill="EDEDED"/>
      <w:spacing w:before="100" w:beforeAutospacing="1" w:after="100" w:afterAutospacing="1"/>
      <w:jc w:val="center"/>
      <w:textAlignment w:val="center"/>
    </w:pPr>
    <w:rPr>
      <w:rFonts w:ascii="Cambria" w:hAnsi="Cambria"/>
      <w:b/>
      <w:bCs/>
    </w:rPr>
  </w:style>
  <w:style w:type="paragraph" w:customStyle="1" w:styleId="xl93">
    <w:name w:val="xl93"/>
    <w:basedOn w:val="Normal"/>
    <w:rsid w:val="00205A37"/>
    <w:pPr>
      <w:pBdr>
        <w:left w:val="single" w:sz="8"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94">
    <w:name w:val="xl94"/>
    <w:basedOn w:val="Normal"/>
    <w:rsid w:val="00205A37"/>
    <w:pPr>
      <w:pBdr>
        <w:left w:val="single" w:sz="4" w:space="0" w:color="auto"/>
        <w:bottom w:val="single" w:sz="4" w:space="0" w:color="auto"/>
        <w:right w:val="single" w:sz="4" w:space="0" w:color="auto"/>
      </w:pBdr>
      <w:spacing w:before="100" w:beforeAutospacing="1" w:after="100" w:afterAutospacing="1"/>
      <w:textAlignment w:val="center"/>
    </w:pPr>
    <w:rPr>
      <w:rFonts w:ascii="Cambria" w:hAnsi="Cambria"/>
    </w:rPr>
  </w:style>
  <w:style w:type="paragraph" w:customStyle="1" w:styleId="xl95">
    <w:name w:val="xl95"/>
    <w:basedOn w:val="Normal"/>
    <w:rsid w:val="00205A37"/>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96">
    <w:name w:val="xl96"/>
    <w:basedOn w:val="Normal"/>
    <w:rsid w:val="00205A37"/>
    <w:pPr>
      <w:pBdr>
        <w:left w:val="single" w:sz="4" w:space="0" w:color="auto"/>
        <w:bottom w:val="single" w:sz="4" w:space="0" w:color="auto"/>
        <w:right w:val="single" w:sz="4" w:space="0" w:color="auto"/>
      </w:pBdr>
      <w:spacing w:before="100" w:beforeAutospacing="1" w:after="100" w:afterAutospacing="1"/>
      <w:jc w:val="right"/>
      <w:textAlignment w:val="center"/>
    </w:pPr>
    <w:rPr>
      <w:rFonts w:ascii="Cambria" w:hAnsi="Cambria"/>
    </w:rPr>
  </w:style>
  <w:style w:type="paragraph" w:customStyle="1" w:styleId="xl97">
    <w:name w:val="xl97"/>
    <w:basedOn w:val="Normal"/>
    <w:rsid w:val="00205A37"/>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mbria" w:hAnsi="Cambria"/>
    </w:rPr>
  </w:style>
  <w:style w:type="paragraph" w:customStyle="1" w:styleId="xl98">
    <w:name w:val="xl98"/>
    <w:basedOn w:val="Normal"/>
    <w:rsid w:val="00205A37"/>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rPr>
  </w:style>
  <w:style w:type="paragraph" w:customStyle="1" w:styleId="xl99">
    <w:name w:val="xl99"/>
    <w:basedOn w:val="Normal"/>
    <w:rsid w:val="00205A3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100">
    <w:name w:val="xl100"/>
    <w:basedOn w:val="Normal"/>
    <w:rsid w:val="00205A37"/>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mbria" w:hAnsi="Cambria"/>
    </w:rPr>
  </w:style>
  <w:style w:type="paragraph" w:customStyle="1" w:styleId="xl101">
    <w:name w:val="xl101"/>
    <w:basedOn w:val="Normal"/>
    <w:rsid w:val="00205A3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102">
    <w:name w:val="xl102"/>
    <w:basedOn w:val="Normal"/>
    <w:rsid w:val="00205A37"/>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Cambria" w:hAnsi="Cambria"/>
    </w:rPr>
  </w:style>
  <w:style w:type="paragraph" w:customStyle="1" w:styleId="xl103">
    <w:name w:val="xl103"/>
    <w:basedOn w:val="Normal"/>
    <w:rsid w:val="00205A37"/>
    <w:pPr>
      <w:spacing w:before="100" w:beforeAutospacing="1" w:after="100" w:afterAutospacing="1"/>
    </w:pPr>
    <w:rPr>
      <w:b/>
      <w:bCs/>
      <w:sz w:val="28"/>
      <w:szCs w:val="28"/>
    </w:rPr>
  </w:style>
  <w:style w:type="paragraph" w:customStyle="1" w:styleId="xl104">
    <w:name w:val="xl104"/>
    <w:basedOn w:val="Normal"/>
    <w:rsid w:val="00205A37"/>
    <w:pPr>
      <w:spacing w:before="100" w:beforeAutospacing="1" w:after="100" w:afterAutospacing="1"/>
      <w:textAlignment w:val="center"/>
    </w:pPr>
    <w:rPr>
      <w:rFonts w:ascii="Cambria" w:hAnsi="Cambria"/>
      <w:b/>
      <w:bCs/>
    </w:rPr>
  </w:style>
  <w:style w:type="character" w:customStyle="1" w:styleId="xcontentpasted1">
    <w:name w:val="x_contentpasted1"/>
    <w:basedOn w:val="DefaultParagraphFont"/>
    <w:rsid w:val="00F55F7E"/>
  </w:style>
  <w:style w:type="numbering" w:customStyle="1" w:styleId="NoList1">
    <w:name w:val="No List1"/>
    <w:next w:val="NoList"/>
    <w:uiPriority w:val="99"/>
    <w:semiHidden/>
    <w:unhideWhenUsed/>
    <w:rsid w:val="00C70367"/>
  </w:style>
  <w:style w:type="table" w:customStyle="1" w:styleId="TableGrid2">
    <w:name w:val="Table Grid2"/>
    <w:basedOn w:val="TableNormal"/>
    <w:next w:val="TableGrid"/>
    <w:uiPriority w:val="39"/>
    <w:rsid w:val="00C703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C703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1">
    <w:name w:val="Grid Table 4 - Accent 111"/>
    <w:basedOn w:val="TableNormal"/>
    <w:uiPriority w:val="49"/>
    <w:rsid w:val="00C70367"/>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Light11">
    <w:name w:val="Table Grid Light11"/>
    <w:basedOn w:val="TableNormal"/>
    <w:uiPriority w:val="40"/>
    <w:rsid w:val="00C70367"/>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1Light-Accent211">
    <w:name w:val="Grid Table 1 Light - Accent 211"/>
    <w:basedOn w:val="TableNormal"/>
    <w:next w:val="GridTable1Light-Accent220"/>
    <w:uiPriority w:val="46"/>
    <w:rsid w:val="00C70367"/>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21">
    <w:name w:val="Grid Table 1 Light - Accent 221"/>
    <w:basedOn w:val="TableNormal"/>
    <w:uiPriority w:val="46"/>
    <w:rsid w:val="00C70367"/>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31">
    <w:name w:val="Grid Table 1 Light - Accent 231"/>
    <w:basedOn w:val="TableNormal"/>
    <w:next w:val="GridTable1Light-Accent220"/>
    <w:uiPriority w:val="46"/>
    <w:rsid w:val="00C70367"/>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UnresolvedMention1">
    <w:name w:val="Unresolved Mention1"/>
    <w:uiPriority w:val="99"/>
    <w:semiHidden/>
    <w:unhideWhenUsed/>
    <w:rsid w:val="00C70367"/>
    <w:rPr>
      <w:color w:val="605E5C"/>
      <w:shd w:val="clear" w:color="auto" w:fill="E1DFDD"/>
    </w:rPr>
  </w:style>
  <w:style w:type="paragraph" w:styleId="Revision">
    <w:name w:val="Revision"/>
    <w:hidden/>
    <w:uiPriority w:val="99"/>
    <w:semiHidden/>
    <w:rsid w:val="00FF4BB1"/>
    <w:rPr>
      <w:rFonts w:ascii="Times New Roman" w:eastAsia="Times New Roman" w:hAnsi="Times New Roman"/>
      <w:sz w:val="24"/>
      <w:szCs w:val="24"/>
    </w:rPr>
  </w:style>
  <w:style w:type="paragraph" w:styleId="EndnoteText">
    <w:name w:val="endnote text"/>
    <w:basedOn w:val="Normal"/>
    <w:link w:val="EndnoteTextChar"/>
    <w:uiPriority w:val="99"/>
    <w:semiHidden/>
    <w:unhideWhenUsed/>
    <w:rsid w:val="00CD688B"/>
    <w:rPr>
      <w:sz w:val="20"/>
      <w:szCs w:val="20"/>
    </w:rPr>
  </w:style>
  <w:style w:type="character" w:customStyle="1" w:styleId="EndnoteTextChar">
    <w:name w:val="Endnote Text Char"/>
    <w:link w:val="EndnoteText"/>
    <w:uiPriority w:val="99"/>
    <w:semiHidden/>
    <w:rsid w:val="00CD688B"/>
    <w:rPr>
      <w:rFonts w:ascii="Times New Roman" w:eastAsia="Times New Roman" w:hAnsi="Times New Roman"/>
      <w:lang w:val="en-US" w:eastAsia="en-US"/>
    </w:rPr>
  </w:style>
  <w:style w:type="character" w:styleId="EndnoteReference">
    <w:name w:val="endnote reference"/>
    <w:uiPriority w:val="99"/>
    <w:semiHidden/>
    <w:unhideWhenUsed/>
    <w:rsid w:val="00CD688B"/>
    <w:rPr>
      <w:vertAlign w:val="superscript"/>
    </w:rPr>
  </w:style>
  <w:style w:type="character" w:customStyle="1" w:styleId="FootnoteCharacters">
    <w:name w:val="Footnote Characters"/>
    <w:qFormat/>
    <w:rsid w:val="008333EE"/>
    <w:rPr>
      <w:vertAlign w:val="superscript"/>
    </w:rPr>
  </w:style>
  <w:style w:type="character" w:customStyle="1" w:styleId="y2iqfc">
    <w:name w:val="y2iqfc"/>
    <w:qFormat/>
    <w:rsid w:val="006D7358"/>
  </w:style>
  <w:style w:type="paragraph" w:customStyle="1" w:styleId="Para">
    <w:name w:val="Para #"/>
    <w:uiPriority w:val="4"/>
    <w:qFormat/>
    <w:rsid w:val="00AE2D20"/>
    <w:pPr>
      <w:numPr>
        <w:numId w:val="29"/>
      </w:numPr>
      <w:tabs>
        <w:tab w:val="clear" w:pos="720"/>
      </w:tabs>
      <w:spacing w:before="120" w:after="120" w:line="260" w:lineRule="atLeast"/>
      <w:ind w:left="1260" w:hanging="540"/>
      <w:jc w:val="both"/>
    </w:pPr>
    <w:rPr>
      <w:szCs w:val="22"/>
      <w:lang w:val="sq"/>
    </w:rPr>
  </w:style>
  <w:style w:type="paragraph" w:customStyle="1" w:styleId="BulletedList">
    <w:name w:val="Bulleted List"/>
    <w:uiPriority w:val="12"/>
    <w:qFormat/>
    <w:rsid w:val="009F58DB"/>
    <w:pPr>
      <w:numPr>
        <w:numId w:val="30"/>
      </w:numPr>
      <w:tabs>
        <w:tab w:val="num" w:pos="720"/>
      </w:tabs>
      <w:spacing w:after="60" w:line="260" w:lineRule="exact"/>
      <w:ind w:left="720" w:hanging="360"/>
      <w:jc w:val="both"/>
    </w:pPr>
    <w:rPr>
      <w:color w:val="000000"/>
      <w:szCs w:val="22"/>
      <w:lang w:val="sq"/>
    </w:rPr>
  </w:style>
  <w:style w:type="paragraph" w:customStyle="1" w:styleId="xxxmsonormal">
    <w:name w:val="x_x_x_msonormal"/>
    <w:basedOn w:val="Normal"/>
    <w:rsid w:val="00045F64"/>
    <w:pPr>
      <w:spacing w:before="100" w:beforeAutospacing="1" w:after="100" w:afterAutospacing="1"/>
    </w:pPr>
  </w:style>
  <w:style w:type="character" w:customStyle="1" w:styleId="xxxcontentpasted0">
    <w:name w:val="x_x_x_contentpasted0"/>
    <w:rsid w:val="00045F64"/>
  </w:style>
  <w:style w:type="paragraph" w:customStyle="1" w:styleId="xxxmsolistparagraph">
    <w:name w:val="x_x_x_msolistparagraph"/>
    <w:basedOn w:val="Normal"/>
    <w:rsid w:val="00045F64"/>
    <w:pPr>
      <w:spacing w:before="100" w:beforeAutospacing="1" w:after="100" w:afterAutospacing="1"/>
    </w:pPr>
  </w:style>
  <w:style w:type="paragraph" w:customStyle="1" w:styleId="pf0">
    <w:name w:val="pf0"/>
    <w:basedOn w:val="Normal"/>
    <w:uiPriority w:val="99"/>
    <w:rsid w:val="003D3C83"/>
    <w:pPr>
      <w:spacing w:before="100" w:beforeAutospacing="1" w:after="100" w:afterAutospacing="1"/>
    </w:pPr>
  </w:style>
  <w:style w:type="character" w:customStyle="1" w:styleId="cf01">
    <w:name w:val="cf01"/>
    <w:rsid w:val="003D3C83"/>
    <w:rPr>
      <w:rFonts w:ascii="Segoe UI" w:hAnsi="Segoe UI" w:cs="Segoe UI" w:hint="default"/>
      <w:sz w:val="18"/>
      <w:szCs w:val="18"/>
      <w:shd w:val="clear" w:color="auto" w:fill="FFFFFF"/>
    </w:rPr>
  </w:style>
  <w:style w:type="character" w:customStyle="1" w:styleId="cf21">
    <w:name w:val="cf21"/>
    <w:rsid w:val="003D3C83"/>
    <w:rPr>
      <w:rFonts w:ascii="Segoe UI" w:hAnsi="Segoe UI" w:cs="Segoe UI" w:hint="default"/>
      <w:sz w:val="18"/>
      <w:szCs w:val="18"/>
      <w:shd w:val="clear" w:color="auto" w:fill="FFFFFF"/>
    </w:rPr>
  </w:style>
  <w:style w:type="paragraph" w:customStyle="1" w:styleId="AAAAAAAAAATEEEEEEEEEEXXXXXXXXXX">
    <w:name w:val="AAAAAAAAAATEEEEEEEEEEXXXXXXXXXX"/>
    <w:uiPriority w:val="99"/>
    <w:qFormat/>
    <w:rsid w:val="0093469A"/>
    <w:pPr>
      <w:ind w:firstLine="284"/>
      <w:jc w:val="both"/>
    </w:pPr>
    <w:rPr>
      <w:rFonts w:ascii="Garamond" w:eastAsia="Times New Roman" w:hAnsi="Garamond"/>
      <w:bCs/>
      <w:sz w:val="24"/>
      <w:szCs w:val="24"/>
      <w:lang w:val="sq-AL"/>
    </w:rPr>
  </w:style>
  <w:style w:type="paragraph" w:customStyle="1" w:styleId="ydpc0eeb84byiv6179200160msonormal">
    <w:name w:val="ydpc0eeb84byiv6179200160msonormal"/>
    <w:basedOn w:val="Normal"/>
    <w:rsid w:val="00052AE9"/>
    <w:pPr>
      <w:spacing w:before="100" w:beforeAutospacing="1" w:after="100" w:afterAutospacing="1"/>
    </w:pPr>
    <w:rPr>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8EF"/>
    <w:rPr>
      <w:rFonts w:ascii="Times New Roman" w:eastAsia="Times New Roman" w:hAnsi="Times New Roman"/>
      <w:sz w:val="24"/>
      <w:szCs w:val="24"/>
    </w:rPr>
  </w:style>
  <w:style w:type="paragraph" w:styleId="Heading1">
    <w:name w:val="heading 1"/>
    <w:basedOn w:val="Normal"/>
    <w:next w:val="Normal"/>
    <w:link w:val="Heading1Char"/>
    <w:uiPriority w:val="9"/>
    <w:qFormat/>
    <w:rsid w:val="00F17144"/>
    <w:pPr>
      <w:keepNext/>
      <w:keepLines/>
      <w:spacing w:before="240"/>
      <w:outlineLvl w:val="0"/>
    </w:pPr>
    <w:rPr>
      <w:rFonts w:ascii="Calibri Light" w:hAnsi="Calibri Light"/>
      <w:color w:val="2E74B5"/>
      <w:sz w:val="32"/>
      <w:szCs w:val="32"/>
    </w:rPr>
  </w:style>
  <w:style w:type="paragraph" w:styleId="Heading2">
    <w:name w:val="heading 2"/>
    <w:basedOn w:val="Normal"/>
    <w:next w:val="Normal"/>
    <w:link w:val="Heading2Char"/>
    <w:uiPriority w:val="9"/>
    <w:unhideWhenUsed/>
    <w:qFormat/>
    <w:rsid w:val="00F17144"/>
    <w:pPr>
      <w:keepNext/>
      <w:keepLines/>
      <w:spacing w:before="40"/>
      <w:outlineLvl w:val="1"/>
    </w:pPr>
    <w:rPr>
      <w:rFonts w:ascii="Calibri Light" w:hAnsi="Calibri Light"/>
      <w:color w:val="2E74B5"/>
      <w:sz w:val="26"/>
      <w:szCs w:val="26"/>
    </w:rPr>
  </w:style>
  <w:style w:type="paragraph" w:styleId="Heading3">
    <w:name w:val="heading 3"/>
    <w:basedOn w:val="Normal"/>
    <w:next w:val="Normal"/>
    <w:link w:val="Heading3Char"/>
    <w:uiPriority w:val="9"/>
    <w:unhideWhenUsed/>
    <w:qFormat/>
    <w:rsid w:val="00D331F1"/>
    <w:pPr>
      <w:keepNext/>
      <w:keepLines/>
      <w:spacing w:before="40"/>
      <w:outlineLvl w:val="2"/>
    </w:pPr>
    <w:rPr>
      <w:rFonts w:ascii="Calibri Light" w:hAnsi="Calibri Light"/>
      <w:color w:val="1F4D78"/>
    </w:rPr>
  </w:style>
  <w:style w:type="paragraph" w:styleId="Heading4">
    <w:name w:val="heading 4"/>
    <w:basedOn w:val="Normal"/>
    <w:next w:val="Normal"/>
    <w:link w:val="Heading4Char"/>
    <w:uiPriority w:val="9"/>
    <w:unhideWhenUsed/>
    <w:qFormat/>
    <w:rsid w:val="001640CB"/>
    <w:pPr>
      <w:keepNext/>
      <w:keepLines/>
      <w:spacing w:before="40"/>
      <w:outlineLvl w:val="3"/>
    </w:pPr>
    <w:rPr>
      <w:rFonts w:ascii="Calibri Light" w:hAnsi="Calibri Light"/>
      <w:i/>
      <w:iCs/>
      <w:color w:val="2E74B5"/>
    </w:rPr>
  </w:style>
  <w:style w:type="paragraph" w:styleId="Heading7">
    <w:name w:val="heading 7"/>
    <w:basedOn w:val="Normal"/>
    <w:next w:val="Normal"/>
    <w:link w:val="Heading7Char"/>
    <w:uiPriority w:val="9"/>
    <w:semiHidden/>
    <w:unhideWhenUsed/>
    <w:qFormat/>
    <w:rsid w:val="007C726D"/>
    <w:pPr>
      <w:keepNext/>
      <w:keepLines/>
      <w:spacing w:before="40"/>
      <w:outlineLvl w:val="6"/>
    </w:pPr>
    <w:rPr>
      <w:rFonts w:ascii="Calibri Light" w:hAnsi="Calibri Light"/>
      <w:i/>
      <w:iCs/>
      <w:color w:val="1F4D78"/>
    </w:rPr>
  </w:style>
  <w:style w:type="paragraph" w:styleId="Heading9">
    <w:name w:val="heading 9"/>
    <w:basedOn w:val="Normal"/>
    <w:next w:val="Normal"/>
    <w:link w:val="Heading9Char"/>
    <w:uiPriority w:val="9"/>
    <w:unhideWhenUsed/>
    <w:qFormat/>
    <w:rsid w:val="007C726D"/>
    <w:pPr>
      <w:keepNext/>
      <w:keepLines/>
      <w:spacing w:before="40"/>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17144"/>
    <w:rPr>
      <w:rFonts w:ascii="Calibri Light" w:eastAsia="Times New Roman" w:hAnsi="Calibri Light" w:cs="Times New Roman"/>
      <w:color w:val="2E74B5"/>
      <w:sz w:val="32"/>
      <w:szCs w:val="32"/>
    </w:rPr>
  </w:style>
  <w:style w:type="character" w:customStyle="1" w:styleId="Heading2Char">
    <w:name w:val="Heading 2 Char"/>
    <w:link w:val="Heading2"/>
    <w:uiPriority w:val="9"/>
    <w:rsid w:val="00F17144"/>
    <w:rPr>
      <w:rFonts w:ascii="Calibri Light" w:eastAsia="Times New Roman" w:hAnsi="Calibri Light" w:cs="Times New Roman"/>
      <w:color w:val="2E74B5"/>
      <w:sz w:val="26"/>
      <w:szCs w:val="26"/>
    </w:rPr>
  </w:style>
  <w:style w:type="character" w:customStyle="1" w:styleId="Heading3Char">
    <w:name w:val="Heading 3 Char"/>
    <w:link w:val="Heading3"/>
    <w:uiPriority w:val="9"/>
    <w:rsid w:val="00D331F1"/>
    <w:rPr>
      <w:rFonts w:ascii="Calibri Light" w:eastAsia="Times New Roman" w:hAnsi="Calibri Light" w:cs="Times New Roman"/>
      <w:color w:val="1F4D78"/>
      <w:sz w:val="24"/>
      <w:szCs w:val="24"/>
    </w:rPr>
  </w:style>
  <w:style w:type="character" w:customStyle="1" w:styleId="Heading4Char">
    <w:name w:val="Heading 4 Char"/>
    <w:link w:val="Heading4"/>
    <w:uiPriority w:val="9"/>
    <w:rsid w:val="001640CB"/>
    <w:rPr>
      <w:rFonts w:ascii="Calibri Light" w:eastAsia="Times New Roman" w:hAnsi="Calibri Light" w:cs="Times New Roman"/>
      <w:i/>
      <w:iCs/>
      <w:color w:val="2E74B5"/>
    </w:rPr>
  </w:style>
  <w:style w:type="character" w:customStyle="1" w:styleId="Heading7Char">
    <w:name w:val="Heading 7 Char"/>
    <w:link w:val="Heading7"/>
    <w:uiPriority w:val="9"/>
    <w:semiHidden/>
    <w:rsid w:val="007C726D"/>
    <w:rPr>
      <w:rFonts w:ascii="Calibri Light" w:eastAsia="Times New Roman" w:hAnsi="Calibri Light" w:cs="Times New Roman"/>
      <w:i/>
      <w:iCs/>
      <w:color w:val="1F4D78"/>
    </w:rPr>
  </w:style>
  <w:style w:type="character" w:customStyle="1" w:styleId="Heading9Char">
    <w:name w:val="Heading 9 Char"/>
    <w:link w:val="Heading9"/>
    <w:uiPriority w:val="9"/>
    <w:rsid w:val="007C726D"/>
    <w:rPr>
      <w:rFonts w:ascii="Calibri Light" w:eastAsia="Times New Roman" w:hAnsi="Calibri Light" w:cs="Times New Roman"/>
      <w:i/>
      <w:iCs/>
      <w:color w:val="272727"/>
      <w:sz w:val="21"/>
      <w:szCs w:val="21"/>
    </w:rPr>
  </w:style>
  <w:style w:type="paragraph" w:styleId="ListParagraph">
    <w:name w:val="List Paragraph"/>
    <w:aliases w:val="Table/Figure Heading,List Paragraph (numbered (a)),Paragrafo elenco1,Colorful List - Accent 11,Graph &amp; Table tite,En tête 1,List (Mannvit),Left Bullet L1,Normal 1,List Paragraph 1,Akapit z listą BS,Bullets,List_Paragraph,Dot pt,Bullet 1"/>
    <w:basedOn w:val="Normal"/>
    <w:link w:val="ListParagraphChar"/>
    <w:uiPriority w:val="34"/>
    <w:qFormat/>
    <w:rsid w:val="00250438"/>
    <w:pPr>
      <w:ind w:left="720"/>
      <w:contextualSpacing/>
    </w:pPr>
  </w:style>
  <w:style w:type="character" w:customStyle="1" w:styleId="ListParagraphChar">
    <w:name w:val="List Paragraph Char"/>
    <w:aliases w:val="Table/Figure Heading Char,List Paragraph (numbered (a)) Char,Paragrafo elenco1 Char,Colorful List - Accent 11 Char,Graph &amp; Table tite Char,En tête 1 Char,List (Mannvit) Char,Left Bullet L1 Char,Normal 1 Char,List Paragraph 1 Char"/>
    <w:link w:val="ListParagraph"/>
    <w:uiPriority w:val="34"/>
    <w:qFormat/>
    <w:locked/>
    <w:rsid w:val="00D734D1"/>
  </w:style>
  <w:style w:type="paragraph" w:styleId="NoSpacing">
    <w:name w:val="No Spacing"/>
    <w:link w:val="NoSpacingChar"/>
    <w:uiPriority w:val="1"/>
    <w:qFormat/>
    <w:rsid w:val="00514B65"/>
    <w:rPr>
      <w:rFonts w:eastAsia="Times New Roman"/>
      <w:sz w:val="22"/>
      <w:szCs w:val="22"/>
    </w:rPr>
  </w:style>
  <w:style w:type="character" w:customStyle="1" w:styleId="NoSpacingChar">
    <w:name w:val="No Spacing Char"/>
    <w:link w:val="NoSpacing"/>
    <w:uiPriority w:val="1"/>
    <w:rsid w:val="00514B65"/>
    <w:rPr>
      <w:rFonts w:eastAsia="Times New Roman"/>
    </w:rPr>
  </w:style>
  <w:style w:type="paragraph" w:styleId="Header">
    <w:name w:val="header"/>
    <w:basedOn w:val="Normal"/>
    <w:link w:val="HeaderChar"/>
    <w:uiPriority w:val="99"/>
    <w:unhideWhenUsed/>
    <w:rsid w:val="00514B65"/>
    <w:pPr>
      <w:tabs>
        <w:tab w:val="center" w:pos="4680"/>
        <w:tab w:val="right" w:pos="9360"/>
      </w:tabs>
    </w:pPr>
  </w:style>
  <w:style w:type="character" w:customStyle="1" w:styleId="HeaderChar">
    <w:name w:val="Header Char"/>
    <w:basedOn w:val="DefaultParagraphFont"/>
    <w:link w:val="Header"/>
    <w:uiPriority w:val="99"/>
    <w:rsid w:val="00514B65"/>
  </w:style>
  <w:style w:type="paragraph" w:styleId="Footer">
    <w:name w:val="footer"/>
    <w:basedOn w:val="Normal"/>
    <w:link w:val="FooterChar"/>
    <w:uiPriority w:val="99"/>
    <w:unhideWhenUsed/>
    <w:rsid w:val="00514B65"/>
    <w:pPr>
      <w:tabs>
        <w:tab w:val="center" w:pos="4680"/>
        <w:tab w:val="right" w:pos="9360"/>
      </w:tabs>
    </w:pPr>
  </w:style>
  <w:style w:type="character" w:customStyle="1" w:styleId="FooterChar">
    <w:name w:val="Footer Char"/>
    <w:basedOn w:val="DefaultParagraphFont"/>
    <w:link w:val="Footer"/>
    <w:uiPriority w:val="99"/>
    <w:rsid w:val="00514B65"/>
  </w:style>
  <w:style w:type="paragraph" w:styleId="TOCHeading">
    <w:name w:val="TOC Heading"/>
    <w:basedOn w:val="Heading1"/>
    <w:next w:val="Normal"/>
    <w:uiPriority w:val="39"/>
    <w:unhideWhenUsed/>
    <w:qFormat/>
    <w:rsid w:val="009E31C1"/>
    <w:pPr>
      <w:outlineLvl w:val="9"/>
    </w:pPr>
  </w:style>
  <w:style w:type="paragraph" w:styleId="TOC1">
    <w:name w:val="toc 1"/>
    <w:basedOn w:val="Normal"/>
    <w:next w:val="Normal"/>
    <w:autoRedefine/>
    <w:uiPriority w:val="39"/>
    <w:unhideWhenUsed/>
    <w:rsid w:val="002B4260"/>
    <w:pPr>
      <w:tabs>
        <w:tab w:val="left" w:pos="660"/>
        <w:tab w:val="right" w:leader="dot" w:pos="9350"/>
      </w:tabs>
      <w:spacing w:after="100"/>
    </w:pPr>
    <w:rPr>
      <w:rFonts w:cs="Calibri"/>
      <w:b/>
      <w:bCs/>
      <w:noProof/>
      <w:sz w:val="22"/>
      <w:szCs w:val="22"/>
      <w:lang w:val="sq-AL"/>
    </w:rPr>
  </w:style>
  <w:style w:type="paragraph" w:styleId="TOC2">
    <w:name w:val="toc 2"/>
    <w:basedOn w:val="Normal"/>
    <w:next w:val="Normal"/>
    <w:autoRedefine/>
    <w:uiPriority w:val="39"/>
    <w:unhideWhenUsed/>
    <w:rsid w:val="009E31C1"/>
    <w:pPr>
      <w:spacing w:after="100"/>
      <w:ind w:left="220"/>
    </w:pPr>
  </w:style>
  <w:style w:type="character" w:styleId="Hyperlink">
    <w:name w:val="Hyperlink"/>
    <w:uiPriority w:val="99"/>
    <w:unhideWhenUsed/>
    <w:rsid w:val="009E31C1"/>
    <w:rPr>
      <w:color w:val="0563C1"/>
      <w:u w:val="single"/>
    </w:rPr>
  </w:style>
  <w:style w:type="paragraph" w:customStyle="1" w:styleId="Default">
    <w:name w:val="Default"/>
    <w:link w:val="DefaultChar"/>
    <w:rsid w:val="00D331F1"/>
    <w:pPr>
      <w:autoSpaceDE w:val="0"/>
      <w:autoSpaceDN w:val="0"/>
      <w:adjustRightInd w:val="0"/>
    </w:pPr>
    <w:rPr>
      <w:rFonts w:ascii="Arial" w:hAnsi="Arial" w:cs="Arial"/>
      <w:color w:val="000000"/>
      <w:sz w:val="24"/>
      <w:szCs w:val="24"/>
      <w:lang w:val="sq-AL"/>
    </w:rPr>
  </w:style>
  <w:style w:type="character" w:customStyle="1" w:styleId="DefaultChar">
    <w:name w:val="Default Char"/>
    <w:link w:val="Default"/>
    <w:locked/>
    <w:rsid w:val="00712D2D"/>
    <w:rPr>
      <w:rFonts w:ascii="Arial" w:hAnsi="Arial" w:cs="Arial"/>
      <w:color w:val="000000"/>
      <w:sz w:val="24"/>
      <w:szCs w:val="24"/>
      <w:lang w:val="sq-AL"/>
    </w:rPr>
  </w:style>
  <w:style w:type="paragraph" w:customStyle="1" w:styleId="Paragrafi">
    <w:name w:val="Paragrafi"/>
    <w:link w:val="ParagrafiChar"/>
    <w:qFormat/>
    <w:rsid w:val="00D331F1"/>
    <w:pPr>
      <w:widowControl w:val="0"/>
      <w:ind w:firstLine="284"/>
      <w:jc w:val="both"/>
    </w:pPr>
    <w:rPr>
      <w:rFonts w:ascii="Garamond" w:eastAsia="MS Mincho" w:hAnsi="Garamond" w:cs="CG Times"/>
      <w:sz w:val="24"/>
      <w:szCs w:val="22"/>
    </w:rPr>
  </w:style>
  <w:style w:type="character" w:customStyle="1" w:styleId="ParagrafiChar">
    <w:name w:val="Paragrafi Char"/>
    <w:link w:val="Paragrafi"/>
    <w:locked/>
    <w:rsid w:val="00D331F1"/>
    <w:rPr>
      <w:rFonts w:ascii="Garamond" w:eastAsia="MS Mincho" w:hAnsi="Garamond" w:cs="CG Times"/>
      <w:sz w:val="24"/>
    </w:rPr>
  </w:style>
  <w:style w:type="paragraph" w:styleId="TOC3">
    <w:name w:val="toc 3"/>
    <w:basedOn w:val="Normal"/>
    <w:next w:val="Normal"/>
    <w:autoRedefine/>
    <w:uiPriority w:val="39"/>
    <w:unhideWhenUsed/>
    <w:rsid w:val="00F84B56"/>
    <w:pPr>
      <w:spacing w:after="100"/>
      <w:ind w:left="440"/>
    </w:pPr>
  </w:style>
  <w:style w:type="paragraph" w:styleId="NormalWeb">
    <w:name w:val="Normal (Web)"/>
    <w:basedOn w:val="Normal"/>
    <w:uiPriority w:val="99"/>
    <w:qFormat/>
    <w:rsid w:val="00947117"/>
    <w:pPr>
      <w:spacing w:before="100" w:beforeAutospacing="1" w:after="100" w:afterAutospacing="1"/>
    </w:pPr>
    <w:rPr>
      <w:rFonts w:eastAsia="Calibri"/>
    </w:rPr>
  </w:style>
  <w:style w:type="table" w:styleId="TableGrid">
    <w:name w:val="Table Grid"/>
    <w:basedOn w:val="TableNormal"/>
    <w:uiPriority w:val="39"/>
    <w:rsid w:val="00794F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
    <w:basedOn w:val="Normal"/>
    <w:link w:val="FootnoteTextChar"/>
    <w:uiPriority w:val="99"/>
    <w:unhideWhenUsed/>
    <w:qFormat/>
    <w:rsid w:val="00B30736"/>
    <w:rPr>
      <w:rFonts w:ascii="Cambria" w:eastAsia="MS Mincho" w:hAnsi="Cambria"/>
      <w:sz w:val="20"/>
      <w:szCs w:val="20"/>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link w:val="FootnoteText"/>
    <w:uiPriority w:val="99"/>
    <w:qFormat/>
    <w:rsid w:val="00B30736"/>
    <w:rPr>
      <w:rFonts w:ascii="Cambria" w:eastAsia="MS Mincho" w:hAnsi="Cambria"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ootnote Reference Arial,nota pié di pagina,fr,Footnote reference number"/>
    <w:link w:val="BVIfnrCarCarCarCarChar"/>
    <w:uiPriority w:val="99"/>
    <w:unhideWhenUsed/>
    <w:qFormat/>
    <w:rsid w:val="00B30736"/>
    <w:rPr>
      <w:vertAlign w:val="superscript"/>
    </w:rPr>
  </w:style>
  <w:style w:type="paragraph" w:customStyle="1" w:styleId="BVIfnrCarCarCarCarChar">
    <w:name w:val="BVI fnr Car Car Car Car Char"/>
    <w:basedOn w:val="Normal"/>
    <w:link w:val="FootnoteReference"/>
    <w:uiPriority w:val="99"/>
    <w:rsid w:val="00B30736"/>
    <w:pPr>
      <w:spacing w:line="240" w:lineRule="exact"/>
    </w:pPr>
    <w:rPr>
      <w:vertAlign w:val="superscript"/>
    </w:rPr>
  </w:style>
  <w:style w:type="character" w:styleId="CommentReference">
    <w:name w:val="annotation reference"/>
    <w:uiPriority w:val="99"/>
    <w:semiHidden/>
    <w:unhideWhenUsed/>
    <w:rsid w:val="00712D2D"/>
    <w:rPr>
      <w:sz w:val="16"/>
      <w:szCs w:val="16"/>
    </w:rPr>
  </w:style>
  <w:style w:type="paragraph" w:styleId="CommentText">
    <w:name w:val="annotation text"/>
    <w:basedOn w:val="Normal"/>
    <w:link w:val="CommentTextChar"/>
    <w:uiPriority w:val="99"/>
    <w:unhideWhenUsed/>
    <w:rsid w:val="00712D2D"/>
    <w:rPr>
      <w:sz w:val="20"/>
      <w:szCs w:val="20"/>
    </w:rPr>
  </w:style>
  <w:style w:type="character" w:customStyle="1" w:styleId="CommentTextChar">
    <w:name w:val="Comment Text Char"/>
    <w:link w:val="CommentText"/>
    <w:uiPriority w:val="99"/>
    <w:rsid w:val="00712D2D"/>
    <w:rPr>
      <w:sz w:val="20"/>
      <w:szCs w:val="20"/>
    </w:rPr>
  </w:style>
  <w:style w:type="paragraph" w:styleId="CommentSubject">
    <w:name w:val="annotation subject"/>
    <w:basedOn w:val="CommentText"/>
    <w:next w:val="CommentText"/>
    <w:link w:val="CommentSubjectChar"/>
    <w:uiPriority w:val="99"/>
    <w:semiHidden/>
    <w:unhideWhenUsed/>
    <w:rsid w:val="00712D2D"/>
    <w:rPr>
      <w:b/>
      <w:bCs/>
    </w:rPr>
  </w:style>
  <w:style w:type="character" w:customStyle="1" w:styleId="CommentSubjectChar">
    <w:name w:val="Comment Subject Char"/>
    <w:link w:val="CommentSubject"/>
    <w:uiPriority w:val="99"/>
    <w:semiHidden/>
    <w:rsid w:val="00712D2D"/>
    <w:rPr>
      <w:b/>
      <w:bCs/>
      <w:sz w:val="20"/>
      <w:szCs w:val="20"/>
    </w:rPr>
  </w:style>
  <w:style w:type="paragraph" w:styleId="BalloonText">
    <w:name w:val="Balloon Text"/>
    <w:basedOn w:val="Normal"/>
    <w:link w:val="BalloonTextChar"/>
    <w:uiPriority w:val="99"/>
    <w:semiHidden/>
    <w:unhideWhenUsed/>
    <w:rsid w:val="00712D2D"/>
    <w:rPr>
      <w:rFonts w:ascii="Segoe UI" w:hAnsi="Segoe UI" w:cs="Segoe UI"/>
      <w:sz w:val="18"/>
      <w:szCs w:val="18"/>
    </w:rPr>
  </w:style>
  <w:style w:type="character" w:customStyle="1" w:styleId="BalloonTextChar">
    <w:name w:val="Balloon Text Char"/>
    <w:link w:val="BalloonText"/>
    <w:uiPriority w:val="99"/>
    <w:semiHidden/>
    <w:rsid w:val="00712D2D"/>
    <w:rPr>
      <w:rFonts w:ascii="Segoe UI" w:hAnsi="Segoe UI" w:cs="Segoe UI"/>
      <w:sz w:val="18"/>
      <w:szCs w:val="18"/>
    </w:rPr>
  </w:style>
  <w:style w:type="paragraph" w:styleId="HTMLPreformatted">
    <w:name w:val="HTML Preformatted"/>
    <w:basedOn w:val="Normal"/>
    <w:link w:val="HTMLPreformattedChar"/>
    <w:unhideWhenUsed/>
    <w:qFormat/>
    <w:rsid w:val="00D95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D959E8"/>
    <w:rPr>
      <w:rFonts w:ascii="Courier New" w:eastAsia="Times New Roman" w:hAnsi="Courier New" w:cs="Courier New"/>
      <w:sz w:val="20"/>
      <w:szCs w:val="20"/>
    </w:rPr>
  </w:style>
  <w:style w:type="table" w:customStyle="1" w:styleId="TableGrid1">
    <w:name w:val="Table Grid1"/>
    <w:basedOn w:val="TableNormal"/>
    <w:next w:val="TableGrid"/>
    <w:uiPriority w:val="59"/>
    <w:rsid w:val="00AA7A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8">
    <w:name w:val="Pa8"/>
    <w:basedOn w:val="Default"/>
    <w:next w:val="Default"/>
    <w:uiPriority w:val="99"/>
    <w:rsid w:val="007C726D"/>
    <w:pPr>
      <w:spacing w:line="201" w:lineRule="atLeast"/>
    </w:pPr>
    <w:rPr>
      <w:rFonts w:ascii="Myriad Pro" w:hAnsi="Myriad Pro" w:cs="Times New Roman"/>
      <w:color w:val="auto"/>
      <w:lang w:val="en-US"/>
    </w:rPr>
  </w:style>
  <w:style w:type="paragraph" w:styleId="BodyText2">
    <w:name w:val="Body Text 2"/>
    <w:basedOn w:val="Normal"/>
    <w:link w:val="BodyText2Char"/>
    <w:uiPriority w:val="99"/>
    <w:unhideWhenUsed/>
    <w:rsid w:val="007C726D"/>
    <w:pPr>
      <w:spacing w:after="200" w:line="276" w:lineRule="auto"/>
      <w:jc w:val="both"/>
    </w:pPr>
    <w:rPr>
      <w:rFonts w:eastAsia="SimSun"/>
      <w:lang w:val="it-IT"/>
    </w:rPr>
  </w:style>
  <w:style w:type="character" w:customStyle="1" w:styleId="BodyText2Char">
    <w:name w:val="Body Text 2 Char"/>
    <w:link w:val="BodyText2"/>
    <w:uiPriority w:val="99"/>
    <w:rsid w:val="007C726D"/>
    <w:rPr>
      <w:rFonts w:ascii="Times New Roman" w:eastAsia="SimSun" w:hAnsi="Times New Roman" w:cs="Times New Roman"/>
      <w:sz w:val="24"/>
      <w:szCs w:val="24"/>
      <w:lang w:val="it-IT"/>
    </w:rPr>
  </w:style>
  <w:style w:type="paragraph" w:customStyle="1" w:styleId="TEKSTI">
    <w:name w:val="TEKSTI"/>
    <w:basedOn w:val="Normal"/>
    <w:rsid w:val="007C726D"/>
    <w:pPr>
      <w:pBdr>
        <w:top w:val="nil"/>
        <w:left w:val="nil"/>
        <w:bottom w:val="nil"/>
        <w:right w:val="nil"/>
        <w:between w:val="nil"/>
        <w:bar w:val="nil"/>
      </w:pBdr>
      <w:ind w:firstLine="284"/>
      <w:jc w:val="both"/>
    </w:pPr>
    <w:rPr>
      <w:rFonts w:ascii="Garamond" w:eastAsia="Calibri" w:hAnsi="Garamond"/>
      <w:u w:color="000000"/>
      <w:bdr w:val="nil"/>
      <w:lang w:eastAsia="en-GB"/>
    </w:rPr>
  </w:style>
  <w:style w:type="character" w:customStyle="1" w:styleId="Heading10">
    <w:name w:val="Heading #1_"/>
    <w:link w:val="Heading11"/>
    <w:locked/>
    <w:rsid w:val="007C726D"/>
    <w:rPr>
      <w:rFonts w:ascii="Garamond" w:eastAsia="Garamond" w:hAnsi="Garamond" w:cs="Garamond"/>
      <w:b/>
      <w:bCs/>
      <w:sz w:val="80"/>
      <w:szCs w:val="80"/>
      <w:shd w:val="clear" w:color="auto" w:fill="FFFFFF"/>
    </w:rPr>
  </w:style>
  <w:style w:type="paragraph" w:customStyle="1" w:styleId="Heading11">
    <w:name w:val="Heading #1"/>
    <w:basedOn w:val="Normal"/>
    <w:link w:val="Heading10"/>
    <w:rsid w:val="007C726D"/>
    <w:pPr>
      <w:widowControl w:val="0"/>
      <w:shd w:val="clear" w:color="auto" w:fill="FFFFFF"/>
      <w:spacing w:after="140"/>
      <w:ind w:firstLine="420"/>
      <w:outlineLvl w:val="0"/>
    </w:pPr>
    <w:rPr>
      <w:rFonts w:ascii="Garamond" w:eastAsia="Garamond" w:hAnsi="Garamond" w:cs="Garamond"/>
      <w:b/>
      <w:bCs/>
      <w:sz w:val="80"/>
      <w:szCs w:val="80"/>
    </w:rPr>
  </w:style>
  <w:style w:type="character" w:styleId="Strong">
    <w:name w:val="Strong"/>
    <w:uiPriority w:val="22"/>
    <w:qFormat/>
    <w:rsid w:val="007C726D"/>
    <w:rPr>
      <w:b/>
      <w:bCs/>
    </w:rPr>
  </w:style>
  <w:style w:type="character" w:styleId="Emphasis">
    <w:name w:val="Emphasis"/>
    <w:uiPriority w:val="20"/>
    <w:qFormat/>
    <w:rsid w:val="007C726D"/>
    <w:rPr>
      <w:i/>
      <w:iCs/>
    </w:rPr>
  </w:style>
  <w:style w:type="paragraph" w:customStyle="1" w:styleId="Normal1">
    <w:name w:val="Normal1"/>
    <w:rsid w:val="007C726D"/>
    <w:pPr>
      <w:spacing w:after="200" w:line="276" w:lineRule="auto"/>
    </w:pPr>
    <w:rPr>
      <w:rFonts w:cs="Calibri"/>
      <w:color w:val="000000"/>
      <w:sz w:val="22"/>
      <w:szCs w:val="22"/>
      <w:lang w:val="sq-AL"/>
    </w:rPr>
  </w:style>
  <w:style w:type="paragraph" w:styleId="Title">
    <w:name w:val="Title"/>
    <w:basedOn w:val="Normal"/>
    <w:next w:val="Normal"/>
    <w:link w:val="TitleChar"/>
    <w:uiPriority w:val="10"/>
    <w:qFormat/>
    <w:rsid w:val="007C726D"/>
    <w:pPr>
      <w:contextualSpacing/>
    </w:pPr>
    <w:rPr>
      <w:rFonts w:ascii="Calibri Light" w:hAnsi="Calibri Light"/>
      <w:spacing w:val="-10"/>
      <w:kern w:val="28"/>
      <w:sz w:val="56"/>
      <w:szCs w:val="56"/>
      <w:lang w:val="sq-AL"/>
    </w:rPr>
  </w:style>
  <w:style w:type="character" w:customStyle="1" w:styleId="TitleChar">
    <w:name w:val="Title Char"/>
    <w:link w:val="Title"/>
    <w:uiPriority w:val="10"/>
    <w:rsid w:val="007C726D"/>
    <w:rPr>
      <w:rFonts w:ascii="Calibri Light" w:eastAsia="Times New Roman" w:hAnsi="Calibri Light" w:cs="Times New Roman"/>
      <w:spacing w:val="-10"/>
      <w:kern w:val="28"/>
      <w:sz w:val="56"/>
      <w:szCs w:val="56"/>
      <w:lang w:val="sq-AL"/>
    </w:rPr>
  </w:style>
  <w:style w:type="paragraph" w:styleId="Subtitle">
    <w:name w:val="Subtitle"/>
    <w:basedOn w:val="Normal"/>
    <w:next w:val="Normal"/>
    <w:link w:val="SubtitleChar"/>
    <w:uiPriority w:val="11"/>
    <w:qFormat/>
    <w:rsid w:val="007C726D"/>
    <w:pPr>
      <w:numPr>
        <w:ilvl w:val="1"/>
      </w:numPr>
    </w:pPr>
    <w:rPr>
      <w:color w:val="5A5A5A"/>
      <w:spacing w:val="15"/>
      <w:lang w:val="sq-AL"/>
    </w:rPr>
  </w:style>
  <w:style w:type="character" w:customStyle="1" w:styleId="SubtitleChar">
    <w:name w:val="Subtitle Char"/>
    <w:link w:val="Subtitle"/>
    <w:uiPriority w:val="11"/>
    <w:rsid w:val="007C726D"/>
    <w:rPr>
      <w:rFonts w:eastAsia="Times New Roman"/>
      <w:color w:val="5A5A5A"/>
      <w:spacing w:val="15"/>
      <w:lang w:val="sq-AL"/>
    </w:rPr>
  </w:style>
  <w:style w:type="character" w:styleId="SubtleEmphasis">
    <w:name w:val="Subtle Emphasis"/>
    <w:uiPriority w:val="19"/>
    <w:qFormat/>
    <w:rsid w:val="007C726D"/>
    <w:rPr>
      <w:i/>
      <w:iCs/>
      <w:color w:val="404040"/>
    </w:rPr>
  </w:style>
  <w:style w:type="table" w:customStyle="1" w:styleId="GridTable4-Accent11">
    <w:name w:val="Grid Table 4 - Accent 11"/>
    <w:basedOn w:val="TableNormal"/>
    <w:uiPriority w:val="49"/>
    <w:rsid w:val="007C726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0">
    <w:name w:val="Grid Table 4 - Accent 11"/>
    <w:basedOn w:val="TableNormal"/>
    <w:uiPriority w:val="49"/>
    <w:rsid w:val="007C726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BodyText">
    <w:name w:val="Body Text"/>
    <w:basedOn w:val="Normal"/>
    <w:link w:val="BodyTextChar"/>
    <w:uiPriority w:val="99"/>
    <w:semiHidden/>
    <w:unhideWhenUsed/>
    <w:rsid w:val="007C726D"/>
    <w:pPr>
      <w:spacing w:after="120"/>
    </w:pPr>
  </w:style>
  <w:style w:type="character" w:customStyle="1" w:styleId="BodyTextChar">
    <w:name w:val="Body Text Char"/>
    <w:basedOn w:val="DefaultParagraphFont"/>
    <w:link w:val="BodyText"/>
    <w:uiPriority w:val="99"/>
    <w:semiHidden/>
    <w:rsid w:val="007C726D"/>
  </w:style>
  <w:style w:type="paragraph" w:customStyle="1" w:styleId="BodyText1">
    <w:name w:val="Body Text1"/>
    <w:basedOn w:val="Normal"/>
    <w:next w:val="BodyText"/>
    <w:rsid w:val="007C726D"/>
    <w:pPr>
      <w:spacing w:after="240"/>
      <w:jc w:val="both"/>
    </w:pPr>
    <w:rPr>
      <w:rFonts w:ascii="Arial" w:hAnsi="Arial"/>
      <w:szCs w:val="20"/>
      <w:lang w:val="en-GB"/>
    </w:rPr>
  </w:style>
  <w:style w:type="paragraph" w:customStyle="1" w:styleId="Char">
    <w:name w:val="Char"/>
    <w:basedOn w:val="Normal"/>
    <w:rsid w:val="007C726D"/>
    <w:pPr>
      <w:spacing w:line="240" w:lineRule="exact"/>
    </w:pPr>
    <w:rPr>
      <w:rFonts w:ascii="Tahoma" w:eastAsia="MS Mincho" w:hAnsi="Tahoma"/>
      <w:sz w:val="20"/>
      <w:szCs w:val="20"/>
    </w:rPr>
  </w:style>
  <w:style w:type="paragraph" w:customStyle="1" w:styleId="Normal2">
    <w:name w:val="Normal2"/>
    <w:basedOn w:val="Normal"/>
    <w:rsid w:val="00244658"/>
    <w:pPr>
      <w:spacing w:before="100" w:beforeAutospacing="1" w:after="100" w:afterAutospacing="1"/>
    </w:pPr>
  </w:style>
  <w:style w:type="paragraph" w:customStyle="1" w:styleId="Pa4">
    <w:name w:val="Pa4"/>
    <w:basedOn w:val="Normal"/>
    <w:next w:val="Normal"/>
    <w:uiPriority w:val="99"/>
    <w:rsid w:val="00B33D28"/>
    <w:pPr>
      <w:autoSpaceDE w:val="0"/>
      <w:autoSpaceDN w:val="0"/>
      <w:adjustRightInd w:val="0"/>
      <w:spacing w:line="241" w:lineRule="atLeast"/>
    </w:pPr>
    <w:rPr>
      <w:rFonts w:ascii="Open Sans Light" w:hAnsi="Open Sans Light"/>
    </w:rPr>
  </w:style>
  <w:style w:type="paragraph" w:customStyle="1" w:styleId="NormalPFM1">
    <w:name w:val="Normal PFM 1"/>
    <w:basedOn w:val="Normal"/>
    <w:link w:val="NormalPFM1Char"/>
    <w:rsid w:val="00BC0D1F"/>
    <w:pPr>
      <w:spacing w:before="80" w:after="80" w:line="252" w:lineRule="auto"/>
      <w:jc w:val="both"/>
    </w:pPr>
    <w:rPr>
      <w:rFonts w:ascii="Calibri" w:eastAsia="Calibri" w:hAnsi="Calibri"/>
      <w:sz w:val="21"/>
      <w:szCs w:val="21"/>
    </w:rPr>
  </w:style>
  <w:style w:type="character" w:customStyle="1" w:styleId="NormalPFM1Char">
    <w:name w:val="Normal PFM 1 Char"/>
    <w:link w:val="NormalPFM1"/>
    <w:rsid w:val="00BC0D1F"/>
    <w:rPr>
      <w:rFonts w:ascii="Calibri" w:eastAsia="Calibri" w:hAnsi="Calibri" w:cs="Times New Roman"/>
      <w:sz w:val="21"/>
      <w:szCs w:val="21"/>
    </w:rPr>
  </w:style>
  <w:style w:type="character" w:customStyle="1" w:styleId="fontstyle01">
    <w:name w:val="fontstyle01"/>
    <w:rsid w:val="00BC0D1F"/>
    <w:rPr>
      <w:rFonts w:ascii="Times New Roman" w:hAnsi="Times New Roman" w:cs="Times New Roman" w:hint="default"/>
      <w:b/>
      <w:bCs/>
      <w:i w:val="0"/>
      <w:iCs w:val="0"/>
      <w:color w:val="C00000"/>
      <w:sz w:val="22"/>
      <w:szCs w:val="22"/>
    </w:rPr>
  </w:style>
  <w:style w:type="character" w:customStyle="1" w:styleId="fontstyle21">
    <w:name w:val="fontstyle21"/>
    <w:rsid w:val="00BC0D1F"/>
    <w:rPr>
      <w:rFonts w:ascii="Times New Roman" w:hAnsi="Times New Roman" w:cs="Times New Roman" w:hint="default"/>
      <w:b w:val="0"/>
      <w:bCs w:val="0"/>
      <w:i w:val="0"/>
      <w:iCs w:val="0"/>
      <w:color w:val="000000"/>
      <w:sz w:val="22"/>
      <w:szCs w:val="22"/>
    </w:rPr>
  </w:style>
  <w:style w:type="paragraph" w:customStyle="1" w:styleId="NoSpacing2">
    <w:name w:val="No Spacing2"/>
    <w:uiPriority w:val="1"/>
    <w:qFormat/>
    <w:rsid w:val="001253DE"/>
    <w:rPr>
      <w:rFonts w:ascii="Arial" w:eastAsia="Times New Roman" w:hAnsi="Arial"/>
      <w:sz w:val="22"/>
      <w:lang w:val="en-GB"/>
    </w:rPr>
  </w:style>
  <w:style w:type="table" w:customStyle="1" w:styleId="TableGridLight1">
    <w:name w:val="Table Grid Light1"/>
    <w:basedOn w:val="TableNormal"/>
    <w:uiPriority w:val="40"/>
    <w:rsid w:val="006D049D"/>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1Light-Accent21">
    <w:name w:val="Grid Table 1 Light - Accent 21"/>
    <w:basedOn w:val="TableNormal"/>
    <w:next w:val="GridTable1Light-Accent22"/>
    <w:uiPriority w:val="46"/>
    <w:rsid w:val="00CA3C17"/>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2">
    <w:name w:val="Grid Table 1 Light - Accent 22"/>
    <w:basedOn w:val="TableNormal"/>
    <w:uiPriority w:val="46"/>
    <w:rsid w:val="00CA3C17"/>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20">
    <w:name w:val="Grid Table 1 Light - Accent 22"/>
    <w:basedOn w:val="TableNormal"/>
    <w:next w:val="GridTable1Light-Accent22"/>
    <w:uiPriority w:val="46"/>
    <w:rsid w:val="00CA3C17"/>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3">
    <w:name w:val="Grid Table 1 Light - Accent 23"/>
    <w:basedOn w:val="TableNormal"/>
    <w:next w:val="GridTable1Light-Accent22"/>
    <w:uiPriority w:val="46"/>
    <w:rsid w:val="00CA3C17"/>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paragraph" w:customStyle="1" w:styleId="xxmsonormal">
    <w:name w:val="x_x_msonormal"/>
    <w:basedOn w:val="Normal"/>
    <w:rsid w:val="00B61E8F"/>
    <w:pPr>
      <w:spacing w:before="100" w:beforeAutospacing="1" w:after="100" w:afterAutospacing="1"/>
    </w:pPr>
    <w:rPr>
      <w:lang w:val="it-IT" w:eastAsia="it-IT"/>
    </w:rPr>
  </w:style>
  <w:style w:type="character" w:customStyle="1" w:styleId="rynqvb">
    <w:name w:val="rynqvb"/>
    <w:basedOn w:val="DefaultParagraphFont"/>
    <w:rsid w:val="00443CA9"/>
  </w:style>
  <w:style w:type="character" w:styleId="FollowedHyperlink">
    <w:name w:val="FollowedHyperlink"/>
    <w:uiPriority w:val="99"/>
    <w:semiHidden/>
    <w:unhideWhenUsed/>
    <w:rsid w:val="00205A37"/>
    <w:rPr>
      <w:color w:val="954F72"/>
      <w:u w:val="single"/>
    </w:rPr>
  </w:style>
  <w:style w:type="paragraph" w:customStyle="1" w:styleId="msonormal0">
    <w:name w:val="msonormal"/>
    <w:basedOn w:val="Normal"/>
    <w:rsid w:val="00205A37"/>
    <w:pPr>
      <w:spacing w:before="100" w:beforeAutospacing="1" w:after="100" w:afterAutospacing="1"/>
    </w:pPr>
  </w:style>
  <w:style w:type="paragraph" w:customStyle="1" w:styleId="xl65">
    <w:name w:val="xl65"/>
    <w:basedOn w:val="Normal"/>
    <w:rsid w:val="00205A37"/>
    <w:pPr>
      <w:spacing w:before="100" w:beforeAutospacing="1" w:after="100" w:afterAutospacing="1"/>
      <w:jc w:val="center"/>
      <w:textAlignment w:val="center"/>
    </w:pPr>
    <w:rPr>
      <w:rFonts w:ascii="Cambria" w:hAnsi="Cambria"/>
    </w:rPr>
  </w:style>
  <w:style w:type="paragraph" w:customStyle="1" w:styleId="xl66">
    <w:name w:val="xl66"/>
    <w:basedOn w:val="Normal"/>
    <w:rsid w:val="00205A37"/>
    <w:pPr>
      <w:spacing w:before="100" w:beforeAutospacing="1" w:after="100" w:afterAutospacing="1"/>
    </w:pPr>
    <w:rPr>
      <w:rFonts w:ascii="Cambria" w:hAnsi="Cambria"/>
    </w:rPr>
  </w:style>
  <w:style w:type="paragraph" w:customStyle="1" w:styleId="xl67">
    <w:name w:val="xl67"/>
    <w:basedOn w:val="Normal"/>
    <w:rsid w:val="00205A37"/>
    <w:pPr>
      <w:spacing w:before="100" w:beforeAutospacing="1" w:after="100" w:afterAutospacing="1"/>
      <w:textAlignment w:val="center"/>
    </w:pPr>
    <w:rPr>
      <w:rFonts w:ascii="Cambria" w:hAnsi="Cambria"/>
    </w:rPr>
  </w:style>
  <w:style w:type="paragraph" w:customStyle="1" w:styleId="xl68">
    <w:name w:val="xl68"/>
    <w:basedOn w:val="Normal"/>
    <w:rsid w:val="00205A37"/>
    <w:pPr>
      <w:spacing w:before="100" w:beforeAutospacing="1" w:after="100" w:afterAutospacing="1"/>
      <w:jc w:val="right"/>
      <w:textAlignment w:val="center"/>
    </w:pPr>
    <w:rPr>
      <w:rFonts w:ascii="Cambria" w:hAnsi="Cambria"/>
    </w:rPr>
  </w:style>
  <w:style w:type="paragraph" w:customStyle="1" w:styleId="xl69">
    <w:name w:val="xl69"/>
    <w:basedOn w:val="Normal"/>
    <w:rsid w:val="00205A37"/>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70">
    <w:name w:val="xl70"/>
    <w:basedOn w:val="Normal"/>
    <w:rsid w:val="00205A37"/>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rPr>
  </w:style>
  <w:style w:type="paragraph" w:customStyle="1" w:styleId="xl71">
    <w:name w:val="xl71"/>
    <w:basedOn w:val="Normal"/>
    <w:rsid w:val="00205A3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72">
    <w:name w:val="xl72"/>
    <w:basedOn w:val="Normal"/>
    <w:rsid w:val="00205A37"/>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mbria" w:hAnsi="Cambria"/>
    </w:rPr>
  </w:style>
  <w:style w:type="paragraph" w:customStyle="1" w:styleId="xl73">
    <w:name w:val="xl73"/>
    <w:basedOn w:val="Normal"/>
    <w:rsid w:val="00205A3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mbria" w:hAnsi="Cambria"/>
    </w:rPr>
  </w:style>
  <w:style w:type="paragraph" w:customStyle="1" w:styleId="xl74">
    <w:name w:val="xl74"/>
    <w:basedOn w:val="Normal"/>
    <w:rsid w:val="00205A3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75">
    <w:name w:val="xl75"/>
    <w:basedOn w:val="Normal"/>
    <w:rsid w:val="00205A3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rPr>
  </w:style>
  <w:style w:type="paragraph" w:customStyle="1" w:styleId="xl76">
    <w:name w:val="xl76"/>
    <w:basedOn w:val="Normal"/>
    <w:rsid w:val="00205A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77">
    <w:name w:val="xl77"/>
    <w:basedOn w:val="Normal"/>
    <w:rsid w:val="00205A3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mbria" w:hAnsi="Cambria"/>
    </w:rPr>
  </w:style>
  <w:style w:type="paragraph" w:customStyle="1" w:styleId="xl78">
    <w:name w:val="xl78"/>
    <w:basedOn w:val="Normal"/>
    <w:rsid w:val="00205A3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mbria" w:hAnsi="Cambria"/>
    </w:rPr>
  </w:style>
  <w:style w:type="paragraph" w:customStyle="1" w:styleId="xl79">
    <w:name w:val="xl79"/>
    <w:basedOn w:val="Normal"/>
    <w:rsid w:val="00205A3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color w:val="000000"/>
    </w:rPr>
  </w:style>
  <w:style w:type="paragraph" w:customStyle="1" w:styleId="xl80">
    <w:name w:val="xl80"/>
    <w:basedOn w:val="Normal"/>
    <w:rsid w:val="00205A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81">
    <w:name w:val="xl81"/>
    <w:basedOn w:val="Normal"/>
    <w:rsid w:val="00205A3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mbria" w:hAnsi="Cambria"/>
    </w:rPr>
  </w:style>
  <w:style w:type="paragraph" w:customStyle="1" w:styleId="xl82">
    <w:name w:val="xl82"/>
    <w:basedOn w:val="Normal"/>
    <w:rsid w:val="00205A3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mbria" w:hAnsi="Cambria"/>
    </w:rPr>
  </w:style>
  <w:style w:type="paragraph" w:customStyle="1" w:styleId="xl83">
    <w:name w:val="xl83"/>
    <w:basedOn w:val="Normal"/>
    <w:rsid w:val="00205A3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rPr>
  </w:style>
  <w:style w:type="paragraph" w:customStyle="1" w:styleId="xl84">
    <w:name w:val="xl84"/>
    <w:basedOn w:val="Normal"/>
    <w:rsid w:val="00205A37"/>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85">
    <w:name w:val="xl85"/>
    <w:basedOn w:val="Normal"/>
    <w:rsid w:val="00205A3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rPr>
  </w:style>
  <w:style w:type="paragraph" w:customStyle="1" w:styleId="xl86">
    <w:name w:val="xl86"/>
    <w:basedOn w:val="Normal"/>
    <w:rsid w:val="00205A3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87">
    <w:name w:val="xl87"/>
    <w:basedOn w:val="Normal"/>
    <w:rsid w:val="00205A37"/>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Cambria" w:hAnsi="Cambria"/>
    </w:rPr>
  </w:style>
  <w:style w:type="paragraph" w:customStyle="1" w:styleId="xl88">
    <w:name w:val="xl88"/>
    <w:basedOn w:val="Normal"/>
    <w:rsid w:val="00205A37"/>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Cambria" w:hAnsi="Cambria"/>
    </w:rPr>
  </w:style>
  <w:style w:type="paragraph" w:customStyle="1" w:styleId="xl89">
    <w:name w:val="xl89"/>
    <w:basedOn w:val="Normal"/>
    <w:rsid w:val="00205A37"/>
    <w:pPr>
      <w:pBdr>
        <w:top w:val="single" w:sz="8" w:space="0" w:color="auto"/>
        <w:left w:val="single" w:sz="8" w:space="0" w:color="auto"/>
        <w:bottom w:val="single" w:sz="8" w:space="0" w:color="auto"/>
        <w:right w:val="single" w:sz="8" w:space="0" w:color="auto"/>
      </w:pBdr>
      <w:shd w:val="clear" w:color="000000" w:fill="EDEDED"/>
      <w:spacing w:before="100" w:beforeAutospacing="1" w:after="100" w:afterAutospacing="1"/>
      <w:jc w:val="center"/>
      <w:textAlignment w:val="center"/>
    </w:pPr>
    <w:rPr>
      <w:rFonts w:ascii="Cambria" w:hAnsi="Cambria"/>
      <w:b/>
      <w:bCs/>
    </w:rPr>
  </w:style>
  <w:style w:type="paragraph" w:customStyle="1" w:styleId="xl90">
    <w:name w:val="xl90"/>
    <w:basedOn w:val="Normal"/>
    <w:rsid w:val="00205A37"/>
    <w:pPr>
      <w:pBdr>
        <w:top w:val="single" w:sz="8" w:space="0" w:color="auto"/>
        <w:left w:val="single" w:sz="8" w:space="0" w:color="auto"/>
        <w:bottom w:val="single" w:sz="8" w:space="0" w:color="auto"/>
        <w:right w:val="single" w:sz="4" w:space="0" w:color="auto"/>
      </w:pBdr>
      <w:shd w:val="clear" w:color="000000" w:fill="EDEDED"/>
      <w:spacing w:before="100" w:beforeAutospacing="1" w:after="100" w:afterAutospacing="1"/>
      <w:jc w:val="center"/>
      <w:textAlignment w:val="center"/>
    </w:pPr>
    <w:rPr>
      <w:rFonts w:ascii="Cambria" w:hAnsi="Cambria"/>
      <w:b/>
      <w:bCs/>
    </w:rPr>
  </w:style>
  <w:style w:type="paragraph" w:customStyle="1" w:styleId="xl91">
    <w:name w:val="xl91"/>
    <w:basedOn w:val="Normal"/>
    <w:rsid w:val="00205A37"/>
    <w:pPr>
      <w:pBdr>
        <w:top w:val="single" w:sz="8" w:space="0" w:color="auto"/>
        <w:left w:val="single" w:sz="4" w:space="0" w:color="auto"/>
        <w:bottom w:val="single" w:sz="8" w:space="0" w:color="auto"/>
        <w:right w:val="single" w:sz="4" w:space="0" w:color="auto"/>
      </w:pBdr>
      <w:shd w:val="clear" w:color="000000" w:fill="EDEDED"/>
      <w:spacing w:before="100" w:beforeAutospacing="1" w:after="100" w:afterAutospacing="1"/>
      <w:jc w:val="center"/>
      <w:textAlignment w:val="center"/>
    </w:pPr>
    <w:rPr>
      <w:rFonts w:ascii="Cambria" w:hAnsi="Cambria"/>
      <w:b/>
      <w:bCs/>
    </w:rPr>
  </w:style>
  <w:style w:type="paragraph" w:customStyle="1" w:styleId="xl92">
    <w:name w:val="xl92"/>
    <w:basedOn w:val="Normal"/>
    <w:rsid w:val="00205A37"/>
    <w:pPr>
      <w:pBdr>
        <w:top w:val="single" w:sz="8" w:space="0" w:color="auto"/>
        <w:left w:val="single" w:sz="4" w:space="0" w:color="auto"/>
        <w:bottom w:val="single" w:sz="8" w:space="0" w:color="auto"/>
        <w:right w:val="single" w:sz="8" w:space="0" w:color="auto"/>
      </w:pBdr>
      <w:shd w:val="clear" w:color="000000" w:fill="EDEDED"/>
      <w:spacing w:before="100" w:beforeAutospacing="1" w:after="100" w:afterAutospacing="1"/>
      <w:jc w:val="center"/>
      <w:textAlignment w:val="center"/>
    </w:pPr>
    <w:rPr>
      <w:rFonts w:ascii="Cambria" w:hAnsi="Cambria"/>
      <w:b/>
      <w:bCs/>
    </w:rPr>
  </w:style>
  <w:style w:type="paragraph" w:customStyle="1" w:styleId="xl93">
    <w:name w:val="xl93"/>
    <w:basedOn w:val="Normal"/>
    <w:rsid w:val="00205A37"/>
    <w:pPr>
      <w:pBdr>
        <w:left w:val="single" w:sz="8"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94">
    <w:name w:val="xl94"/>
    <w:basedOn w:val="Normal"/>
    <w:rsid w:val="00205A37"/>
    <w:pPr>
      <w:pBdr>
        <w:left w:val="single" w:sz="4" w:space="0" w:color="auto"/>
        <w:bottom w:val="single" w:sz="4" w:space="0" w:color="auto"/>
        <w:right w:val="single" w:sz="4" w:space="0" w:color="auto"/>
      </w:pBdr>
      <w:spacing w:before="100" w:beforeAutospacing="1" w:after="100" w:afterAutospacing="1"/>
      <w:textAlignment w:val="center"/>
    </w:pPr>
    <w:rPr>
      <w:rFonts w:ascii="Cambria" w:hAnsi="Cambria"/>
    </w:rPr>
  </w:style>
  <w:style w:type="paragraph" w:customStyle="1" w:styleId="xl95">
    <w:name w:val="xl95"/>
    <w:basedOn w:val="Normal"/>
    <w:rsid w:val="00205A37"/>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96">
    <w:name w:val="xl96"/>
    <w:basedOn w:val="Normal"/>
    <w:rsid w:val="00205A37"/>
    <w:pPr>
      <w:pBdr>
        <w:left w:val="single" w:sz="4" w:space="0" w:color="auto"/>
        <w:bottom w:val="single" w:sz="4" w:space="0" w:color="auto"/>
        <w:right w:val="single" w:sz="4" w:space="0" w:color="auto"/>
      </w:pBdr>
      <w:spacing w:before="100" w:beforeAutospacing="1" w:after="100" w:afterAutospacing="1"/>
      <w:jc w:val="right"/>
      <w:textAlignment w:val="center"/>
    </w:pPr>
    <w:rPr>
      <w:rFonts w:ascii="Cambria" w:hAnsi="Cambria"/>
    </w:rPr>
  </w:style>
  <w:style w:type="paragraph" w:customStyle="1" w:styleId="xl97">
    <w:name w:val="xl97"/>
    <w:basedOn w:val="Normal"/>
    <w:rsid w:val="00205A37"/>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mbria" w:hAnsi="Cambria"/>
    </w:rPr>
  </w:style>
  <w:style w:type="paragraph" w:customStyle="1" w:styleId="xl98">
    <w:name w:val="xl98"/>
    <w:basedOn w:val="Normal"/>
    <w:rsid w:val="00205A37"/>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rPr>
  </w:style>
  <w:style w:type="paragraph" w:customStyle="1" w:styleId="xl99">
    <w:name w:val="xl99"/>
    <w:basedOn w:val="Normal"/>
    <w:rsid w:val="00205A3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100">
    <w:name w:val="xl100"/>
    <w:basedOn w:val="Normal"/>
    <w:rsid w:val="00205A37"/>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mbria" w:hAnsi="Cambria"/>
    </w:rPr>
  </w:style>
  <w:style w:type="paragraph" w:customStyle="1" w:styleId="xl101">
    <w:name w:val="xl101"/>
    <w:basedOn w:val="Normal"/>
    <w:rsid w:val="00205A3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102">
    <w:name w:val="xl102"/>
    <w:basedOn w:val="Normal"/>
    <w:rsid w:val="00205A37"/>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Cambria" w:hAnsi="Cambria"/>
    </w:rPr>
  </w:style>
  <w:style w:type="paragraph" w:customStyle="1" w:styleId="xl103">
    <w:name w:val="xl103"/>
    <w:basedOn w:val="Normal"/>
    <w:rsid w:val="00205A37"/>
    <w:pPr>
      <w:spacing w:before="100" w:beforeAutospacing="1" w:after="100" w:afterAutospacing="1"/>
    </w:pPr>
    <w:rPr>
      <w:b/>
      <w:bCs/>
      <w:sz w:val="28"/>
      <w:szCs w:val="28"/>
    </w:rPr>
  </w:style>
  <w:style w:type="paragraph" w:customStyle="1" w:styleId="xl104">
    <w:name w:val="xl104"/>
    <w:basedOn w:val="Normal"/>
    <w:rsid w:val="00205A37"/>
    <w:pPr>
      <w:spacing w:before="100" w:beforeAutospacing="1" w:after="100" w:afterAutospacing="1"/>
      <w:textAlignment w:val="center"/>
    </w:pPr>
    <w:rPr>
      <w:rFonts w:ascii="Cambria" w:hAnsi="Cambria"/>
      <w:b/>
      <w:bCs/>
    </w:rPr>
  </w:style>
  <w:style w:type="character" w:customStyle="1" w:styleId="xcontentpasted1">
    <w:name w:val="x_contentpasted1"/>
    <w:basedOn w:val="DefaultParagraphFont"/>
    <w:rsid w:val="00F55F7E"/>
  </w:style>
  <w:style w:type="numbering" w:customStyle="1" w:styleId="NoList1">
    <w:name w:val="No List1"/>
    <w:next w:val="NoList"/>
    <w:uiPriority w:val="99"/>
    <w:semiHidden/>
    <w:unhideWhenUsed/>
    <w:rsid w:val="00C70367"/>
  </w:style>
  <w:style w:type="table" w:customStyle="1" w:styleId="TableGrid2">
    <w:name w:val="Table Grid2"/>
    <w:basedOn w:val="TableNormal"/>
    <w:next w:val="TableGrid"/>
    <w:uiPriority w:val="39"/>
    <w:rsid w:val="00C703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C703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1">
    <w:name w:val="Grid Table 4 - Accent 111"/>
    <w:basedOn w:val="TableNormal"/>
    <w:uiPriority w:val="49"/>
    <w:rsid w:val="00C70367"/>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Light11">
    <w:name w:val="Table Grid Light11"/>
    <w:basedOn w:val="TableNormal"/>
    <w:uiPriority w:val="40"/>
    <w:rsid w:val="00C70367"/>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1Light-Accent211">
    <w:name w:val="Grid Table 1 Light - Accent 211"/>
    <w:basedOn w:val="TableNormal"/>
    <w:next w:val="GridTable1Light-Accent220"/>
    <w:uiPriority w:val="46"/>
    <w:rsid w:val="00C70367"/>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21">
    <w:name w:val="Grid Table 1 Light - Accent 221"/>
    <w:basedOn w:val="TableNormal"/>
    <w:uiPriority w:val="46"/>
    <w:rsid w:val="00C70367"/>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31">
    <w:name w:val="Grid Table 1 Light - Accent 231"/>
    <w:basedOn w:val="TableNormal"/>
    <w:next w:val="GridTable1Light-Accent220"/>
    <w:uiPriority w:val="46"/>
    <w:rsid w:val="00C70367"/>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UnresolvedMention1">
    <w:name w:val="Unresolved Mention1"/>
    <w:uiPriority w:val="99"/>
    <w:semiHidden/>
    <w:unhideWhenUsed/>
    <w:rsid w:val="00C70367"/>
    <w:rPr>
      <w:color w:val="605E5C"/>
      <w:shd w:val="clear" w:color="auto" w:fill="E1DFDD"/>
    </w:rPr>
  </w:style>
  <w:style w:type="paragraph" w:styleId="Revision">
    <w:name w:val="Revision"/>
    <w:hidden/>
    <w:uiPriority w:val="99"/>
    <w:semiHidden/>
    <w:rsid w:val="00FF4BB1"/>
    <w:rPr>
      <w:rFonts w:ascii="Times New Roman" w:eastAsia="Times New Roman" w:hAnsi="Times New Roman"/>
      <w:sz w:val="24"/>
      <w:szCs w:val="24"/>
    </w:rPr>
  </w:style>
  <w:style w:type="paragraph" w:styleId="EndnoteText">
    <w:name w:val="endnote text"/>
    <w:basedOn w:val="Normal"/>
    <w:link w:val="EndnoteTextChar"/>
    <w:uiPriority w:val="99"/>
    <w:semiHidden/>
    <w:unhideWhenUsed/>
    <w:rsid w:val="00CD688B"/>
    <w:rPr>
      <w:sz w:val="20"/>
      <w:szCs w:val="20"/>
    </w:rPr>
  </w:style>
  <w:style w:type="character" w:customStyle="1" w:styleId="EndnoteTextChar">
    <w:name w:val="Endnote Text Char"/>
    <w:link w:val="EndnoteText"/>
    <w:uiPriority w:val="99"/>
    <w:semiHidden/>
    <w:rsid w:val="00CD688B"/>
    <w:rPr>
      <w:rFonts w:ascii="Times New Roman" w:eastAsia="Times New Roman" w:hAnsi="Times New Roman"/>
      <w:lang w:val="en-US" w:eastAsia="en-US"/>
    </w:rPr>
  </w:style>
  <w:style w:type="character" w:styleId="EndnoteReference">
    <w:name w:val="endnote reference"/>
    <w:uiPriority w:val="99"/>
    <w:semiHidden/>
    <w:unhideWhenUsed/>
    <w:rsid w:val="00CD688B"/>
    <w:rPr>
      <w:vertAlign w:val="superscript"/>
    </w:rPr>
  </w:style>
  <w:style w:type="character" w:customStyle="1" w:styleId="FootnoteCharacters">
    <w:name w:val="Footnote Characters"/>
    <w:qFormat/>
    <w:rsid w:val="008333EE"/>
    <w:rPr>
      <w:vertAlign w:val="superscript"/>
    </w:rPr>
  </w:style>
  <w:style w:type="character" w:customStyle="1" w:styleId="y2iqfc">
    <w:name w:val="y2iqfc"/>
    <w:qFormat/>
    <w:rsid w:val="006D7358"/>
  </w:style>
  <w:style w:type="paragraph" w:customStyle="1" w:styleId="Para">
    <w:name w:val="Para #"/>
    <w:uiPriority w:val="4"/>
    <w:qFormat/>
    <w:rsid w:val="00AE2D20"/>
    <w:pPr>
      <w:numPr>
        <w:numId w:val="29"/>
      </w:numPr>
      <w:tabs>
        <w:tab w:val="clear" w:pos="720"/>
      </w:tabs>
      <w:spacing w:before="120" w:after="120" w:line="260" w:lineRule="atLeast"/>
      <w:ind w:left="1260" w:hanging="540"/>
      <w:jc w:val="both"/>
    </w:pPr>
    <w:rPr>
      <w:szCs w:val="22"/>
      <w:lang w:val="sq"/>
    </w:rPr>
  </w:style>
  <w:style w:type="paragraph" w:customStyle="1" w:styleId="BulletedList">
    <w:name w:val="Bulleted List"/>
    <w:uiPriority w:val="12"/>
    <w:qFormat/>
    <w:rsid w:val="009F58DB"/>
    <w:pPr>
      <w:numPr>
        <w:numId w:val="30"/>
      </w:numPr>
      <w:tabs>
        <w:tab w:val="num" w:pos="720"/>
      </w:tabs>
      <w:spacing w:after="60" w:line="260" w:lineRule="exact"/>
      <w:ind w:left="720" w:hanging="360"/>
      <w:jc w:val="both"/>
    </w:pPr>
    <w:rPr>
      <w:color w:val="000000"/>
      <w:szCs w:val="22"/>
      <w:lang w:val="sq"/>
    </w:rPr>
  </w:style>
  <w:style w:type="paragraph" w:customStyle="1" w:styleId="xxxmsonormal">
    <w:name w:val="x_x_x_msonormal"/>
    <w:basedOn w:val="Normal"/>
    <w:rsid w:val="00045F64"/>
    <w:pPr>
      <w:spacing w:before="100" w:beforeAutospacing="1" w:after="100" w:afterAutospacing="1"/>
    </w:pPr>
  </w:style>
  <w:style w:type="character" w:customStyle="1" w:styleId="xxxcontentpasted0">
    <w:name w:val="x_x_x_contentpasted0"/>
    <w:rsid w:val="00045F64"/>
  </w:style>
  <w:style w:type="paragraph" w:customStyle="1" w:styleId="xxxmsolistparagraph">
    <w:name w:val="x_x_x_msolistparagraph"/>
    <w:basedOn w:val="Normal"/>
    <w:rsid w:val="00045F64"/>
    <w:pPr>
      <w:spacing w:before="100" w:beforeAutospacing="1" w:after="100" w:afterAutospacing="1"/>
    </w:pPr>
  </w:style>
  <w:style w:type="paragraph" w:customStyle="1" w:styleId="pf0">
    <w:name w:val="pf0"/>
    <w:basedOn w:val="Normal"/>
    <w:uiPriority w:val="99"/>
    <w:rsid w:val="003D3C83"/>
    <w:pPr>
      <w:spacing w:before="100" w:beforeAutospacing="1" w:after="100" w:afterAutospacing="1"/>
    </w:pPr>
  </w:style>
  <w:style w:type="character" w:customStyle="1" w:styleId="cf01">
    <w:name w:val="cf01"/>
    <w:rsid w:val="003D3C83"/>
    <w:rPr>
      <w:rFonts w:ascii="Segoe UI" w:hAnsi="Segoe UI" w:cs="Segoe UI" w:hint="default"/>
      <w:sz w:val="18"/>
      <w:szCs w:val="18"/>
      <w:shd w:val="clear" w:color="auto" w:fill="FFFFFF"/>
    </w:rPr>
  </w:style>
  <w:style w:type="character" w:customStyle="1" w:styleId="cf21">
    <w:name w:val="cf21"/>
    <w:rsid w:val="003D3C83"/>
    <w:rPr>
      <w:rFonts w:ascii="Segoe UI" w:hAnsi="Segoe UI" w:cs="Segoe UI" w:hint="default"/>
      <w:sz w:val="18"/>
      <w:szCs w:val="18"/>
      <w:shd w:val="clear" w:color="auto" w:fill="FFFFFF"/>
    </w:rPr>
  </w:style>
  <w:style w:type="paragraph" w:customStyle="1" w:styleId="AAAAAAAAAATEEEEEEEEEEXXXXXXXXXX">
    <w:name w:val="AAAAAAAAAATEEEEEEEEEEXXXXXXXXXX"/>
    <w:uiPriority w:val="99"/>
    <w:qFormat/>
    <w:rsid w:val="0093469A"/>
    <w:pPr>
      <w:ind w:firstLine="284"/>
      <w:jc w:val="both"/>
    </w:pPr>
    <w:rPr>
      <w:rFonts w:ascii="Garamond" w:eastAsia="Times New Roman" w:hAnsi="Garamond"/>
      <w:bCs/>
      <w:sz w:val="24"/>
      <w:szCs w:val="24"/>
      <w:lang w:val="sq-AL"/>
    </w:rPr>
  </w:style>
  <w:style w:type="paragraph" w:customStyle="1" w:styleId="ydpc0eeb84byiv6179200160msonormal">
    <w:name w:val="ydpc0eeb84byiv6179200160msonormal"/>
    <w:basedOn w:val="Normal"/>
    <w:rsid w:val="00052AE9"/>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31754">
      <w:bodyDiv w:val="1"/>
      <w:marLeft w:val="0"/>
      <w:marRight w:val="0"/>
      <w:marTop w:val="0"/>
      <w:marBottom w:val="0"/>
      <w:divBdr>
        <w:top w:val="none" w:sz="0" w:space="0" w:color="auto"/>
        <w:left w:val="none" w:sz="0" w:space="0" w:color="auto"/>
        <w:bottom w:val="none" w:sz="0" w:space="0" w:color="auto"/>
        <w:right w:val="none" w:sz="0" w:space="0" w:color="auto"/>
      </w:divBdr>
      <w:divsChild>
        <w:div w:id="1519351449">
          <w:marLeft w:val="475"/>
          <w:marRight w:val="0"/>
          <w:marTop w:val="91"/>
          <w:marBottom w:val="120"/>
          <w:divBdr>
            <w:top w:val="none" w:sz="0" w:space="0" w:color="auto"/>
            <w:left w:val="none" w:sz="0" w:space="0" w:color="auto"/>
            <w:bottom w:val="none" w:sz="0" w:space="0" w:color="auto"/>
            <w:right w:val="none" w:sz="0" w:space="0" w:color="auto"/>
          </w:divBdr>
        </w:div>
      </w:divsChild>
    </w:div>
    <w:div w:id="73741126">
      <w:bodyDiv w:val="1"/>
      <w:marLeft w:val="0"/>
      <w:marRight w:val="0"/>
      <w:marTop w:val="0"/>
      <w:marBottom w:val="0"/>
      <w:divBdr>
        <w:top w:val="none" w:sz="0" w:space="0" w:color="auto"/>
        <w:left w:val="none" w:sz="0" w:space="0" w:color="auto"/>
        <w:bottom w:val="none" w:sz="0" w:space="0" w:color="auto"/>
        <w:right w:val="none" w:sz="0" w:space="0" w:color="auto"/>
      </w:divBdr>
    </w:div>
    <w:div w:id="75445931">
      <w:bodyDiv w:val="1"/>
      <w:marLeft w:val="0"/>
      <w:marRight w:val="0"/>
      <w:marTop w:val="0"/>
      <w:marBottom w:val="0"/>
      <w:divBdr>
        <w:top w:val="none" w:sz="0" w:space="0" w:color="auto"/>
        <w:left w:val="none" w:sz="0" w:space="0" w:color="auto"/>
        <w:bottom w:val="none" w:sz="0" w:space="0" w:color="auto"/>
        <w:right w:val="none" w:sz="0" w:space="0" w:color="auto"/>
      </w:divBdr>
      <w:divsChild>
        <w:div w:id="55513259">
          <w:marLeft w:val="634"/>
          <w:marRight w:val="0"/>
          <w:marTop w:val="200"/>
          <w:marBottom w:val="0"/>
          <w:divBdr>
            <w:top w:val="none" w:sz="0" w:space="0" w:color="auto"/>
            <w:left w:val="none" w:sz="0" w:space="0" w:color="auto"/>
            <w:bottom w:val="none" w:sz="0" w:space="0" w:color="auto"/>
            <w:right w:val="none" w:sz="0" w:space="0" w:color="auto"/>
          </w:divBdr>
        </w:div>
        <w:div w:id="1463766678">
          <w:marLeft w:val="360"/>
          <w:marRight w:val="0"/>
          <w:marTop w:val="200"/>
          <w:marBottom w:val="0"/>
          <w:divBdr>
            <w:top w:val="none" w:sz="0" w:space="0" w:color="auto"/>
            <w:left w:val="none" w:sz="0" w:space="0" w:color="auto"/>
            <w:bottom w:val="none" w:sz="0" w:space="0" w:color="auto"/>
            <w:right w:val="none" w:sz="0" w:space="0" w:color="auto"/>
          </w:divBdr>
        </w:div>
      </w:divsChild>
    </w:div>
    <w:div w:id="99180858">
      <w:bodyDiv w:val="1"/>
      <w:marLeft w:val="0"/>
      <w:marRight w:val="0"/>
      <w:marTop w:val="0"/>
      <w:marBottom w:val="0"/>
      <w:divBdr>
        <w:top w:val="none" w:sz="0" w:space="0" w:color="auto"/>
        <w:left w:val="none" w:sz="0" w:space="0" w:color="auto"/>
        <w:bottom w:val="none" w:sz="0" w:space="0" w:color="auto"/>
        <w:right w:val="none" w:sz="0" w:space="0" w:color="auto"/>
      </w:divBdr>
    </w:div>
    <w:div w:id="141435100">
      <w:bodyDiv w:val="1"/>
      <w:marLeft w:val="0"/>
      <w:marRight w:val="0"/>
      <w:marTop w:val="0"/>
      <w:marBottom w:val="0"/>
      <w:divBdr>
        <w:top w:val="none" w:sz="0" w:space="0" w:color="auto"/>
        <w:left w:val="none" w:sz="0" w:space="0" w:color="auto"/>
        <w:bottom w:val="none" w:sz="0" w:space="0" w:color="auto"/>
        <w:right w:val="none" w:sz="0" w:space="0" w:color="auto"/>
      </w:divBdr>
    </w:div>
    <w:div w:id="163208949">
      <w:bodyDiv w:val="1"/>
      <w:marLeft w:val="0"/>
      <w:marRight w:val="0"/>
      <w:marTop w:val="0"/>
      <w:marBottom w:val="0"/>
      <w:divBdr>
        <w:top w:val="none" w:sz="0" w:space="0" w:color="auto"/>
        <w:left w:val="none" w:sz="0" w:space="0" w:color="auto"/>
        <w:bottom w:val="none" w:sz="0" w:space="0" w:color="auto"/>
        <w:right w:val="none" w:sz="0" w:space="0" w:color="auto"/>
      </w:divBdr>
    </w:div>
    <w:div w:id="168759734">
      <w:bodyDiv w:val="1"/>
      <w:marLeft w:val="0"/>
      <w:marRight w:val="0"/>
      <w:marTop w:val="0"/>
      <w:marBottom w:val="0"/>
      <w:divBdr>
        <w:top w:val="none" w:sz="0" w:space="0" w:color="auto"/>
        <w:left w:val="none" w:sz="0" w:space="0" w:color="auto"/>
        <w:bottom w:val="none" w:sz="0" w:space="0" w:color="auto"/>
        <w:right w:val="none" w:sz="0" w:space="0" w:color="auto"/>
      </w:divBdr>
    </w:div>
    <w:div w:id="204372294">
      <w:bodyDiv w:val="1"/>
      <w:marLeft w:val="0"/>
      <w:marRight w:val="0"/>
      <w:marTop w:val="0"/>
      <w:marBottom w:val="0"/>
      <w:divBdr>
        <w:top w:val="none" w:sz="0" w:space="0" w:color="auto"/>
        <w:left w:val="none" w:sz="0" w:space="0" w:color="auto"/>
        <w:bottom w:val="none" w:sz="0" w:space="0" w:color="auto"/>
        <w:right w:val="none" w:sz="0" w:space="0" w:color="auto"/>
      </w:divBdr>
    </w:div>
    <w:div w:id="275522469">
      <w:bodyDiv w:val="1"/>
      <w:marLeft w:val="0"/>
      <w:marRight w:val="0"/>
      <w:marTop w:val="0"/>
      <w:marBottom w:val="0"/>
      <w:divBdr>
        <w:top w:val="none" w:sz="0" w:space="0" w:color="auto"/>
        <w:left w:val="none" w:sz="0" w:space="0" w:color="auto"/>
        <w:bottom w:val="none" w:sz="0" w:space="0" w:color="auto"/>
        <w:right w:val="none" w:sz="0" w:space="0" w:color="auto"/>
      </w:divBdr>
    </w:div>
    <w:div w:id="296185059">
      <w:bodyDiv w:val="1"/>
      <w:marLeft w:val="0"/>
      <w:marRight w:val="0"/>
      <w:marTop w:val="0"/>
      <w:marBottom w:val="0"/>
      <w:divBdr>
        <w:top w:val="none" w:sz="0" w:space="0" w:color="auto"/>
        <w:left w:val="none" w:sz="0" w:space="0" w:color="auto"/>
        <w:bottom w:val="none" w:sz="0" w:space="0" w:color="auto"/>
        <w:right w:val="none" w:sz="0" w:space="0" w:color="auto"/>
      </w:divBdr>
    </w:div>
    <w:div w:id="323626370">
      <w:bodyDiv w:val="1"/>
      <w:marLeft w:val="0"/>
      <w:marRight w:val="0"/>
      <w:marTop w:val="0"/>
      <w:marBottom w:val="0"/>
      <w:divBdr>
        <w:top w:val="none" w:sz="0" w:space="0" w:color="auto"/>
        <w:left w:val="none" w:sz="0" w:space="0" w:color="auto"/>
        <w:bottom w:val="none" w:sz="0" w:space="0" w:color="auto"/>
        <w:right w:val="none" w:sz="0" w:space="0" w:color="auto"/>
      </w:divBdr>
    </w:div>
    <w:div w:id="340083623">
      <w:bodyDiv w:val="1"/>
      <w:marLeft w:val="0"/>
      <w:marRight w:val="0"/>
      <w:marTop w:val="0"/>
      <w:marBottom w:val="0"/>
      <w:divBdr>
        <w:top w:val="none" w:sz="0" w:space="0" w:color="auto"/>
        <w:left w:val="none" w:sz="0" w:space="0" w:color="auto"/>
        <w:bottom w:val="none" w:sz="0" w:space="0" w:color="auto"/>
        <w:right w:val="none" w:sz="0" w:space="0" w:color="auto"/>
      </w:divBdr>
    </w:div>
    <w:div w:id="342980145">
      <w:bodyDiv w:val="1"/>
      <w:marLeft w:val="0"/>
      <w:marRight w:val="0"/>
      <w:marTop w:val="0"/>
      <w:marBottom w:val="0"/>
      <w:divBdr>
        <w:top w:val="none" w:sz="0" w:space="0" w:color="auto"/>
        <w:left w:val="none" w:sz="0" w:space="0" w:color="auto"/>
        <w:bottom w:val="none" w:sz="0" w:space="0" w:color="auto"/>
        <w:right w:val="none" w:sz="0" w:space="0" w:color="auto"/>
      </w:divBdr>
    </w:div>
    <w:div w:id="385957065">
      <w:bodyDiv w:val="1"/>
      <w:marLeft w:val="0"/>
      <w:marRight w:val="0"/>
      <w:marTop w:val="0"/>
      <w:marBottom w:val="0"/>
      <w:divBdr>
        <w:top w:val="none" w:sz="0" w:space="0" w:color="auto"/>
        <w:left w:val="none" w:sz="0" w:space="0" w:color="auto"/>
        <w:bottom w:val="none" w:sz="0" w:space="0" w:color="auto"/>
        <w:right w:val="none" w:sz="0" w:space="0" w:color="auto"/>
      </w:divBdr>
    </w:div>
    <w:div w:id="390856974">
      <w:bodyDiv w:val="1"/>
      <w:marLeft w:val="0"/>
      <w:marRight w:val="0"/>
      <w:marTop w:val="0"/>
      <w:marBottom w:val="0"/>
      <w:divBdr>
        <w:top w:val="none" w:sz="0" w:space="0" w:color="auto"/>
        <w:left w:val="none" w:sz="0" w:space="0" w:color="auto"/>
        <w:bottom w:val="none" w:sz="0" w:space="0" w:color="auto"/>
        <w:right w:val="none" w:sz="0" w:space="0" w:color="auto"/>
      </w:divBdr>
    </w:div>
    <w:div w:id="424616358">
      <w:bodyDiv w:val="1"/>
      <w:marLeft w:val="0"/>
      <w:marRight w:val="0"/>
      <w:marTop w:val="0"/>
      <w:marBottom w:val="0"/>
      <w:divBdr>
        <w:top w:val="none" w:sz="0" w:space="0" w:color="auto"/>
        <w:left w:val="none" w:sz="0" w:space="0" w:color="auto"/>
        <w:bottom w:val="none" w:sz="0" w:space="0" w:color="auto"/>
        <w:right w:val="none" w:sz="0" w:space="0" w:color="auto"/>
      </w:divBdr>
    </w:div>
    <w:div w:id="428046753">
      <w:bodyDiv w:val="1"/>
      <w:marLeft w:val="0"/>
      <w:marRight w:val="0"/>
      <w:marTop w:val="0"/>
      <w:marBottom w:val="0"/>
      <w:divBdr>
        <w:top w:val="none" w:sz="0" w:space="0" w:color="auto"/>
        <w:left w:val="none" w:sz="0" w:space="0" w:color="auto"/>
        <w:bottom w:val="none" w:sz="0" w:space="0" w:color="auto"/>
        <w:right w:val="none" w:sz="0" w:space="0" w:color="auto"/>
      </w:divBdr>
    </w:div>
    <w:div w:id="474958488">
      <w:bodyDiv w:val="1"/>
      <w:marLeft w:val="0"/>
      <w:marRight w:val="0"/>
      <w:marTop w:val="0"/>
      <w:marBottom w:val="0"/>
      <w:divBdr>
        <w:top w:val="none" w:sz="0" w:space="0" w:color="auto"/>
        <w:left w:val="none" w:sz="0" w:space="0" w:color="auto"/>
        <w:bottom w:val="none" w:sz="0" w:space="0" w:color="auto"/>
        <w:right w:val="none" w:sz="0" w:space="0" w:color="auto"/>
      </w:divBdr>
    </w:div>
    <w:div w:id="492139302">
      <w:bodyDiv w:val="1"/>
      <w:marLeft w:val="0"/>
      <w:marRight w:val="0"/>
      <w:marTop w:val="0"/>
      <w:marBottom w:val="0"/>
      <w:divBdr>
        <w:top w:val="none" w:sz="0" w:space="0" w:color="auto"/>
        <w:left w:val="none" w:sz="0" w:space="0" w:color="auto"/>
        <w:bottom w:val="none" w:sz="0" w:space="0" w:color="auto"/>
        <w:right w:val="none" w:sz="0" w:space="0" w:color="auto"/>
      </w:divBdr>
    </w:div>
    <w:div w:id="510492431">
      <w:bodyDiv w:val="1"/>
      <w:marLeft w:val="0"/>
      <w:marRight w:val="0"/>
      <w:marTop w:val="0"/>
      <w:marBottom w:val="0"/>
      <w:divBdr>
        <w:top w:val="none" w:sz="0" w:space="0" w:color="auto"/>
        <w:left w:val="none" w:sz="0" w:space="0" w:color="auto"/>
        <w:bottom w:val="none" w:sz="0" w:space="0" w:color="auto"/>
        <w:right w:val="none" w:sz="0" w:space="0" w:color="auto"/>
      </w:divBdr>
      <w:divsChild>
        <w:div w:id="76634677">
          <w:marLeft w:val="461"/>
          <w:marRight w:val="0"/>
          <w:marTop w:val="120"/>
          <w:marBottom w:val="120"/>
          <w:divBdr>
            <w:top w:val="none" w:sz="0" w:space="0" w:color="auto"/>
            <w:left w:val="none" w:sz="0" w:space="0" w:color="auto"/>
            <w:bottom w:val="none" w:sz="0" w:space="0" w:color="auto"/>
            <w:right w:val="none" w:sz="0" w:space="0" w:color="auto"/>
          </w:divBdr>
        </w:div>
        <w:div w:id="264846803">
          <w:marLeft w:val="461"/>
          <w:marRight w:val="0"/>
          <w:marTop w:val="120"/>
          <w:marBottom w:val="120"/>
          <w:divBdr>
            <w:top w:val="none" w:sz="0" w:space="0" w:color="auto"/>
            <w:left w:val="none" w:sz="0" w:space="0" w:color="auto"/>
            <w:bottom w:val="none" w:sz="0" w:space="0" w:color="auto"/>
            <w:right w:val="none" w:sz="0" w:space="0" w:color="auto"/>
          </w:divBdr>
        </w:div>
        <w:div w:id="899945298">
          <w:marLeft w:val="461"/>
          <w:marRight w:val="0"/>
          <w:marTop w:val="120"/>
          <w:marBottom w:val="120"/>
          <w:divBdr>
            <w:top w:val="none" w:sz="0" w:space="0" w:color="auto"/>
            <w:left w:val="none" w:sz="0" w:space="0" w:color="auto"/>
            <w:bottom w:val="none" w:sz="0" w:space="0" w:color="auto"/>
            <w:right w:val="none" w:sz="0" w:space="0" w:color="auto"/>
          </w:divBdr>
        </w:div>
        <w:div w:id="1090396555">
          <w:marLeft w:val="461"/>
          <w:marRight w:val="0"/>
          <w:marTop w:val="120"/>
          <w:marBottom w:val="120"/>
          <w:divBdr>
            <w:top w:val="none" w:sz="0" w:space="0" w:color="auto"/>
            <w:left w:val="none" w:sz="0" w:space="0" w:color="auto"/>
            <w:bottom w:val="none" w:sz="0" w:space="0" w:color="auto"/>
            <w:right w:val="none" w:sz="0" w:space="0" w:color="auto"/>
          </w:divBdr>
        </w:div>
        <w:div w:id="1332103031">
          <w:marLeft w:val="461"/>
          <w:marRight w:val="0"/>
          <w:marTop w:val="120"/>
          <w:marBottom w:val="120"/>
          <w:divBdr>
            <w:top w:val="none" w:sz="0" w:space="0" w:color="auto"/>
            <w:left w:val="none" w:sz="0" w:space="0" w:color="auto"/>
            <w:bottom w:val="none" w:sz="0" w:space="0" w:color="auto"/>
            <w:right w:val="none" w:sz="0" w:space="0" w:color="auto"/>
          </w:divBdr>
        </w:div>
        <w:div w:id="1425760967">
          <w:marLeft w:val="461"/>
          <w:marRight w:val="0"/>
          <w:marTop w:val="120"/>
          <w:marBottom w:val="120"/>
          <w:divBdr>
            <w:top w:val="none" w:sz="0" w:space="0" w:color="auto"/>
            <w:left w:val="none" w:sz="0" w:space="0" w:color="auto"/>
            <w:bottom w:val="none" w:sz="0" w:space="0" w:color="auto"/>
            <w:right w:val="none" w:sz="0" w:space="0" w:color="auto"/>
          </w:divBdr>
        </w:div>
        <w:div w:id="1703431546">
          <w:marLeft w:val="461"/>
          <w:marRight w:val="0"/>
          <w:marTop w:val="120"/>
          <w:marBottom w:val="120"/>
          <w:divBdr>
            <w:top w:val="none" w:sz="0" w:space="0" w:color="auto"/>
            <w:left w:val="none" w:sz="0" w:space="0" w:color="auto"/>
            <w:bottom w:val="none" w:sz="0" w:space="0" w:color="auto"/>
            <w:right w:val="none" w:sz="0" w:space="0" w:color="auto"/>
          </w:divBdr>
        </w:div>
        <w:div w:id="2094664191">
          <w:marLeft w:val="461"/>
          <w:marRight w:val="0"/>
          <w:marTop w:val="120"/>
          <w:marBottom w:val="120"/>
          <w:divBdr>
            <w:top w:val="none" w:sz="0" w:space="0" w:color="auto"/>
            <w:left w:val="none" w:sz="0" w:space="0" w:color="auto"/>
            <w:bottom w:val="none" w:sz="0" w:space="0" w:color="auto"/>
            <w:right w:val="none" w:sz="0" w:space="0" w:color="auto"/>
          </w:divBdr>
        </w:div>
      </w:divsChild>
    </w:div>
    <w:div w:id="514272579">
      <w:bodyDiv w:val="1"/>
      <w:marLeft w:val="0"/>
      <w:marRight w:val="0"/>
      <w:marTop w:val="0"/>
      <w:marBottom w:val="0"/>
      <w:divBdr>
        <w:top w:val="none" w:sz="0" w:space="0" w:color="auto"/>
        <w:left w:val="none" w:sz="0" w:space="0" w:color="auto"/>
        <w:bottom w:val="none" w:sz="0" w:space="0" w:color="auto"/>
        <w:right w:val="none" w:sz="0" w:space="0" w:color="auto"/>
      </w:divBdr>
    </w:div>
    <w:div w:id="531381487">
      <w:bodyDiv w:val="1"/>
      <w:marLeft w:val="0"/>
      <w:marRight w:val="0"/>
      <w:marTop w:val="0"/>
      <w:marBottom w:val="0"/>
      <w:divBdr>
        <w:top w:val="none" w:sz="0" w:space="0" w:color="auto"/>
        <w:left w:val="none" w:sz="0" w:space="0" w:color="auto"/>
        <w:bottom w:val="none" w:sz="0" w:space="0" w:color="auto"/>
        <w:right w:val="none" w:sz="0" w:space="0" w:color="auto"/>
      </w:divBdr>
    </w:div>
    <w:div w:id="553850956">
      <w:bodyDiv w:val="1"/>
      <w:marLeft w:val="0"/>
      <w:marRight w:val="0"/>
      <w:marTop w:val="0"/>
      <w:marBottom w:val="0"/>
      <w:divBdr>
        <w:top w:val="none" w:sz="0" w:space="0" w:color="auto"/>
        <w:left w:val="none" w:sz="0" w:space="0" w:color="auto"/>
        <w:bottom w:val="none" w:sz="0" w:space="0" w:color="auto"/>
        <w:right w:val="none" w:sz="0" w:space="0" w:color="auto"/>
      </w:divBdr>
    </w:div>
    <w:div w:id="592318701">
      <w:bodyDiv w:val="1"/>
      <w:marLeft w:val="0"/>
      <w:marRight w:val="0"/>
      <w:marTop w:val="0"/>
      <w:marBottom w:val="0"/>
      <w:divBdr>
        <w:top w:val="none" w:sz="0" w:space="0" w:color="auto"/>
        <w:left w:val="none" w:sz="0" w:space="0" w:color="auto"/>
        <w:bottom w:val="none" w:sz="0" w:space="0" w:color="auto"/>
        <w:right w:val="none" w:sz="0" w:space="0" w:color="auto"/>
      </w:divBdr>
    </w:div>
    <w:div w:id="600338428">
      <w:bodyDiv w:val="1"/>
      <w:marLeft w:val="0"/>
      <w:marRight w:val="0"/>
      <w:marTop w:val="0"/>
      <w:marBottom w:val="0"/>
      <w:divBdr>
        <w:top w:val="none" w:sz="0" w:space="0" w:color="auto"/>
        <w:left w:val="none" w:sz="0" w:space="0" w:color="auto"/>
        <w:bottom w:val="none" w:sz="0" w:space="0" w:color="auto"/>
        <w:right w:val="none" w:sz="0" w:space="0" w:color="auto"/>
      </w:divBdr>
    </w:div>
    <w:div w:id="616759706">
      <w:bodyDiv w:val="1"/>
      <w:marLeft w:val="0"/>
      <w:marRight w:val="0"/>
      <w:marTop w:val="0"/>
      <w:marBottom w:val="0"/>
      <w:divBdr>
        <w:top w:val="none" w:sz="0" w:space="0" w:color="auto"/>
        <w:left w:val="none" w:sz="0" w:space="0" w:color="auto"/>
        <w:bottom w:val="none" w:sz="0" w:space="0" w:color="auto"/>
        <w:right w:val="none" w:sz="0" w:space="0" w:color="auto"/>
      </w:divBdr>
    </w:div>
    <w:div w:id="621497179">
      <w:bodyDiv w:val="1"/>
      <w:marLeft w:val="0"/>
      <w:marRight w:val="0"/>
      <w:marTop w:val="0"/>
      <w:marBottom w:val="0"/>
      <w:divBdr>
        <w:top w:val="none" w:sz="0" w:space="0" w:color="auto"/>
        <w:left w:val="none" w:sz="0" w:space="0" w:color="auto"/>
        <w:bottom w:val="none" w:sz="0" w:space="0" w:color="auto"/>
        <w:right w:val="none" w:sz="0" w:space="0" w:color="auto"/>
      </w:divBdr>
    </w:div>
    <w:div w:id="636108426">
      <w:bodyDiv w:val="1"/>
      <w:marLeft w:val="0"/>
      <w:marRight w:val="0"/>
      <w:marTop w:val="0"/>
      <w:marBottom w:val="0"/>
      <w:divBdr>
        <w:top w:val="none" w:sz="0" w:space="0" w:color="auto"/>
        <w:left w:val="none" w:sz="0" w:space="0" w:color="auto"/>
        <w:bottom w:val="none" w:sz="0" w:space="0" w:color="auto"/>
        <w:right w:val="none" w:sz="0" w:space="0" w:color="auto"/>
      </w:divBdr>
      <w:divsChild>
        <w:div w:id="1220749519">
          <w:marLeft w:val="331"/>
          <w:marRight w:val="0"/>
          <w:marTop w:val="0"/>
          <w:marBottom w:val="0"/>
          <w:divBdr>
            <w:top w:val="none" w:sz="0" w:space="0" w:color="auto"/>
            <w:left w:val="none" w:sz="0" w:space="0" w:color="auto"/>
            <w:bottom w:val="none" w:sz="0" w:space="0" w:color="auto"/>
            <w:right w:val="none" w:sz="0" w:space="0" w:color="auto"/>
          </w:divBdr>
        </w:div>
        <w:div w:id="1953397924">
          <w:marLeft w:val="331"/>
          <w:marRight w:val="0"/>
          <w:marTop w:val="0"/>
          <w:marBottom w:val="0"/>
          <w:divBdr>
            <w:top w:val="none" w:sz="0" w:space="0" w:color="auto"/>
            <w:left w:val="none" w:sz="0" w:space="0" w:color="auto"/>
            <w:bottom w:val="none" w:sz="0" w:space="0" w:color="auto"/>
            <w:right w:val="none" w:sz="0" w:space="0" w:color="auto"/>
          </w:divBdr>
        </w:div>
      </w:divsChild>
    </w:div>
    <w:div w:id="675965459">
      <w:bodyDiv w:val="1"/>
      <w:marLeft w:val="0"/>
      <w:marRight w:val="0"/>
      <w:marTop w:val="0"/>
      <w:marBottom w:val="0"/>
      <w:divBdr>
        <w:top w:val="none" w:sz="0" w:space="0" w:color="auto"/>
        <w:left w:val="none" w:sz="0" w:space="0" w:color="auto"/>
        <w:bottom w:val="none" w:sz="0" w:space="0" w:color="auto"/>
        <w:right w:val="none" w:sz="0" w:space="0" w:color="auto"/>
      </w:divBdr>
    </w:div>
    <w:div w:id="688340418">
      <w:bodyDiv w:val="1"/>
      <w:marLeft w:val="0"/>
      <w:marRight w:val="0"/>
      <w:marTop w:val="0"/>
      <w:marBottom w:val="0"/>
      <w:divBdr>
        <w:top w:val="none" w:sz="0" w:space="0" w:color="auto"/>
        <w:left w:val="none" w:sz="0" w:space="0" w:color="auto"/>
        <w:bottom w:val="none" w:sz="0" w:space="0" w:color="auto"/>
        <w:right w:val="none" w:sz="0" w:space="0" w:color="auto"/>
      </w:divBdr>
    </w:div>
    <w:div w:id="712388436">
      <w:bodyDiv w:val="1"/>
      <w:marLeft w:val="0"/>
      <w:marRight w:val="0"/>
      <w:marTop w:val="0"/>
      <w:marBottom w:val="0"/>
      <w:divBdr>
        <w:top w:val="none" w:sz="0" w:space="0" w:color="auto"/>
        <w:left w:val="none" w:sz="0" w:space="0" w:color="auto"/>
        <w:bottom w:val="none" w:sz="0" w:space="0" w:color="auto"/>
        <w:right w:val="none" w:sz="0" w:space="0" w:color="auto"/>
      </w:divBdr>
    </w:div>
    <w:div w:id="718893137">
      <w:bodyDiv w:val="1"/>
      <w:marLeft w:val="0"/>
      <w:marRight w:val="0"/>
      <w:marTop w:val="0"/>
      <w:marBottom w:val="0"/>
      <w:divBdr>
        <w:top w:val="none" w:sz="0" w:space="0" w:color="auto"/>
        <w:left w:val="none" w:sz="0" w:space="0" w:color="auto"/>
        <w:bottom w:val="none" w:sz="0" w:space="0" w:color="auto"/>
        <w:right w:val="none" w:sz="0" w:space="0" w:color="auto"/>
      </w:divBdr>
      <w:divsChild>
        <w:div w:id="457145907">
          <w:marLeft w:val="475"/>
          <w:marRight w:val="0"/>
          <w:marTop w:val="91"/>
          <w:marBottom w:val="120"/>
          <w:divBdr>
            <w:top w:val="none" w:sz="0" w:space="0" w:color="auto"/>
            <w:left w:val="none" w:sz="0" w:space="0" w:color="auto"/>
            <w:bottom w:val="none" w:sz="0" w:space="0" w:color="auto"/>
            <w:right w:val="none" w:sz="0" w:space="0" w:color="auto"/>
          </w:divBdr>
        </w:div>
      </w:divsChild>
    </w:div>
    <w:div w:id="742795496">
      <w:bodyDiv w:val="1"/>
      <w:marLeft w:val="0"/>
      <w:marRight w:val="0"/>
      <w:marTop w:val="0"/>
      <w:marBottom w:val="0"/>
      <w:divBdr>
        <w:top w:val="none" w:sz="0" w:space="0" w:color="auto"/>
        <w:left w:val="none" w:sz="0" w:space="0" w:color="auto"/>
        <w:bottom w:val="none" w:sz="0" w:space="0" w:color="auto"/>
        <w:right w:val="none" w:sz="0" w:space="0" w:color="auto"/>
      </w:divBdr>
    </w:div>
    <w:div w:id="746918650">
      <w:bodyDiv w:val="1"/>
      <w:marLeft w:val="0"/>
      <w:marRight w:val="0"/>
      <w:marTop w:val="0"/>
      <w:marBottom w:val="0"/>
      <w:divBdr>
        <w:top w:val="none" w:sz="0" w:space="0" w:color="auto"/>
        <w:left w:val="none" w:sz="0" w:space="0" w:color="auto"/>
        <w:bottom w:val="none" w:sz="0" w:space="0" w:color="auto"/>
        <w:right w:val="none" w:sz="0" w:space="0" w:color="auto"/>
      </w:divBdr>
      <w:divsChild>
        <w:div w:id="1189879965">
          <w:marLeft w:val="360"/>
          <w:marRight w:val="0"/>
          <w:marTop w:val="200"/>
          <w:marBottom w:val="0"/>
          <w:divBdr>
            <w:top w:val="none" w:sz="0" w:space="0" w:color="auto"/>
            <w:left w:val="none" w:sz="0" w:space="0" w:color="auto"/>
            <w:bottom w:val="none" w:sz="0" w:space="0" w:color="auto"/>
            <w:right w:val="none" w:sz="0" w:space="0" w:color="auto"/>
          </w:divBdr>
        </w:div>
        <w:div w:id="1395157060">
          <w:marLeft w:val="360"/>
          <w:marRight w:val="0"/>
          <w:marTop w:val="200"/>
          <w:marBottom w:val="0"/>
          <w:divBdr>
            <w:top w:val="none" w:sz="0" w:space="0" w:color="auto"/>
            <w:left w:val="none" w:sz="0" w:space="0" w:color="auto"/>
            <w:bottom w:val="none" w:sz="0" w:space="0" w:color="auto"/>
            <w:right w:val="none" w:sz="0" w:space="0" w:color="auto"/>
          </w:divBdr>
        </w:div>
        <w:div w:id="2028172441">
          <w:marLeft w:val="360"/>
          <w:marRight w:val="0"/>
          <w:marTop w:val="200"/>
          <w:marBottom w:val="0"/>
          <w:divBdr>
            <w:top w:val="none" w:sz="0" w:space="0" w:color="auto"/>
            <w:left w:val="none" w:sz="0" w:space="0" w:color="auto"/>
            <w:bottom w:val="none" w:sz="0" w:space="0" w:color="auto"/>
            <w:right w:val="none" w:sz="0" w:space="0" w:color="auto"/>
          </w:divBdr>
        </w:div>
      </w:divsChild>
    </w:div>
    <w:div w:id="765007004">
      <w:bodyDiv w:val="1"/>
      <w:marLeft w:val="0"/>
      <w:marRight w:val="0"/>
      <w:marTop w:val="0"/>
      <w:marBottom w:val="0"/>
      <w:divBdr>
        <w:top w:val="none" w:sz="0" w:space="0" w:color="auto"/>
        <w:left w:val="none" w:sz="0" w:space="0" w:color="auto"/>
        <w:bottom w:val="none" w:sz="0" w:space="0" w:color="auto"/>
        <w:right w:val="none" w:sz="0" w:space="0" w:color="auto"/>
      </w:divBdr>
      <w:divsChild>
        <w:div w:id="351339315">
          <w:marLeft w:val="0"/>
          <w:marRight w:val="0"/>
          <w:marTop w:val="0"/>
          <w:marBottom w:val="0"/>
          <w:divBdr>
            <w:top w:val="none" w:sz="0" w:space="0" w:color="auto"/>
            <w:left w:val="none" w:sz="0" w:space="0" w:color="auto"/>
            <w:bottom w:val="none" w:sz="0" w:space="0" w:color="auto"/>
            <w:right w:val="none" w:sz="0" w:space="0" w:color="auto"/>
          </w:divBdr>
        </w:div>
        <w:div w:id="447088167">
          <w:marLeft w:val="0"/>
          <w:marRight w:val="0"/>
          <w:marTop w:val="0"/>
          <w:marBottom w:val="0"/>
          <w:divBdr>
            <w:top w:val="none" w:sz="0" w:space="0" w:color="auto"/>
            <w:left w:val="none" w:sz="0" w:space="0" w:color="auto"/>
            <w:bottom w:val="none" w:sz="0" w:space="0" w:color="auto"/>
            <w:right w:val="none" w:sz="0" w:space="0" w:color="auto"/>
          </w:divBdr>
        </w:div>
        <w:div w:id="1368408834">
          <w:marLeft w:val="0"/>
          <w:marRight w:val="0"/>
          <w:marTop w:val="0"/>
          <w:marBottom w:val="0"/>
          <w:divBdr>
            <w:top w:val="none" w:sz="0" w:space="0" w:color="auto"/>
            <w:left w:val="none" w:sz="0" w:space="0" w:color="auto"/>
            <w:bottom w:val="none" w:sz="0" w:space="0" w:color="auto"/>
            <w:right w:val="none" w:sz="0" w:space="0" w:color="auto"/>
          </w:divBdr>
        </w:div>
      </w:divsChild>
    </w:div>
    <w:div w:id="810362413">
      <w:bodyDiv w:val="1"/>
      <w:marLeft w:val="0"/>
      <w:marRight w:val="0"/>
      <w:marTop w:val="0"/>
      <w:marBottom w:val="0"/>
      <w:divBdr>
        <w:top w:val="none" w:sz="0" w:space="0" w:color="auto"/>
        <w:left w:val="none" w:sz="0" w:space="0" w:color="auto"/>
        <w:bottom w:val="none" w:sz="0" w:space="0" w:color="auto"/>
        <w:right w:val="none" w:sz="0" w:space="0" w:color="auto"/>
      </w:divBdr>
    </w:div>
    <w:div w:id="813765051">
      <w:bodyDiv w:val="1"/>
      <w:marLeft w:val="0"/>
      <w:marRight w:val="0"/>
      <w:marTop w:val="0"/>
      <w:marBottom w:val="0"/>
      <w:divBdr>
        <w:top w:val="none" w:sz="0" w:space="0" w:color="auto"/>
        <w:left w:val="none" w:sz="0" w:space="0" w:color="auto"/>
        <w:bottom w:val="none" w:sz="0" w:space="0" w:color="auto"/>
        <w:right w:val="none" w:sz="0" w:space="0" w:color="auto"/>
      </w:divBdr>
    </w:div>
    <w:div w:id="815687638">
      <w:bodyDiv w:val="1"/>
      <w:marLeft w:val="0"/>
      <w:marRight w:val="0"/>
      <w:marTop w:val="0"/>
      <w:marBottom w:val="0"/>
      <w:divBdr>
        <w:top w:val="none" w:sz="0" w:space="0" w:color="auto"/>
        <w:left w:val="none" w:sz="0" w:space="0" w:color="auto"/>
        <w:bottom w:val="none" w:sz="0" w:space="0" w:color="auto"/>
        <w:right w:val="none" w:sz="0" w:space="0" w:color="auto"/>
      </w:divBdr>
    </w:div>
    <w:div w:id="865171811">
      <w:bodyDiv w:val="1"/>
      <w:marLeft w:val="0"/>
      <w:marRight w:val="0"/>
      <w:marTop w:val="0"/>
      <w:marBottom w:val="0"/>
      <w:divBdr>
        <w:top w:val="none" w:sz="0" w:space="0" w:color="auto"/>
        <w:left w:val="none" w:sz="0" w:space="0" w:color="auto"/>
        <w:bottom w:val="none" w:sz="0" w:space="0" w:color="auto"/>
        <w:right w:val="none" w:sz="0" w:space="0" w:color="auto"/>
      </w:divBdr>
    </w:div>
    <w:div w:id="878778446">
      <w:bodyDiv w:val="1"/>
      <w:marLeft w:val="0"/>
      <w:marRight w:val="0"/>
      <w:marTop w:val="0"/>
      <w:marBottom w:val="0"/>
      <w:divBdr>
        <w:top w:val="none" w:sz="0" w:space="0" w:color="auto"/>
        <w:left w:val="none" w:sz="0" w:space="0" w:color="auto"/>
        <w:bottom w:val="none" w:sz="0" w:space="0" w:color="auto"/>
        <w:right w:val="none" w:sz="0" w:space="0" w:color="auto"/>
      </w:divBdr>
    </w:div>
    <w:div w:id="919099653">
      <w:bodyDiv w:val="1"/>
      <w:marLeft w:val="0"/>
      <w:marRight w:val="0"/>
      <w:marTop w:val="0"/>
      <w:marBottom w:val="0"/>
      <w:divBdr>
        <w:top w:val="none" w:sz="0" w:space="0" w:color="auto"/>
        <w:left w:val="none" w:sz="0" w:space="0" w:color="auto"/>
        <w:bottom w:val="none" w:sz="0" w:space="0" w:color="auto"/>
        <w:right w:val="none" w:sz="0" w:space="0" w:color="auto"/>
      </w:divBdr>
    </w:div>
    <w:div w:id="926576070">
      <w:bodyDiv w:val="1"/>
      <w:marLeft w:val="0"/>
      <w:marRight w:val="0"/>
      <w:marTop w:val="0"/>
      <w:marBottom w:val="0"/>
      <w:divBdr>
        <w:top w:val="none" w:sz="0" w:space="0" w:color="auto"/>
        <w:left w:val="none" w:sz="0" w:space="0" w:color="auto"/>
        <w:bottom w:val="none" w:sz="0" w:space="0" w:color="auto"/>
        <w:right w:val="none" w:sz="0" w:space="0" w:color="auto"/>
      </w:divBdr>
    </w:div>
    <w:div w:id="927034500">
      <w:bodyDiv w:val="1"/>
      <w:marLeft w:val="0"/>
      <w:marRight w:val="0"/>
      <w:marTop w:val="0"/>
      <w:marBottom w:val="0"/>
      <w:divBdr>
        <w:top w:val="none" w:sz="0" w:space="0" w:color="auto"/>
        <w:left w:val="none" w:sz="0" w:space="0" w:color="auto"/>
        <w:bottom w:val="none" w:sz="0" w:space="0" w:color="auto"/>
        <w:right w:val="none" w:sz="0" w:space="0" w:color="auto"/>
      </w:divBdr>
    </w:div>
    <w:div w:id="943880462">
      <w:bodyDiv w:val="1"/>
      <w:marLeft w:val="0"/>
      <w:marRight w:val="0"/>
      <w:marTop w:val="0"/>
      <w:marBottom w:val="0"/>
      <w:divBdr>
        <w:top w:val="none" w:sz="0" w:space="0" w:color="auto"/>
        <w:left w:val="none" w:sz="0" w:space="0" w:color="auto"/>
        <w:bottom w:val="none" w:sz="0" w:space="0" w:color="auto"/>
        <w:right w:val="none" w:sz="0" w:space="0" w:color="auto"/>
      </w:divBdr>
    </w:div>
    <w:div w:id="967124043">
      <w:bodyDiv w:val="1"/>
      <w:marLeft w:val="0"/>
      <w:marRight w:val="0"/>
      <w:marTop w:val="0"/>
      <w:marBottom w:val="0"/>
      <w:divBdr>
        <w:top w:val="none" w:sz="0" w:space="0" w:color="auto"/>
        <w:left w:val="none" w:sz="0" w:space="0" w:color="auto"/>
        <w:bottom w:val="none" w:sz="0" w:space="0" w:color="auto"/>
        <w:right w:val="none" w:sz="0" w:space="0" w:color="auto"/>
      </w:divBdr>
    </w:div>
    <w:div w:id="1086148795">
      <w:bodyDiv w:val="1"/>
      <w:marLeft w:val="0"/>
      <w:marRight w:val="0"/>
      <w:marTop w:val="0"/>
      <w:marBottom w:val="0"/>
      <w:divBdr>
        <w:top w:val="none" w:sz="0" w:space="0" w:color="auto"/>
        <w:left w:val="none" w:sz="0" w:space="0" w:color="auto"/>
        <w:bottom w:val="none" w:sz="0" w:space="0" w:color="auto"/>
        <w:right w:val="none" w:sz="0" w:space="0" w:color="auto"/>
      </w:divBdr>
    </w:div>
    <w:div w:id="1096515479">
      <w:bodyDiv w:val="1"/>
      <w:marLeft w:val="0"/>
      <w:marRight w:val="0"/>
      <w:marTop w:val="0"/>
      <w:marBottom w:val="0"/>
      <w:divBdr>
        <w:top w:val="none" w:sz="0" w:space="0" w:color="auto"/>
        <w:left w:val="none" w:sz="0" w:space="0" w:color="auto"/>
        <w:bottom w:val="none" w:sz="0" w:space="0" w:color="auto"/>
        <w:right w:val="none" w:sz="0" w:space="0" w:color="auto"/>
      </w:divBdr>
      <w:divsChild>
        <w:div w:id="1220937109">
          <w:marLeft w:val="360"/>
          <w:marRight w:val="0"/>
          <w:marTop w:val="200"/>
          <w:marBottom w:val="0"/>
          <w:divBdr>
            <w:top w:val="none" w:sz="0" w:space="0" w:color="auto"/>
            <w:left w:val="none" w:sz="0" w:space="0" w:color="auto"/>
            <w:bottom w:val="none" w:sz="0" w:space="0" w:color="auto"/>
            <w:right w:val="none" w:sz="0" w:space="0" w:color="auto"/>
          </w:divBdr>
        </w:div>
      </w:divsChild>
    </w:div>
    <w:div w:id="1134761396">
      <w:bodyDiv w:val="1"/>
      <w:marLeft w:val="0"/>
      <w:marRight w:val="0"/>
      <w:marTop w:val="0"/>
      <w:marBottom w:val="0"/>
      <w:divBdr>
        <w:top w:val="none" w:sz="0" w:space="0" w:color="auto"/>
        <w:left w:val="none" w:sz="0" w:space="0" w:color="auto"/>
        <w:bottom w:val="none" w:sz="0" w:space="0" w:color="auto"/>
        <w:right w:val="none" w:sz="0" w:space="0" w:color="auto"/>
      </w:divBdr>
    </w:div>
    <w:div w:id="1144736170">
      <w:bodyDiv w:val="1"/>
      <w:marLeft w:val="0"/>
      <w:marRight w:val="0"/>
      <w:marTop w:val="0"/>
      <w:marBottom w:val="0"/>
      <w:divBdr>
        <w:top w:val="none" w:sz="0" w:space="0" w:color="auto"/>
        <w:left w:val="none" w:sz="0" w:space="0" w:color="auto"/>
        <w:bottom w:val="none" w:sz="0" w:space="0" w:color="auto"/>
        <w:right w:val="none" w:sz="0" w:space="0" w:color="auto"/>
      </w:divBdr>
    </w:div>
    <w:div w:id="1187329787">
      <w:bodyDiv w:val="1"/>
      <w:marLeft w:val="0"/>
      <w:marRight w:val="0"/>
      <w:marTop w:val="0"/>
      <w:marBottom w:val="0"/>
      <w:divBdr>
        <w:top w:val="none" w:sz="0" w:space="0" w:color="auto"/>
        <w:left w:val="none" w:sz="0" w:space="0" w:color="auto"/>
        <w:bottom w:val="none" w:sz="0" w:space="0" w:color="auto"/>
        <w:right w:val="none" w:sz="0" w:space="0" w:color="auto"/>
      </w:divBdr>
      <w:divsChild>
        <w:div w:id="741296135">
          <w:marLeft w:val="360"/>
          <w:marRight w:val="0"/>
          <w:marTop w:val="200"/>
          <w:marBottom w:val="0"/>
          <w:divBdr>
            <w:top w:val="none" w:sz="0" w:space="0" w:color="auto"/>
            <w:left w:val="none" w:sz="0" w:space="0" w:color="auto"/>
            <w:bottom w:val="none" w:sz="0" w:space="0" w:color="auto"/>
            <w:right w:val="none" w:sz="0" w:space="0" w:color="auto"/>
          </w:divBdr>
        </w:div>
      </w:divsChild>
    </w:div>
    <w:div w:id="1194417514">
      <w:bodyDiv w:val="1"/>
      <w:marLeft w:val="0"/>
      <w:marRight w:val="0"/>
      <w:marTop w:val="0"/>
      <w:marBottom w:val="0"/>
      <w:divBdr>
        <w:top w:val="none" w:sz="0" w:space="0" w:color="auto"/>
        <w:left w:val="none" w:sz="0" w:space="0" w:color="auto"/>
        <w:bottom w:val="none" w:sz="0" w:space="0" w:color="auto"/>
        <w:right w:val="none" w:sz="0" w:space="0" w:color="auto"/>
      </w:divBdr>
    </w:div>
    <w:div w:id="1197230229">
      <w:bodyDiv w:val="1"/>
      <w:marLeft w:val="0"/>
      <w:marRight w:val="0"/>
      <w:marTop w:val="0"/>
      <w:marBottom w:val="0"/>
      <w:divBdr>
        <w:top w:val="none" w:sz="0" w:space="0" w:color="auto"/>
        <w:left w:val="none" w:sz="0" w:space="0" w:color="auto"/>
        <w:bottom w:val="none" w:sz="0" w:space="0" w:color="auto"/>
        <w:right w:val="none" w:sz="0" w:space="0" w:color="auto"/>
      </w:divBdr>
    </w:div>
    <w:div w:id="1199511806">
      <w:bodyDiv w:val="1"/>
      <w:marLeft w:val="0"/>
      <w:marRight w:val="0"/>
      <w:marTop w:val="0"/>
      <w:marBottom w:val="0"/>
      <w:divBdr>
        <w:top w:val="none" w:sz="0" w:space="0" w:color="auto"/>
        <w:left w:val="none" w:sz="0" w:space="0" w:color="auto"/>
        <w:bottom w:val="none" w:sz="0" w:space="0" w:color="auto"/>
        <w:right w:val="none" w:sz="0" w:space="0" w:color="auto"/>
      </w:divBdr>
    </w:div>
    <w:div w:id="1199781498">
      <w:bodyDiv w:val="1"/>
      <w:marLeft w:val="0"/>
      <w:marRight w:val="0"/>
      <w:marTop w:val="0"/>
      <w:marBottom w:val="0"/>
      <w:divBdr>
        <w:top w:val="none" w:sz="0" w:space="0" w:color="auto"/>
        <w:left w:val="none" w:sz="0" w:space="0" w:color="auto"/>
        <w:bottom w:val="none" w:sz="0" w:space="0" w:color="auto"/>
        <w:right w:val="none" w:sz="0" w:space="0" w:color="auto"/>
      </w:divBdr>
    </w:div>
    <w:div w:id="1208222400">
      <w:bodyDiv w:val="1"/>
      <w:marLeft w:val="0"/>
      <w:marRight w:val="0"/>
      <w:marTop w:val="0"/>
      <w:marBottom w:val="0"/>
      <w:divBdr>
        <w:top w:val="none" w:sz="0" w:space="0" w:color="auto"/>
        <w:left w:val="none" w:sz="0" w:space="0" w:color="auto"/>
        <w:bottom w:val="none" w:sz="0" w:space="0" w:color="auto"/>
        <w:right w:val="none" w:sz="0" w:space="0" w:color="auto"/>
      </w:divBdr>
    </w:div>
    <w:div w:id="1221598334">
      <w:bodyDiv w:val="1"/>
      <w:marLeft w:val="0"/>
      <w:marRight w:val="0"/>
      <w:marTop w:val="0"/>
      <w:marBottom w:val="0"/>
      <w:divBdr>
        <w:top w:val="none" w:sz="0" w:space="0" w:color="auto"/>
        <w:left w:val="none" w:sz="0" w:space="0" w:color="auto"/>
        <w:bottom w:val="none" w:sz="0" w:space="0" w:color="auto"/>
        <w:right w:val="none" w:sz="0" w:space="0" w:color="auto"/>
      </w:divBdr>
      <w:divsChild>
        <w:div w:id="233010774">
          <w:marLeft w:val="331"/>
          <w:marRight w:val="0"/>
          <w:marTop w:val="0"/>
          <w:marBottom w:val="0"/>
          <w:divBdr>
            <w:top w:val="none" w:sz="0" w:space="0" w:color="auto"/>
            <w:left w:val="none" w:sz="0" w:space="0" w:color="auto"/>
            <w:bottom w:val="none" w:sz="0" w:space="0" w:color="auto"/>
            <w:right w:val="none" w:sz="0" w:space="0" w:color="auto"/>
          </w:divBdr>
        </w:div>
        <w:div w:id="988900000">
          <w:marLeft w:val="331"/>
          <w:marRight w:val="0"/>
          <w:marTop w:val="0"/>
          <w:marBottom w:val="0"/>
          <w:divBdr>
            <w:top w:val="none" w:sz="0" w:space="0" w:color="auto"/>
            <w:left w:val="none" w:sz="0" w:space="0" w:color="auto"/>
            <w:bottom w:val="none" w:sz="0" w:space="0" w:color="auto"/>
            <w:right w:val="none" w:sz="0" w:space="0" w:color="auto"/>
          </w:divBdr>
        </w:div>
        <w:div w:id="1124739263">
          <w:marLeft w:val="331"/>
          <w:marRight w:val="0"/>
          <w:marTop w:val="0"/>
          <w:marBottom w:val="0"/>
          <w:divBdr>
            <w:top w:val="none" w:sz="0" w:space="0" w:color="auto"/>
            <w:left w:val="none" w:sz="0" w:space="0" w:color="auto"/>
            <w:bottom w:val="none" w:sz="0" w:space="0" w:color="auto"/>
            <w:right w:val="none" w:sz="0" w:space="0" w:color="auto"/>
          </w:divBdr>
        </w:div>
      </w:divsChild>
    </w:div>
    <w:div w:id="1223714536">
      <w:bodyDiv w:val="1"/>
      <w:marLeft w:val="0"/>
      <w:marRight w:val="0"/>
      <w:marTop w:val="0"/>
      <w:marBottom w:val="0"/>
      <w:divBdr>
        <w:top w:val="none" w:sz="0" w:space="0" w:color="auto"/>
        <w:left w:val="none" w:sz="0" w:space="0" w:color="auto"/>
        <w:bottom w:val="none" w:sz="0" w:space="0" w:color="auto"/>
        <w:right w:val="none" w:sz="0" w:space="0" w:color="auto"/>
      </w:divBdr>
    </w:div>
    <w:div w:id="1296371922">
      <w:bodyDiv w:val="1"/>
      <w:marLeft w:val="0"/>
      <w:marRight w:val="0"/>
      <w:marTop w:val="0"/>
      <w:marBottom w:val="0"/>
      <w:divBdr>
        <w:top w:val="none" w:sz="0" w:space="0" w:color="auto"/>
        <w:left w:val="none" w:sz="0" w:space="0" w:color="auto"/>
        <w:bottom w:val="none" w:sz="0" w:space="0" w:color="auto"/>
        <w:right w:val="none" w:sz="0" w:space="0" w:color="auto"/>
      </w:divBdr>
    </w:div>
    <w:div w:id="1298486094">
      <w:bodyDiv w:val="1"/>
      <w:marLeft w:val="0"/>
      <w:marRight w:val="0"/>
      <w:marTop w:val="0"/>
      <w:marBottom w:val="0"/>
      <w:divBdr>
        <w:top w:val="none" w:sz="0" w:space="0" w:color="auto"/>
        <w:left w:val="none" w:sz="0" w:space="0" w:color="auto"/>
        <w:bottom w:val="none" w:sz="0" w:space="0" w:color="auto"/>
        <w:right w:val="none" w:sz="0" w:space="0" w:color="auto"/>
      </w:divBdr>
    </w:div>
    <w:div w:id="1349064183">
      <w:bodyDiv w:val="1"/>
      <w:marLeft w:val="0"/>
      <w:marRight w:val="0"/>
      <w:marTop w:val="0"/>
      <w:marBottom w:val="0"/>
      <w:divBdr>
        <w:top w:val="none" w:sz="0" w:space="0" w:color="auto"/>
        <w:left w:val="none" w:sz="0" w:space="0" w:color="auto"/>
        <w:bottom w:val="none" w:sz="0" w:space="0" w:color="auto"/>
        <w:right w:val="none" w:sz="0" w:space="0" w:color="auto"/>
      </w:divBdr>
    </w:div>
    <w:div w:id="1368947155">
      <w:bodyDiv w:val="1"/>
      <w:marLeft w:val="0"/>
      <w:marRight w:val="0"/>
      <w:marTop w:val="0"/>
      <w:marBottom w:val="0"/>
      <w:divBdr>
        <w:top w:val="none" w:sz="0" w:space="0" w:color="auto"/>
        <w:left w:val="none" w:sz="0" w:space="0" w:color="auto"/>
        <w:bottom w:val="none" w:sz="0" w:space="0" w:color="auto"/>
        <w:right w:val="none" w:sz="0" w:space="0" w:color="auto"/>
      </w:divBdr>
    </w:div>
    <w:div w:id="1382823895">
      <w:bodyDiv w:val="1"/>
      <w:marLeft w:val="0"/>
      <w:marRight w:val="0"/>
      <w:marTop w:val="0"/>
      <w:marBottom w:val="0"/>
      <w:divBdr>
        <w:top w:val="none" w:sz="0" w:space="0" w:color="auto"/>
        <w:left w:val="none" w:sz="0" w:space="0" w:color="auto"/>
        <w:bottom w:val="none" w:sz="0" w:space="0" w:color="auto"/>
        <w:right w:val="none" w:sz="0" w:space="0" w:color="auto"/>
      </w:divBdr>
    </w:div>
    <w:div w:id="1407804357">
      <w:bodyDiv w:val="1"/>
      <w:marLeft w:val="0"/>
      <w:marRight w:val="0"/>
      <w:marTop w:val="0"/>
      <w:marBottom w:val="0"/>
      <w:divBdr>
        <w:top w:val="none" w:sz="0" w:space="0" w:color="auto"/>
        <w:left w:val="none" w:sz="0" w:space="0" w:color="auto"/>
        <w:bottom w:val="none" w:sz="0" w:space="0" w:color="auto"/>
        <w:right w:val="none" w:sz="0" w:space="0" w:color="auto"/>
      </w:divBdr>
    </w:div>
    <w:div w:id="1418940436">
      <w:bodyDiv w:val="1"/>
      <w:marLeft w:val="0"/>
      <w:marRight w:val="0"/>
      <w:marTop w:val="0"/>
      <w:marBottom w:val="0"/>
      <w:divBdr>
        <w:top w:val="none" w:sz="0" w:space="0" w:color="auto"/>
        <w:left w:val="none" w:sz="0" w:space="0" w:color="auto"/>
        <w:bottom w:val="none" w:sz="0" w:space="0" w:color="auto"/>
        <w:right w:val="none" w:sz="0" w:space="0" w:color="auto"/>
      </w:divBdr>
    </w:div>
    <w:div w:id="1431777681">
      <w:bodyDiv w:val="1"/>
      <w:marLeft w:val="0"/>
      <w:marRight w:val="0"/>
      <w:marTop w:val="0"/>
      <w:marBottom w:val="0"/>
      <w:divBdr>
        <w:top w:val="none" w:sz="0" w:space="0" w:color="auto"/>
        <w:left w:val="none" w:sz="0" w:space="0" w:color="auto"/>
        <w:bottom w:val="none" w:sz="0" w:space="0" w:color="auto"/>
        <w:right w:val="none" w:sz="0" w:space="0" w:color="auto"/>
      </w:divBdr>
      <w:divsChild>
        <w:div w:id="29035108">
          <w:marLeft w:val="0"/>
          <w:marRight w:val="0"/>
          <w:marTop w:val="0"/>
          <w:marBottom w:val="0"/>
          <w:divBdr>
            <w:top w:val="none" w:sz="0" w:space="0" w:color="auto"/>
            <w:left w:val="none" w:sz="0" w:space="0" w:color="auto"/>
            <w:bottom w:val="none" w:sz="0" w:space="0" w:color="auto"/>
            <w:right w:val="none" w:sz="0" w:space="0" w:color="auto"/>
          </w:divBdr>
        </w:div>
        <w:div w:id="269511719">
          <w:marLeft w:val="0"/>
          <w:marRight w:val="0"/>
          <w:marTop w:val="0"/>
          <w:marBottom w:val="0"/>
          <w:divBdr>
            <w:top w:val="none" w:sz="0" w:space="0" w:color="auto"/>
            <w:left w:val="none" w:sz="0" w:space="0" w:color="auto"/>
            <w:bottom w:val="none" w:sz="0" w:space="0" w:color="auto"/>
            <w:right w:val="none" w:sz="0" w:space="0" w:color="auto"/>
          </w:divBdr>
        </w:div>
        <w:div w:id="750466750">
          <w:marLeft w:val="0"/>
          <w:marRight w:val="0"/>
          <w:marTop w:val="0"/>
          <w:marBottom w:val="0"/>
          <w:divBdr>
            <w:top w:val="none" w:sz="0" w:space="0" w:color="auto"/>
            <w:left w:val="none" w:sz="0" w:space="0" w:color="auto"/>
            <w:bottom w:val="none" w:sz="0" w:space="0" w:color="auto"/>
            <w:right w:val="none" w:sz="0" w:space="0" w:color="auto"/>
          </w:divBdr>
        </w:div>
        <w:div w:id="807746947">
          <w:marLeft w:val="0"/>
          <w:marRight w:val="0"/>
          <w:marTop w:val="0"/>
          <w:marBottom w:val="0"/>
          <w:divBdr>
            <w:top w:val="none" w:sz="0" w:space="0" w:color="auto"/>
            <w:left w:val="none" w:sz="0" w:space="0" w:color="auto"/>
            <w:bottom w:val="none" w:sz="0" w:space="0" w:color="auto"/>
            <w:right w:val="none" w:sz="0" w:space="0" w:color="auto"/>
          </w:divBdr>
        </w:div>
        <w:div w:id="1025407170">
          <w:marLeft w:val="0"/>
          <w:marRight w:val="0"/>
          <w:marTop w:val="0"/>
          <w:marBottom w:val="0"/>
          <w:divBdr>
            <w:top w:val="none" w:sz="0" w:space="0" w:color="auto"/>
            <w:left w:val="none" w:sz="0" w:space="0" w:color="auto"/>
            <w:bottom w:val="none" w:sz="0" w:space="0" w:color="auto"/>
            <w:right w:val="none" w:sz="0" w:space="0" w:color="auto"/>
          </w:divBdr>
        </w:div>
        <w:div w:id="1763724277">
          <w:marLeft w:val="0"/>
          <w:marRight w:val="0"/>
          <w:marTop w:val="0"/>
          <w:marBottom w:val="0"/>
          <w:divBdr>
            <w:top w:val="none" w:sz="0" w:space="0" w:color="auto"/>
            <w:left w:val="none" w:sz="0" w:space="0" w:color="auto"/>
            <w:bottom w:val="none" w:sz="0" w:space="0" w:color="auto"/>
            <w:right w:val="none" w:sz="0" w:space="0" w:color="auto"/>
          </w:divBdr>
        </w:div>
      </w:divsChild>
    </w:div>
    <w:div w:id="1451820611">
      <w:bodyDiv w:val="1"/>
      <w:marLeft w:val="0"/>
      <w:marRight w:val="0"/>
      <w:marTop w:val="0"/>
      <w:marBottom w:val="0"/>
      <w:divBdr>
        <w:top w:val="none" w:sz="0" w:space="0" w:color="auto"/>
        <w:left w:val="none" w:sz="0" w:space="0" w:color="auto"/>
        <w:bottom w:val="none" w:sz="0" w:space="0" w:color="auto"/>
        <w:right w:val="none" w:sz="0" w:space="0" w:color="auto"/>
      </w:divBdr>
    </w:div>
    <w:div w:id="1455978399">
      <w:bodyDiv w:val="1"/>
      <w:marLeft w:val="0"/>
      <w:marRight w:val="0"/>
      <w:marTop w:val="0"/>
      <w:marBottom w:val="0"/>
      <w:divBdr>
        <w:top w:val="none" w:sz="0" w:space="0" w:color="auto"/>
        <w:left w:val="none" w:sz="0" w:space="0" w:color="auto"/>
        <w:bottom w:val="none" w:sz="0" w:space="0" w:color="auto"/>
        <w:right w:val="none" w:sz="0" w:space="0" w:color="auto"/>
      </w:divBdr>
    </w:div>
    <w:div w:id="1459107628">
      <w:bodyDiv w:val="1"/>
      <w:marLeft w:val="0"/>
      <w:marRight w:val="0"/>
      <w:marTop w:val="0"/>
      <w:marBottom w:val="0"/>
      <w:divBdr>
        <w:top w:val="none" w:sz="0" w:space="0" w:color="auto"/>
        <w:left w:val="none" w:sz="0" w:space="0" w:color="auto"/>
        <w:bottom w:val="none" w:sz="0" w:space="0" w:color="auto"/>
        <w:right w:val="none" w:sz="0" w:space="0" w:color="auto"/>
      </w:divBdr>
    </w:div>
    <w:div w:id="1472483234">
      <w:bodyDiv w:val="1"/>
      <w:marLeft w:val="0"/>
      <w:marRight w:val="0"/>
      <w:marTop w:val="0"/>
      <w:marBottom w:val="0"/>
      <w:divBdr>
        <w:top w:val="none" w:sz="0" w:space="0" w:color="auto"/>
        <w:left w:val="none" w:sz="0" w:space="0" w:color="auto"/>
        <w:bottom w:val="none" w:sz="0" w:space="0" w:color="auto"/>
        <w:right w:val="none" w:sz="0" w:space="0" w:color="auto"/>
      </w:divBdr>
    </w:div>
    <w:div w:id="1500268687">
      <w:bodyDiv w:val="1"/>
      <w:marLeft w:val="0"/>
      <w:marRight w:val="0"/>
      <w:marTop w:val="0"/>
      <w:marBottom w:val="0"/>
      <w:divBdr>
        <w:top w:val="none" w:sz="0" w:space="0" w:color="auto"/>
        <w:left w:val="none" w:sz="0" w:space="0" w:color="auto"/>
        <w:bottom w:val="none" w:sz="0" w:space="0" w:color="auto"/>
        <w:right w:val="none" w:sz="0" w:space="0" w:color="auto"/>
      </w:divBdr>
    </w:div>
    <w:div w:id="1513564609">
      <w:bodyDiv w:val="1"/>
      <w:marLeft w:val="0"/>
      <w:marRight w:val="0"/>
      <w:marTop w:val="0"/>
      <w:marBottom w:val="0"/>
      <w:divBdr>
        <w:top w:val="none" w:sz="0" w:space="0" w:color="auto"/>
        <w:left w:val="none" w:sz="0" w:space="0" w:color="auto"/>
        <w:bottom w:val="none" w:sz="0" w:space="0" w:color="auto"/>
        <w:right w:val="none" w:sz="0" w:space="0" w:color="auto"/>
      </w:divBdr>
    </w:div>
    <w:div w:id="1593277038">
      <w:bodyDiv w:val="1"/>
      <w:marLeft w:val="0"/>
      <w:marRight w:val="0"/>
      <w:marTop w:val="0"/>
      <w:marBottom w:val="0"/>
      <w:divBdr>
        <w:top w:val="none" w:sz="0" w:space="0" w:color="auto"/>
        <w:left w:val="none" w:sz="0" w:space="0" w:color="auto"/>
        <w:bottom w:val="none" w:sz="0" w:space="0" w:color="auto"/>
        <w:right w:val="none" w:sz="0" w:space="0" w:color="auto"/>
      </w:divBdr>
    </w:div>
    <w:div w:id="1606813419">
      <w:bodyDiv w:val="1"/>
      <w:marLeft w:val="0"/>
      <w:marRight w:val="0"/>
      <w:marTop w:val="0"/>
      <w:marBottom w:val="0"/>
      <w:divBdr>
        <w:top w:val="none" w:sz="0" w:space="0" w:color="auto"/>
        <w:left w:val="none" w:sz="0" w:space="0" w:color="auto"/>
        <w:bottom w:val="none" w:sz="0" w:space="0" w:color="auto"/>
        <w:right w:val="none" w:sz="0" w:space="0" w:color="auto"/>
      </w:divBdr>
    </w:div>
    <w:div w:id="1613711623">
      <w:bodyDiv w:val="1"/>
      <w:marLeft w:val="0"/>
      <w:marRight w:val="0"/>
      <w:marTop w:val="0"/>
      <w:marBottom w:val="0"/>
      <w:divBdr>
        <w:top w:val="none" w:sz="0" w:space="0" w:color="auto"/>
        <w:left w:val="none" w:sz="0" w:space="0" w:color="auto"/>
        <w:bottom w:val="none" w:sz="0" w:space="0" w:color="auto"/>
        <w:right w:val="none" w:sz="0" w:space="0" w:color="auto"/>
      </w:divBdr>
    </w:div>
    <w:div w:id="1632396544">
      <w:bodyDiv w:val="1"/>
      <w:marLeft w:val="0"/>
      <w:marRight w:val="0"/>
      <w:marTop w:val="0"/>
      <w:marBottom w:val="0"/>
      <w:divBdr>
        <w:top w:val="none" w:sz="0" w:space="0" w:color="auto"/>
        <w:left w:val="none" w:sz="0" w:space="0" w:color="auto"/>
        <w:bottom w:val="none" w:sz="0" w:space="0" w:color="auto"/>
        <w:right w:val="none" w:sz="0" w:space="0" w:color="auto"/>
      </w:divBdr>
    </w:div>
    <w:div w:id="1635135320">
      <w:bodyDiv w:val="1"/>
      <w:marLeft w:val="0"/>
      <w:marRight w:val="0"/>
      <w:marTop w:val="0"/>
      <w:marBottom w:val="0"/>
      <w:divBdr>
        <w:top w:val="none" w:sz="0" w:space="0" w:color="auto"/>
        <w:left w:val="none" w:sz="0" w:space="0" w:color="auto"/>
        <w:bottom w:val="none" w:sz="0" w:space="0" w:color="auto"/>
        <w:right w:val="none" w:sz="0" w:space="0" w:color="auto"/>
      </w:divBdr>
    </w:div>
    <w:div w:id="1636060730">
      <w:bodyDiv w:val="1"/>
      <w:marLeft w:val="0"/>
      <w:marRight w:val="0"/>
      <w:marTop w:val="0"/>
      <w:marBottom w:val="0"/>
      <w:divBdr>
        <w:top w:val="none" w:sz="0" w:space="0" w:color="auto"/>
        <w:left w:val="none" w:sz="0" w:space="0" w:color="auto"/>
        <w:bottom w:val="none" w:sz="0" w:space="0" w:color="auto"/>
        <w:right w:val="none" w:sz="0" w:space="0" w:color="auto"/>
      </w:divBdr>
    </w:div>
    <w:div w:id="1644968284">
      <w:bodyDiv w:val="1"/>
      <w:marLeft w:val="0"/>
      <w:marRight w:val="0"/>
      <w:marTop w:val="0"/>
      <w:marBottom w:val="0"/>
      <w:divBdr>
        <w:top w:val="none" w:sz="0" w:space="0" w:color="auto"/>
        <w:left w:val="none" w:sz="0" w:space="0" w:color="auto"/>
        <w:bottom w:val="none" w:sz="0" w:space="0" w:color="auto"/>
        <w:right w:val="none" w:sz="0" w:space="0" w:color="auto"/>
      </w:divBdr>
      <w:divsChild>
        <w:div w:id="83964430">
          <w:marLeft w:val="360"/>
          <w:marRight w:val="0"/>
          <w:marTop w:val="200"/>
          <w:marBottom w:val="0"/>
          <w:divBdr>
            <w:top w:val="none" w:sz="0" w:space="0" w:color="auto"/>
            <w:left w:val="none" w:sz="0" w:space="0" w:color="auto"/>
            <w:bottom w:val="none" w:sz="0" w:space="0" w:color="auto"/>
            <w:right w:val="none" w:sz="0" w:space="0" w:color="auto"/>
          </w:divBdr>
        </w:div>
        <w:div w:id="515310185">
          <w:marLeft w:val="360"/>
          <w:marRight w:val="0"/>
          <w:marTop w:val="200"/>
          <w:marBottom w:val="0"/>
          <w:divBdr>
            <w:top w:val="none" w:sz="0" w:space="0" w:color="auto"/>
            <w:left w:val="none" w:sz="0" w:space="0" w:color="auto"/>
            <w:bottom w:val="none" w:sz="0" w:space="0" w:color="auto"/>
            <w:right w:val="none" w:sz="0" w:space="0" w:color="auto"/>
          </w:divBdr>
        </w:div>
        <w:div w:id="619530485">
          <w:marLeft w:val="360"/>
          <w:marRight w:val="0"/>
          <w:marTop w:val="200"/>
          <w:marBottom w:val="0"/>
          <w:divBdr>
            <w:top w:val="none" w:sz="0" w:space="0" w:color="auto"/>
            <w:left w:val="none" w:sz="0" w:space="0" w:color="auto"/>
            <w:bottom w:val="none" w:sz="0" w:space="0" w:color="auto"/>
            <w:right w:val="none" w:sz="0" w:space="0" w:color="auto"/>
          </w:divBdr>
        </w:div>
        <w:div w:id="670179116">
          <w:marLeft w:val="360"/>
          <w:marRight w:val="0"/>
          <w:marTop w:val="200"/>
          <w:marBottom w:val="0"/>
          <w:divBdr>
            <w:top w:val="none" w:sz="0" w:space="0" w:color="auto"/>
            <w:left w:val="none" w:sz="0" w:space="0" w:color="auto"/>
            <w:bottom w:val="none" w:sz="0" w:space="0" w:color="auto"/>
            <w:right w:val="none" w:sz="0" w:space="0" w:color="auto"/>
          </w:divBdr>
        </w:div>
        <w:div w:id="964778171">
          <w:marLeft w:val="360"/>
          <w:marRight w:val="0"/>
          <w:marTop w:val="200"/>
          <w:marBottom w:val="0"/>
          <w:divBdr>
            <w:top w:val="none" w:sz="0" w:space="0" w:color="auto"/>
            <w:left w:val="none" w:sz="0" w:space="0" w:color="auto"/>
            <w:bottom w:val="none" w:sz="0" w:space="0" w:color="auto"/>
            <w:right w:val="none" w:sz="0" w:space="0" w:color="auto"/>
          </w:divBdr>
        </w:div>
        <w:div w:id="1069351785">
          <w:marLeft w:val="360"/>
          <w:marRight w:val="0"/>
          <w:marTop w:val="200"/>
          <w:marBottom w:val="0"/>
          <w:divBdr>
            <w:top w:val="none" w:sz="0" w:space="0" w:color="auto"/>
            <w:left w:val="none" w:sz="0" w:space="0" w:color="auto"/>
            <w:bottom w:val="none" w:sz="0" w:space="0" w:color="auto"/>
            <w:right w:val="none" w:sz="0" w:space="0" w:color="auto"/>
          </w:divBdr>
        </w:div>
        <w:div w:id="1230573509">
          <w:marLeft w:val="360"/>
          <w:marRight w:val="0"/>
          <w:marTop w:val="200"/>
          <w:marBottom w:val="0"/>
          <w:divBdr>
            <w:top w:val="none" w:sz="0" w:space="0" w:color="auto"/>
            <w:left w:val="none" w:sz="0" w:space="0" w:color="auto"/>
            <w:bottom w:val="none" w:sz="0" w:space="0" w:color="auto"/>
            <w:right w:val="none" w:sz="0" w:space="0" w:color="auto"/>
          </w:divBdr>
        </w:div>
        <w:div w:id="1748922141">
          <w:marLeft w:val="360"/>
          <w:marRight w:val="0"/>
          <w:marTop w:val="200"/>
          <w:marBottom w:val="0"/>
          <w:divBdr>
            <w:top w:val="none" w:sz="0" w:space="0" w:color="auto"/>
            <w:left w:val="none" w:sz="0" w:space="0" w:color="auto"/>
            <w:bottom w:val="none" w:sz="0" w:space="0" w:color="auto"/>
            <w:right w:val="none" w:sz="0" w:space="0" w:color="auto"/>
          </w:divBdr>
        </w:div>
        <w:div w:id="1962951682">
          <w:marLeft w:val="360"/>
          <w:marRight w:val="0"/>
          <w:marTop w:val="200"/>
          <w:marBottom w:val="0"/>
          <w:divBdr>
            <w:top w:val="none" w:sz="0" w:space="0" w:color="auto"/>
            <w:left w:val="none" w:sz="0" w:space="0" w:color="auto"/>
            <w:bottom w:val="none" w:sz="0" w:space="0" w:color="auto"/>
            <w:right w:val="none" w:sz="0" w:space="0" w:color="auto"/>
          </w:divBdr>
        </w:div>
      </w:divsChild>
    </w:div>
    <w:div w:id="1681657258">
      <w:bodyDiv w:val="1"/>
      <w:marLeft w:val="0"/>
      <w:marRight w:val="0"/>
      <w:marTop w:val="0"/>
      <w:marBottom w:val="0"/>
      <w:divBdr>
        <w:top w:val="none" w:sz="0" w:space="0" w:color="auto"/>
        <w:left w:val="none" w:sz="0" w:space="0" w:color="auto"/>
        <w:bottom w:val="none" w:sz="0" w:space="0" w:color="auto"/>
        <w:right w:val="none" w:sz="0" w:space="0" w:color="auto"/>
      </w:divBdr>
      <w:divsChild>
        <w:div w:id="1433354420">
          <w:marLeft w:val="446"/>
          <w:marRight w:val="0"/>
          <w:marTop w:val="0"/>
          <w:marBottom w:val="0"/>
          <w:divBdr>
            <w:top w:val="none" w:sz="0" w:space="0" w:color="auto"/>
            <w:left w:val="none" w:sz="0" w:space="0" w:color="auto"/>
            <w:bottom w:val="none" w:sz="0" w:space="0" w:color="auto"/>
            <w:right w:val="none" w:sz="0" w:space="0" w:color="auto"/>
          </w:divBdr>
        </w:div>
      </w:divsChild>
    </w:div>
    <w:div w:id="1682705778">
      <w:bodyDiv w:val="1"/>
      <w:marLeft w:val="0"/>
      <w:marRight w:val="0"/>
      <w:marTop w:val="0"/>
      <w:marBottom w:val="0"/>
      <w:divBdr>
        <w:top w:val="none" w:sz="0" w:space="0" w:color="auto"/>
        <w:left w:val="none" w:sz="0" w:space="0" w:color="auto"/>
        <w:bottom w:val="none" w:sz="0" w:space="0" w:color="auto"/>
        <w:right w:val="none" w:sz="0" w:space="0" w:color="auto"/>
      </w:divBdr>
    </w:div>
    <w:div w:id="1715345832">
      <w:bodyDiv w:val="1"/>
      <w:marLeft w:val="0"/>
      <w:marRight w:val="0"/>
      <w:marTop w:val="0"/>
      <w:marBottom w:val="0"/>
      <w:divBdr>
        <w:top w:val="none" w:sz="0" w:space="0" w:color="auto"/>
        <w:left w:val="none" w:sz="0" w:space="0" w:color="auto"/>
        <w:bottom w:val="none" w:sz="0" w:space="0" w:color="auto"/>
        <w:right w:val="none" w:sz="0" w:space="0" w:color="auto"/>
      </w:divBdr>
      <w:divsChild>
        <w:div w:id="34626337">
          <w:marLeft w:val="0"/>
          <w:marRight w:val="0"/>
          <w:marTop w:val="0"/>
          <w:marBottom w:val="0"/>
          <w:divBdr>
            <w:top w:val="none" w:sz="0" w:space="0" w:color="auto"/>
            <w:left w:val="none" w:sz="0" w:space="0" w:color="auto"/>
            <w:bottom w:val="none" w:sz="0" w:space="0" w:color="auto"/>
            <w:right w:val="none" w:sz="0" w:space="0" w:color="auto"/>
          </w:divBdr>
        </w:div>
        <w:div w:id="45374640">
          <w:marLeft w:val="0"/>
          <w:marRight w:val="0"/>
          <w:marTop w:val="0"/>
          <w:marBottom w:val="0"/>
          <w:divBdr>
            <w:top w:val="none" w:sz="0" w:space="0" w:color="auto"/>
            <w:left w:val="none" w:sz="0" w:space="0" w:color="auto"/>
            <w:bottom w:val="none" w:sz="0" w:space="0" w:color="auto"/>
            <w:right w:val="none" w:sz="0" w:space="0" w:color="auto"/>
          </w:divBdr>
        </w:div>
        <w:div w:id="61873289">
          <w:marLeft w:val="0"/>
          <w:marRight w:val="0"/>
          <w:marTop w:val="0"/>
          <w:marBottom w:val="0"/>
          <w:divBdr>
            <w:top w:val="none" w:sz="0" w:space="0" w:color="auto"/>
            <w:left w:val="none" w:sz="0" w:space="0" w:color="auto"/>
            <w:bottom w:val="none" w:sz="0" w:space="0" w:color="auto"/>
            <w:right w:val="none" w:sz="0" w:space="0" w:color="auto"/>
          </w:divBdr>
        </w:div>
        <w:div w:id="74011811">
          <w:marLeft w:val="0"/>
          <w:marRight w:val="0"/>
          <w:marTop w:val="0"/>
          <w:marBottom w:val="0"/>
          <w:divBdr>
            <w:top w:val="none" w:sz="0" w:space="0" w:color="auto"/>
            <w:left w:val="none" w:sz="0" w:space="0" w:color="auto"/>
            <w:bottom w:val="none" w:sz="0" w:space="0" w:color="auto"/>
            <w:right w:val="none" w:sz="0" w:space="0" w:color="auto"/>
          </w:divBdr>
        </w:div>
        <w:div w:id="109125660">
          <w:marLeft w:val="0"/>
          <w:marRight w:val="0"/>
          <w:marTop w:val="0"/>
          <w:marBottom w:val="0"/>
          <w:divBdr>
            <w:top w:val="none" w:sz="0" w:space="0" w:color="auto"/>
            <w:left w:val="none" w:sz="0" w:space="0" w:color="auto"/>
            <w:bottom w:val="none" w:sz="0" w:space="0" w:color="auto"/>
            <w:right w:val="none" w:sz="0" w:space="0" w:color="auto"/>
          </w:divBdr>
        </w:div>
        <w:div w:id="161698698">
          <w:marLeft w:val="0"/>
          <w:marRight w:val="0"/>
          <w:marTop w:val="0"/>
          <w:marBottom w:val="0"/>
          <w:divBdr>
            <w:top w:val="none" w:sz="0" w:space="0" w:color="auto"/>
            <w:left w:val="none" w:sz="0" w:space="0" w:color="auto"/>
            <w:bottom w:val="none" w:sz="0" w:space="0" w:color="auto"/>
            <w:right w:val="none" w:sz="0" w:space="0" w:color="auto"/>
          </w:divBdr>
        </w:div>
        <w:div w:id="174882724">
          <w:marLeft w:val="0"/>
          <w:marRight w:val="0"/>
          <w:marTop w:val="0"/>
          <w:marBottom w:val="0"/>
          <w:divBdr>
            <w:top w:val="none" w:sz="0" w:space="0" w:color="auto"/>
            <w:left w:val="none" w:sz="0" w:space="0" w:color="auto"/>
            <w:bottom w:val="none" w:sz="0" w:space="0" w:color="auto"/>
            <w:right w:val="none" w:sz="0" w:space="0" w:color="auto"/>
          </w:divBdr>
        </w:div>
        <w:div w:id="329529678">
          <w:marLeft w:val="0"/>
          <w:marRight w:val="0"/>
          <w:marTop w:val="0"/>
          <w:marBottom w:val="0"/>
          <w:divBdr>
            <w:top w:val="none" w:sz="0" w:space="0" w:color="auto"/>
            <w:left w:val="none" w:sz="0" w:space="0" w:color="auto"/>
            <w:bottom w:val="none" w:sz="0" w:space="0" w:color="auto"/>
            <w:right w:val="none" w:sz="0" w:space="0" w:color="auto"/>
          </w:divBdr>
        </w:div>
        <w:div w:id="381444267">
          <w:marLeft w:val="0"/>
          <w:marRight w:val="0"/>
          <w:marTop w:val="0"/>
          <w:marBottom w:val="0"/>
          <w:divBdr>
            <w:top w:val="none" w:sz="0" w:space="0" w:color="auto"/>
            <w:left w:val="none" w:sz="0" w:space="0" w:color="auto"/>
            <w:bottom w:val="none" w:sz="0" w:space="0" w:color="auto"/>
            <w:right w:val="none" w:sz="0" w:space="0" w:color="auto"/>
          </w:divBdr>
        </w:div>
        <w:div w:id="534925658">
          <w:marLeft w:val="0"/>
          <w:marRight w:val="0"/>
          <w:marTop w:val="0"/>
          <w:marBottom w:val="0"/>
          <w:divBdr>
            <w:top w:val="none" w:sz="0" w:space="0" w:color="auto"/>
            <w:left w:val="none" w:sz="0" w:space="0" w:color="auto"/>
            <w:bottom w:val="none" w:sz="0" w:space="0" w:color="auto"/>
            <w:right w:val="none" w:sz="0" w:space="0" w:color="auto"/>
          </w:divBdr>
        </w:div>
        <w:div w:id="543518235">
          <w:marLeft w:val="0"/>
          <w:marRight w:val="0"/>
          <w:marTop w:val="0"/>
          <w:marBottom w:val="0"/>
          <w:divBdr>
            <w:top w:val="none" w:sz="0" w:space="0" w:color="auto"/>
            <w:left w:val="none" w:sz="0" w:space="0" w:color="auto"/>
            <w:bottom w:val="none" w:sz="0" w:space="0" w:color="auto"/>
            <w:right w:val="none" w:sz="0" w:space="0" w:color="auto"/>
          </w:divBdr>
        </w:div>
        <w:div w:id="653413747">
          <w:marLeft w:val="0"/>
          <w:marRight w:val="0"/>
          <w:marTop w:val="0"/>
          <w:marBottom w:val="0"/>
          <w:divBdr>
            <w:top w:val="none" w:sz="0" w:space="0" w:color="auto"/>
            <w:left w:val="none" w:sz="0" w:space="0" w:color="auto"/>
            <w:bottom w:val="none" w:sz="0" w:space="0" w:color="auto"/>
            <w:right w:val="none" w:sz="0" w:space="0" w:color="auto"/>
          </w:divBdr>
        </w:div>
        <w:div w:id="720596338">
          <w:marLeft w:val="0"/>
          <w:marRight w:val="0"/>
          <w:marTop w:val="0"/>
          <w:marBottom w:val="0"/>
          <w:divBdr>
            <w:top w:val="none" w:sz="0" w:space="0" w:color="auto"/>
            <w:left w:val="none" w:sz="0" w:space="0" w:color="auto"/>
            <w:bottom w:val="none" w:sz="0" w:space="0" w:color="auto"/>
            <w:right w:val="none" w:sz="0" w:space="0" w:color="auto"/>
          </w:divBdr>
        </w:div>
        <w:div w:id="737358825">
          <w:marLeft w:val="0"/>
          <w:marRight w:val="0"/>
          <w:marTop w:val="0"/>
          <w:marBottom w:val="0"/>
          <w:divBdr>
            <w:top w:val="none" w:sz="0" w:space="0" w:color="auto"/>
            <w:left w:val="none" w:sz="0" w:space="0" w:color="auto"/>
            <w:bottom w:val="none" w:sz="0" w:space="0" w:color="auto"/>
            <w:right w:val="none" w:sz="0" w:space="0" w:color="auto"/>
          </w:divBdr>
        </w:div>
        <w:div w:id="794369967">
          <w:marLeft w:val="0"/>
          <w:marRight w:val="0"/>
          <w:marTop w:val="0"/>
          <w:marBottom w:val="0"/>
          <w:divBdr>
            <w:top w:val="none" w:sz="0" w:space="0" w:color="auto"/>
            <w:left w:val="none" w:sz="0" w:space="0" w:color="auto"/>
            <w:bottom w:val="none" w:sz="0" w:space="0" w:color="auto"/>
            <w:right w:val="none" w:sz="0" w:space="0" w:color="auto"/>
          </w:divBdr>
        </w:div>
        <w:div w:id="803741304">
          <w:marLeft w:val="0"/>
          <w:marRight w:val="0"/>
          <w:marTop w:val="0"/>
          <w:marBottom w:val="0"/>
          <w:divBdr>
            <w:top w:val="none" w:sz="0" w:space="0" w:color="auto"/>
            <w:left w:val="none" w:sz="0" w:space="0" w:color="auto"/>
            <w:bottom w:val="none" w:sz="0" w:space="0" w:color="auto"/>
            <w:right w:val="none" w:sz="0" w:space="0" w:color="auto"/>
          </w:divBdr>
        </w:div>
        <w:div w:id="847450625">
          <w:marLeft w:val="0"/>
          <w:marRight w:val="0"/>
          <w:marTop w:val="0"/>
          <w:marBottom w:val="0"/>
          <w:divBdr>
            <w:top w:val="none" w:sz="0" w:space="0" w:color="auto"/>
            <w:left w:val="none" w:sz="0" w:space="0" w:color="auto"/>
            <w:bottom w:val="none" w:sz="0" w:space="0" w:color="auto"/>
            <w:right w:val="none" w:sz="0" w:space="0" w:color="auto"/>
          </w:divBdr>
        </w:div>
        <w:div w:id="1015041011">
          <w:marLeft w:val="0"/>
          <w:marRight w:val="0"/>
          <w:marTop w:val="0"/>
          <w:marBottom w:val="0"/>
          <w:divBdr>
            <w:top w:val="none" w:sz="0" w:space="0" w:color="auto"/>
            <w:left w:val="none" w:sz="0" w:space="0" w:color="auto"/>
            <w:bottom w:val="none" w:sz="0" w:space="0" w:color="auto"/>
            <w:right w:val="none" w:sz="0" w:space="0" w:color="auto"/>
          </w:divBdr>
        </w:div>
        <w:div w:id="1040475934">
          <w:marLeft w:val="0"/>
          <w:marRight w:val="0"/>
          <w:marTop w:val="0"/>
          <w:marBottom w:val="0"/>
          <w:divBdr>
            <w:top w:val="none" w:sz="0" w:space="0" w:color="auto"/>
            <w:left w:val="none" w:sz="0" w:space="0" w:color="auto"/>
            <w:bottom w:val="none" w:sz="0" w:space="0" w:color="auto"/>
            <w:right w:val="none" w:sz="0" w:space="0" w:color="auto"/>
          </w:divBdr>
        </w:div>
        <w:div w:id="1084760739">
          <w:marLeft w:val="0"/>
          <w:marRight w:val="0"/>
          <w:marTop w:val="0"/>
          <w:marBottom w:val="0"/>
          <w:divBdr>
            <w:top w:val="none" w:sz="0" w:space="0" w:color="auto"/>
            <w:left w:val="none" w:sz="0" w:space="0" w:color="auto"/>
            <w:bottom w:val="none" w:sz="0" w:space="0" w:color="auto"/>
            <w:right w:val="none" w:sz="0" w:space="0" w:color="auto"/>
          </w:divBdr>
        </w:div>
        <w:div w:id="1142965214">
          <w:marLeft w:val="0"/>
          <w:marRight w:val="0"/>
          <w:marTop w:val="0"/>
          <w:marBottom w:val="0"/>
          <w:divBdr>
            <w:top w:val="none" w:sz="0" w:space="0" w:color="auto"/>
            <w:left w:val="none" w:sz="0" w:space="0" w:color="auto"/>
            <w:bottom w:val="none" w:sz="0" w:space="0" w:color="auto"/>
            <w:right w:val="none" w:sz="0" w:space="0" w:color="auto"/>
          </w:divBdr>
        </w:div>
        <w:div w:id="1176072377">
          <w:marLeft w:val="0"/>
          <w:marRight w:val="0"/>
          <w:marTop w:val="0"/>
          <w:marBottom w:val="0"/>
          <w:divBdr>
            <w:top w:val="none" w:sz="0" w:space="0" w:color="auto"/>
            <w:left w:val="none" w:sz="0" w:space="0" w:color="auto"/>
            <w:bottom w:val="none" w:sz="0" w:space="0" w:color="auto"/>
            <w:right w:val="none" w:sz="0" w:space="0" w:color="auto"/>
          </w:divBdr>
        </w:div>
        <w:div w:id="1189611541">
          <w:marLeft w:val="0"/>
          <w:marRight w:val="0"/>
          <w:marTop w:val="0"/>
          <w:marBottom w:val="0"/>
          <w:divBdr>
            <w:top w:val="none" w:sz="0" w:space="0" w:color="auto"/>
            <w:left w:val="none" w:sz="0" w:space="0" w:color="auto"/>
            <w:bottom w:val="none" w:sz="0" w:space="0" w:color="auto"/>
            <w:right w:val="none" w:sz="0" w:space="0" w:color="auto"/>
          </w:divBdr>
        </w:div>
        <w:div w:id="1192302067">
          <w:marLeft w:val="0"/>
          <w:marRight w:val="0"/>
          <w:marTop w:val="0"/>
          <w:marBottom w:val="0"/>
          <w:divBdr>
            <w:top w:val="none" w:sz="0" w:space="0" w:color="auto"/>
            <w:left w:val="none" w:sz="0" w:space="0" w:color="auto"/>
            <w:bottom w:val="none" w:sz="0" w:space="0" w:color="auto"/>
            <w:right w:val="none" w:sz="0" w:space="0" w:color="auto"/>
          </w:divBdr>
        </w:div>
        <w:div w:id="1223098406">
          <w:marLeft w:val="0"/>
          <w:marRight w:val="0"/>
          <w:marTop w:val="0"/>
          <w:marBottom w:val="0"/>
          <w:divBdr>
            <w:top w:val="none" w:sz="0" w:space="0" w:color="auto"/>
            <w:left w:val="none" w:sz="0" w:space="0" w:color="auto"/>
            <w:bottom w:val="none" w:sz="0" w:space="0" w:color="auto"/>
            <w:right w:val="none" w:sz="0" w:space="0" w:color="auto"/>
          </w:divBdr>
        </w:div>
        <w:div w:id="1249579601">
          <w:marLeft w:val="0"/>
          <w:marRight w:val="0"/>
          <w:marTop w:val="0"/>
          <w:marBottom w:val="0"/>
          <w:divBdr>
            <w:top w:val="none" w:sz="0" w:space="0" w:color="auto"/>
            <w:left w:val="none" w:sz="0" w:space="0" w:color="auto"/>
            <w:bottom w:val="none" w:sz="0" w:space="0" w:color="auto"/>
            <w:right w:val="none" w:sz="0" w:space="0" w:color="auto"/>
          </w:divBdr>
        </w:div>
        <w:div w:id="1305966079">
          <w:marLeft w:val="0"/>
          <w:marRight w:val="0"/>
          <w:marTop w:val="0"/>
          <w:marBottom w:val="0"/>
          <w:divBdr>
            <w:top w:val="none" w:sz="0" w:space="0" w:color="auto"/>
            <w:left w:val="none" w:sz="0" w:space="0" w:color="auto"/>
            <w:bottom w:val="none" w:sz="0" w:space="0" w:color="auto"/>
            <w:right w:val="none" w:sz="0" w:space="0" w:color="auto"/>
          </w:divBdr>
        </w:div>
        <w:div w:id="1644113441">
          <w:marLeft w:val="0"/>
          <w:marRight w:val="0"/>
          <w:marTop w:val="0"/>
          <w:marBottom w:val="0"/>
          <w:divBdr>
            <w:top w:val="none" w:sz="0" w:space="0" w:color="auto"/>
            <w:left w:val="none" w:sz="0" w:space="0" w:color="auto"/>
            <w:bottom w:val="none" w:sz="0" w:space="0" w:color="auto"/>
            <w:right w:val="none" w:sz="0" w:space="0" w:color="auto"/>
          </w:divBdr>
        </w:div>
        <w:div w:id="1661930207">
          <w:marLeft w:val="0"/>
          <w:marRight w:val="0"/>
          <w:marTop w:val="0"/>
          <w:marBottom w:val="0"/>
          <w:divBdr>
            <w:top w:val="none" w:sz="0" w:space="0" w:color="auto"/>
            <w:left w:val="none" w:sz="0" w:space="0" w:color="auto"/>
            <w:bottom w:val="none" w:sz="0" w:space="0" w:color="auto"/>
            <w:right w:val="none" w:sz="0" w:space="0" w:color="auto"/>
          </w:divBdr>
        </w:div>
        <w:div w:id="1669669061">
          <w:marLeft w:val="0"/>
          <w:marRight w:val="0"/>
          <w:marTop w:val="0"/>
          <w:marBottom w:val="0"/>
          <w:divBdr>
            <w:top w:val="none" w:sz="0" w:space="0" w:color="auto"/>
            <w:left w:val="none" w:sz="0" w:space="0" w:color="auto"/>
            <w:bottom w:val="none" w:sz="0" w:space="0" w:color="auto"/>
            <w:right w:val="none" w:sz="0" w:space="0" w:color="auto"/>
          </w:divBdr>
        </w:div>
        <w:div w:id="1794590058">
          <w:marLeft w:val="0"/>
          <w:marRight w:val="0"/>
          <w:marTop w:val="0"/>
          <w:marBottom w:val="0"/>
          <w:divBdr>
            <w:top w:val="none" w:sz="0" w:space="0" w:color="auto"/>
            <w:left w:val="none" w:sz="0" w:space="0" w:color="auto"/>
            <w:bottom w:val="none" w:sz="0" w:space="0" w:color="auto"/>
            <w:right w:val="none" w:sz="0" w:space="0" w:color="auto"/>
          </w:divBdr>
        </w:div>
        <w:div w:id="1917129174">
          <w:marLeft w:val="0"/>
          <w:marRight w:val="0"/>
          <w:marTop w:val="0"/>
          <w:marBottom w:val="0"/>
          <w:divBdr>
            <w:top w:val="none" w:sz="0" w:space="0" w:color="auto"/>
            <w:left w:val="none" w:sz="0" w:space="0" w:color="auto"/>
            <w:bottom w:val="none" w:sz="0" w:space="0" w:color="auto"/>
            <w:right w:val="none" w:sz="0" w:space="0" w:color="auto"/>
          </w:divBdr>
        </w:div>
        <w:div w:id="1951694815">
          <w:marLeft w:val="0"/>
          <w:marRight w:val="0"/>
          <w:marTop w:val="0"/>
          <w:marBottom w:val="0"/>
          <w:divBdr>
            <w:top w:val="none" w:sz="0" w:space="0" w:color="auto"/>
            <w:left w:val="none" w:sz="0" w:space="0" w:color="auto"/>
            <w:bottom w:val="none" w:sz="0" w:space="0" w:color="auto"/>
            <w:right w:val="none" w:sz="0" w:space="0" w:color="auto"/>
          </w:divBdr>
        </w:div>
        <w:div w:id="2114087518">
          <w:marLeft w:val="0"/>
          <w:marRight w:val="0"/>
          <w:marTop w:val="0"/>
          <w:marBottom w:val="0"/>
          <w:divBdr>
            <w:top w:val="none" w:sz="0" w:space="0" w:color="auto"/>
            <w:left w:val="none" w:sz="0" w:space="0" w:color="auto"/>
            <w:bottom w:val="none" w:sz="0" w:space="0" w:color="auto"/>
            <w:right w:val="none" w:sz="0" w:space="0" w:color="auto"/>
          </w:divBdr>
        </w:div>
      </w:divsChild>
    </w:div>
    <w:div w:id="1743944820">
      <w:bodyDiv w:val="1"/>
      <w:marLeft w:val="0"/>
      <w:marRight w:val="0"/>
      <w:marTop w:val="0"/>
      <w:marBottom w:val="0"/>
      <w:divBdr>
        <w:top w:val="none" w:sz="0" w:space="0" w:color="auto"/>
        <w:left w:val="none" w:sz="0" w:space="0" w:color="auto"/>
        <w:bottom w:val="none" w:sz="0" w:space="0" w:color="auto"/>
        <w:right w:val="none" w:sz="0" w:space="0" w:color="auto"/>
      </w:divBdr>
    </w:div>
    <w:div w:id="1789200282">
      <w:bodyDiv w:val="1"/>
      <w:marLeft w:val="0"/>
      <w:marRight w:val="0"/>
      <w:marTop w:val="0"/>
      <w:marBottom w:val="0"/>
      <w:divBdr>
        <w:top w:val="none" w:sz="0" w:space="0" w:color="auto"/>
        <w:left w:val="none" w:sz="0" w:space="0" w:color="auto"/>
        <w:bottom w:val="none" w:sz="0" w:space="0" w:color="auto"/>
        <w:right w:val="none" w:sz="0" w:space="0" w:color="auto"/>
      </w:divBdr>
    </w:div>
    <w:div w:id="1791245045">
      <w:bodyDiv w:val="1"/>
      <w:marLeft w:val="0"/>
      <w:marRight w:val="0"/>
      <w:marTop w:val="0"/>
      <w:marBottom w:val="0"/>
      <w:divBdr>
        <w:top w:val="none" w:sz="0" w:space="0" w:color="auto"/>
        <w:left w:val="none" w:sz="0" w:space="0" w:color="auto"/>
        <w:bottom w:val="none" w:sz="0" w:space="0" w:color="auto"/>
        <w:right w:val="none" w:sz="0" w:space="0" w:color="auto"/>
      </w:divBdr>
    </w:div>
    <w:div w:id="1827669206">
      <w:bodyDiv w:val="1"/>
      <w:marLeft w:val="0"/>
      <w:marRight w:val="0"/>
      <w:marTop w:val="0"/>
      <w:marBottom w:val="0"/>
      <w:divBdr>
        <w:top w:val="none" w:sz="0" w:space="0" w:color="auto"/>
        <w:left w:val="none" w:sz="0" w:space="0" w:color="auto"/>
        <w:bottom w:val="none" w:sz="0" w:space="0" w:color="auto"/>
        <w:right w:val="none" w:sz="0" w:space="0" w:color="auto"/>
      </w:divBdr>
    </w:div>
    <w:div w:id="1841386659">
      <w:bodyDiv w:val="1"/>
      <w:marLeft w:val="0"/>
      <w:marRight w:val="0"/>
      <w:marTop w:val="0"/>
      <w:marBottom w:val="0"/>
      <w:divBdr>
        <w:top w:val="none" w:sz="0" w:space="0" w:color="auto"/>
        <w:left w:val="none" w:sz="0" w:space="0" w:color="auto"/>
        <w:bottom w:val="none" w:sz="0" w:space="0" w:color="auto"/>
        <w:right w:val="none" w:sz="0" w:space="0" w:color="auto"/>
      </w:divBdr>
      <w:divsChild>
        <w:div w:id="1419133299">
          <w:marLeft w:val="360"/>
          <w:marRight w:val="0"/>
          <w:marTop w:val="200"/>
          <w:marBottom w:val="0"/>
          <w:divBdr>
            <w:top w:val="none" w:sz="0" w:space="0" w:color="auto"/>
            <w:left w:val="none" w:sz="0" w:space="0" w:color="auto"/>
            <w:bottom w:val="none" w:sz="0" w:space="0" w:color="auto"/>
            <w:right w:val="none" w:sz="0" w:space="0" w:color="auto"/>
          </w:divBdr>
        </w:div>
      </w:divsChild>
    </w:div>
    <w:div w:id="1844392647">
      <w:bodyDiv w:val="1"/>
      <w:marLeft w:val="0"/>
      <w:marRight w:val="0"/>
      <w:marTop w:val="0"/>
      <w:marBottom w:val="0"/>
      <w:divBdr>
        <w:top w:val="none" w:sz="0" w:space="0" w:color="auto"/>
        <w:left w:val="none" w:sz="0" w:space="0" w:color="auto"/>
        <w:bottom w:val="none" w:sz="0" w:space="0" w:color="auto"/>
        <w:right w:val="none" w:sz="0" w:space="0" w:color="auto"/>
      </w:divBdr>
      <w:divsChild>
        <w:div w:id="449712002">
          <w:marLeft w:val="360"/>
          <w:marRight w:val="0"/>
          <w:marTop w:val="200"/>
          <w:marBottom w:val="0"/>
          <w:divBdr>
            <w:top w:val="none" w:sz="0" w:space="0" w:color="auto"/>
            <w:left w:val="none" w:sz="0" w:space="0" w:color="auto"/>
            <w:bottom w:val="none" w:sz="0" w:space="0" w:color="auto"/>
            <w:right w:val="none" w:sz="0" w:space="0" w:color="auto"/>
          </w:divBdr>
        </w:div>
        <w:div w:id="1247569810">
          <w:marLeft w:val="360"/>
          <w:marRight w:val="0"/>
          <w:marTop w:val="200"/>
          <w:marBottom w:val="0"/>
          <w:divBdr>
            <w:top w:val="none" w:sz="0" w:space="0" w:color="auto"/>
            <w:left w:val="none" w:sz="0" w:space="0" w:color="auto"/>
            <w:bottom w:val="none" w:sz="0" w:space="0" w:color="auto"/>
            <w:right w:val="none" w:sz="0" w:space="0" w:color="auto"/>
          </w:divBdr>
        </w:div>
        <w:div w:id="1293824748">
          <w:marLeft w:val="360"/>
          <w:marRight w:val="0"/>
          <w:marTop w:val="200"/>
          <w:marBottom w:val="0"/>
          <w:divBdr>
            <w:top w:val="none" w:sz="0" w:space="0" w:color="auto"/>
            <w:left w:val="none" w:sz="0" w:space="0" w:color="auto"/>
            <w:bottom w:val="none" w:sz="0" w:space="0" w:color="auto"/>
            <w:right w:val="none" w:sz="0" w:space="0" w:color="auto"/>
          </w:divBdr>
        </w:div>
        <w:div w:id="1350067107">
          <w:marLeft w:val="360"/>
          <w:marRight w:val="0"/>
          <w:marTop w:val="200"/>
          <w:marBottom w:val="0"/>
          <w:divBdr>
            <w:top w:val="none" w:sz="0" w:space="0" w:color="auto"/>
            <w:left w:val="none" w:sz="0" w:space="0" w:color="auto"/>
            <w:bottom w:val="none" w:sz="0" w:space="0" w:color="auto"/>
            <w:right w:val="none" w:sz="0" w:space="0" w:color="auto"/>
          </w:divBdr>
        </w:div>
        <w:div w:id="1753894738">
          <w:marLeft w:val="360"/>
          <w:marRight w:val="0"/>
          <w:marTop w:val="200"/>
          <w:marBottom w:val="0"/>
          <w:divBdr>
            <w:top w:val="none" w:sz="0" w:space="0" w:color="auto"/>
            <w:left w:val="none" w:sz="0" w:space="0" w:color="auto"/>
            <w:bottom w:val="none" w:sz="0" w:space="0" w:color="auto"/>
            <w:right w:val="none" w:sz="0" w:space="0" w:color="auto"/>
          </w:divBdr>
        </w:div>
        <w:div w:id="2023120944">
          <w:marLeft w:val="360"/>
          <w:marRight w:val="0"/>
          <w:marTop w:val="200"/>
          <w:marBottom w:val="0"/>
          <w:divBdr>
            <w:top w:val="none" w:sz="0" w:space="0" w:color="auto"/>
            <w:left w:val="none" w:sz="0" w:space="0" w:color="auto"/>
            <w:bottom w:val="none" w:sz="0" w:space="0" w:color="auto"/>
            <w:right w:val="none" w:sz="0" w:space="0" w:color="auto"/>
          </w:divBdr>
        </w:div>
      </w:divsChild>
    </w:div>
    <w:div w:id="1852135278">
      <w:bodyDiv w:val="1"/>
      <w:marLeft w:val="0"/>
      <w:marRight w:val="0"/>
      <w:marTop w:val="0"/>
      <w:marBottom w:val="0"/>
      <w:divBdr>
        <w:top w:val="none" w:sz="0" w:space="0" w:color="auto"/>
        <w:left w:val="none" w:sz="0" w:space="0" w:color="auto"/>
        <w:bottom w:val="none" w:sz="0" w:space="0" w:color="auto"/>
        <w:right w:val="none" w:sz="0" w:space="0" w:color="auto"/>
      </w:divBdr>
    </w:div>
    <w:div w:id="1877154731">
      <w:bodyDiv w:val="1"/>
      <w:marLeft w:val="0"/>
      <w:marRight w:val="0"/>
      <w:marTop w:val="0"/>
      <w:marBottom w:val="0"/>
      <w:divBdr>
        <w:top w:val="none" w:sz="0" w:space="0" w:color="auto"/>
        <w:left w:val="none" w:sz="0" w:space="0" w:color="auto"/>
        <w:bottom w:val="none" w:sz="0" w:space="0" w:color="auto"/>
        <w:right w:val="none" w:sz="0" w:space="0" w:color="auto"/>
      </w:divBdr>
    </w:div>
    <w:div w:id="1883441304">
      <w:bodyDiv w:val="1"/>
      <w:marLeft w:val="0"/>
      <w:marRight w:val="0"/>
      <w:marTop w:val="0"/>
      <w:marBottom w:val="0"/>
      <w:divBdr>
        <w:top w:val="none" w:sz="0" w:space="0" w:color="auto"/>
        <w:left w:val="none" w:sz="0" w:space="0" w:color="auto"/>
        <w:bottom w:val="none" w:sz="0" w:space="0" w:color="auto"/>
        <w:right w:val="none" w:sz="0" w:space="0" w:color="auto"/>
      </w:divBdr>
    </w:div>
    <w:div w:id="1897930328">
      <w:bodyDiv w:val="1"/>
      <w:marLeft w:val="0"/>
      <w:marRight w:val="0"/>
      <w:marTop w:val="0"/>
      <w:marBottom w:val="0"/>
      <w:divBdr>
        <w:top w:val="none" w:sz="0" w:space="0" w:color="auto"/>
        <w:left w:val="none" w:sz="0" w:space="0" w:color="auto"/>
        <w:bottom w:val="none" w:sz="0" w:space="0" w:color="auto"/>
        <w:right w:val="none" w:sz="0" w:space="0" w:color="auto"/>
      </w:divBdr>
    </w:div>
    <w:div w:id="1900675197">
      <w:bodyDiv w:val="1"/>
      <w:marLeft w:val="0"/>
      <w:marRight w:val="0"/>
      <w:marTop w:val="0"/>
      <w:marBottom w:val="0"/>
      <w:divBdr>
        <w:top w:val="none" w:sz="0" w:space="0" w:color="auto"/>
        <w:left w:val="none" w:sz="0" w:space="0" w:color="auto"/>
        <w:bottom w:val="none" w:sz="0" w:space="0" w:color="auto"/>
        <w:right w:val="none" w:sz="0" w:space="0" w:color="auto"/>
      </w:divBdr>
    </w:div>
    <w:div w:id="1901481247">
      <w:bodyDiv w:val="1"/>
      <w:marLeft w:val="0"/>
      <w:marRight w:val="0"/>
      <w:marTop w:val="0"/>
      <w:marBottom w:val="0"/>
      <w:divBdr>
        <w:top w:val="none" w:sz="0" w:space="0" w:color="auto"/>
        <w:left w:val="none" w:sz="0" w:space="0" w:color="auto"/>
        <w:bottom w:val="none" w:sz="0" w:space="0" w:color="auto"/>
        <w:right w:val="none" w:sz="0" w:space="0" w:color="auto"/>
      </w:divBdr>
    </w:div>
    <w:div w:id="1903905177">
      <w:bodyDiv w:val="1"/>
      <w:marLeft w:val="0"/>
      <w:marRight w:val="0"/>
      <w:marTop w:val="0"/>
      <w:marBottom w:val="0"/>
      <w:divBdr>
        <w:top w:val="none" w:sz="0" w:space="0" w:color="auto"/>
        <w:left w:val="none" w:sz="0" w:space="0" w:color="auto"/>
        <w:bottom w:val="none" w:sz="0" w:space="0" w:color="auto"/>
        <w:right w:val="none" w:sz="0" w:space="0" w:color="auto"/>
      </w:divBdr>
    </w:div>
    <w:div w:id="1908346058">
      <w:bodyDiv w:val="1"/>
      <w:marLeft w:val="0"/>
      <w:marRight w:val="0"/>
      <w:marTop w:val="0"/>
      <w:marBottom w:val="0"/>
      <w:divBdr>
        <w:top w:val="none" w:sz="0" w:space="0" w:color="auto"/>
        <w:left w:val="none" w:sz="0" w:space="0" w:color="auto"/>
        <w:bottom w:val="none" w:sz="0" w:space="0" w:color="auto"/>
        <w:right w:val="none" w:sz="0" w:space="0" w:color="auto"/>
      </w:divBdr>
    </w:div>
    <w:div w:id="1913200501">
      <w:bodyDiv w:val="1"/>
      <w:marLeft w:val="0"/>
      <w:marRight w:val="0"/>
      <w:marTop w:val="0"/>
      <w:marBottom w:val="0"/>
      <w:divBdr>
        <w:top w:val="none" w:sz="0" w:space="0" w:color="auto"/>
        <w:left w:val="none" w:sz="0" w:space="0" w:color="auto"/>
        <w:bottom w:val="none" w:sz="0" w:space="0" w:color="auto"/>
        <w:right w:val="none" w:sz="0" w:space="0" w:color="auto"/>
      </w:divBdr>
    </w:div>
    <w:div w:id="1925842856">
      <w:bodyDiv w:val="1"/>
      <w:marLeft w:val="0"/>
      <w:marRight w:val="0"/>
      <w:marTop w:val="0"/>
      <w:marBottom w:val="0"/>
      <w:divBdr>
        <w:top w:val="none" w:sz="0" w:space="0" w:color="auto"/>
        <w:left w:val="none" w:sz="0" w:space="0" w:color="auto"/>
        <w:bottom w:val="none" w:sz="0" w:space="0" w:color="auto"/>
        <w:right w:val="none" w:sz="0" w:space="0" w:color="auto"/>
      </w:divBdr>
      <w:divsChild>
        <w:div w:id="2194806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367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031130">
      <w:bodyDiv w:val="1"/>
      <w:marLeft w:val="0"/>
      <w:marRight w:val="0"/>
      <w:marTop w:val="0"/>
      <w:marBottom w:val="0"/>
      <w:divBdr>
        <w:top w:val="none" w:sz="0" w:space="0" w:color="auto"/>
        <w:left w:val="none" w:sz="0" w:space="0" w:color="auto"/>
        <w:bottom w:val="none" w:sz="0" w:space="0" w:color="auto"/>
        <w:right w:val="none" w:sz="0" w:space="0" w:color="auto"/>
      </w:divBdr>
    </w:div>
    <w:div w:id="1988852762">
      <w:bodyDiv w:val="1"/>
      <w:marLeft w:val="0"/>
      <w:marRight w:val="0"/>
      <w:marTop w:val="0"/>
      <w:marBottom w:val="0"/>
      <w:divBdr>
        <w:top w:val="none" w:sz="0" w:space="0" w:color="auto"/>
        <w:left w:val="none" w:sz="0" w:space="0" w:color="auto"/>
        <w:bottom w:val="none" w:sz="0" w:space="0" w:color="auto"/>
        <w:right w:val="none" w:sz="0" w:space="0" w:color="auto"/>
      </w:divBdr>
    </w:div>
    <w:div w:id="1997566487">
      <w:bodyDiv w:val="1"/>
      <w:marLeft w:val="0"/>
      <w:marRight w:val="0"/>
      <w:marTop w:val="0"/>
      <w:marBottom w:val="0"/>
      <w:divBdr>
        <w:top w:val="none" w:sz="0" w:space="0" w:color="auto"/>
        <w:left w:val="none" w:sz="0" w:space="0" w:color="auto"/>
        <w:bottom w:val="none" w:sz="0" w:space="0" w:color="auto"/>
        <w:right w:val="none" w:sz="0" w:space="0" w:color="auto"/>
      </w:divBdr>
    </w:div>
    <w:div w:id="2019042060">
      <w:bodyDiv w:val="1"/>
      <w:marLeft w:val="0"/>
      <w:marRight w:val="0"/>
      <w:marTop w:val="0"/>
      <w:marBottom w:val="0"/>
      <w:divBdr>
        <w:top w:val="none" w:sz="0" w:space="0" w:color="auto"/>
        <w:left w:val="none" w:sz="0" w:space="0" w:color="auto"/>
        <w:bottom w:val="none" w:sz="0" w:space="0" w:color="auto"/>
        <w:right w:val="none" w:sz="0" w:space="0" w:color="auto"/>
      </w:divBdr>
    </w:div>
    <w:div w:id="2029863811">
      <w:bodyDiv w:val="1"/>
      <w:marLeft w:val="0"/>
      <w:marRight w:val="0"/>
      <w:marTop w:val="0"/>
      <w:marBottom w:val="0"/>
      <w:divBdr>
        <w:top w:val="none" w:sz="0" w:space="0" w:color="auto"/>
        <w:left w:val="none" w:sz="0" w:space="0" w:color="auto"/>
        <w:bottom w:val="none" w:sz="0" w:space="0" w:color="auto"/>
        <w:right w:val="none" w:sz="0" w:space="0" w:color="auto"/>
      </w:divBdr>
    </w:div>
    <w:div w:id="2040351507">
      <w:bodyDiv w:val="1"/>
      <w:marLeft w:val="0"/>
      <w:marRight w:val="0"/>
      <w:marTop w:val="0"/>
      <w:marBottom w:val="0"/>
      <w:divBdr>
        <w:top w:val="none" w:sz="0" w:space="0" w:color="auto"/>
        <w:left w:val="none" w:sz="0" w:space="0" w:color="auto"/>
        <w:bottom w:val="none" w:sz="0" w:space="0" w:color="auto"/>
        <w:right w:val="none" w:sz="0" w:space="0" w:color="auto"/>
      </w:divBdr>
    </w:div>
    <w:div w:id="2048262796">
      <w:bodyDiv w:val="1"/>
      <w:marLeft w:val="0"/>
      <w:marRight w:val="0"/>
      <w:marTop w:val="0"/>
      <w:marBottom w:val="0"/>
      <w:divBdr>
        <w:top w:val="none" w:sz="0" w:space="0" w:color="auto"/>
        <w:left w:val="none" w:sz="0" w:space="0" w:color="auto"/>
        <w:bottom w:val="none" w:sz="0" w:space="0" w:color="auto"/>
        <w:right w:val="none" w:sz="0" w:space="0" w:color="auto"/>
      </w:divBdr>
    </w:div>
    <w:div w:id="2107191073">
      <w:bodyDiv w:val="1"/>
      <w:marLeft w:val="0"/>
      <w:marRight w:val="0"/>
      <w:marTop w:val="0"/>
      <w:marBottom w:val="0"/>
      <w:divBdr>
        <w:top w:val="none" w:sz="0" w:space="0" w:color="auto"/>
        <w:left w:val="none" w:sz="0" w:space="0" w:color="auto"/>
        <w:bottom w:val="none" w:sz="0" w:space="0" w:color="auto"/>
        <w:right w:val="none" w:sz="0" w:space="0" w:color="auto"/>
      </w:divBdr>
    </w:div>
    <w:div w:id="2110807129">
      <w:bodyDiv w:val="1"/>
      <w:marLeft w:val="0"/>
      <w:marRight w:val="0"/>
      <w:marTop w:val="0"/>
      <w:marBottom w:val="0"/>
      <w:divBdr>
        <w:top w:val="none" w:sz="0" w:space="0" w:color="auto"/>
        <w:left w:val="none" w:sz="0" w:space="0" w:color="auto"/>
        <w:bottom w:val="none" w:sz="0" w:space="0" w:color="auto"/>
        <w:right w:val="none" w:sz="0" w:space="0" w:color="auto"/>
      </w:divBdr>
    </w:div>
    <w:div w:id="2112046810">
      <w:bodyDiv w:val="1"/>
      <w:marLeft w:val="0"/>
      <w:marRight w:val="0"/>
      <w:marTop w:val="0"/>
      <w:marBottom w:val="0"/>
      <w:divBdr>
        <w:top w:val="none" w:sz="0" w:space="0" w:color="auto"/>
        <w:left w:val="none" w:sz="0" w:space="0" w:color="auto"/>
        <w:bottom w:val="none" w:sz="0" w:space="0" w:color="auto"/>
        <w:right w:val="none" w:sz="0" w:space="0" w:color="auto"/>
      </w:divBdr>
      <w:divsChild>
        <w:div w:id="1588683916">
          <w:marLeft w:val="360"/>
          <w:marRight w:val="0"/>
          <w:marTop w:val="200"/>
          <w:marBottom w:val="0"/>
          <w:divBdr>
            <w:top w:val="none" w:sz="0" w:space="0" w:color="auto"/>
            <w:left w:val="none" w:sz="0" w:space="0" w:color="auto"/>
            <w:bottom w:val="none" w:sz="0" w:space="0" w:color="auto"/>
            <w:right w:val="none" w:sz="0" w:space="0" w:color="auto"/>
          </w:divBdr>
        </w:div>
      </w:divsChild>
    </w:div>
    <w:div w:id="2147159982">
      <w:bodyDiv w:val="1"/>
      <w:marLeft w:val="0"/>
      <w:marRight w:val="0"/>
      <w:marTop w:val="0"/>
      <w:marBottom w:val="0"/>
      <w:divBdr>
        <w:top w:val="none" w:sz="0" w:space="0" w:color="auto"/>
        <w:left w:val="none" w:sz="0" w:space="0" w:color="auto"/>
        <w:bottom w:val="none" w:sz="0" w:space="0" w:color="auto"/>
        <w:right w:val="none" w:sz="0" w:space="0" w:color="auto"/>
      </w:divBdr>
      <w:divsChild>
        <w:div w:id="130556743">
          <w:marLeft w:val="0"/>
          <w:marRight w:val="0"/>
          <w:marTop w:val="0"/>
          <w:marBottom w:val="0"/>
          <w:divBdr>
            <w:top w:val="none" w:sz="0" w:space="0" w:color="auto"/>
            <w:left w:val="none" w:sz="0" w:space="0" w:color="auto"/>
            <w:bottom w:val="none" w:sz="0" w:space="0" w:color="auto"/>
            <w:right w:val="none" w:sz="0" w:space="0" w:color="auto"/>
          </w:divBdr>
          <w:divsChild>
            <w:div w:id="1957251454">
              <w:marLeft w:val="0"/>
              <w:marRight w:val="0"/>
              <w:marTop w:val="0"/>
              <w:marBottom w:val="0"/>
              <w:divBdr>
                <w:top w:val="none" w:sz="0" w:space="0" w:color="auto"/>
                <w:left w:val="none" w:sz="0" w:space="0" w:color="auto"/>
                <w:bottom w:val="none" w:sz="0" w:space="0" w:color="auto"/>
                <w:right w:val="none" w:sz="0" w:space="0" w:color="auto"/>
              </w:divBdr>
            </w:div>
          </w:divsChild>
        </w:div>
        <w:div w:id="1094083947">
          <w:marLeft w:val="0"/>
          <w:marRight w:val="0"/>
          <w:marTop w:val="0"/>
          <w:marBottom w:val="0"/>
          <w:divBdr>
            <w:top w:val="none" w:sz="0" w:space="0" w:color="auto"/>
            <w:left w:val="none" w:sz="0" w:space="0" w:color="auto"/>
            <w:bottom w:val="none" w:sz="0" w:space="0" w:color="auto"/>
            <w:right w:val="none" w:sz="0" w:space="0" w:color="auto"/>
          </w:divBdr>
        </w:div>
        <w:div w:id="1493254175">
          <w:marLeft w:val="0"/>
          <w:marRight w:val="0"/>
          <w:marTop w:val="0"/>
          <w:marBottom w:val="0"/>
          <w:divBdr>
            <w:top w:val="none" w:sz="0" w:space="0" w:color="auto"/>
            <w:left w:val="none" w:sz="0" w:space="0" w:color="auto"/>
            <w:bottom w:val="none" w:sz="0" w:space="0" w:color="auto"/>
            <w:right w:val="none" w:sz="0" w:space="0" w:color="auto"/>
          </w:divBdr>
        </w:div>
        <w:div w:id="16476659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5.jpeg"/><Relationship Id="rId26" Type="http://schemas.openxmlformats.org/officeDocument/2006/relationships/image" Target="media/image12.jpeg"/><Relationship Id="rId39" Type="http://schemas.openxmlformats.org/officeDocument/2006/relationships/image" Target="media/image22.jpeg"/><Relationship Id="rId21" Type="http://schemas.openxmlformats.org/officeDocument/2006/relationships/image" Target="media/image8.jpeg"/><Relationship Id="rId34" Type="http://schemas.openxmlformats.org/officeDocument/2006/relationships/image" Target="media/image20.jpeg"/><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5.jpeg"/><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praktika.riniafemijet.gov.al" TargetMode="External"/><Relationship Id="rId32" Type="http://schemas.openxmlformats.org/officeDocument/2006/relationships/image" Target="media/image18.jpe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4.jpeg"/><Relationship Id="rId36"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image" Target="media/image6.jpeg"/><Relationship Id="rId31" Type="http://schemas.openxmlformats.org/officeDocument/2006/relationships/image" Target="media/image17.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gjeoportal.asig.gov.al/" TargetMode="External"/><Relationship Id="rId22" Type="http://schemas.openxmlformats.org/officeDocument/2006/relationships/image" Target="media/image9.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theme" Target="theme/theme1.xml"/><Relationship Id="rId8" Type="http://schemas.microsoft.com/office/2007/relationships/stylesWithEffects" Target="stylesWithEffect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4.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neighbourhood-enlargement.ec.europa.eu/system/files/2023-11/COM_2023_691_New%20Gro&#235;th%20Plan%20Western%20Balkans.pdf" TargetMode="External"/><Relationship Id="rId1" Type="http://schemas.openxmlformats.org/officeDocument/2006/relationships/hyperlink" Target="https://kryeministria.al/wp-content/uploads/2021/10/Programi_Qeverises_2021-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94A034ABD66F41258DF732CBF93A8F7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161</Nr_x002e__x0020_akti>
    <Data_x0020_e_x0020_Krijimit xmlns="0e656187-b300-4fb0-8bf4-3a50f872073c">2024-03-25T09:51:03Z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2024-03-25T00:00:00Z</Date_x0020_protokolli>
    <Titulli xmlns="0e656187-b300-4fb0-8bf4-3a50f872073c">Për miratimin e Dokumentit të Politikave Prioritare 2025-2027</Titulli>
    <Modifikuesi xmlns="0e656187-b300-4fb0-8bf4-3a50f872073c">Etlevahaxhia</Modifikuesi>
    <Nr_x002e__x0020_prot_x0020_QBZ xmlns="0e656187-b300-4fb0-8bf4-3a50f872073c">530</Nr_x002e__x0020_prot_x0020_QBZ>
    <Data_x0020_e_x0020_Modifikimit xmlns="0e656187-b300-4fb0-8bf4-3a50f872073c">2024-03-28T09:36:54Z</Data_x0020_e_x0020_Modifikimit>
    <Dekretuar xmlns="0e656187-b300-4fb0-8bf4-3a50f872073c">false</Dekretuar>
    <Data xmlns="0e656187-b300-4fb0-8bf4-3a50f872073c">2024-03-20T00:00:00Z</Data>
    <Nr_x002e__x0020_protokolli_x0020_i_x0020_aktit xmlns="0e656187-b300-4fb0-8bf4-3a50f872073c">1289/18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27609-68BC-4FEB-AD4D-31FC9EB65C41}">
  <ds:schemaRefs>
    <ds:schemaRef ds:uri="http://schemas.microsoft.com/office/2006/metadata/longProperties"/>
  </ds:schemaRefs>
</ds:datastoreItem>
</file>

<file path=customXml/itemProps2.xml><?xml version="1.0" encoding="utf-8"?>
<ds:datastoreItem xmlns:ds="http://schemas.openxmlformats.org/officeDocument/2006/customXml" ds:itemID="{34A43C06-2C22-4357-B4A2-825722F12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3D8A865-DF69-4A07-8992-5A9267FED82F}">
  <ds:schemaRefs>
    <ds:schemaRef ds:uri="http://schemas.microsoft.com/sharepoint/v3/contenttype/forms"/>
  </ds:schemaRefs>
</ds:datastoreItem>
</file>

<file path=customXml/itemProps4.xml><?xml version="1.0" encoding="utf-8"?>
<ds:datastoreItem xmlns:ds="http://schemas.openxmlformats.org/officeDocument/2006/customXml" ds:itemID="{37ADE0A8-D162-4E55-A540-55220E7A452E}">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BA98CEB6-8A0C-4BDD-B8A5-88D6D2AAF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51</Pages>
  <Words>22801</Words>
  <Characters>129969</Characters>
  <Application>Microsoft Office Word</Application>
  <DocSecurity>0</DocSecurity>
  <Lines>1083</Lines>
  <Paragraphs>304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Për miratimin e dokumentit të politikave prioritare 2025-2027</vt:lpstr>
      <vt:lpstr>DOKUMENTI I PRIORITETEVE TË POLITIKAVE 2020-2022</vt:lpstr>
    </vt:vector>
  </TitlesOfParts>
  <Company>Grizli777</Company>
  <LinksUpToDate>false</LinksUpToDate>
  <CharactersWithSpaces>152466</CharactersWithSpaces>
  <SharedDoc>false</SharedDoc>
  <HLinks>
    <vt:vector size="30" baseType="variant">
      <vt:variant>
        <vt:i4>7733295</vt:i4>
      </vt:variant>
      <vt:variant>
        <vt:i4>15</vt:i4>
      </vt:variant>
      <vt:variant>
        <vt:i4>0</vt:i4>
      </vt:variant>
      <vt:variant>
        <vt:i4>5</vt:i4>
      </vt:variant>
      <vt:variant>
        <vt:lpwstr>https://albania.un.org/sq/sdgs</vt:lpwstr>
      </vt:variant>
      <vt:variant>
        <vt:lpwstr/>
      </vt:variant>
      <vt:variant>
        <vt:i4>1507333</vt:i4>
      </vt:variant>
      <vt:variant>
        <vt:i4>3</vt:i4>
      </vt:variant>
      <vt:variant>
        <vt:i4>0</vt:i4>
      </vt:variant>
      <vt:variant>
        <vt:i4>5</vt:i4>
      </vt:variant>
      <vt:variant>
        <vt:lpwstr>https://praktika.riniafemijet.gov.al/</vt:lpwstr>
      </vt:variant>
      <vt:variant>
        <vt:lpwstr/>
      </vt:variant>
      <vt:variant>
        <vt:i4>6815851</vt:i4>
      </vt:variant>
      <vt:variant>
        <vt:i4>0</vt:i4>
      </vt:variant>
      <vt:variant>
        <vt:i4>0</vt:i4>
      </vt:variant>
      <vt:variant>
        <vt:i4>5</vt:i4>
      </vt:variant>
      <vt:variant>
        <vt:lpwstr>https://gjeoportal.asig.gov.al/</vt:lpwstr>
      </vt:variant>
      <vt:variant>
        <vt:lpwstr/>
      </vt:variant>
      <vt:variant>
        <vt:i4>3539094</vt:i4>
      </vt:variant>
      <vt:variant>
        <vt:i4>3</vt:i4>
      </vt:variant>
      <vt:variant>
        <vt:i4>0</vt:i4>
      </vt:variant>
      <vt:variant>
        <vt:i4>5</vt:i4>
      </vt:variant>
      <vt:variant>
        <vt:lpwstr>https://neighbourhood-enlargement.ec.europa.eu/system/files/2023-11/COM_2023_691_New Groëth Plan Western Balkans.pdf</vt:lpwstr>
      </vt:variant>
      <vt:variant>
        <vt:lpwstr/>
      </vt:variant>
      <vt:variant>
        <vt:i4>4456512</vt:i4>
      </vt:variant>
      <vt:variant>
        <vt:i4>0</vt:i4>
      </vt:variant>
      <vt:variant>
        <vt:i4>0</vt:i4>
      </vt:variant>
      <vt:variant>
        <vt:i4>5</vt:i4>
      </vt:variant>
      <vt:variant>
        <vt:lpwstr>https://kryeministria.al/wp-content/uploads/2021/10/Programi_Qeverises_2021-2025.pdf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të politikave prioritare 2025-2027</dc:title>
  <dc:creator>Eriselda Cobo</dc:creator>
  <cp:lastModifiedBy>Marsela Xhepa</cp:lastModifiedBy>
  <cp:revision>2</cp:revision>
  <cp:lastPrinted>2024-03-21T10:24:00Z</cp:lastPrinted>
  <dcterms:created xsi:type="dcterms:W3CDTF">2024-08-29T10:55:00Z</dcterms:created>
  <dcterms:modified xsi:type="dcterms:W3CDTF">2024-08-29T10:55:00Z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Dokumenti i Politikave Prioritare 2025-2027, i ripunuar, final</vt:lpwstr>
  </property>
</Properties>
</file>