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D9930" w14:textId="77777777" w:rsidR="00615743" w:rsidRPr="00C87B0F" w:rsidRDefault="00615743" w:rsidP="00615743">
      <w:pPr>
        <w:spacing w:after="0" w:line="240" w:lineRule="auto"/>
        <w:ind w:firstLine="284"/>
        <w:jc w:val="center"/>
        <w:rPr>
          <w:rFonts w:ascii="Times New Roman" w:hAnsi="Times New Roman"/>
          <w:sz w:val="24"/>
        </w:rPr>
      </w:pPr>
      <w:r w:rsidRPr="00C87B0F">
        <w:rPr>
          <w:rFonts w:ascii="Garamond" w:hAnsi="Garamond"/>
          <w:b/>
          <w:color w:val="000000"/>
          <w:sz w:val="24"/>
        </w:rPr>
        <w:t>VENDIM</w:t>
      </w:r>
    </w:p>
    <w:p w14:paraId="56CA95A3" w14:textId="77777777" w:rsidR="00615743" w:rsidRPr="00C87B0F" w:rsidRDefault="009E36D8" w:rsidP="00615743">
      <w:pPr>
        <w:spacing w:after="0" w:line="240" w:lineRule="auto"/>
        <w:ind w:firstLine="284"/>
        <w:jc w:val="center"/>
        <w:rPr>
          <w:rFonts w:ascii="Times New Roman" w:hAnsi="Times New Roman"/>
          <w:sz w:val="24"/>
        </w:rPr>
      </w:pPr>
      <w:r w:rsidRPr="00C87B0F">
        <w:rPr>
          <w:rFonts w:ascii="Garamond" w:hAnsi="Garamond"/>
          <w:b/>
          <w:color w:val="000000"/>
          <w:sz w:val="24"/>
        </w:rPr>
        <w:t>Nr.</w:t>
      </w:r>
      <w:r w:rsidRPr="00C87B0F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r w:rsidR="00615743" w:rsidRPr="00C87B0F">
        <w:rPr>
          <w:rFonts w:ascii="Garamond" w:hAnsi="Garamond"/>
          <w:b/>
          <w:color w:val="000000"/>
          <w:sz w:val="24"/>
        </w:rPr>
        <w:t>162, datë 20.3.2024</w:t>
      </w:r>
    </w:p>
    <w:p w14:paraId="34DB67D5" w14:textId="77777777" w:rsidR="00615743" w:rsidRPr="00C87B0F" w:rsidRDefault="00615743" w:rsidP="00615743">
      <w:pPr>
        <w:spacing w:after="0" w:line="240" w:lineRule="auto"/>
        <w:ind w:firstLine="284"/>
        <w:jc w:val="center"/>
        <w:rPr>
          <w:rFonts w:ascii="Times New Roman" w:hAnsi="Times New Roman"/>
          <w:sz w:val="24"/>
        </w:rPr>
      </w:pPr>
      <w:r w:rsidRPr="00C87B0F">
        <w:rPr>
          <w:rFonts w:ascii="Times New Roman" w:hAnsi="Times New Roman"/>
          <w:sz w:val="24"/>
        </w:rPr>
        <w:t xml:space="preserve"> </w:t>
      </w:r>
    </w:p>
    <w:p w14:paraId="602B1325" w14:textId="77777777" w:rsidR="00615743" w:rsidRPr="00C87B0F" w:rsidRDefault="00615743" w:rsidP="00615743">
      <w:pPr>
        <w:spacing w:after="0" w:line="240" w:lineRule="auto"/>
        <w:ind w:firstLine="284"/>
        <w:jc w:val="center"/>
        <w:rPr>
          <w:rFonts w:ascii="Times New Roman" w:hAnsi="Times New Roman"/>
          <w:sz w:val="24"/>
        </w:rPr>
      </w:pPr>
      <w:r w:rsidRPr="00C87B0F">
        <w:rPr>
          <w:rFonts w:ascii="Garamond" w:hAnsi="Garamond"/>
          <w:b/>
          <w:color w:val="000000"/>
          <w:sz w:val="24"/>
        </w:rPr>
        <w:t>PËR KOMPENSIMIN FINANCIAR TË PRONARËVE TË PASURIVE</w:t>
      </w:r>
    </w:p>
    <w:p w14:paraId="6F8A5831" w14:textId="77777777" w:rsidR="00615743" w:rsidRPr="00C87B0F" w:rsidRDefault="00615743" w:rsidP="00615743">
      <w:pPr>
        <w:tabs>
          <w:tab w:val="left" w:pos="240"/>
        </w:tabs>
        <w:spacing w:after="0" w:line="240" w:lineRule="auto"/>
        <w:ind w:firstLine="284"/>
        <w:jc w:val="center"/>
        <w:rPr>
          <w:rFonts w:ascii="Times New Roman" w:hAnsi="Times New Roman"/>
          <w:sz w:val="24"/>
        </w:rPr>
      </w:pPr>
      <w:r w:rsidRPr="00C87B0F">
        <w:rPr>
          <w:rFonts w:ascii="Garamond" w:hAnsi="Garamond"/>
          <w:b/>
          <w:color w:val="000000"/>
          <w:sz w:val="24"/>
        </w:rPr>
        <w:t>TË PALUAJTSHME, QË PREKEN NGA NDËRTIMET E LEGALIZUARA</w:t>
      </w:r>
    </w:p>
    <w:p w14:paraId="29664344" w14:textId="77777777" w:rsidR="00615743" w:rsidRPr="00C87B0F" w:rsidRDefault="00615743" w:rsidP="00615743">
      <w:pPr>
        <w:spacing w:after="0" w:line="240" w:lineRule="auto"/>
        <w:ind w:firstLine="284"/>
        <w:rPr>
          <w:rFonts w:ascii="Times New Roman" w:hAnsi="Times New Roman"/>
          <w:sz w:val="24"/>
        </w:rPr>
      </w:pPr>
      <w:r w:rsidRPr="00C87B0F">
        <w:rPr>
          <w:rFonts w:ascii="Times New Roman" w:hAnsi="Times New Roman"/>
          <w:sz w:val="24"/>
        </w:rPr>
        <w:t xml:space="preserve"> </w:t>
      </w:r>
    </w:p>
    <w:p w14:paraId="532F5E18" w14:textId="77777777" w:rsidR="00615743" w:rsidRPr="00C87B0F" w:rsidRDefault="00615743" w:rsidP="00615743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C87B0F">
        <w:rPr>
          <w:rFonts w:ascii="Garamond" w:hAnsi="Garamond"/>
          <w:color w:val="000000"/>
          <w:sz w:val="24"/>
        </w:rPr>
        <w:t xml:space="preserve">Në mbështetje të nenit 100 të Kushtetutës dhe të nenit 24, të ligjit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>20/2020, “Për përfundimin e proceseve kalimtare të pronësisë në Republikën e Shqipërisë”, me propozimin e Kryeministrit, Këshilli i Ministrave</w:t>
      </w:r>
    </w:p>
    <w:p w14:paraId="5B39A91E" w14:textId="77777777" w:rsidR="00615743" w:rsidRPr="00C87B0F" w:rsidRDefault="00615743" w:rsidP="00615743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C87B0F">
        <w:rPr>
          <w:rFonts w:ascii="Times New Roman" w:hAnsi="Times New Roman"/>
          <w:sz w:val="24"/>
        </w:rPr>
        <w:t xml:space="preserve"> </w:t>
      </w:r>
    </w:p>
    <w:p w14:paraId="4E19BB0A" w14:textId="77777777" w:rsidR="00615743" w:rsidRPr="00C87B0F" w:rsidRDefault="00615743" w:rsidP="00615743">
      <w:pPr>
        <w:spacing w:after="0" w:line="240" w:lineRule="auto"/>
        <w:ind w:firstLine="284"/>
        <w:jc w:val="center"/>
        <w:rPr>
          <w:rFonts w:ascii="Times New Roman" w:hAnsi="Times New Roman"/>
          <w:sz w:val="24"/>
        </w:rPr>
      </w:pPr>
      <w:r w:rsidRPr="00C87B0F">
        <w:rPr>
          <w:rFonts w:ascii="Garamond" w:hAnsi="Garamond"/>
          <w:color w:val="000000"/>
          <w:sz w:val="24"/>
        </w:rPr>
        <w:t>VENDOSI:</w:t>
      </w:r>
    </w:p>
    <w:p w14:paraId="4C2951FD" w14:textId="77777777" w:rsidR="00615743" w:rsidRPr="00C87B0F" w:rsidRDefault="00615743" w:rsidP="00615743">
      <w:pPr>
        <w:spacing w:after="0" w:line="240" w:lineRule="auto"/>
        <w:ind w:firstLine="284"/>
        <w:rPr>
          <w:rFonts w:ascii="Times New Roman" w:hAnsi="Times New Roman"/>
          <w:sz w:val="24"/>
        </w:rPr>
      </w:pPr>
      <w:r w:rsidRPr="00C87B0F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</w:p>
    <w:p w14:paraId="683B2B34" w14:textId="77777777" w:rsidR="00615743" w:rsidRPr="00C87B0F" w:rsidRDefault="00615743" w:rsidP="00615743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C87B0F">
        <w:rPr>
          <w:rFonts w:ascii="Garamond" w:hAnsi="Garamond"/>
          <w:color w:val="000000"/>
          <w:sz w:val="24"/>
        </w:rPr>
        <w:t>1. Kompensimin financiar të pronarëve të pasurive të paluajtshme, pronë private, për sipërfaqet takuese, të zëna nga ndërtimet e legalizuara në drejtoritë vendore të Agjencisë Shtetërore të Kadastrës: Tiranë Veri, Tiranë Jug, Elbasan, Kamzë-Vorë, Kavajë, Vlorë, Tiranë Rurale 1, Tiranë Rurale 2, Sarandë, Shkodër.</w:t>
      </w:r>
    </w:p>
    <w:p w14:paraId="40F550FE" w14:textId="77777777" w:rsidR="00615743" w:rsidRPr="00C87B0F" w:rsidRDefault="00615743" w:rsidP="00615743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C87B0F">
        <w:rPr>
          <w:rFonts w:ascii="Garamond" w:hAnsi="Garamond"/>
          <w:color w:val="000000"/>
          <w:sz w:val="24"/>
        </w:rPr>
        <w:t xml:space="preserve">2. Vlera e përgjithshme e kompensimit financiar është 250 411 069,84 (dyqind e pesëdhjetë milionë e katërqind e njëmbëdhjetë mijë e gjashtëdhjetë e nëntë presje tetëdhjetë e katër) lekë, për sipërfaqen 27 645, 9 (njëzet e shtatë mijë e gjashtëqind e dyzet e pesë presje nëntë) </w:t>
      </w:r>
      <w:proofErr w:type="spellStart"/>
      <w:r w:rsidRPr="00C87B0F">
        <w:rPr>
          <w:rFonts w:ascii="Garamond" w:hAnsi="Garamond"/>
          <w:color w:val="000000"/>
          <w:sz w:val="24"/>
        </w:rPr>
        <w:t>m²</w:t>
      </w:r>
      <w:proofErr w:type="spellEnd"/>
      <w:r w:rsidRPr="00C87B0F">
        <w:rPr>
          <w:rFonts w:ascii="Garamond" w:hAnsi="Garamond"/>
          <w:color w:val="000000"/>
          <w:sz w:val="24"/>
        </w:rPr>
        <w:t xml:space="preserve">, sipas shtojcës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>1, që i bashkëlidhet këtij vendimi dhe është pjesë përbërëse e tij.</w:t>
      </w:r>
    </w:p>
    <w:p w14:paraId="1E30F7B8" w14:textId="77777777" w:rsidR="00615743" w:rsidRPr="00C87B0F" w:rsidRDefault="00615743" w:rsidP="00615743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C87B0F">
        <w:rPr>
          <w:rFonts w:ascii="Garamond" w:hAnsi="Garamond"/>
          <w:color w:val="000000"/>
          <w:sz w:val="24"/>
        </w:rPr>
        <w:t xml:space="preserve">3. Për kompensimin financiar të pronarëve të pasurive të paluajtshme, që preken nga ndërtimet e legalizuara, sipas shtojcës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1, që i bashkëlidhet këtij vendimi, për pasuritë me numrat rendorë sipas kolonës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14, të shtojcës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1, përkatësisht: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3,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6,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21,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45,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83,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85,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88,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98,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99,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105,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112,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113, sipas seksionit të veçantë (kolona 19) të shtojcës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 xml:space="preserve">1, shuma e kompensimit financiar vihet në dispozicion nga Agjencia e Trajtimit të Pronave, sipas pikave 3 dhe 4, të nenit 24, të ligjit </w:t>
      </w:r>
      <w:r w:rsidR="009E36D8" w:rsidRPr="00C87B0F">
        <w:rPr>
          <w:rFonts w:ascii="Garamond" w:hAnsi="Garamond"/>
          <w:color w:val="000000"/>
          <w:sz w:val="24"/>
        </w:rPr>
        <w:t>nr.</w:t>
      </w:r>
      <w:r w:rsidR="009E36D8" w:rsidRPr="00C87B0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C87B0F">
        <w:rPr>
          <w:rFonts w:ascii="Garamond" w:hAnsi="Garamond"/>
          <w:color w:val="000000"/>
          <w:sz w:val="24"/>
        </w:rPr>
        <w:t>20/2020, “Për përfundimin e proceseve kalimtare të pronësisë në Republikën e Shqipërisë”.</w:t>
      </w:r>
    </w:p>
    <w:p w14:paraId="579C0058" w14:textId="77777777" w:rsidR="00615743" w:rsidRPr="00C87B0F" w:rsidRDefault="00615743" w:rsidP="00615743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C87B0F">
        <w:rPr>
          <w:rFonts w:ascii="Garamond" w:hAnsi="Garamond"/>
          <w:color w:val="000000"/>
          <w:sz w:val="24"/>
        </w:rPr>
        <w:t xml:space="preserve">4. Të ardhurat që arkëtohen nga drejtoritë vendore të Agjencisë Shtetërore të Kadastrës, si rrjedhojë e kalimit të pronësisë nëpërmjet shitjes së parcelës ndërtimore, si për pasuritë shtetërore, edhe për pasuritë e të </w:t>
      </w:r>
      <w:proofErr w:type="spellStart"/>
      <w:r w:rsidRPr="00C87B0F">
        <w:rPr>
          <w:rFonts w:ascii="Garamond" w:hAnsi="Garamond"/>
          <w:color w:val="000000"/>
          <w:sz w:val="24"/>
        </w:rPr>
        <w:t>tretëve</w:t>
      </w:r>
      <w:proofErr w:type="spellEnd"/>
      <w:r w:rsidRPr="00C87B0F">
        <w:rPr>
          <w:rFonts w:ascii="Garamond" w:hAnsi="Garamond"/>
          <w:color w:val="000000"/>
          <w:sz w:val="24"/>
        </w:rPr>
        <w:t xml:space="preserve">, në favor të objekteve </w:t>
      </w:r>
      <w:proofErr w:type="spellStart"/>
      <w:r w:rsidRPr="00C87B0F">
        <w:rPr>
          <w:rFonts w:ascii="Garamond" w:hAnsi="Garamond"/>
          <w:color w:val="000000"/>
          <w:sz w:val="24"/>
        </w:rPr>
        <w:t>informale</w:t>
      </w:r>
      <w:proofErr w:type="spellEnd"/>
      <w:r w:rsidRPr="00C87B0F">
        <w:rPr>
          <w:rFonts w:ascii="Garamond" w:hAnsi="Garamond"/>
          <w:color w:val="000000"/>
          <w:sz w:val="24"/>
        </w:rPr>
        <w:t xml:space="preserve"> që legalizohen, përdoren për kompensimin e pronarëve.</w:t>
      </w:r>
    </w:p>
    <w:p w14:paraId="16C61A25" w14:textId="77777777" w:rsidR="00615743" w:rsidRPr="00C87B0F" w:rsidRDefault="00615743" w:rsidP="00615743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C87B0F">
        <w:rPr>
          <w:rFonts w:ascii="Garamond" w:hAnsi="Garamond"/>
          <w:color w:val="000000"/>
          <w:sz w:val="24"/>
        </w:rPr>
        <w:t>5. Drejtoritë vendore të Agjencisë Shtetërore të Kadastrës Tiranë Veri, Tiranë Jug, Elbasan, Kamzë-Vorë, Kavajë, Vlorë, Tiranë Rurale 1, Tiranë Rurale 2, Sarandë, Shkodër të kryejnë ndryshimet përkatëse për këto pasuri në regjistrat e pasurive të paluajtshme.</w:t>
      </w:r>
    </w:p>
    <w:p w14:paraId="48E5BFAE" w14:textId="77777777" w:rsidR="00615743" w:rsidRPr="00C87B0F" w:rsidRDefault="00615743" w:rsidP="00615743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C87B0F">
        <w:rPr>
          <w:rFonts w:ascii="Garamond" w:hAnsi="Garamond"/>
          <w:color w:val="000000"/>
          <w:sz w:val="24"/>
        </w:rPr>
        <w:t>6. Ngarkohen Agjencia Shtetërore e Kadastrës dhe Agjencia e Trajtimit të Pronave për zbatimin e këtij vendimi.</w:t>
      </w:r>
    </w:p>
    <w:p w14:paraId="30F73F91" w14:textId="77777777" w:rsidR="00615743" w:rsidRPr="00C87B0F" w:rsidRDefault="00615743" w:rsidP="00615743">
      <w:pPr>
        <w:tabs>
          <w:tab w:val="left" w:pos="360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C87B0F">
        <w:rPr>
          <w:rFonts w:ascii="Garamond" w:hAnsi="Garamond"/>
          <w:color w:val="000000"/>
          <w:sz w:val="24"/>
        </w:rPr>
        <w:t>Ky vendim hyn në fuqi menjëherë dhe botohet në Fletoren Zyrtare.</w:t>
      </w:r>
    </w:p>
    <w:p w14:paraId="184E70D9" w14:textId="77777777" w:rsidR="00615743" w:rsidRPr="00C87B0F" w:rsidRDefault="00615743" w:rsidP="00615743">
      <w:pPr>
        <w:spacing w:after="0" w:line="240" w:lineRule="auto"/>
        <w:ind w:firstLine="284"/>
        <w:jc w:val="right"/>
        <w:rPr>
          <w:rFonts w:ascii="Times New Roman" w:hAnsi="Times New Roman"/>
          <w:sz w:val="24"/>
        </w:rPr>
      </w:pPr>
      <w:r w:rsidRPr="00C87B0F">
        <w:rPr>
          <w:rFonts w:ascii="Times New Roman" w:hAnsi="Times New Roman"/>
          <w:sz w:val="24"/>
        </w:rPr>
        <w:t xml:space="preserve"> </w:t>
      </w:r>
    </w:p>
    <w:p w14:paraId="144C0023" w14:textId="77777777" w:rsidR="00615743" w:rsidRPr="00C87B0F" w:rsidRDefault="00615743" w:rsidP="00615743">
      <w:pPr>
        <w:spacing w:after="0" w:line="240" w:lineRule="auto"/>
        <w:ind w:firstLine="284"/>
        <w:jc w:val="right"/>
        <w:rPr>
          <w:rFonts w:ascii="Times New Roman" w:hAnsi="Times New Roman"/>
          <w:sz w:val="24"/>
        </w:rPr>
      </w:pPr>
      <w:r w:rsidRPr="00C87B0F">
        <w:rPr>
          <w:rFonts w:ascii="Garamond" w:hAnsi="Garamond"/>
          <w:color w:val="000000"/>
          <w:sz w:val="24"/>
        </w:rPr>
        <w:t>ZËVENDËSKRYEMINISTËR</w:t>
      </w:r>
    </w:p>
    <w:p w14:paraId="42AE073F" w14:textId="77777777" w:rsidR="00615743" w:rsidRPr="00C87B0F" w:rsidRDefault="00615743" w:rsidP="00615743">
      <w:pPr>
        <w:spacing w:after="0" w:line="240" w:lineRule="auto"/>
        <w:ind w:firstLine="284"/>
        <w:jc w:val="right"/>
        <w:rPr>
          <w:rFonts w:ascii="Times New Roman" w:hAnsi="Times New Roman"/>
          <w:sz w:val="24"/>
        </w:rPr>
      </w:pPr>
      <w:proofErr w:type="spellStart"/>
      <w:r w:rsidRPr="00C87B0F">
        <w:rPr>
          <w:rFonts w:ascii="Garamond" w:hAnsi="Garamond"/>
          <w:b/>
          <w:color w:val="000000"/>
          <w:sz w:val="24"/>
        </w:rPr>
        <w:t>Belinda</w:t>
      </w:r>
      <w:proofErr w:type="spellEnd"/>
      <w:r w:rsidRPr="00C87B0F">
        <w:rPr>
          <w:rFonts w:ascii="Garamond" w:hAnsi="Garamond"/>
          <w:b/>
          <w:color w:val="000000"/>
          <w:sz w:val="24"/>
        </w:rPr>
        <w:t xml:space="preserve"> Balluku</w:t>
      </w:r>
    </w:p>
    <w:p w14:paraId="2958CF22" w14:textId="77777777" w:rsidR="00FF11BA" w:rsidRPr="00C87B0F" w:rsidRDefault="00FF11BA" w:rsidP="00615743">
      <w:pPr>
        <w:spacing w:after="0" w:line="240" w:lineRule="auto"/>
      </w:pPr>
    </w:p>
    <w:p w14:paraId="4F0F1D9F" w14:textId="77777777" w:rsidR="00615743" w:rsidRPr="00C87B0F" w:rsidRDefault="00615743" w:rsidP="00615743">
      <w:pPr>
        <w:spacing w:after="0" w:line="240" w:lineRule="auto"/>
      </w:pPr>
    </w:p>
    <w:p w14:paraId="11F0478A" w14:textId="77777777" w:rsidR="00615743" w:rsidRPr="00C87B0F" w:rsidRDefault="00615743" w:rsidP="00615743">
      <w:pPr>
        <w:spacing w:after="0" w:line="240" w:lineRule="auto"/>
      </w:pPr>
    </w:p>
    <w:p w14:paraId="49F52664" w14:textId="77777777" w:rsidR="00615743" w:rsidRPr="00C87B0F" w:rsidRDefault="00615743" w:rsidP="00615743">
      <w:pPr>
        <w:spacing w:after="0" w:line="240" w:lineRule="auto"/>
      </w:pPr>
      <w:r w:rsidRPr="00C87B0F">
        <w:rPr>
          <w:noProof/>
        </w:rPr>
        <w:lastRenderedPageBreak/>
        <w:drawing>
          <wp:inline distT="0" distB="0" distL="0" distR="0" wp14:anchorId="0C458F81" wp14:editId="639EFFAF">
            <wp:extent cx="7498962" cy="4684991"/>
            <wp:effectExtent l="0" t="254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tojca 1_Page_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7" t="13316" r="4164" b="15701"/>
                    <a:stretch/>
                  </pic:blipFill>
                  <pic:spPr bwMode="auto">
                    <a:xfrm rot="16200000">
                      <a:off x="0" y="0"/>
                      <a:ext cx="7524106" cy="470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65C3C2C6" wp14:editId="22141CD8">
            <wp:extent cx="7720782" cy="4597136"/>
            <wp:effectExtent l="0" t="318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tojca 1_Page_0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7" t="11763" r="3683" b="16486"/>
                    <a:stretch/>
                  </pic:blipFill>
                  <pic:spPr bwMode="auto">
                    <a:xfrm rot="16200000">
                      <a:off x="0" y="0"/>
                      <a:ext cx="7738771" cy="4607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78A3480F" wp14:editId="2B104D21">
            <wp:extent cx="7492562" cy="4625058"/>
            <wp:effectExtent l="508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tojca 1_Page_0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8" t="11118" r="4057" b="14797"/>
                    <a:stretch/>
                  </pic:blipFill>
                  <pic:spPr bwMode="auto">
                    <a:xfrm rot="16200000">
                      <a:off x="0" y="0"/>
                      <a:ext cx="7505654" cy="4633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2B6BB133" wp14:editId="5D79AC92">
            <wp:extent cx="7481417" cy="4454475"/>
            <wp:effectExtent l="8573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tojca 1_Page_0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7" t="12412" r="3082" b="16224"/>
                    <a:stretch/>
                  </pic:blipFill>
                  <pic:spPr bwMode="auto">
                    <a:xfrm rot="16200000">
                      <a:off x="0" y="0"/>
                      <a:ext cx="7498050" cy="4464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1FDE3BFA" wp14:editId="2BAF9E9E">
            <wp:extent cx="7546689" cy="4534104"/>
            <wp:effectExtent l="127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tojca 1_Page_0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" t="10860" r="4380" b="16351"/>
                    <a:stretch/>
                  </pic:blipFill>
                  <pic:spPr bwMode="auto">
                    <a:xfrm rot="16200000">
                      <a:off x="0" y="0"/>
                      <a:ext cx="7561088" cy="454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0B64E11A" wp14:editId="381C63C9">
            <wp:extent cx="7321043" cy="4532122"/>
            <wp:effectExtent l="381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tojca 1_Page_06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8" t="10989" r="4286" b="14416"/>
                    <a:stretch/>
                  </pic:blipFill>
                  <pic:spPr bwMode="auto">
                    <a:xfrm rot="16200000">
                      <a:off x="0" y="0"/>
                      <a:ext cx="7336055" cy="4541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342CD87B" wp14:editId="3779C4F2">
            <wp:extent cx="7514150" cy="4632301"/>
            <wp:effectExtent l="0" t="6667" r="4127" b="4128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tojca 1_Page_07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7" t="11247" r="3180" b="14542"/>
                    <a:stretch/>
                  </pic:blipFill>
                  <pic:spPr bwMode="auto">
                    <a:xfrm rot="16200000">
                      <a:off x="0" y="0"/>
                      <a:ext cx="7521744" cy="4636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55853EB8" wp14:editId="73C40BA2">
            <wp:extent cx="7481564" cy="4647911"/>
            <wp:effectExtent l="6985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tojca 1_Page_08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" t="11246" r="3772" b="14283"/>
                    <a:stretch/>
                  </pic:blipFill>
                  <pic:spPr bwMode="auto">
                    <a:xfrm rot="16200000">
                      <a:off x="0" y="0"/>
                      <a:ext cx="7496455" cy="4657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42FF2A2E" wp14:editId="520208F1">
            <wp:extent cx="7341880" cy="4540856"/>
            <wp:effectExtent l="0" t="8890" r="254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tojca 1_Page_09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8" t="11118" r="3975" b="14667"/>
                    <a:stretch/>
                  </pic:blipFill>
                  <pic:spPr bwMode="auto">
                    <a:xfrm rot="16200000">
                      <a:off x="0" y="0"/>
                      <a:ext cx="7354246" cy="4548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331DE469" wp14:editId="1CD06856">
            <wp:extent cx="7644998" cy="4488919"/>
            <wp:effectExtent l="0" t="3175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tojca 1_Page_10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7" t="11117" r="3074" b="17512"/>
                    <a:stretch/>
                  </pic:blipFill>
                  <pic:spPr bwMode="auto">
                    <a:xfrm rot="16200000">
                      <a:off x="0" y="0"/>
                      <a:ext cx="7657212" cy="4496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023F7D11" wp14:editId="58ADB623">
            <wp:extent cx="7653641" cy="4711290"/>
            <wp:effectExtent l="4127" t="0" r="9208" b="9207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tojca 1_Page_1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8" t="11118" r="3473" b="14538"/>
                    <a:stretch/>
                  </pic:blipFill>
                  <pic:spPr bwMode="auto">
                    <a:xfrm rot="16200000">
                      <a:off x="0" y="0"/>
                      <a:ext cx="7667069" cy="4719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1B314911" wp14:editId="4CCCCE51">
            <wp:extent cx="7626099" cy="4749747"/>
            <wp:effectExtent l="9525" t="0" r="381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tojca 1_Page_12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7" t="10989" r="3271" b="14028"/>
                    <a:stretch/>
                  </pic:blipFill>
                  <pic:spPr bwMode="auto">
                    <a:xfrm rot="16200000">
                      <a:off x="0" y="0"/>
                      <a:ext cx="7640180" cy="4758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6813DBA8" wp14:editId="5CDE9AE4">
            <wp:extent cx="7411121" cy="4583574"/>
            <wp:effectExtent l="4128" t="0" r="3492" b="3493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tojca 1_Page_13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" t="11634" r="2672" b="13509"/>
                    <a:stretch/>
                  </pic:blipFill>
                  <pic:spPr bwMode="auto">
                    <a:xfrm rot="16200000">
                      <a:off x="0" y="0"/>
                      <a:ext cx="7419644" cy="4588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62E8F504" wp14:editId="1E0C92A4">
            <wp:extent cx="7502257" cy="4464784"/>
            <wp:effectExtent l="0" t="5398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tojca 1_Page_14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6" t="11895" r="2560" b="16219"/>
                    <a:stretch/>
                  </pic:blipFill>
                  <pic:spPr bwMode="auto">
                    <a:xfrm rot="16200000">
                      <a:off x="0" y="0"/>
                      <a:ext cx="7515145" cy="4472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lastRenderedPageBreak/>
        <w:drawing>
          <wp:inline distT="0" distB="0" distL="0" distR="0" wp14:anchorId="63625E8A" wp14:editId="4FD1C07A">
            <wp:extent cx="7434430" cy="4512335"/>
            <wp:effectExtent l="0" t="6032" r="8572" b="8573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tojca 1_Page_15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7" t="10341" r="3175" b="16120"/>
                    <a:stretch/>
                  </pic:blipFill>
                  <pic:spPr bwMode="auto">
                    <a:xfrm rot="16200000">
                      <a:off x="0" y="0"/>
                      <a:ext cx="7445276" cy="4518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B0F">
        <w:rPr>
          <w:noProof/>
        </w:rPr>
        <w:drawing>
          <wp:inline distT="0" distB="0" distL="0" distR="0" wp14:anchorId="3CD1FB30" wp14:editId="5E9E255F">
            <wp:extent cx="7388225" cy="1058200"/>
            <wp:effectExtent l="2858" t="0" r="6032" b="6033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tojca 1_Page_16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" t="12422" r="4291" b="70000"/>
                    <a:stretch/>
                  </pic:blipFill>
                  <pic:spPr bwMode="auto">
                    <a:xfrm rot="16200000">
                      <a:off x="0" y="0"/>
                      <a:ext cx="7454241" cy="106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5743" w:rsidRPr="00C87B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43"/>
    <w:rsid w:val="00615743"/>
    <w:rsid w:val="006F7F4C"/>
    <w:rsid w:val="00924FF5"/>
    <w:rsid w:val="009E36D8"/>
    <w:rsid w:val="00C87B0F"/>
    <w:rsid w:val="00E82C7D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25221"/>
  <w15:chartTrackingRefBased/>
  <w15:docId w15:val="{345E0391-E4FE-491F-BD3A-AE159FCA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5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B0F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2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customXml" Target="../customXml/item3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customXml" Target="../customXml/item2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styles" Target="style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D174CE4B5EF4EE5BF213933A35B60C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162</Nr_x002e__x0020_akti>
    <Data_x0020_e_x0020_Krijimit xmlns="0e656187-b300-4fb0-8bf4-3a50f872073c">2024-03-25T09:51:03Z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2024-03-25T00:00:00Z</Date_x0020_protokolli>
    <Titulli xmlns="0e656187-b300-4fb0-8bf4-3a50f872073c">Për kompensimin financiar të pronarëve të pasurive të paluajtshme, që preken nga ndërtimet e legalizuara</Titulli>
    <Modifikuesi xmlns="0e656187-b300-4fb0-8bf4-3a50f872073c">alma.lisaku</Modifikuesi>
    <Nr_x002e__x0020_prot_x0020_QBZ xmlns="0e656187-b300-4fb0-8bf4-3a50f872073c">531</Nr_x002e__x0020_prot_x0020_QBZ>
    <Data_x0020_e_x0020_Modifikimit xmlns="0e656187-b300-4fb0-8bf4-3a50f872073c">2024-03-25T13:26:17Z</Data_x0020_e_x0020_Modifikimit>
    <Dekretuar xmlns="0e656187-b300-4fb0-8bf4-3a50f872073c">false</Dekretuar>
    <Data xmlns="0e656187-b300-4fb0-8bf4-3a50f872073c">2024-03-20T00:00:00Z</Data>
    <Nr_x002e__x0020_protokolli_x0020_i_x0020_aktit xmlns="0e656187-b300-4fb0-8bf4-3a50f872073c">1121/9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Props1.xml><?xml version="1.0" encoding="utf-8"?>
<ds:datastoreItem xmlns:ds="http://schemas.openxmlformats.org/officeDocument/2006/customXml" ds:itemID="{2C6DCAE6-5387-466D-81A9-CF1975BBA1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9B2F-C54B-4A9A-9B41-684EEB5E6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6D5ACB5-5B84-4F29-B825-1F3F01D483EC}">
  <ds:schemaRefs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e656187-b300-4fb0-8bf4-3a50f87207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kompensimin financiar të pronarëve të pasurive të paluajtshme, që preken nga ndërtimet e legalizuara</vt:lpstr>
    </vt:vector>
  </TitlesOfParts>
  <Company>AKSHI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kompensimin financiar të pronarëve të pasurive të paluajtshme, që preken nga ndërtimet e legalizuara</dc:title>
  <dc:creator>Ermira Bukaci</dc:creator>
  <cp:lastModifiedBy>Alma Lisaku</cp:lastModifiedBy>
  <cp:revision>3</cp:revision>
  <dcterms:created xsi:type="dcterms:W3CDTF">2024-03-25T11:20:00Z</dcterms:created>
  <dcterms:modified xsi:type="dcterms:W3CDTF">2024-03-25T12:41:00Z</dcterms:modified>
</cp:coreProperties>
</file>