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D3E61" w14:textId="767FCAD0" w:rsidR="00750513" w:rsidRPr="00E50BE5" w:rsidRDefault="00750513" w:rsidP="00750513">
      <w:pPr>
        <w:tabs>
          <w:tab w:val="left" w:pos="-720"/>
        </w:tabs>
        <w:ind w:firstLine="284"/>
        <w:jc w:val="center"/>
        <w:rPr>
          <w:rFonts w:ascii="Garamond" w:hAnsi="Garamond"/>
          <w:b/>
          <w:bCs/>
        </w:rPr>
      </w:pPr>
      <w:r w:rsidRPr="00E50BE5">
        <w:rPr>
          <w:rFonts w:ascii="Garamond" w:hAnsi="Garamond"/>
          <w:b/>
          <w:bCs/>
        </w:rPr>
        <w:t>VENDIM</w:t>
      </w:r>
    </w:p>
    <w:p w14:paraId="033A4735" w14:textId="112625B5" w:rsidR="00750513" w:rsidRPr="00E50BE5" w:rsidRDefault="00750513" w:rsidP="00750513">
      <w:pPr>
        <w:tabs>
          <w:tab w:val="left" w:pos="-720"/>
        </w:tabs>
        <w:ind w:firstLine="284"/>
        <w:jc w:val="center"/>
        <w:rPr>
          <w:rFonts w:ascii="Garamond" w:hAnsi="Garamond"/>
        </w:rPr>
      </w:pPr>
      <w:r w:rsidRPr="00E50BE5">
        <w:rPr>
          <w:rFonts w:ascii="Garamond" w:hAnsi="Garamond"/>
          <w:b/>
          <w:bCs/>
        </w:rPr>
        <w:t>Nr. 188, dat</w:t>
      </w:r>
      <w:r w:rsidR="000878BC">
        <w:rPr>
          <w:rFonts w:ascii="Garamond" w:hAnsi="Garamond"/>
          <w:b/>
          <w:bCs/>
        </w:rPr>
        <w:t>ë</w:t>
      </w:r>
      <w:r w:rsidRPr="00E50BE5">
        <w:rPr>
          <w:rFonts w:ascii="Garamond" w:hAnsi="Garamond"/>
          <w:b/>
          <w:bCs/>
        </w:rPr>
        <w:t xml:space="preserve"> 27.3.2024</w:t>
      </w:r>
    </w:p>
    <w:p w14:paraId="6DCA7F16" w14:textId="77777777" w:rsidR="00750513" w:rsidRPr="00E50BE5" w:rsidRDefault="00750513" w:rsidP="00750513">
      <w:pPr>
        <w:tabs>
          <w:tab w:val="left" w:pos="-720"/>
        </w:tabs>
        <w:ind w:firstLine="284"/>
        <w:jc w:val="center"/>
        <w:rPr>
          <w:rFonts w:ascii="Garamond" w:hAnsi="Garamond"/>
        </w:rPr>
      </w:pPr>
    </w:p>
    <w:p w14:paraId="251B341E" w14:textId="1F465E71" w:rsidR="00750513" w:rsidRPr="00E50BE5" w:rsidRDefault="00750513" w:rsidP="00750513">
      <w:pPr>
        <w:tabs>
          <w:tab w:val="left" w:pos="-720"/>
        </w:tabs>
        <w:ind w:firstLine="284"/>
        <w:jc w:val="center"/>
        <w:rPr>
          <w:rFonts w:ascii="Garamond" w:hAnsi="Garamond"/>
          <w:b/>
          <w:bCs/>
        </w:rPr>
      </w:pPr>
      <w:r w:rsidRPr="00E50BE5">
        <w:rPr>
          <w:rFonts w:ascii="Garamond" w:hAnsi="Garamond"/>
          <w:b/>
          <w:bCs/>
        </w:rPr>
        <w:t>PËR MIRATIMIN E RREGULLAVE TË HOLLËSISHME PËR PRODHIMIN, TREGTIMIN, RUAJTJEN, AMBALAZHIMIN, ETIKETIMIN</w:t>
      </w:r>
      <w:r w:rsidR="00E50BE5" w:rsidRPr="00E50BE5">
        <w:rPr>
          <w:rFonts w:ascii="Garamond" w:hAnsi="Garamond"/>
          <w:b/>
          <w:bCs/>
        </w:rPr>
        <w:t xml:space="preserve"> </w:t>
      </w:r>
      <w:r w:rsidRPr="00E50BE5">
        <w:rPr>
          <w:rFonts w:ascii="Garamond" w:hAnsi="Garamond"/>
          <w:b/>
          <w:bCs/>
        </w:rPr>
        <w:t>DHE PËRDORIMIN E PRODUKTEVE PLEHËRUESE</w:t>
      </w:r>
    </w:p>
    <w:p w14:paraId="1FAB3672" w14:textId="77777777" w:rsidR="00750513" w:rsidRPr="00E50BE5" w:rsidRDefault="00750513" w:rsidP="00750513">
      <w:pPr>
        <w:tabs>
          <w:tab w:val="left" w:pos="-720"/>
        </w:tabs>
        <w:ind w:firstLine="284"/>
        <w:jc w:val="both"/>
        <w:rPr>
          <w:rFonts w:ascii="Garamond" w:hAnsi="Garamond"/>
        </w:rPr>
      </w:pPr>
    </w:p>
    <w:p w14:paraId="06547B33" w14:textId="40101B9C" w:rsidR="00750513" w:rsidRPr="00E50BE5" w:rsidRDefault="00750513" w:rsidP="00750513">
      <w:pPr>
        <w:tabs>
          <w:tab w:val="left" w:pos="-720"/>
        </w:tabs>
        <w:ind w:firstLine="284"/>
        <w:jc w:val="both"/>
        <w:rPr>
          <w:rFonts w:ascii="Garamond" w:hAnsi="Garamond"/>
        </w:rPr>
      </w:pPr>
      <w:r w:rsidRPr="00E50BE5">
        <w:rPr>
          <w:rFonts w:ascii="Garamond" w:hAnsi="Garamond"/>
        </w:rPr>
        <w:t>Në mbështetje të nenit 100 të Kushtetutës dhe të pikës 4, të nenit 17, të ligjit nr.</w:t>
      </w:r>
      <w:r w:rsidR="000878BC">
        <w:rPr>
          <w:rFonts w:ascii="Garamond" w:hAnsi="Garamond"/>
        </w:rPr>
        <w:t xml:space="preserve"> </w:t>
      </w:r>
      <w:r w:rsidRPr="00E50BE5">
        <w:rPr>
          <w:rFonts w:ascii="Garamond" w:hAnsi="Garamond"/>
        </w:rPr>
        <w:t>17/2020, “Për produktet plehëruese”, me propozimin e ministrit të Bujqësisë dhe Zhvillimit Rural, Këshilli i Ministrave</w:t>
      </w:r>
    </w:p>
    <w:p w14:paraId="72070773" w14:textId="77777777" w:rsidR="00750513" w:rsidRPr="00E50BE5" w:rsidRDefault="00750513" w:rsidP="00750513">
      <w:pPr>
        <w:tabs>
          <w:tab w:val="center" w:pos="4680"/>
        </w:tabs>
        <w:ind w:firstLine="284"/>
        <w:jc w:val="both"/>
        <w:rPr>
          <w:rFonts w:ascii="Garamond" w:hAnsi="Garamond"/>
        </w:rPr>
      </w:pPr>
    </w:p>
    <w:p w14:paraId="12B5C243" w14:textId="61C25196" w:rsidR="00750513" w:rsidRPr="00E50BE5" w:rsidRDefault="00750513" w:rsidP="00750513">
      <w:pPr>
        <w:tabs>
          <w:tab w:val="center" w:pos="4680"/>
        </w:tabs>
        <w:ind w:firstLine="284"/>
        <w:jc w:val="center"/>
        <w:rPr>
          <w:rFonts w:ascii="Garamond" w:hAnsi="Garamond"/>
          <w:bCs/>
        </w:rPr>
      </w:pPr>
      <w:r w:rsidRPr="00E50BE5">
        <w:rPr>
          <w:rFonts w:ascii="Garamond" w:hAnsi="Garamond"/>
          <w:bCs/>
        </w:rPr>
        <w:t>VENDOSI:</w:t>
      </w:r>
    </w:p>
    <w:p w14:paraId="61EA4500" w14:textId="77777777" w:rsidR="00750513" w:rsidRPr="00E50BE5" w:rsidRDefault="00750513" w:rsidP="00750513">
      <w:pPr>
        <w:ind w:firstLine="284"/>
        <w:jc w:val="both"/>
        <w:rPr>
          <w:rFonts w:ascii="Garamond" w:hAnsi="Garamond"/>
          <w:b/>
          <w:bCs/>
        </w:rPr>
      </w:pPr>
    </w:p>
    <w:p w14:paraId="736607D5" w14:textId="0680AF0D" w:rsidR="00750513" w:rsidRPr="00E50BE5" w:rsidRDefault="00750513" w:rsidP="00750513">
      <w:pPr>
        <w:pStyle w:val="ListParagraph"/>
        <w:ind w:left="0" w:firstLine="284"/>
        <w:jc w:val="both"/>
        <w:rPr>
          <w:rFonts w:ascii="Garamond" w:hAnsi="Garamond"/>
        </w:rPr>
      </w:pPr>
      <w:r w:rsidRPr="00E50BE5">
        <w:rPr>
          <w:rFonts w:ascii="Garamond" w:hAnsi="Garamond"/>
        </w:rPr>
        <w:t>I. QËLLIMI DHE PËRKUFIZIMET</w:t>
      </w:r>
    </w:p>
    <w:p w14:paraId="4D15BE72" w14:textId="6E456203" w:rsidR="00750513" w:rsidRPr="00E50BE5" w:rsidRDefault="00750513" w:rsidP="00750513">
      <w:pPr>
        <w:ind w:firstLine="284"/>
        <w:jc w:val="both"/>
        <w:rPr>
          <w:rFonts w:ascii="Garamond" w:hAnsi="Garamond"/>
        </w:rPr>
      </w:pPr>
      <w:r w:rsidRPr="00E50BE5">
        <w:rPr>
          <w:rFonts w:ascii="Garamond" w:hAnsi="Garamond"/>
        </w:rPr>
        <w:t>1. Qëllimi i këtij vendimi është përcaktimi i rregullave dhe</w:t>
      </w:r>
      <w:r w:rsidR="00044A88">
        <w:rPr>
          <w:rFonts w:ascii="Garamond" w:hAnsi="Garamond"/>
        </w:rPr>
        <w:t xml:space="preserve"> i</w:t>
      </w:r>
      <w:r w:rsidRPr="00E50BE5">
        <w:rPr>
          <w:rFonts w:ascii="Garamond" w:hAnsi="Garamond"/>
        </w:rPr>
        <w:t xml:space="preserve"> procedurës për prodhimin, tregtimin, ruajtjen, ambalazhimin, etiketimin dhe përdorimin e produkteve plehëruese të regjistruara.</w:t>
      </w:r>
    </w:p>
    <w:p w14:paraId="39D186EB" w14:textId="56E81C8B" w:rsidR="00750513" w:rsidRPr="00E50BE5" w:rsidRDefault="00750513" w:rsidP="00750513">
      <w:pPr>
        <w:tabs>
          <w:tab w:val="left" w:pos="260"/>
        </w:tabs>
        <w:ind w:firstLine="284"/>
        <w:jc w:val="both"/>
        <w:rPr>
          <w:rFonts w:ascii="Garamond" w:hAnsi="Garamond"/>
        </w:rPr>
      </w:pPr>
      <w:r w:rsidRPr="00E50BE5">
        <w:rPr>
          <w:rFonts w:ascii="Garamond" w:hAnsi="Garamond"/>
        </w:rPr>
        <w:t>2. Për efekt të këtij vendimi, termat e mëposhtëm kanë këto kuptime:</w:t>
      </w:r>
    </w:p>
    <w:p w14:paraId="2C47FA63" w14:textId="13A6D1BE" w:rsidR="00750513" w:rsidRPr="00E50BE5" w:rsidRDefault="00750513" w:rsidP="00750513">
      <w:pPr>
        <w:pStyle w:val="ListParagraph"/>
        <w:ind w:left="0" w:firstLine="284"/>
        <w:jc w:val="both"/>
        <w:rPr>
          <w:rFonts w:ascii="Garamond" w:hAnsi="Garamond"/>
        </w:rPr>
      </w:pPr>
      <w:r w:rsidRPr="00364CC2">
        <w:rPr>
          <w:rFonts w:ascii="Garamond" w:hAnsi="Garamond"/>
          <w:bCs/>
        </w:rPr>
        <w:t>a)</w:t>
      </w:r>
      <w:r w:rsidRPr="00E50BE5">
        <w:rPr>
          <w:rFonts w:ascii="Garamond" w:hAnsi="Garamond"/>
          <w:b/>
          <w:bCs/>
        </w:rPr>
        <w:t xml:space="preserve"> “Drejtues teknik i prodhimit dhe tregtimit me shumicë të produkteve plehëruese”</w:t>
      </w:r>
      <w:r w:rsidRPr="00E50BE5">
        <w:rPr>
          <w:rFonts w:ascii="Garamond" w:hAnsi="Garamond"/>
        </w:rPr>
        <w:t>, personi i diplomuar në fushën e agronomisë ose kimisë, i punësuar me kohë të plotë, që përgjigjet për gjithë veprimtarinë teknike e profesionale</w:t>
      </w:r>
      <w:r w:rsidR="000B38C8">
        <w:rPr>
          <w:rFonts w:ascii="Garamond" w:hAnsi="Garamond"/>
        </w:rPr>
        <w:t>.</w:t>
      </w:r>
    </w:p>
    <w:p w14:paraId="605D7630" w14:textId="19E160D0" w:rsidR="00750513" w:rsidRPr="00E50BE5" w:rsidRDefault="00750513" w:rsidP="00750513">
      <w:pPr>
        <w:pStyle w:val="ListParagraph"/>
        <w:ind w:left="0" w:firstLine="284"/>
        <w:jc w:val="both"/>
        <w:rPr>
          <w:rFonts w:ascii="Garamond" w:hAnsi="Garamond"/>
        </w:rPr>
      </w:pPr>
      <w:r w:rsidRPr="00364CC2">
        <w:rPr>
          <w:rFonts w:ascii="Garamond" w:hAnsi="Garamond"/>
          <w:bCs/>
        </w:rPr>
        <w:t>b)</w:t>
      </w:r>
      <w:r w:rsidRPr="00E50BE5">
        <w:rPr>
          <w:rFonts w:ascii="Garamond" w:hAnsi="Garamond"/>
          <w:b/>
          <w:bCs/>
        </w:rPr>
        <w:t xml:space="preserve"> “Institucion përgjegjës”</w:t>
      </w:r>
      <w:r w:rsidRPr="00E50BE5">
        <w:rPr>
          <w:rFonts w:ascii="Garamond" w:hAnsi="Garamond"/>
        </w:rPr>
        <w:t>, Autoriteti Kombëtar i Ushqimit, përgjegjës për mbikëqyrjen dhe kontrollin e prodhimit, importimit, eksportimit, ruajtjes, tregtimit dhe përdorimit të produkteve plehëruese</w:t>
      </w:r>
      <w:r w:rsidR="000B38C8">
        <w:rPr>
          <w:rFonts w:ascii="Garamond" w:hAnsi="Garamond"/>
        </w:rPr>
        <w:t>.</w:t>
      </w:r>
      <w:r w:rsidRPr="00E50BE5">
        <w:rPr>
          <w:rFonts w:ascii="Garamond" w:hAnsi="Garamond"/>
        </w:rPr>
        <w:t xml:space="preserve"> </w:t>
      </w:r>
    </w:p>
    <w:p w14:paraId="7C8C018D" w14:textId="56B29FDA" w:rsidR="00750513" w:rsidRPr="00E50BE5" w:rsidRDefault="00750513" w:rsidP="00750513">
      <w:pPr>
        <w:pStyle w:val="ListParagraph"/>
        <w:ind w:left="0" w:firstLine="284"/>
        <w:jc w:val="both"/>
        <w:rPr>
          <w:rFonts w:ascii="Garamond" w:hAnsi="Garamond"/>
        </w:rPr>
      </w:pPr>
      <w:r w:rsidRPr="00364CC2">
        <w:rPr>
          <w:rFonts w:ascii="Garamond" w:hAnsi="Garamond"/>
          <w:bCs/>
        </w:rPr>
        <w:t>c)</w:t>
      </w:r>
      <w:r w:rsidRPr="00E50BE5">
        <w:rPr>
          <w:rFonts w:ascii="Garamond" w:hAnsi="Garamond"/>
          <w:b/>
          <w:bCs/>
        </w:rPr>
        <w:t xml:space="preserve"> “Ligj”</w:t>
      </w:r>
      <w:r w:rsidRPr="00E50BE5">
        <w:rPr>
          <w:rFonts w:ascii="Garamond" w:hAnsi="Garamond"/>
        </w:rPr>
        <w:t>, ligji nr.</w:t>
      </w:r>
      <w:r w:rsidR="000878BC">
        <w:rPr>
          <w:rFonts w:ascii="Garamond" w:hAnsi="Garamond"/>
        </w:rPr>
        <w:t xml:space="preserve"> </w:t>
      </w:r>
      <w:r w:rsidRPr="00E50BE5">
        <w:rPr>
          <w:rFonts w:ascii="Garamond" w:hAnsi="Garamond"/>
        </w:rPr>
        <w:t>17/2020, “Për produktet plehëruese”</w:t>
      </w:r>
      <w:r w:rsidR="000B38C8">
        <w:rPr>
          <w:rFonts w:ascii="Garamond" w:hAnsi="Garamond"/>
        </w:rPr>
        <w:t>.</w:t>
      </w:r>
    </w:p>
    <w:p w14:paraId="22247091" w14:textId="52C2E73A" w:rsidR="00750513" w:rsidRPr="00E50BE5" w:rsidRDefault="00750513" w:rsidP="00750513">
      <w:pPr>
        <w:ind w:firstLine="284"/>
        <w:jc w:val="both"/>
        <w:rPr>
          <w:rFonts w:ascii="Garamond" w:hAnsi="Garamond"/>
        </w:rPr>
      </w:pPr>
      <w:r w:rsidRPr="00E50BE5">
        <w:rPr>
          <w:rFonts w:ascii="Garamond" w:hAnsi="Garamond"/>
        </w:rPr>
        <w:t xml:space="preserve">ç) </w:t>
      </w:r>
      <w:r w:rsidRPr="00E50BE5">
        <w:rPr>
          <w:rFonts w:ascii="Garamond" w:hAnsi="Garamond"/>
          <w:b/>
          <w:bCs/>
        </w:rPr>
        <w:t>“Ministria”</w:t>
      </w:r>
      <w:r w:rsidRPr="00E50BE5">
        <w:rPr>
          <w:rFonts w:ascii="Garamond" w:hAnsi="Garamond"/>
        </w:rPr>
        <w:t>, ministria përgjegjëse për bujqësinë</w:t>
      </w:r>
      <w:r w:rsidR="000B38C8">
        <w:rPr>
          <w:rFonts w:ascii="Garamond" w:hAnsi="Garamond"/>
        </w:rPr>
        <w:t>.</w:t>
      </w:r>
    </w:p>
    <w:p w14:paraId="6AFF2558" w14:textId="60F9904F" w:rsidR="00750513" w:rsidRPr="00E50BE5" w:rsidRDefault="00750513" w:rsidP="00750513">
      <w:pPr>
        <w:pStyle w:val="ListParagraph"/>
        <w:ind w:left="0" w:firstLine="284"/>
        <w:jc w:val="both"/>
        <w:rPr>
          <w:rFonts w:ascii="Garamond" w:hAnsi="Garamond"/>
        </w:rPr>
      </w:pPr>
      <w:r w:rsidRPr="00364CC2">
        <w:rPr>
          <w:rFonts w:ascii="Garamond" w:hAnsi="Garamond"/>
          <w:bCs/>
        </w:rPr>
        <w:t>d)</w:t>
      </w:r>
      <w:r w:rsidRPr="00E50BE5">
        <w:rPr>
          <w:rFonts w:ascii="Garamond" w:hAnsi="Garamond"/>
          <w:b/>
          <w:bCs/>
        </w:rPr>
        <w:t xml:space="preserve"> “Ministri”</w:t>
      </w:r>
      <w:r w:rsidRPr="00E50BE5">
        <w:rPr>
          <w:rFonts w:ascii="Garamond" w:hAnsi="Garamond"/>
        </w:rPr>
        <w:t>, ministri përgjegjës për bujqësinë</w:t>
      </w:r>
      <w:r w:rsidR="000B38C8">
        <w:rPr>
          <w:rFonts w:ascii="Garamond" w:hAnsi="Garamond"/>
        </w:rPr>
        <w:t>.</w:t>
      </w:r>
    </w:p>
    <w:p w14:paraId="5948836C" w14:textId="5B341D50" w:rsidR="00750513" w:rsidRPr="00E50BE5" w:rsidRDefault="00750513" w:rsidP="00750513">
      <w:pPr>
        <w:ind w:firstLine="284"/>
        <w:jc w:val="both"/>
        <w:rPr>
          <w:rFonts w:ascii="Garamond" w:hAnsi="Garamond"/>
        </w:rPr>
      </w:pPr>
      <w:r w:rsidRPr="00E50BE5">
        <w:rPr>
          <w:rFonts w:ascii="Garamond" w:hAnsi="Garamond"/>
        </w:rPr>
        <w:t xml:space="preserve">dh) </w:t>
      </w:r>
      <w:r w:rsidRPr="00E50BE5">
        <w:rPr>
          <w:rFonts w:ascii="Garamond" w:hAnsi="Garamond"/>
          <w:b/>
          <w:bCs/>
        </w:rPr>
        <w:t>“Produkt plehërues i thjeshtë me bazë nitrat amoni, me përmbajtje të lartë azoti”</w:t>
      </w:r>
      <w:r w:rsidRPr="00E50BE5">
        <w:rPr>
          <w:rFonts w:ascii="Garamond" w:hAnsi="Garamond"/>
        </w:rPr>
        <w:t>, produkti plehërues në gjendje të ngurtë, me përmbajtje 28% ose më shumë në masë të azotit (N), të përftuar nga nitrati i amonit (NH</w:t>
      </w:r>
      <w:r w:rsidRPr="00E50BE5">
        <w:rPr>
          <w:rFonts w:ascii="Garamond" w:hAnsi="Garamond"/>
          <w:vertAlign w:val="subscript"/>
        </w:rPr>
        <w:t>4</w:t>
      </w:r>
      <w:r w:rsidRPr="00E50BE5">
        <w:rPr>
          <w:rFonts w:ascii="Garamond" w:hAnsi="Garamond"/>
        </w:rPr>
        <w:t>NO</w:t>
      </w:r>
      <w:r w:rsidRPr="00E50BE5">
        <w:rPr>
          <w:rFonts w:ascii="Garamond" w:hAnsi="Garamond"/>
          <w:vertAlign w:val="subscript"/>
        </w:rPr>
        <w:t>3</w:t>
      </w:r>
      <w:r w:rsidRPr="00E50BE5">
        <w:rPr>
          <w:rFonts w:ascii="Garamond" w:hAnsi="Garamond"/>
        </w:rPr>
        <w:t>).</w:t>
      </w:r>
    </w:p>
    <w:p w14:paraId="27801D92" w14:textId="1C5FE5E7" w:rsidR="00750513" w:rsidRPr="00E50BE5" w:rsidRDefault="00750513" w:rsidP="00750513">
      <w:pPr>
        <w:pStyle w:val="ListParagraph"/>
        <w:ind w:left="0" w:firstLine="284"/>
        <w:jc w:val="both"/>
        <w:rPr>
          <w:rFonts w:ascii="Garamond" w:hAnsi="Garamond"/>
        </w:rPr>
      </w:pPr>
      <w:r w:rsidRPr="00E50BE5">
        <w:rPr>
          <w:rFonts w:ascii="Garamond" w:hAnsi="Garamond"/>
        </w:rPr>
        <w:t>II. PRODHIMI I PRODUKTEVE PLEH</w:t>
      </w:r>
      <w:r w:rsidR="000878BC">
        <w:rPr>
          <w:rFonts w:ascii="Garamond" w:hAnsi="Garamond"/>
        </w:rPr>
        <w:t>Ë</w:t>
      </w:r>
      <w:r w:rsidRPr="00E50BE5">
        <w:rPr>
          <w:rFonts w:ascii="Garamond" w:hAnsi="Garamond"/>
        </w:rPr>
        <w:t>RUESE</w:t>
      </w:r>
    </w:p>
    <w:p w14:paraId="58233A88" w14:textId="16C8F719" w:rsidR="00750513" w:rsidRPr="00E50BE5" w:rsidRDefault="00750513" w:rsidP="00750513">
      <w:pPr>
        <w:ind w:firstLine="284"/>
        <w:jc w:val="both"/>
        <w:rPr>
          <w:rFonts w:ascii="Garamond" w:hAnsi="Garamond"/>
        </w:rPr>
      </w:pPr>
      <w:r w:rsidRPr="00E50BE5">
        <w:rPr>
          <w:rFonts w:ascii="Garamond" w:hAnsi="Garamond"/>
        </w:rPr>
        <w:t>1. Në Republikën e Shqipërisë lejohet vetëm prodhimi i produkteve plehëruese, të regjistruara sipas ligjit.</w:t>
      </w:r>
    </w:p>
    <w:p w14:paraId="64590E09" w14:textId="6BCADD04" w:rsidR="00750513" w:rsidRPr="00E50BE5" w:rsidRDefault="00750513" w:rsidP="00750513">
      <w:pPr>
        <w:ind w:firstLine="284"/>
        <w:jc w:val="both"/>
        <w:rPr>
          <w:rFonts w:ascii="Garamond" w:hAnsi="Garamond"/>
        </w:rPr>
      </w:pPr>
      <w:r w:rsidRPr="00E50BE5">
        <w:rPr>
          <w:rFonts w:ascii="Garamond" w:hAnsi="Garamond"/>
        </w:rPr>
        <w:t>2. Të drejtën për ushtrimin e veprimtarisë së prodhimit të produkteve plehëruese e ka çdo person juridik ose fizik, që paraqet dokumentacionin, si më poshtë vijon:</w:t>
      </w:r>
    </w:p>
    <w:p w14:paraId="07103D35" w14:textId="104A98C1"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a) </w:t>
      </w:r>
      <w:r w:rsidR="000B38C8" w:rsidRPr="00E50BE5">
        <w:rPr>
          <w:rFonts w:ascii="Garamond" w:hAnsi="Garamond"/>
        </w:rPr>
        <w:t xml:space="preserve">dokument </w:t>
      </w:r>
      <w:r w:rsidRPr="00E50BE5">
        <w:rPr>
          <w:rFonts w:ascii="Garamond" w:hAnsi="Garamond"/>
        </w:rPr>
        <w:t>certifikimi nga një trupë certifikuese, i lëshuar sipas ligjit;</w:t>
      </w:r>
    </w:p>
    <w:p w14:paraId="1508DA05" w14:textId="13651D80"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b) </w:t>
      </w:r>
      <w:r w:rsidR="000B38C8" w:rsidRPr="00E50BE5">
        <w:rPr>
          <w:rFonts w:ascii="Garamond" w:hAnsi="Garamond"/>
        </w:rPr>
        <w:t xml:space="preserve">diplomë </w:t>
      </w:r>
      <w:r w:rsidRPr="00E50BE5">
        <w:rPr>
          <w:rFonts w:ascii="Garamond" w:hAnsi="Garamond"/>
          <w:i/>
          <w:iCs/>
        </w:rPr>
        <w:t>Bachelor</w:t>
      </w:r>
      <w:r w:rsidRPr="00E50BE5">
        <w:rPr>
          <w:rFonts w:ascii="Garamond" w:hAnsi="Garamond"/>
        </w:rPr>
        <w:t xml:space="preserve"> ose “</w:t>
      </w:r>
      <w:r w:rsidR="00044A88" w:rsidRPr="00E50BE5">
        <w:rPr>
          <w:rFonts w:ascii="Garamond" w:hAnsi="Garamond"/>
        </w:rPr>
        <w:t>master</w:t>
      </w:r>
      <w:r w:rsidRPr="00E50BE5">
        <w:rPr>
          <w:rFonts w:ascii="Garamond" w:hAnsi="Garamond"/>
        </w:rPr>
        <w:t>” të drejtuesit teknik në fushën e kimisë ose agronomisë;</w:t>
      </w:r>
    </w:p>
    <w:p w14:paraId="0FA0BB66" w14:textId="4A230821"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c) </w:t>
      </w:r>
      <w:r w:rsidR="000B38C8" w:rsidRPr="00E50BE5">
        <w:rPr>
          <w:rFonts w:ascii="Garamond" w:hAnsi="Garamond"/>
        </w:rPr>
        <w:t xml:space="preserve">kontratë </w:t>
      </w:r>
      <w:r w:rsidRPr="00E50BE5">
        <w:rPr>
          <w:rFonts w:ascii="Garamond" w:hAnsi="Garamond"/>
        </w:rPr>
        <w:t>pune me koh</w:t>
      </w:r>
      <w:r w:rsidR="000878BC">
        <w:rPr>
          <w:rFonts w:ascii="Garamond" w:hAnsi="Garamond"/>
        </w:rPr>
        <w:t>ë</w:t>
      </w:r>
      <w:r w:rsidRPr="00E50BE5">
        <w:rPr>
          <w:rFonts w:ascii="Garamond" w:hAnsi="Garamond"/>
        </w:rPr>
        <w:t xml:space="preserve"> të plotë e drejtuesit teknik; </w:t>
      </w:r>
    </w:p>
    <w:p w14:paraId="2441F9C5" w14:textId="478BC669" w:rsidR="00750513" w:rsidRPr="00E50BE5" w:rsidRDefault="00750513" w:rsidP="00750513">
      <w:pPr>
        <w:ind w:firstLine="284"/>
        <w:jc w:val="both"/>
        <w:rPr>
          <w:rFonts w:ascii="Garamond" w:hAnsi="Garamond"/>
        </w:rPr>
      </w:pPr>
      <w:r w:rsidRPr="00E50BE5">
        <w:rPr>
          <w:rFonts w:ascii="Garamond" w:hAnsi="Garamond"/>
        </w:rPr>
        <w:t>ç)</w:t>
      </w:r>
      <w:r w:rsidR="00E50BE5" w:rsidRPr="00E50BE5">
        <w:rPr>
          <w:rFonts w:ascii="Garamond" w:hAnsi="Garamond"/>
        </w:rPr>
        <w:t xml:space="preserve"> </w:t>
      </w:r>
      <w:r w:rsidR="000B38C8" w:rsidRPr="00E50BE5">
        <w:rPr>
          <w:rFonts w:ascii="Garamond" w:hAnsi="Garamond"/>
        </w:rPr>
        <w:t xml:space="preserve">dokumentin </w:t>
      </w:r>
      <w:r w:rsidRPr="00E50BE5">
        <w:rPr>
          <w:rFonts w:ascii="Garamond" w:hAnsi="Garamond"/>
        </w:rPr>
        <w:t>që vërteton se ka laborator për kryerjen e analizave për qëllime të vetëkontrollit, në pronësi të prodhuesit ose një laborator tjetër të nënkontraktuar prej tij;</w:t>
      </w:r>
    </w:p>
    <w:p w14:paraId="1217B982" w14:textId="35BB4B06"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d) </w:t>
      </w:r>
      <w:r w:rsidR="000B38C8" w:rsidRPr="00E50BE5">
        <w:rPr>
          <w:rFonts w:ascii="Garamond" w:hAnsi="Garamond"/>
        </w:rPr>
        <w:t xml:space="preserve">dokument </w:t>
      </w:r>
      <w:r w:rsidRPr="00E50BE5">
        <w:rPr>
          <w:rFonts w:ascii="Garamond" w:hAnsi="Garamond"/>
        </w:rPr>
        <w:t>të lëshuar nga Shërbimi i Mbrojtjes nga Zjarri dhe Shpëtimi, sipas ligjit nr.</w:t>
      </w:r>
      <w:r w:rsidR="00044A88">
        <w:rPr>
          <w:rFonts w:ascii="Garamond" w:hAnsi="Garamond"/>
        </w:rPr>
        <w:t xml:space="preserve"> </w:t>
      </w:r>
      <w:r w:rsidRPr="00E50BE5">
        <w:rPr>
          <w:rFonts w:ascii="Garamond" w:hAnsi="Garamond"/>
        </w:rPr>
        <w:t>152/2015, “Për shërbimin e mbrojtjes nga zjarri dhe shpëtimin”;</w:t>
      </w:r>
    </w:p>
    <w:p w14:paraId="333479E2" w14:textId="3C88EEA9" w:rsidR="00750513" w:rsidRPr="00E50BE5" w:rsidRDefault="00750513" w:rsidP="00750513">
      <w:pPr>
        <w:ind w:firstLine="284"/>
        <w:jc w:val="both"/>
        <w:rPr>
          <w:rFonts w:ascii="Garamond" w:hAnsi="Garamond"/>
        </w:rPr>
      </w:pPr>
      <w:r w:rsidRPr="00E50BE5">
        <w:rPr>
          <w:rFonts w:ascii="Garamond" w:hAnsi="Garamond"/>
        </w:rPr>
        <w:t>dh)</w:t>
      </w:r>
      <w:r w:rsidR="00E50BE5" w:rsidRPr="00E50BE5">
        <w:rPr>
          <w:rFonts w:ascii="Garamond" w:hAnsi="Garamond"/>
        </w:rPr>
        <w:t xml:space="preserve"> </w:t>
      </w:r>
      <w:r w:rsidR="000B38C8" w:rsidRPr="00E50BE5">
        <w:rPr>
          <w:rFonts w:ascii="Garamond" w:hAnsi="Garamond"/>
        </w:rPr>
        <w:t xml:space="preserve">dokument </w:t>
      </w:r>
      <w:r w:rsidRPr="00E50BE5">
        <w:rPr>
          <w:rFonts w:ascii="Garamond" w:hAnsi="Garamond"/>
        </w:rPr>
        <w:t>të lëshuar nga inspektorati përgjegjës për shëndetësinë, sipas legjislacionit në fuqi për shëndetin publik;</w:t>
      </w:r>
    </w:p>
    <w:p w14:paraId="7F349BC7" w14:textId="0A97337B"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e) </w:t>
      </w:r>
      <w:r w:rsidR="000B38C8" w:rsidRPr="00E50BE5">
        <w:rPr>
          <w:rFonts w:ascii="Garamond" w:hAnsi="Garamond"/>
        </w:rPr>
        <w:t xml:space="preserve">leje </w:t>
      </w:r>
      <w:r w:rsidRPr="00E50BE5">
        <w:rPr>
          <w:rFonts w:ascii="Garamond" w:hAnsi="Garamond"/>
        </w:rPr>
        <w:t>mjedisore, lëshuar nga ministria përgjegjëse për mjedisin.</w:t>
      </w:r>
    </w:p>
    <w:p w14:paraId="31B08A36" w14:textId="306FD074" w:rsidR="00750513" w:rsidRPr="00E50BE5" w:rsidRDefault="00750513" w:rsidP="00750513">
      <w:pPr>
        <w:ind w:firstLine="284"/>
        <w:jc w:val="both"/>
        <w:rPr>
          <w:rFonts w:ascii="Garamond" w:hAnsi="Garamond"/>
        </w:rPr>
      </w:pPr>
      <w:r w:rsidRPr="00E50BE5">
        <w:rPr>
          <w:rFonts w:ascii="Garamond" w:hAnsi="Garamond"/>
        </w:rPr>
        <w:t>3. Prodhimi i produkteve plehëruese me rrezikshm</w:t>
      </w:r>
      <w:r w:rsidR="000878BC">
        <w:rPr>
          <w:rFonts w:ascii="Garamond" w:hAnsi="Garamond"/>
        </w:rPr>
        <w:t>ë</w:t>
      </w:r>
      <w:r w:rsidRPr="00E50BE5">
        <w:rPr>
          <w:rFonts w:ascii="Garamond" w:hAnsi="Garamond"/>
        </w:rPr>
        <w:t>ri bëhet nga çdo person juridik ose fizik, pas pajisjes me licencë për ushtrimin e kësaj veprimtarie. Dokumentacioni provues dhe shoqërues për licencim është sipas shkronjave “a”, “b”, “c” dhe “ç”, të pikës 2, të këtij kreu. Pas licencimit, por para fillimit të ushtrimit të veprimtarisë së prodhimit të produkteve plehëruese, personi juridik ose fizik pajiset me dokumentet</w:t>
      </w:r>
      <w:r w:rsidR="00A9789F">
        <w:rPr>
          <w:rFonts w:ascii="Garamond" w:hAnsi="Garamond"/>
        </w:rPr>
        <w:t>,</w:t>
      </w:r>
      <w:r w:rsidRPr="00E50BE5">
        <w:rPr>
          <w:rFonts w:ascii="Garamond" w:hAnsi="Garamond"/>
        </w:rPr>
        <w:t xml:space="preserve"> sipas shkronjave “d”, “dh” dhe “e”, të pikës 2, të këtij kreu.</w:t>
      </w:r>
      <w:r w:rsidR="00E50BE5" w:rsidRPr="00E50BE5">
        <w:rPr>
          <w:rFonts w:ascii="Garamond" w:hAnsi="Garamond"/>
        </w:rPr>
        <w:t xml:space="preserve"> </w:t>
      </w:r>
    </w:p>
    <w:p w14:paraId="5AF038D7" w14:textId="12D00739" w:rsidR="00750513" w:rsidRPr="00E50BE5" w:rsidRDefault="00750513" w:rsidP="00750513">
      <w:pPr>
        <w:tabs>
          <w:tab w:val="left" w:pos="180"/>
        </w:tabs>
        <w:ind w:firstLine="284"/>
        <w:jc w:val="both"/>
        <w:rPr>
          <w:rFonts w:ascii="Garamond" w:hAnsi="Garamond"/>
        </w:rPr>
      </w:pPr>
      <w:r w:rsidRPr="00E50BE5">
        <w:rPr>
          <w:rFonts w:ascii="Garamond" w:hAnsi="Garamond"/>
        </w:rPr>
        <w:lastRenderedPageBreak/>
        <w:t>4. Institucioni përgjegjës verifikon dokumentacionin për licencimin dhe për fillimin e ushtrimit të veprimtarisë së prodhimit.</w:t>
      </w:r>
    </w:p>
    <w:p w14:paraId="36C1AFC8" w14:textId="2FE6DA90" w:rsidR="00750513" w:rsidRPr="00E50BE5" w:rsidRDefault="00750513" w:rsidP="00750513">
      <w:pPr>
        <w:tabs>
          <w:tab w:val="left" w:pos="180"/>
        </w:tabs>
        <w:ind w:firstLine="284"/>
        <w:jc w:val="both"/>
        <w:rPr>
          <w:rFonts w:ascii="Garamond" w:hAnsi="Garamond"/>
        </w:rPr>
      </w:pPr>
      <w:r w:rsidRPr="00E50BE5">
        <w:rPr>
          <w:rFonts w:ascii="Garamond" w:hAnsi="Garamond"/>
        </w:rPr>
        <w:t>5. Klasifikimi, etiketimi dhe ambalazhimi i produkteve plehëruese që prodhohen kryhen sipas legjislacionit në fuqi për menaxhimin e kimikateve.</w:t>
      </w:r>
    </w:p>
    <w:p w14:paraId="5EDB1071" w14:textId="11A57275" w:rsidR="00750513" w:rsidRPr="00E50BE5" w:rsidRDefault="00750513" w:rsidP="00750513">
      <w:pPr>
        <w:ind w:firstLine="284"/>
        <w:jc w:val="both"/>
        <w:rPr>
          <w:rFonts w:ascii="Garamond" w:hAnsi="Garamond"/>
        </w:rPr>
      </w:pPr>
      <w:r w:rsidRPr="00E50BE5">
        <w:rPr>
          <w:rFonts w:ascii="Garamond" w:hAnsi="Garamond"/>
        </w:rPr>
        <w:t xml:space="preserve">6. </w:t>
      </w:r>
      <w:r w:rsidR="00E42E20" w:rsidRPr="00E50BE5">
        <w:rPr>
          <w:rFonts w:ascii="Garamond" w:hAnsi="Garamond"/>
        </w:rPr>
        <w:t>Çdo</w:t>
      </w:r>
      <w:r w:rsidRPr="00E50BE5">
        <w:rPr>
          <w:rFonts w:ascii="Garamond" w:hAnsi="Garamond"/>
        </w:rPr>
        <w:t xml:space="preserve"> prodhues i produkteve plehëruese ka një drejtues teknik, i cili kryen këto funksione:</w:t>
      </w:r>
    </w:p>
    <w:p w14:paraId="06ED4414" w14:textId="4433760A"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a) </w:t>
      </w:r>
      <w:r w:rsidR="00E42E20" w:rsidRPr="00E50BE5">
        <w:rPr>
          <w:rFonts w:ascii="Garamond" w:hAnsi="Garamond"/>
        </w:rPr>
        <w:t xml:space="preserve">ndjek </w:t>
      </w:r>
      <w:r w:rsidRPr="00E50BE5">
        <w:rPr>
          <w:rFonts w:ascii="Garamond" w:hAnsi="Garamond"/>
        </w:rPr>
        <w:t>dhe kontrollon të gjitha fazat e procesit të prodhimit të produktit plehërues;</w:t>
      </w:r>
    </w:p>
    <w:p w14:paraId="57597401" w14:textId="065C9002"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b) </w:t>
      </w:r>
      <w:r w:rsidR="00E42E20" w:rsidRPr="00E50BE5">
        <w:rPr>
          <w:rFonts w:ascii="Garamond" w:hAnsi="Garamond"/>
        </w:rPr>
        <w:t xml:space="preserve">mban </w:t>
      </w:r>
      <w:r w:rsidRPr="00E50BE5">
        <w:rPr>
          <w:rFonts w:ascii="Garamond" w:hAnsi="Garamond"/>
        </w:rPr>
        <w:t>dokumentacionin teknik për 3 (tre) vjet pasi produkti plehërues është prodhuar dhe është vendosur në treg dhe e vendos atë në dispozicion të institucionit p</w:t>
      </w:r>
      <w:r w:rsidR="000878BC">
        <w:rPr>
          <w:rFonts w:ascii="Garamond" w:hAnsi="Garamond"/>
        </w:rPr>
        <w:t>ë</w:t>
      </w:r>
      <w:r w:rsidRPr="00E50BE5">
        <w:rPr>
          <w:rFonts w:ascii="Garamond" w:hAnsi="Garamond"/>
        </w:rPr>
        <w:t>rgjegj</w:t>
      </w:r>
      <w:r w:rsidR="000878BC">
        <w:rPr>
          <w:rFonts w:ascii="Garamond" w:hAnsi="Garamond"/>
        </w:rPr>
        <w:t>ë</w:t>
      </w:r>
      <w:r w:rsidRPr="00E50BE5">
        <w:rPr>
          <w:rFonts w:ascii="Garamond" w:hAnsi="Garamond"/>
        </w:rPr>
        <w:t>s.</w:t>
      </w:r>
    </w:p>
    <w:p w14:paraId="0851B4B4" w14:textId="16B435CF" w:rsidR="00750513" w:rsidRPr="00E50BE5" w:rsidRDefault="00750513" w:rsidP="00750513">
      <w:pPr>
        <w:ind w:firstLine="284"/>
        <w:jc w:val="both"/>
        <w:rPr>
          <w:rFonts w:ascii="Garamond" w:hAnsi="Garamond"/>
        </w:rPr>
      </w:pPr>
      <w:r w:rsidRPr="00E50BE5">
        <w:rPr>
          <w:rFonts w:ascii="Garamond" w:hAnsi="Garamond"/>
        </w:rPr>
        <w:t>7. Institucioni përgjegjës pezullon veprimtarinë e prodhimit të produkteve plehëruese dhe produkteve plehëruese me rrezikshmëri</w:t>
      </w:r>
      <w:r w:rsidR="00554422">
        <w:rPr>
          <w:rFonts w:ascii="Garamond" w:hAnsi="Garamond"/>
        </w:rPr>
        <w:t>,</w:t>
      </w:r>
      <w:r w:rsidRPr="00E50BE5">
        <w:rPr>
          <w:rFonts w:ascii="Garamond" w:hAnsi="Garamond"/>
        </w:rPr>
        <w:t xml:space="preserve"> në rastet kur nuk plotësohen kriteret e pikës 2 të këtij kreu.</w:t>
      </w:r>
    </w:p>
    <w:p w14:paraId="049C8A22" w14:textId="63C01372" w:rsidR="00750513" w:rsidRPr="00E50BE5" w:rsidRDefault="00750513" w:rsidP="00750513">
      <w:pPr>
        <w:ind w:firstLine="284"/>
        <w:jc w:val="both"/>
        <w:rPr>
          <w:rFonts w:ascii="Garamond" w:hAnsi="Garamond"/>
        </w:rPr>
      </w:pPr>
      <w:r w:rsidRPr="00E50BE5">
        <w:rPr>
          <w:rFonts w:ascii="Garamond" w:hAnsi="Garamond"/>
        </w:rPr>
        <w:t>8. Institucioni përgjegjës pezullon deri në 30 (tridhjetë) ditë kalendarike licencën e prodhimit të produkteve plehëruese me rrezikshmëri</w:t>
      </w:r>
      <w:r w:rsidR="00554422">
        <w:rPr>
          <w:rFonts w:ascii="Garamond" w:hAnsi="Garamond"/>
        </w:rPr>
        <w:t>,</w:t>
      </w:r>
      <w:r w:rsidRPr="00E50BE5">
        <w:rPr>
          <w:rFonts w:ascii="Garamond" w:hAnsi="Garamond"/>
        </w:rPr>
        <w:t xml:space="preserve"> në rastet kur nuk plotësohen kriteret e pikës 2 të këtij kreu.</w:t>
      </w:r>
    </w:p>
    <w:p w14:paraId="39174C24" w14:textId="16BBEDCB" w:rsidR="00750513" w:rsidRPr="00E50BE5" w:rsidRDefault="00750513" w:rsidP="00750513">
      <w:pPr>
        <w:tabs>
          <w:tab w:val="left" w:pos="540"/>
        </w:tabs>
        <w:ind w:firstLine="284"/>
        <w:jc w:val="both"/>
        <w:rPr>
          <w:rFonts w:ascii="Garamond" w:hAnsi="Garamond"/>
        </w:rPr>
      </w:pPr>
      <w:r w:rsidRPr="00E50BE5">
        <w:rPr>
          <w:rFonts w:ascii="Garamond" w:hAnsi="Garamond"/>
        </w:rPr>
        <w:t>9.</w:t>
      </w:r>
      <w:r w:rsidR="00E50BE5" w:rsidRPr="00E50BE5">
        <w:rPr>
          <w:rFonts w:ascii="Garamond" w:hAnsi="Garamond"/>
        </w:rPr>
        <w:t xml:space="preserve"> </w:t>
      </w:r>
      <w:r w:rsidRPr="00E50BE5">
        <w:rPr>
          <w:rFonts w:ascii="Garamond" w:hAnsi="Garamond"/>
        </w:rPr>
        <w:t>Institucioni përgjegjës i propozon ministrit heqjen e licencës:</w:t>
      </w:r>
    </w:p>
    <w:p w14:paraId="5E3D9421" w14:textId="12826E11" w:rsidR="00750513" w:rsidRPr="00E50BE5" w:rsidRDefault="00750513" w:rsidP="00750513">
      <w:pPr>
        <w:pStyle w:val="ListParagraph"/>
        <w:ind w:left="0" w:firstLine="284"/>
        <w:jc w:val="both"/>
        <w:rPr>
          <w:rFonts w:ascii="Garamond" w:hAnsi="Garamond"/>
        </w:rPr>
      </w:pPr>
      <w:r w:rsidRPr="00E50BE5">
        <w:rPr>
          <w:rFonts w:ascii="Garamond" w:hAnsi="Garamond"/>
        </w:rPr>
        <w:t>a) në rast të shkeljes së dispozitave të shkronjave “b”, “c”, dhe “d”, të nenit 27, të ligjit;</w:t>
      </w:r>
    </w:p>
    <w:p w14:paraId="7B68AF98" w14:textId="1A153749" w:rsidR="00750513" w:rsidRPr="00E50BE5" w:rsidRDefault="00750513" w:rsidP="00750513">
      <w:pPr>
        <w:pStyle w:val="ListParagraph"/>
        <w:ind w:left="0" w:firstLine="284"/>
        <w:jc w:val="both"/>
        <w:rPr>
          <w:rFonts w:ascii="Garamond" w:hAnsi="Garamond"/>
        </w:rPr>
      </w:pPr>
      <w:r w:rsidRPr="00E50BE5">
        <w:rPr>
          <w:rFonts w:ascii="Garamond" w:hAnsi="Garamond"/>
        </w:rPr>
        <w:t>b) nëse prodhuesi i produkteve plehëruese me rrezikshmëri nuk plotëson kriteret brenda afatit të pezullimit.</w:t>
      </w:r>
    </w:p>
    <w:p w14:paraId="04E8601F" w14:textId="3EBBA75B" w:rsidR="00750513" w:rsidRPr="00E50BE5" w:rsidRDefault="00750513" w:rsidP="00750513">
      <w:pPr>
        <w:pStyle w:val="ListParagraph"/>
        <w:ind w:left="0" w:firstLine="284"/>
        <w:jc w:val="both"/>
        <w:rPr>
          <w:rFonts w:ascii="Garamond" w:hAnsi="Garamond"/>
        </w:rPr>
      </w:pPr>
      <w:r w:rsidRPr="00E50BE5">
        <w:rPr>
          <w:rFonts w:ascii="Garamond" w:hAnsi="Garamond"/>
        </w:rPr>
        <w:t>10. Kundër vendimit për heqjen e licencës bëhet ankim, sipas nenit 30, të</w:t>
      </w:r>
      <w:r w:rsidR="00E50BE5" w:rsidRPr="00E50BE5">
        <w:rPr>
          <w:rFonts w:ascii="Garamond" w:hAnsi="Garamond"/>
        </w:rPr>
        <w:t xml:space="preserve"> </w:t>
      </w:r>
      <w:r w:rsidRPr="00E50BE5">
        <w:rPr>
          <w:rFonts w:ascii="Garamond" w:hAnsi="Garamond"/>
        </w:rPr>
        <w:t>ligjit nr.</w:t>
      </w:r>
      <w:r w:rsidR="000878BC">
        <w:rPr>
          <w:rFonts w:ascii="Garamond" w:hAnsi="Garamond"/>
        </w:rPr>
        <w:t xml:space="preserve"> </w:t>
      </w:r>
      <w:r w:rsidRPr="00E50BE5">
        <w:rPr>
          <w:rFonts w:ascii="Garamond" w:hAnsi="Garamond"/>
        </w:rPr>
        <w:t>10081, datë 23.2.2009, “Për licencat, autorizimet dhe lejet në Republikën e Shqipërisë”, të ndryshuar.</w:t>
      </w:r>
    </w:p>
    <w:p w14:paraId="0E046EE3" w14:textId="785EDAC8" w:rsidR="00750513" w:rsidRPr="00E50BE5" w:rsidRDefault="00750513" w:rsidP="00750513">
      <w:pPr>
        <w:pStyle w:val="ListParagraph"/>
        <w:ind w:left="0" w:firstLine="284"/>
        <w:jc w:val="both"/>
        <w:rPr>
          <w:rFonts w:ascii="Garamond" w:hAnsi="Garamond"/>
        </w:rPr>
      </w:pPr>
      <w:r w:rsidRPr="00E50BE5">
        <w:rPr>
          <w:rFonts w:ascii="Garamond" w:hAnsi="Garamond"/>
        </w:rPr>
        <w:t>III. TREGTIMI ME SHUMICË I PRODUKTEVE PLEHËRUESE</w:t>
      </w:r>
    </w:p>
    <w:p w14:paraId="41F59461" w14:textId="07D764C3" w:rsidR="00750513" w:rsidRPr="00E50BE5" w:rsidRDefault="00750513" w:rsidP="00750513">
      <w:pPr>
        <w:ind w:firstLine="284"/>
        <w:jc w:val="both"/>
        <w:rPr>
          <w:rFonts w:ascii="Garamond" w:hAnsi="Garamond"/>
        </w:rPr>
      </w:pPr>
      <w:r w:rsidRPr="00E50BE5">
        <w:rPr>
          <w:rFonts w:ascii="Garamond" w:hAnsi="Garamond"/>
        </w:rPr>
        <w:t>1. Të drejtën për ushtrimin e veprimtarisë së tregtimit me shumicë të produkteve plehëruese e ka çdo person juridik ose fizik, që paraqet dokumentacionin, si më poshtë vijon:</w:t>
      </w:r>
    </w:p>
    <w:p w14:paraId="09487640" w14:textId="36E8CE3C"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a) </w:t>
      </w:r>
      <w:r w:rsidR="00FF55FA" w:rsidRPr="00E50BE5">
        <w:rPr>
          <w:rFonts w:ascii="Garamond" w:hAnsi="Garamond"/>
        </w:rPr>
        <w:t xml:space="preserve">diplomën </w:t>
      </w:r>
      <w:r w:rsidRPr="00E50BE5">
        <w:rPr>
          <w:rFonts w:ascii="Garamond" w:hAnsi="Garamond"/>
          <w:i/>
          <w:iCs/>
        </w:rPr>
        <w:t>Bachelor</w:t>
      </w:r>
      <w:r w:rsidRPr="00E50BE5">
        <w:rPr>
          <w:rFonts w:ascii="Garamond" w:hAnsi="Garamond"/>
        </w:rPr>
        <w:t xml:space="preserve"> ose “</w:t>
      </w:r>
      <w:r w:rsidR="00554422" w:rsidRPr="00E50BE5">
        <w:rPr>
          <w:rFonts w:ascii="Garamond" w:hAnsi="Garamond"/>
        </w:rPr>
        <w:t>master</w:t>
      </w:r>
      <w:r w:rsidRPr="00E50BE5">
        <w:rPr>
          <w:rFonts w:ascii="Garamond" w:hAnsi="Garamond"/>
        </w:rPr>
        <w:t>” të drejtuesit teknik në fush</w:t>
      </w:r>
      <w:r w:rsidR="000878BC">
        <w:rPr>
          <w:rFonts w:ascii="Garamond" w:hAnsi="Garamond"/>
        </w:rPr>
        <w:t>ë</w:t>
      </w:r>
      <w:r w:rsidRPr="00E50BE5">
        <w:rPr>
          <w:rFonts w:ascii="Garamond" w:hAnsi="Garamond"/>
        </w:rPr>
        <w:t>n e agronomis</w:t>
      </w:r>
      <w:r w:rsidR="000878BC">
        <w:rPr>
          <w:rFonts w:ascii="Garamond" w:hAnsi="Garamond"/>
        </w:rPr>
        <w:t>ë</w:t>
      </w:r>
      <w:r w:rsidRPr="00E50BE5">
        <w:rPr>
          <w:rFonts w:ascii="Garamond" w:hAnsi="Garamond"/>
        </w:rPr>
        <w:t>;</w:t>
      </w:r>
    </w:p>
    <w:p w14:paraId="3BED32C4" w14:textId="0E3D9F83"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b) </w:t>
      </w:r>
      <w:r w:rsidR="00FF55FA" w:rsidRPr="00E50BE5">
        <w:rPr>
          <w:rFonts w:ascii="Garamond" w:hAnsi="Garamond"/>
        </w:rPr>
        <w:t xml:space="preserve">kontratë </w:t>
      </w:r>
      <w:r w:rsidRPr="00E50BE5">
        <w:rPr>
          <w:rFonts w:ascii="Garamond" w:hAnsi="Garamond"/>
        </w:rPr>
        <w:t>pune me koh</w:t>
      </w:r>
      <w:r w:rsidR="000878BC">
        <w:rPr>
          <w:rFonts w:ascii="Garamond" w:hAnsi="Garamond"/>
        </w:rPr>
        <w:t>ë</w:t>
      </w:r>
      <w:r w:rsidRPr="00E50BE5">
        <w:rPr>
          <w:rFonts w:ascii="Garamond" w:hAnsi="Garamond"/>
        </w:rPr>
        <w:t xml:space="preserve"> të plotë të drejtuesit teknik;</w:t>
      </w:r>
    </w:p>
    <w:p w14:paraId="15C167EA" w14:textId="227610FC"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c) </w:t>
      </w:r>
      <w:r w:rsidR="00FF55FA" w:rsidRPr="00E50BE5">
        <w:rPr>
          <w:rFonts w:ascii="Garamond" w:hAnsi="Garamond"/>
        </w:rPr>
        <w:t xml:space="preserve">dokumentacion </w:t>
      </w:r>
      <w:r w:rsidRPr="00E50BE5">
        <w:rPr>
          <w:rFonts w:ascii="Garamond" w:hAnsi="Garamond"/>
        </w:rPr>
        <w:t>që provon përmbushjen e kritereve ligjore për funksionimin e magazinave t</w:t>
      </w:r>
      <w:r w:rsidR="000878BC">
        <w:rPr>
          <w:rFonts w:ascii="Garamond" w:hAnsi="Garamond"/>
        </w:rPr>
        <w:t>ë</w:t>
      </w:r>
      <w:r w:rsidRPr="00E50BE5">
        <w:rPr>
          <w:rFonts w:ascii="Garamond" w:hAnsi="Garamond"/>
        </w:rPr>
        <w:t xml:space="preserve"> tregtimit me shumicë.</w:t>
      </w:r>
    </w:p>
    <w:p w14:paraId="4CE05267" w14:textId="414640C7" w:rsidR="00750513" w:rsidRPr="00E50BE5" w:rsidRDefault="00750513" w:rsidP="00750513">
      <w:pPr>
        <w:ind w:firstLine="284"/>
        <w:jc w:val="both"/>
        <w:rPr>
          <w:rFonts w:ascii="Garamond" w:hAnsi="Garamond"/>
        </w:rPr>
      </w:pPr>
      <w:r w:rsidRPr="00E50BE5">
        <w:rPr>
          <w:rFonts w:ascii="Garamond" w:hAnsi="Garamond"/>
        </w:rPr>
        <w:t>2. Tregtimi me shumicë i produkteve plehëruese me rrezikshm</w:t>
      </w:r>
      <w:r w:rsidR="000878BC">
        <w:rPr>
          <w:rFonts w:ascii="Garamond" w:hAnsi="Garamond"/>
        </w:rPr>
        <w:t>ë</w:t>
      </w:r>
      <w:r w:rsidRPr="00E50BE5">
        <w:rPr>
          <w:rFonts w:ascii="Garamond" w:hAnsi="Garamond"/>
        </w:rPr>
        <w:t>ri kryhet nga çdo person juridik ose fizik, pas pajisjes me licencë për ushtrimin e kësaj veprimtarie. Dokumentacioni provues dhe shoqërues për licencim është sipas shkronjave “a” dhe “b”, të pikës 1, të këtij kreu. Pas licencimit, por para fillimit të ushtrimit të veprimtarisë së tregtimit me shumicë të produkteve plehëruese, personi juridik ose fizik pajiset me dokumentacionin sipas shkronjës “c”, të pikës 1, të këtij kreu.</w:t>
      </w:r>
    </w:p>
    <w:p w14:paraId="4FC646AA" w14:textId="67229891" w:rsidR="00750513" w:rsidRPr="00E50BE5" w:rsidRDefault="00750513" w:rsidP="00750513">
      <w:pPr>
        <w:ind w:firstLine="284"/>
        <w:jc w:val="both"/>
        <w:rPr>
          <w:rFonts w:ascii="Garamond" w:hAnsi="Garamond"/>
        </w:rPr>
      </w:pPr>
      <w:r w:rsidRPr="00E50BE5">
        <w:rPr>
          <w:rFonts w:ascii="Garamond" w:hAnsi="Garamond"/>
        </w:rPr>
        <w:t>3. Institucioni përgjegjës verifikon dokumentacionin për licencimin, si dhe për fillimin e ushtrimit të veprimtarisë së tregtimit me shumicë, sipas</w:t>
      </w:r>
      <w:r w:rsidR="00E50BE5" w:rsidRPr="00E50BE5">
        <w:rPr>
          <w:rFonts w:ascii="Garamond" w:hAnsi="Garamond"/>
        </w:rPr>
        <w:t xml:space="preserve"> </w:t>
      </w:r>
      <w:r w:rsidRPr="00E50BE5">
        <w:rPr>
          <w:rFonts w:ascii="Garamond" w:hAnsi="Garamond"/>
        </w:rPr>
        <w:t>pikës 2, të këtij kreu.</w:t>
      </w:r>
    </w:p>
    <w:p w14:paraId="652A6E5C" w14:textId="60EEDDD2"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4. Drejtuesi teknik mban dokumentacionin teknik për 3 (tre) vjet pasi produkti plehërues është vendosur në treg dhe e vendos në dispozicion të institucionit përgjegjës. </w:t>
      </w:r>
    </w:p>
    <w:p w14:paraId="3BA4AF34" w14:textId="6B1DD104" w:rsidR="00750513" w:rsidRPr="00E50BE5" w:rsidRDefault="00750513" w:rsidP="00750513">
      <w:pPr>
        <w:ind w:firstLine="284"/>
        <w:jc w:val="both"/>
        <w:rPr>
          <w:rFonts w:ascii="Garamond" w:hAnsi="Garamond"/>
        </w:rPr>
      </w:pPr>
      <w:r w:rsidRPr="00E50BE5">
        <w:rPr>
          <w:rFonts w:ascii="Garamond" w:hAnsi="Garamond"/>
        </w:rPr>
        <w:t>5. Personat juridikë ose fizikë, që ushtrojnë aktivitet tregtimi me shumicë për produktet plehëruese, detyrohen të njoftojnë me shkrim institucionin përgjegjës, jo m</w:t>
      </w:r>
      <w:r w:rsidR="000878BC">
        <w:rPr>
          <w:rFonts w:ascii="Garamond" w:hAnsi="Garamond"/>
        </w:rPr>
        <w:t>ë</w:t>
      </w:r>
      <w:r w:rsidRPr="00E50BE5">
        <w:rPr>
          <w:rFonts w:ascii="Garamond" w:hAnsi="Garamond"/>
        </w:rPr>
        <w:t xml:space="preserve"> von</w:t>
      </w:r>
      <w:r w:rsidR="000878BC">
        <w:rPr>
          <w:rFonts w:ascii="Garamond" w:hAnsi="Garamond"/>
        </w:rPr>
        <w:t>ë</w:t>
      </w:r>
      <w:r w:rsidRPr="00E50BE5">
        <w:rPr>
          <w:rFonts w:ascii="Garamond" w:hAnsi="Garamond"/>
        </w:rPr>
        <w:t xml:space="preserve"> se muaji shkurt i vitit pasardhës, p</w:t>
      </w:r>
      <w:r w:rsidR="000878BC">
        <w:rPr>
          <w:rFonts w:ascii="Garamond" w:hAnsi="Garamond"/>
        </w:rPr>
        <w:t>ë</w:t>
      </w:r>
      <w:r w:rsidRPr="00E50BE5">
        <w:rPr>
          <w:rFonts w:ascii="Garamond" w:hAnsi="Garamond"/>
        </w:rPr>
        <w:t>r sasin</w:t>
      </w:r>
      <w:r w:rsidR="000878BC">
        <w:rPr>
          <w:rFonts w:ascii="Garamond" w:hAnsi="Garamond"/>
        </w:rPr>
        <w:t>ë</w:t>
      </w:r>
      <w:r w:rsidRPr="00E50BE5">
        <w:rPr>
          <w:rFonts w:ascii="Garamond" w:hAnsi="Garamond"/>
        </w:rPr>
        <w:t xml:space="preserve"> e produkteve plehëruese q</w:t>
      </w:r>
      <w:r w:rsidR="000878BC">
        <w:rPr>
          <w:rFonts w:ascii="Garamond" w:hAnsi="Garamond"/>
        </w:rPr>
        <w:t>ë</w:t>
      </w:r>
      <w:r w:rsidRPr="00E50BE5">
        <w:rPr>
          <w:rFonts w:ascii="Garamond" w:hAnsi="Garamond"/>
        </w:rPr>
        <w:t xml:space="preserve"> kanë importuar dhe kanë hedhur n</w:t>
      </w:r>
      <w:r w:rsidR="000878BC">
        <w:rPr>
          <w:rFonts w:ascii="Garamond" w:hAnsi="Garamond"/>
        </w:rPr>
        <w:t>ë</w:t>
      </w:r>
      <w:r w:rsidRPr="00E50BE5">
        <w:rPr>
          <w:rFonts w:ascii="Garamond" w:hAnsi="Garamond"/>
        </w:rPr>
        <w:t xml:space="preserve"> treg gjat</w:t>
      </w:r>
      <w:r w:rsidR="000878BC">
        <w:rPr>
          <w:rFonts w:ascii="Garamond" w:hAnsi="Garamond"/>
        </w:rPr>
        <w:t>ë</w:t>
      </w:r>
      <w:r w:rsidRPr="00E50BE5">
        <w:rPr>
          <w:rFonts w:ascii="Garamond" w:hAnsi="Garamond"/>
        </w:rPr>
        <w:t xml:space="preserve"> vitit t</w:t>
      </w:r>
      <w:r w:rsidR="000878BC">
        <w:rPr>
          <w:rFonts w:ascii="Garamond" w:hAnsi="Garamond"/>
        </w:rPr>
        <w:t>ë</w:t>
      </w:r>
      <w:r w:rsidRPr="00E50BE5">
        <w:rPr>
          <w:rFonts w:ascii="Garamond" w:hAnsi="Garamond"/>
        </w:rPr>
        <w:t xml:space="preserve"> m</w:t>
      </w:r>
      <w:r w:rsidR="000878BC">
        <w:rPr>
          <w:rFonts w:ascii="Garamond" w:hAnsi="Garamond"/>
        </w:rPr>
        <w:t>ë</w:t>
      </w:r>
      <w:r w:rsidRPr="00E50BE5">
        <w:rPr>
          <w:rFonts w:ascii="Garamond" w:hAnsi="Garamond"/>
        </w:rPr>
        <w:t>parsh</w:t>
      </w:r>
      <w:r w:rsidR="000878BC">
        <w:rPr>
          <w:rFonts w:ascii="Garamond" w:hAnsi="Garamond"/>
        </w:rPr>
        <w:t>ë</w:t>
      </w:r>
      <w:r w:rsidRPr="00E50BE5">
        <w:rPr>
          <w:rFonts w:ascii="Garamond" w:hAnsi="Garamond"/>
        </w:rPr>
        <w:t>m kalendarik.</w:t>
      </w:r>
    </w:p>
    <w:p w14:paraId="7989F4BF" w14:textId="4A1002A3" w:rsidR="00750513" w:rsidRPr="00E50BE5" w:rsidRDefault="00750513" w:rsidP="00750513">
      <w:pPr>
        <w:ind w:firstLine="284"/>
        <w:jc w:val="both"/>
        <w:rPr>
          <w:rFonts w:ascii="Garamond" w:hAnsi="Garamond"/>
        </w:rPr>
      </w:pPr>
      <w:r w:rsidRPr="00E50BE5">
        <w:rPr>
          <w:rFonts w:ascii="Garamond" w:hAnsi="Garamond"/>
        </w:rPr>
        <w:t>6. Brenda muajit mars të çdo viti institucioni përgjegjës i dërgon ministrisë përmbledhësen e sasis</w:t>
      </w:r>
      <w:r w:rsidR="000878BC">
        <w:rPr>
          <w:rFonts w:ascii="Garamond" w:hAnsi="Garamond"/>
        </w:rPr>
        <w:t>ë</w:t>
      </w:r>
      <w:r w:rsidRPr="00E50BE5">
        <w:rPr>
          <w:rFonts w:ascii="Garamond" w:hAnsi="Garamond"/>
        </w:rPr>
        <w:t xml:space="preserve"> së produkteve plehëruese q</w:t>
      </w:r>
      <w:r w:rsidR="000878BC">
        <w:rPr>
          <w:rFonts w:ascii="Garamond" w:hAnsi="Garamond"/>
        </w:rPr>
        <w:t>ë</w:t>
      </w:r>
      <w:r w:rsidRPr="00E50BE5">
        <w:rPr>
          <w:rFonts w:ascii="Garamond" w:hAnsi="Garamond"/>
        </w:rPr>
        <w:t xml:space="preserve"> janë importuar dhe hedhur n</w:t>
      </w:r>
      <w:r w:rsidR="000878BC">
        <w:rPr>
          <w:rFonts w:ascii="Garamond" w:hAnsi="Garamond"/>
        </w:rPr>
        <w:t>ë</w:t>
      </w:r>
      <w:r w:rsidRPr="00E50BE5">
        <w:rPr>
          <w:rFonts w:ascii="Garamond" w:hAnsi="Garamond"/>
        </w:rPr>
        <w:t xml:space="preserve"> treg gjat</w:t>
      </w:r>
      <w:r w:rsidR="000878BC">
        <w:rPr>
          <w:rFonts w:ascii="Garamond" w:hAnsi="Garamond"/>
        </w:rPr>
        <w:t>ë</w:t>
      </w:r>
      <w:r w:rsidRPr="00E50BE5">
        <w:rPr>
          <w:rFonts w:ascii="Garamond" w:hAnsi="Garamond"/>
        </w:rPr>
        <w:t xml:space="preserve"> vitit t</w:t>
      </w:r>
      <w:r w:rsidR="000878BC">
        <w:rPr>
          <w:rFonts w:ascii="Garamond" w:hAnsi="Garamond"/>
        </w:rPr>
        <w:t>ë</w:t>
      </w:r>
      <w:r w:rsidRPr="00E50BE5">
        <w:rPr>
          <w:rFonts w:ascii="Garamond" w:hAnsi="Garamond"/>
        </w:rPr>
        <w:t xml:space="preserve"> m</w:t>
      </w:r>
      <w:r w:rsidR="000878BC">
        <w:rPr>
          <w:rFonts w:ascii="Garamond" w:hAnsi="Garamond"/>
        </w:rPr>
        <w:t>ë</w:t>
      </w:r>
      <w:r w:rsidRPr="00E50BE5">
        <w:rPr>
          <w:rFonts w:ascii="Garamond" w:hAnsi="Garamond"/>
        </w:rPr>
        <w:t>parsh</w:t>
      </w:r>
      <w:r w:rsidR="000878BC">
        <w:rPr>
          <w:rFonts w:ascii="Garamond" w:hAnsi="Garamond"/>
        </w:rPr>
        <w:t>ë</w:t>
      </w:r>
      <w:r w:rsidRPr="00E50BE5">
        <w:rPr>
          <w:rFonts w:ascii="Garamond" w:hAnsi="Garamond"/>
        </w:rPr>
        <w:t>m kalendarik. Ministria, pas p</w:t>
      </w:r>
      <w:r w:rsidR="000878BC">
        <w:rPr>
          <w:rFonts w:ascii="Garamond" w:hAnsi="Garamond"/>
        </w:rPr>
        <w:t>ë</w:t>
      </w:r>
      <w:r w:rsidRPr="00E50BE5">
        <w:rPr>
          <w:rFonts w:ascii="Garamond" w:hAnsi="Garamond"/>
        </w:rPr>
        <w:t>rpunimit, ia d</w:t>
      </w:r>
      <w:r w:rsidR="000878BC">
        <w:rPr>
          <w:rFonts w:ascii="Garamond" w:hAnsi="Garamond"/>
        </w:rPr>
        <w:t>ë</w:t>
      </w:r>
      <w:r w:rsidRPr="00E50BE5">
        <w:rPr>
          <w:rFonts w:ascii="Garamond" w:hAnsi="Garamond"/>
        </w:rPr>
        <w:t>rgon këto të dhëna INSTAT-it për publikim, si dhe ministrisë përgjegjëse për menaxhimin e kimikateve.</w:t>
      </w:r>
    </w:p>
    <w:p w14:paraId="7590B4CB" w14:textId="6C67E94E" w:rsidR="00750513" w:rsidRPr="00E50BE5" w:rsidRDefault="00750513" w:rsidP="00750513">
      <w:pPr>
        <w:ind w:firstLine="284"/>
        <w:jc w:val="both"/>
        <w:rPr>
          <w:rFonts w:ascii="Garamond" w:hAnsi="Garamond"/>
        </w:rPr>
      </w:pPr>
      <w:r w:rsidRPr="00E50BE5">
        <w:rPr>
          <w:rFonts w:ascii="Garamond" w:hAnsi="Garamond"/>
        </w:rPr>
        <w:t>7. Prodhimi deri te tregtimi me pakicë i produkteve plehëruese duhet të shoqërohet nga dokumentacioni për të dhënat e sigurisë (MSDS). Prodhuesi, importuesi dhe furnizues të tjerë të produkteve plehëruese i sigurojnë përdoruesit apo shpërndarësit të produkteve plehëruese</w:t>
      </w:r>
      <w:r w:rsidR="00E50BE5" w:rsidRPr="00E50BE5">
        <w:rPr>
          <w:rFonts w:ascii="Garamond" w:hAnsi="Garamond"/>
        </w:rPr>
        <w:t xml:space="preserve"> </w:t>
      </w:r>
      <w:r w:rsidRPr="00E50BE5">
        <w:rPr>
          <w:rFonts w:ascii="Garamond" w:hAnsi="Garamond"/>
        </w:rPr>
        <w:t xml:space="preserve">MSDS-në dhe i informojnë ata, në përputhje me legjislacionin e menaxhimit të kimikateve. </w:t>
      </w:r>
    </w:p>
    <w:p w14:paraId="5BA24BB7" w14:textId="1EC5FDF4" w:rsidR="00750513" w:rsidRPr="00E50BE5" w:rsidRDefault="00750513" w:rsidP="00750513">
      <w:pPr>
        <w:ind w:firstLine="284"/>
        <w:jc w:val="both"/>
        <w:rPr>
          <w:rFonts w:ascii="Garamond" w:hAnsi="Garamond"/>
        </w:rPr>
      </w:pPr>
      <w:r w:rsidRPr="00E50BE5">
        <w:rPr>
          <w:rFonts w:ascii="Garamond" w:hAnsi="Garamond"/>
        </w:rPr>
        <w:t>8. Inspektimi dhe kontrolli për cilësinë e produkteve plehëruese, t</w:t>
      </w:r>
      <w:r w:rsidR="000878BC">
        <w:rPr>
          <w:rFonts w:ascii="Garamond" w:hAnsi="Garamond"/>
        </w:rPr>
        <w:t>ë</w:t>
      </w:r>
      <w:r w:rsidRPr="00E50BE5">
        <w:rPr>
          <w:rFonts w:ascii="Garamond" w:hAnsi="Garamond"/>
        </w:rPr>
        <w:t xml:space="preserve"> vendosura dhe të hedhura n</w:t>
      </w:r>
      <w:r w:rsidR="000878BC">
        <w:rPr>
          <w:rFonts w:ascii="Garamond" w:hAnsi="Garamond"/>
        </w:rPr>
        <w:t>ë</w:t>
      </w:r>
      <w:r w:rsidRPr="00E50BE5">
        <w:rPr>
          <w:rFonts w:ascii="Garamond" w:hAnsi="Garamond"/>
        </w:rPr>
        <w:t xml:space="preserve"> treg, lidhur me plotësimin e kërkesave ligjore për tregtim, kryhen n</w:t>
      </w:r>
      <w:r w:rsidR="000878BC">
        <w:rPr>
          <w:rFonts w:ascii="Garamond" w:hAnsi="Garamond"/>
        </w:rPr>
        <w:t>ë</w:t>
      </w:r>
      <w:r w:rsidRPr="00E50BE5">
        <w:rPr>
          <w:rFonts w:ascii="Garamond" w:hAnsi="Garamond"/>
        </w:rPr>
        <w:t xml:space="preserve"> baz</w:t>
      </w:r>
      <w:r w:rsidR="000878BC">
        <w:rPr>
          <w:rFonts w:ascii="Garamond" w:hAnsi="Garamond"/>
        </w:rPr>
        <w:t>ë</w:t>
      </w:r>
      <w:r w:rsidRPr="00E50BE5">
        <w:rPr>
          <w:rFonts w:ascii="Garamond" w:hAnsi="Garamond"/>
        </w:rPr>
        <w:t xml:space="preserve"> t</w:t>
      </w:r>
      <w:r w:rsidR="000878BC">
        <w:rPr>
          <w:rFonts w:ascii="Garamond" w:hAnsi="Garamond"/>
        </w:rPr>
        <w:t>ë</w:t>
      </w:r>
      <w:r w:rsidRPr="00E50BE5">
        <w:rPr>
          <w:rFonts w:ascii="Garamond" w:hAnsi="Garamond"/>
        </w:rPr>
        <w:t xml:space="preserve"> Planit Kombëtar t</w:t>
      </w:r>
      <w:r w:rsidR="000878BC">
        <w:rPr>
          <w:rFonts w:ascii="Garamond" w:hAnsi="Garamond"/>
        </w:rPr>
        <w:t>ë</w:t>
      </w:r>
      <w:r w:rsidRPr="00E50BE5">
        <w:rPr>
          <w:rFonts w:ascii="Garamond" w:hAnsi="Garamond"/>
        </w:rPr>
        <w:t xml:space="preserve"> Inspektimeve me baz</w:t>
      </w:r>
      <w:r w:rsidR="000878BC">
        <w:rPr>
          <w:rFonts w:ascii="Garamond" w:hAnsi="Garamond"/>
        </w:rPr>
        <w:t>ë</w:t>
      </w:r>
      <w:r w:rsidRPr="00E50BE5">
        <w:rPr>
          <w:rFonts w:ascii="Garamond" w:hAnsi="Garamond"/>
        </w:rPr>
        <w:t xml:space="preserve"> risku dhe marrjes së mostrave, t</w:t>
      </w:r>
      <w:r w:rsidR="000878BC">
        <w:rPr>
          <w:rFonts w:ascii="Garamond" w:hAnsi="Garamond"/>
        </w:rPr>
        <w:t>ë</w:t>
      </w:r>
      <w:r w:rsidRPr="00E50BE5">
        <w:rPr>
          <w:rFonts w:ascii="Garamond" w:hAnsi="Garamond"/>
        </w:rPr>
        <w:t xml:space="preserve"> miratuara me urdhër ministri.</w:t>
      </w:r>
    </w:p>
    <w:p w14:paraId="2DA7F86B" w14:textId="6CB6DFFC" w:rsidR="00750513" w:rsidRPr="00E50BE5" w:rsidRDefault="00750513" w:rsidP="00750513">
      <w:pPr>
        <w:ind w:firstLine="284"/>
        <w:jc w:val="both"/>
        <w:rPr>
          <w:rFonts w:ascii="Garamond" w:hAnsi="Garamond"/>
        </w:rPr>
      </w:pPr>
      <w:r w:rsidRPr="00E50BE5">
        <w:rPr>
          <w:rFonts w:ascii="Garamond" w:hAnsi="Garamond"/>
        </w:rPr>
        <w:lastRenderedPageBreak/>
        <w:t>9. Marrja e mostrave t</w:t>
      </w:r>
      <w:r w:rsidR="000878BC">
        <w:rPr>
          <w:rFonts w:ascii="Garamond" w:hAnsi="Garamond"/>
        </w:rPr>
        <w:t>ë</w:t>
      </w:r>
      <w:r w:rsidRPr="00E50BE5">
        <w:rPr>
          <w:rFonts w:ascii="Garamond" w:hAnsi="Garamond"/>
        </w:rPr>
        <w:t xml:space="preserve"> produkteve plehëruese dhe analizimi i tyre kryhen nga laboratorë të akredituar për marrjen e mostrave e për kryerjen e testimeve dhe kryhen sipas pikave 1, 2, 3, 4 dhe 5, të nenit 38, të kreut V, të ligjit nr.</w:t>
      </w:r>
      <w:r w:rsidR="000878BC">
        <w:rPr>
          <w:rFonts w:ascii="Garamond" w:hAnsi="Garamond"/>
        </w:rPr>
        <w:t xml:space="preserve"> </w:t>
      </w:r>
      <w:r w:rsidRPr="00E50BE5">
        <w:rPr>
          <w:rFonts w:ascii="Garamond" w:hAnsi="Garamond"/>
        </w:rPr>
        <w:t xml:space="preserve">10433, datë 16.6.2011, “Për inspektimin në Republikën e Shqipërisë”, të ndryshuar. </w:t>
      </w:r>
    </w:p>
    <w:p w14:paraId="1D605581" w14:textId="653F830D" w:rsidR="00750513" w:rsidRPr="00E50BE5" w:rsidRDefault="00750513" w:rsidP="00750513">
      <w:pPr>
        <w:ind w:firstLine="284"/>
        <w:jc w:val="both"/>
        <w:rPr>
          <w:rFonts w:ascii="Garamond" w:hAnsi="Garamond"/>
        </w:rPr>
      </w:pPr>
      <w:r w:rsidRPr="00E50BE5">
        <w:rPr>
          <w:rFonts w:ascii="Garamond" w:hAnsi="Garamond"/>
        </w:rPr>
        <w:t>10. Mënyra e marrjes së mostrave të produkteve plehëruese për analizim miratohet me udhëzimin e ministrit.</w:t>
      </w:r>
    </w:p>
    <w:p w14:paraId="53056C9E" w14:textId="439B6340" w:rsidR="00750513" w:rsidRPr="00E50BE5" w:rsidRDefault="00750513" w:rsidP="00750513">
      <w:pPr>
        <w:pStyle w:val="ListParagraph"/>
        <w:ind w:left="0" w:firstLine="284"/>
        <w:jc w:val="both"/>
        <w:rPr>
          <w:rFonts w:ascii="Garamond" w:hAnsi="Garamond"/>
        </w:rPr>
      </w:pPr>
      <w:r w:rsidRPr="00E50BE5">
        <w:rPr>
          <w:rFonts w:ascii="Garamond" w:hAnsi="Garamond"/>
        </w:rPr>
        <w:t>IV. TREGTIMI ME PAKICË I PRODUKTEVE PLEHËRUESE</w:t>
      </w:r>
    </w:p>
    <w:p w14:paraId="2B2E611F" w14:textId="390C31E5" w:rsidR="00750513" w:rsidRPr="00E50BE5" w:rsidRDefault="00750513" w:rsidP="00750513">
      <w:pPr>
        <w:ind w:firstLine="284"/>
        <w:jc w:val="both"/>
        <w:rPr>
          <w:rFonts w:ascii="Garamond" w:hAnsi="Garamond"/>
        </w:rPr>
      </w:pPr>
      <w:r w:rsidRPr="00E50BE5">
        <w:rPr>
          <w:rFonts w:ascii="Garamond" w:hAnsi="Garamond"/>
        </w:rPr>
        <w:t xml:space="preserve">1. Tregtimi me pakicë i produkteve plehëruese kryhet nga çdo person juridik ose fizik për ushtrimin e kësaj veprimtarie, nëse ai apo i punësuari prej tij është me diplomë </w:t>
      </w:r>
      <w:r w:rsidRPr="00E50BE5">
        <w:rPr>
          <w:rFonts w:ascii="Garamond" w:hAnsi="Garamond"/>
          <w:i/>
          <w:iCs/>
        </w:rPr>
        <w:t>Bachelor</w:t>
      </w:r>
      <w:r w:rsidRPr="00E50BE5">
        <w:rPr>
          <w:rFonts w:ascii="Garamond" w:hAnsi="Garamond"/>
        </w:rPr>
        <w:t xml:space="preserve"> ose “</w:t>
      </w:r>
      <w:r w:rsidR="001E7262" w:rsidRPr="00E50BE5">
        <w:rPr>
          <w:rFonts w:ascii="Garamond" w:hAnsi="Garamond"/>
        </w:rPr>
        <w:t>master</w:t>
      </w:r>
      <w:r w:rsidRPr="00E50BE5">
        <w:rPr>
          <w:rFonts w:ascii="Garamond" w:hAnsi="Garamond"/>
        </w:rPr>
        <w:t>” në fush</w:t>
      </w:r>
      <w:r w:rsidR="000878BC">
        <w:rPr>
          <w:rFonts w:ascii="Garamond" w:hAnsi="Garamond"/>
        </w:rPr>
        <w:t>ë</w:t>
      </w:r>
      <w:r w:rsidRPr="00E50BE5">
        <w:rPr>
          <w:rFonts w:ascii="Garamond" w:hAnsi="Garamond"/>
        </w:rPr>
        <w:t>n e agronomis</w:t>
      </w:r>
      <w:r w:rsidR="000878BC">
        <w:rPr>
          <w:rFonts w:ascii="Garamond" w:hAnsi="Garamond"/>
        </w:rPr>
        <w:t>ë</w:t>
      </w:r>
      <w:r w:rsidRPr="00E50BE5">
        <w:rPr>
          <w:rFonts w:ascii="Garamond" w:hAnsi="Garamond"/>
        </w:rPr>
        <w:t>.</w:t>
      </w:r>
    </w:p>
    <w:p w14:paraId="0B759855" w14:textId="174B2BD0" w:rsidR="00750513" w:rsidRPr="00E50BE5" w:rsidRDefault="00750513" w:rsidP="00750513">
      <w:pPr>
        <w:pStyle w:val="ListParagraph"/>
        <w:ind w:left="0" w:firstLine="284"/>
        <w:jc w:val="both"/>
        <w:rPr>
          <w:rFonts w:ascii="Garamond" w:hAnsi="Garamond"/>
        </w:rPr>
      </w:pPr>
      <w:r w:rsidRPr="00E50BE5">
        <w:rPr>
          <w:rFonts w:ascii="Garamond" w:hAnsi="Garamond"/>
        </w:rPr>
        <w:t>2. Tregtimi me pakicë i produkteve plehëruese me rrezikshm</w:t>
      </w:r>
      <w:r w:rsidR="000878BC">
        <w:rPr>
          <w:rFonts w:ascii="Garamond" w:hAnsi="Garamond"/>
        </w:rPr>
        <w:t>ë</w:t>
      </w:r>
      <w:r w:rsidRPr="00E50BE5">
        <w:rPr>
          <w:rFonts w:ascii="Garamond" w:hAnsi="Garamond"/>
        </w:rPr>
        <w:t xml:space="preserve">ri bëhet nga persona juridikë ose fizikë për ushtrimin e kësaj veprimtarie, nëse ai apo i punësuari prej tij është me diplomë </w:t>
      </w:r>
      <w:r w:rsidRPr="00E50BE5">
        <w:rPr>
          <w:rFonts w:ascii="Garamond" w:hAnsi="Garamond"/>
          <w:i/>
          <w:iCs/>
        </w:rPr>
        <w:t>Bachelor</w:t>
      </w:r>
      <w:r w:rsidRPr="00E50BE5">
        <w:rPr>
          <w:rFonts w:ascii="Garamond" w:hAnsi="Garamond"/>
        </w:rPr>
        <w:t xml:space="preserve"> ose “</w:t>
      </w:r>
      <w:r w:rsidR="001E7262" w:rsidRPr="00E50BE5">
        <w:rPr>
          <w:rFonts w:ascii="Garamond" w:hAnsi="Garamond"/>
        </w:rPr>
        <w:t>master</w:t>
      </w:r>
      <w:r w:rsidRPr="00E50BE5">
        <w:rPr>
          <w:rFonts w:ascii="Garamond" w:hAnsi="Garamond"/>
        </w:rPr>
        <w:t>” në fush</w:t>
      </w:r>
      <w:r w:rsidR="000878BC">
        <w:rPr>
          <w:rFonts w:ascii="Garamond" w:hAnsi="Garamond"/>
        </w:rPr>
        <w:t>ë</w:t>
      </w:r>
      <w:r w:rsidRPr="00E50BE5">
        <w:rPr>
          <w:rFonts w:ascii="Garamond" w:hAnsi="Garamond"/>
        </w:rPr>
        <w:t>n e agronomis</w:t>
      </w:r>
      <w:r w:rsidR="000878BC">
        <w:rPr>
          <w:rFonts w:ascii="Garamond" w:hAnsi="Garamond"/>
        </w:rPr>
        <w:t>ë</w:t>
      </w:r>
      <w:r w:rsidRPr="00E50BE5">
        <w:rPr>
          <w:rFonts w:ascii="Garamond" w:hAnsi="Garamond"/>
        </w:rPr>
        <w:t>.</w:t>
      </w:r>
    </w:p>
    <w:p w14:paraId="703FD6DA" w14:textId="7F7D07B2" w:rsidR="00750513" w:rsidRPr="00E50BE5" w:rsidRDefault="00750513" w:rsidP="00750513">
      <w:pPr>
        <w:pStyle w:val="ListParagraph"/>
        <w:ind w:left="0" w:firstLine="284"/>
        <w:jc w:val="both"/>
        <w:rPr>
          <w:rFonts w:ascii="Garamond" w:hAnsi="Garamond"/>
        </w:rPr>
      </w:pPr>
      <w:r w:rsidRPr="00E50BE5">
        <w:rPr>
          <w:rFonts w:ascii="Garamond" w:hAnsi="Garamond"/>
        </w:rPr>
        <w:t>V. RUAJTJA E PRODUKTEVE PLEHËRUESE</w:t>
      </w:r>
    </w:p>
    <w:p w14:paraId="2D66547F" w14:textId="507D46D4" w:rsidR="00750513" w:rsidRPr="00E50BE5" w:rsidRDefault="00750513" w:rsidP="00750513">
      <w:pPr>
        <w:ind w:firstLine="284"/>
        <w:jc w:val="both"/>
        <w:rPr>
          <w:rFonts w:ascii="Garamond" w:hAnsi="Garamond"/>
        </w:rPr>
      </w:pPr>
      <w:r w:rsidRPr="00E50BE5">
        <w:rPr>
          <w:rFonts w:ascii="Garamond" w:hAnsi="Garamond"/>
        </w:rPr>
        <w:t xml:space="preserve">1. Ruajtja e produkteve kryhet sipas kritereve të përcaktuara në nenin 15 të këtij ligji. </w:t>
      </w:r>
    </w:p>
    <w:p w14:paraId="0AD7440B" w14:textId="415E4C42" w:rsidR="00750513" w:rsidRPr="00E50BE5" w:rsidRDefault="00750513" w:rsidP="00750513">
      <w:pPr>
        <w:ind w:firstLine="284"/>
        <w:jc w:val="both"/>
        <w:rPr>
          <w:rFonts w:ascii="Garamond" w:hAnsi="Garamond"/>
        </w:rPr>
      </w:pPr>
      <w:r w:rsidRPr="00E50BE5">
        <w:rPr>
          <w:rFonts w:ascii="Garamond" w:hAnsi="Garamond"/>
        </w:rPr>
        <w:t>2. Dokumentacioni që provon përmbushjen e kritereve për funksionimin e magazinave t</w:t>
      </w:r>
      <w:r w:rsidR="000878BC">
        <w:rPr>
          <w:rFonts w:ascii="Garamond" w:hAnsi="Garamond"/>
        </w:rPr>
        <w:t>ë</w:t>
      </w:r>
      <w:r w:rsidRPr="00E50BE5">
        <w:rPr>
          <w:rFonts w:ascii="Garamond" w:hAnsi="Garamond"/>
        </w:rPr>
        <w:t xml:space="preserve"> tregtimit me shumicë është, si më poshtë vijon:</w:t>
      </w:r>
    </w:p>
    <w:p w14:paraId="3EA976C6" w14:textId="099B4877" w:rsidR="00750513" w:rsidRPr="00E50BE5" w:rsidRDefault="00750513" w:rsidP="00750513">
      <w:pPr>
        <w:pStyle w:val="ListParagraph"/>
        <w:ind w:left="0" w:firstLine="284"/>
        <w:jc w:val="both"/>
        <w:rPr>
          <w:rFonts w:ascii="Garamond" w:hAnsi="Garamond"/>
        </w:rPr>
      </w:pPr>
      <w:r w:rsidRPr="00E50BE5">
        <w:rPr>
          <w:rFonts w:ascii="Garamond" w:hAnsi="Garamond"/>
        </w:rPr>
        <w:t>a) Leje mjedisore, e lëshuar nga ministria përgjegjëse për mjedisin, sipas rasteve të parashikuara në ligjin nr.</w:t>
      </w:r>
      <w:r w:rsidR="006E76D8">
        <w:rPr>
          <w:rFonts w:ascii="Garamond" w:hAnsi="Garamond"/>
        </w:rPr>
        <w:t xml:space="preserve"> </w:t>
      </w:r>
      <w:r w:rsidRPr="00E50BE5">
        <w:rPr>
          <w:rFonts w:ascii="Garamond" w:hAnsi="Garamond"/>
        </w:rPr>
        <w:t>10448, datë 14.7.2011, “Për lejet e mjedisit”, të ndryshuar;</w:t>
      </w:r>
    </w:p>
    <w:p w14:paraId="063E5D7B" w14:textId="62242531" w:rsidR="00750513" w:rsidRPr="00E50BE5" w:rsidRDefault="00750513" w:rsidP="00750513">
      <w:pPr>
        <w:pStyle w:val="ListParagraph"/>
        <w:ind w:left="0" w:firstLine="284"/>
        <w:jc w:val="both"/>
        <w:rPr>
          <w:rFonts w:ascii="Garamond" w:hAnsi="Garamond"/>
        </w:rPr>
      </w:pPr>
      <w:r w:rsidRPr="00E50BE5">
        <w:rPr>
          <w:rFonts w:ascii="Garamond" w:hAnsi="Garamond"/>
        </w:rPr>
        <w:t>b) Dokumenti i lëshuar nga inspektorati përgjegjës për shëndetësinë, sipas legjislacionit në fuqi për shëndetin publik;</w:t>
      </w:r>
    </w:p>
    <w:p w14:paraId="2194D91B" w14:textId="64F550C8" w:rsidR="00750513" w:rsidRPr="00E50BE5" w:rsidRDefault="00750513" w:rsidP="00750513">
      <w:pPr>
        <w:pStyle w:val="ListParagraph"/>
        <w:ind w:left="0" w:firstLine="284"/>
        <w:jc w:val="both"/>
        <w:rPr>
          <w:rFonts w:ascii="Garamond" w:hAnsi="Garamond"/>
        </w:rPr>
      </w:pPr>
      <w:r w:rsidRPr="00E50BE5">
        <w:rPr>
          <w:rFonts w:ascii="Garamond" w:hAnsi="Garamond"/>
        </w:rPr>
        <w:t>c) Dokumenti i lëshuar nga Shërbimi i Mbrojtjes nga Zjarri dhe Shpëtimi (MZSH), në zbatim të ligjit nr.</w:t>
      </w:r>
      <w:r w:rsidR="00337D79">
        <w:rPr>
          <w:rFonts w:ascii="Garamond" w:hAnsi="Garamond"/>
        </w:rPr>
        <w:t xml:space="preserve"> </w:t>
      </w:r>
      <w:r w:rsidRPr="00E50BE5">
        <w:rPr>
          <w:rFonts w:ascii="Garamond" w:hAnsi="Garamond"/>
        </w:rPr>
        <w:t>152/2015, “Për shërbimin e mbrojtjes nga zjarri dhe shpëtimin”.</w:t>
      </w:r>
      <w:r w:rsidR="00E50BE5" w:rsidRPr="00E50BE5">
        <w:rPr>
          <w:rFonts w:ascii="Garamond" w:hAnsi="Garamond"/>
        </w:rPr>
        <w:t xml:space="preserve"> </w:t>
      </w:r>
    </w:p>
    <w:p w14:paraId="15ABC56B" w14:textId="39DBEBA9" w:rsidR="00750513" w:rsidRPr="00E50BE5" w:rsidRDefault="00750513" w:rsidP="00750513">
      <w:pPr>
        <w:ind w:firstLine="284"/>
        <w:jc w:val="both"/>
        <w:rPr>
          <w:rFonts w:ascii="Garamond" w:hAnsi="Garamond"/>
        </w:rPr>
      </w:pPr>
      <w:r w:rsidRPr="00E50BE5">
        <w:rPr>
          <w:rFonts w:ascii="Garamond" w:hAnsi="Garamond"/>
        </w:rPr>
        <w:t>3. Kërkesat q</w:t>
      </w:r>
      <w:r w:rsidR="000878BC">
        <w:rPr>
          <w:rFonts w:ascii="Garamond" w:hAnsi="Garamond"/>
        </w:rPr>
        <w:t>ë</w:t>
      </w:r>
      <w:r w:rsidRPr="00E50BE5">
        <w:rPr>
          <w:rFonts w:ascii="Garamond" w:hAnsi="Garamond"/>
        </w:rPr>
        <w:t xml:space="preserve"> duhet t</w:t>
      </w:r>
      <w:r w:rsidR="000878BC">
        <w:rPr>
          <w:rFonts w:ascii="Garamond" w:hAnsi="Garamond"/>
        </w:rPr>
        <w:t>ë</w:t>
      </w:r>
      <w:r w:rsidRPr="00E50BE5">
        <w:rPr>
          <w:rFonts w:ascii="Garamond" w:hAnsi="Garamond"/>
        </w:rPr>
        <w:t xml:space="preserve"> plot</w:t>
      </w:r>
      <w:r w:rsidR="000878BC">
        <w:rPr>
          <w:rFonts w:ascii="Garamond" w:hAnsi="Garamond"/>
        </w:rPr>
        <w:t>ë</w:t>
      </w:r>
      <w:r w:rsidRPr="00E50BE5">
        <w:rPr>
          <w:rFonts w:ascii="Garamond" w:hAnsi="Garamond"/>
        </w:rPr>
        <w:t>sohen p</w:t>
      </w:r>
      <w:r w:rsidR="000878BC">
        <w:rPr>
          <w:rFonts w:ascii="Garamond" w:hAnsi="Garamond"/>
        </w:rPr>
        <w:t>ë</w:t>
      </w:r>
      <w:r w:rsidRPr="00E50BE5">
        <w:rPr>
          <w:rFonts w:ascii="Garamond" w:hAnsi="Garamond"/>
        </w:rPr>
        <w:t>r magazinimin e produkteve plehëruese jan</w:t>
      </w:r>
      <w:r w:rsidR="000878BC">
        <w:rPr>
          <w:rFonts w:ascii="Garamond" w:hAnsi="Garamond"/>
        </w:rPr>
        <w:t>ë</w:t>
      </w:r>
      <w:r w:rsidRPr="00E50BE5">
        <w:rPr>
          <w:rFonts w:ascii="Garamond" w:hAnsi="Garamond"/>
        </w:rPr>
        <w:t>:</w:t>
      </w:r>
    </w:p>
    <w:p w14:paraId="09BB0A3F" w14:textId="4EF5A927" w:rsidR="00750513" w:rsidRPr="00E50BE5" w:rsidRDefault="00750513" w:rsidP="00750513">
      <w:pPr>
        <w:pStyle w:val="ListParagraph"/>
        <w:ind w:left="0" w:firstLine="284"/>
        <w:jc w:val="both"/>
        <w:rPr>
          <w:rFonts w:ascii="Garamond" w:hAnsi="Garamond"/>
        </w:rPr>
      </w:pPr>
      <w:r w:rsidRPr="00E50BE5">
        <w:rPr>
          <w:rFonts w:ascii="Garamond" w:hAnsi="Garamond"/>
        </w:rPr>
        <w:t>a) Produktet plehëruese duhet t</w:t>
      </w:r>
      <w:r w:rsidR="000878BC">
        <w:rPr>
          <w:rFonts w:ascii="Garamond" w:hAnsi="Garamond"/>
        </w:rPr>
        <w:t>ë</w:t>
      </w:r>
      <w:r w:rsidRPr="00E50BE5">
        <w:rPr>
          <w:rFonts w:ascii="Garamond" w:hAnsi="Garamond"/>
        </w:rPr>
        <w:t xml:space="preserve"> jen</w:t>
      </w:r>
      <w:r w:rsidR="000878BC">
        <w:rPr>
          <w:rFonts w:ascii="Garamond" w:hAnsi="Garamond"/>
        </w:rPr>
        <w:t>ë</w:t>
      </w:r>
      <w:r w:rsidRPr="00E50BE5">
        <w:rPr>
          <w:rFonts w:ascii="Garamond" w:hAnsi="Garamond"/>
        </w:rPr>
        <w:t xml:space="preserve"> t</w:t>
      </w:r>
      <w:r w:rsidR="000878BC">
        <w:rPr>
          <w:rFonts w:ascii="Garamond" w:hAnsi="Garamond"/>
        </w:rPr>
        <w:t>ë</w:t>
      </w:r>
      <w:r w:rsidRPr="00E50BE5">
        <w:rPr>
          <w:rFonts w:ascii="Garamond" w:hAnsi="Garamond"/>
        </w:rPr>
        <w:t xml:space="preserve"> identifikuara n</w:t>
      </w:r>
      <w:r w:rsidR="000878BC">
        <w:rPr>
          <w:rFonts w:ascii="Garamond" w:hAnsi="Garamond"/>
        </w:rPr>
        <w:t>ë</w:t>
      </w:r>
      <w:r w:rsidRPr="00E50BE5">
        <w:rPr>
          <w:rFonts w:ascii="Garamond" w:hAnsi="Garamond"/>
        </w:rPr>
        <w:t>p</w:t>
      </w:r>
      <w:r w:rsidR="000878BC">
        <w:rPr>
          <w:rFonts w:ascii="Garamond" w:hAnsi="Garamond"/>
        </w:rPr>
        <w:t>ë</w:t>
      </w:r>
      <w:r w:rsidRPr="00E50BE5">
        <w:rPr>
          <w:rFonts w:ascii="Garamond" w:hAnsi="Garamond"/>
        </w:rPr>
        <w:t>rmjet certifikat</w:t>
      </w:r>
      <w:r w:rsidR="000878BC">
        <w:rPr>
          <w:rFonts w:ascii="Garamond" w:hAnsi="Garamond"/>
        </w:rPr>
        <w:t>ë</w:t>
      </w:r>
      <w:r w:rsidRPr="00E50BE5">
        <w:rPr>
          <w:rFonts w:ascii="Garamond" w:hAnsi="Garamond"/>
        </w:rPr>
        <w:t>s s</w:t>
      </w:r>
      <w:r w:rsidR="000878BC">
        <w:rPr>
          <w:rFonts w:ascii="Garamond" w:hAnsi="Garamond"/>
        </w:rPr>
        <w:t>ë</w:t>
      </w:r>
      <w:r w:rsidRPr="00E50BE5">
        <w:rPr>
          <w:rFonts w:ascii="Garamond" w:hAnsi="Garamond"/>
        </w:rPr>
        <w:t xml:space="preserve"> origjin</w:t>
      </w:r>
      <w:r w:rsidR="000878BC">
        <w:rPr>
          <w:rFonts w:ascii="Garamond" w:hAnsi="Garamond"/>
        </w:rPr>
        <w:t>ë</w:t>
      </w:r>
      <w:r w:rsidRPr="00E50BE5">
        <w:rPr>
          <w:rFonts w:ascii="Garamond" w:hAnsi="Garamond"/>
        </w:rPr>
        <w:t>s dhe t</w:t>
      </w:r>
      <w:r w:rsidR="000878BC">
        <w:rPr>
          <w:rFonts w:ascii="Garamond" w:hAnsi="Garamond"/>
        </w:rPr>
        <w:t>ë</w:t>
      </w:r>
      <w:r w:rsidRPr="00E50BE5">
        <w:rPr>
          <w:rFonts w:ascii="Garamond" w:hAnsi="Garamond"/>
        </w:rPr>
        <w:t xml:space="preserve"> cil</w:t>
      </w:r>
      <w:r w:rsidR="000878BC">
        <w:rPr>
          <w:rFonts w:ascii="Garamond" w:hAnsi="Garamond"/>
        </w:rPr>
        <w:t>ë</w:t>
      </w:r>
      <w:r w:rsidRPr="00E50BE5">
        <w:rPr>
          <w:rFonts w:ascii="Garamond" w:hAnsi="Garamond"/>
        </w:rPr>
        <w:t>sis</w:t>
      </w:r>
      <w:r w:rsidR="000878BC">
        <w:rPr>
          <w:rFonts w:ascii="Garamond" w:hAnsi="Garamond"/>
        </w:rPr>
        <w:t>ë</w:t>
      </w:r>
      <w:r w:rsidRPr="00E50BE5">
        <w:rPr>
          <w:rFonts w:ascii="Garamond" w:hAnsi="Garamond"/>
        </w:rPr>
        <w:t>;</w:t>
      </w:r>
    </w:p>
    <w:p w14:paraId="6784C9A8" w14:textId="6C8C1800" w:rsidR="00750513" w:rsidRPr="00E50BE5" w:rsidRDefault="00750513" w:rsidP="00750513">
      <w:pPr>
        <w:pStyle w:val="ListParagraph"/>
        <w:ind w:left="0" w:firstLine="284"/>
        <w:jc w:val="both"/>
        <w:rPr>
          <w:rFonts w:ascii="Garamond" w:hAnsi="Garamond"/>
        </w:rPr>
      </w:pPr>
      <w:r w:rsidRPr="00E50BE5">
        <w:rPr>
          <w:rFonts w:ascii="Garamond" w:hAnsi="Garamond"/>
        </w:rPr>
        <w:t>b) Hyrja dhe dalja e produkteve plehëruese nga magazina b</w:t>
      </w:r>
      <w:r w:rsidR="000878BC">
        <w:rPr>
          <w:rFonts w:ascii="Garamond" w:hAnsi="Garamond"/>
        </w:rPr>
        <w:t>ë</w:t>
      </w:r>
      <w:r w:rsidRPr="00E50BE5">
        <w:rPr>
          <w:rFonts w:ascii="Garamond" w:hAnsi="Garamond"/>
        </w:rPr>
        <w:t>het me dokumente t</w:t>
      </w:r>
      <w:r w:rsidR="000878BC">
        <w:rPr>
          <w:rFonts w:ascii="Garamond" w:hAnsi="Garamond"/>
        </w:rPr>
        <w:t>ë</w:t>
      </w:r>
      <w:r w:rsidRPr="00E50BE5">
        <w:rPr>
          <w:rFonts w:ascii="Garamond" w:hAnsi="Garamond"/>
        </w:rPr>
        <w:t xml:space="preserve"> rregullta dhe sh</w:t>
      </w:r>
      <w:r w:rsidR="000878BC">
        <w:rPr>
          <w:rFonts w:ascii="Garamond" w:hAnsi="Garamond"/>
        </w:rPr>
        <w:t>ë</w:t>
      </w:r>
      <w:r w:rsidRPr="00E50BE5">
        <w:rPr>
          <w:rFonts w:ascii="Garamond" w:hAnsi="Garamond"/>
        </w:rPr>
        <w:t>nimet p</w:t>
      </w:r>
      <w:r w:rsidR="000878BC">
        <w:rPr>
          <w:rFonts w:ascii="Garamond" w:hAnsi="Garamond"/>
        </w:rPr>
        <w:t>ë</w:t>
      </w:r>
      <w:r w:rsidRPr="00E50BE5">
        <w:rPr>
          <w:rFonts w:ascii="Garamond" w:hAnsi="Garamond"/>
        </w:rPr>
        <w:t>rkat</w:t>
      </w:r>
      <w:r w:rsidR="000878BC">
        <w:rPr>
          <w:rFonts w:ascii="Garamond" w:hAnsi="Garamond"/>
        </w:rPr>
        <w:t>ë</w:t>
      </w:r>
      <w:r w:rsidRPr="00E50BE5">
        <w:rPr>
          <w:rFonts w:ascii="Garamond" w:hAnsi="Garamond"/>
        </w:rPr>
        <w:t>se pasqyrohen n</w:t>
      </w:r>
      <w:r w:rsidR="000878BC">
        <w:rPr>
          <w:rFonts w:ascii="Garamond" w:hAnsi="Garamond"/>
        </w:rPr>
        <w:t>ë</w:t>
      </w:r>
      <w:r w:rsidRPr="00E50BE5">
        <w:rPr>
          <w:rFonts w:ascii="Garamond" w:hAnsi="Garamond"/>
        </w:rPr>
        <w:t xml:space="preserve"> librin e magazin</w:t>
      </w:r>
      <w:r w:rsidR="000878BC">
        <w:rPr>
          <w:rFonts w:ascii="Garamond" w:hAnsi="Garamond"/>
        </w:rPr>
        <w:t>ë</w:t>
      </w:r>
      <w:r w:rsidRPr="00E50BE5">
        <w:rPr>
          <w:rFonts w:ascii="Garamond" w:hAnsi="Garamond"/>
        </w:rPr>
        <w:t xml:space="preserve">s për garantimin e sistemit të gjurmueshmërisë; </w:t>
      </w:r>
    </w:p>
    <w:p w14:paraId="6C3929C4" w14:textId="3CC40057" w:rsidR="00750513" w:rsidRPr="00E50BE5" w:rsidRDefault="00750513" w:rsidP="00750513">
      <w:pPr>
        <w:pStyle w:val="ListParagraph"/>
        <w:ind w:left="0" w:firstLine="284"/>
        <w:jc w:val="both"/>
        <w:rPr>
          <w:rFonts w:ascii="Garamond" w:hAnsi="Garamond"/>
        </w:rPr>
      </w:pPr>
      <w:r w:rsidRPr="00E50BE5">
        <w:rPr>
          <w:rFonts w:ascii="Garamond" w:hAnsi="Garamond"/>
        </w:rPr>
        <w:t>c) Produktet plehëruese vendosen n</w:t>
      </w:r>
      <w:r w:rsidR="000878BC">
        <w:rPr>
          <w:rFonts w:ascii="Garamond" w:hAnsi="Garamond"/>
        </w:rPr>
        <w:t>ë</w:t>
      </w:r>
      <w:r w:rsidRPr="00E50BE5">
        <w:rPr>
          <w:rFonts w:ascii="Garamond" w:hAnsi="Garamond"/>
        </w:rPr>
        <w:t xml:space="preserve"> palete t</w:t>
      </w:r>
      <w:r w:rsidR="000878BC">
        <w:rPr>
          <w:rFonts w:ascii="Garamond" w:hAnsi="Garamond"/>
        </w:rPr>
        <w:t>ë</w:t>
      </w:r>
      <w:r w:rsidRPr="00E50BE5">
        <w:rPr>
          <w:rFonts w:ascii="Garamond" w:hAnsi="Garamond"/>
        </w:rPr>
        <w:t xml:space="preserve"> ndara nga nj</w:t>
      </w:r>
      <w:r w:rsidR="000878BC">
        <w:rPr>
          <w:rFonts w:ascii="Garamond" w:hAnsi="Garamond"/>
        </w:rPr>
        <w:t>ë</w:t>
      </w:r>
      <w:r w:rsidRPr="00E50BE5">
        <w:rPr>
          <w:rFonts w:ascii="Garamond" w:hAnsi="Garamond"/>
        </w:rPr>
        <w:t>ra-tjetra, n</w:t>
      </w:r>
      <w:r w:rsidR="000878BC">
        <w:rPr>
          <w:rFonts w:ascii="Garamond" w:hAnsi="Garamond"/>
        </w:rPr>
        <w:t>ë</w:t>
      </w:r>
      <w:r w:rsidRPr="00E50BE5">
        <w:rPr>
          <w:rFonts w:ascii="Garamond" w:hAnsi="Garamond"/>
        </w:rPr>
        <w:t xml:space="preserve"> ambalazhe origjinale dhe me etiketat e miratuara, sipas dokumentit t</w:t>
      </w:r>
      <w:r w:rsidR="000878BC">
        <w:rPr>
          <w:rFonts w:ascii="Garamond" w:hAnsi="Garamond"/>
        </w:rPr>
        <w:t>ë</w:t>
      </w:r>
      <w:r w:rsidRPr="00E50BE5">
        <w:rPr>
          <w:rFonts w:ascii="Garamond" w:hAnsi="Garamond"/>
        </w:rPr>
        <w:t xml:space="preserve"> regjistrimit t</w:t>
      </w:r>
      <w:r w:rsidR="000878BC">
        <w:rPr>
          <w:rFonts w:ascii="Garamond" w:hAnsi="Garamond"/>
        </w:rPr>
        <w:t>ë</w:t>
      </w:r>
      <w:r w:rsidRPr="00E50BE5">
        <w:rPr>
          <w:rFonts w:ascii="Garamond" w:hAnsi="Garamond"/>
        </w:rPr>
        <w:t xml:space="preserve"> tyre;</w:t>
      </w:r>
    </w:p>
    <w:p w14:paraId="68042815" w14:textId="77777777" w:rsidR="00750513" w:rsidRPr="00E50BE5" w:rsidRDefault="00750513" w:rsidP="00750513">
      <w:pPr>
        <w:ind w:firstLine="284"/>
        <w:jc w:val="both"/>
        <w:rPr>
          <w:rFonts w:ascii="Garamond" w:hAnsi="Garamond"/>
        </w:rPr>
      </w:pPr>
      <w:r w:rsidRPr="00E50BE5">
        <w:rPr>
          <w:rFonts w:ascii="Garamond" w:hAnsi="Garamond"/>
        </w:rPr>
        <w:t>ç) Kushtet e ruajtjes zbatohen sipas përcaktimeve në etiketën dhe MSDS-në e çdo produkti plehërues.</w:t>
      </w:r>
    </w:p>
    <w:p w14:paraId="65518FBA" w14:textId="1D57C2FD" w:rsidR="00750513" w:rsidRPr="00E50BE5" w:rsidRDefault="00750513" w:rsidP="00750513">
      <w:pPr>
        <w:ind w:firstLine="284"/>
        <w:jc w:val="both"/>
        <w:rPr>
          <w:rFonts w:ascii="Garamond" w:hAnsi="Garamond"/>
        </w:rPr>
      </w:pPr>
      <w:r w:rsidRPr="00E50BE5">
        <w:rPr>
          <w:rFonts w:ascii="Garamond" w:hAnsi="Garamond"/>
        </w:rPr>
        <w:t>4. Produktet plehëruese me rrezikshm</w:t>
      </w:r>
      <w:r w:rsidR="000878BC">
        <w:rPr>
          <w:rFonts w:ascii="Garamond" w:hAnsi="Garamond"/>
        </w:rPr>
        <w:t>ë</w:t>
      </w:r>
      <w:r w:rsidRPr="00E50BE5">
        <w:rPr>
          <w:rFonts w:ascii="Garamond" w:hAnsi="Garamond"/>
        </w:rPr>
        <w:t>ri magazinohen n</w:t>
      </w:r>
      <w:r w:rsidR="000878BC">
        <w:rPr>
          <w:rFonts w:ascii="Garamond" w:hAnsi="Garamond"/>
        </w:rPr>
        <w:t>ë</w:t>
      </w:r>
      <w:r w:rsidRPr="00E50BE5">
        <w:rPr>
          <w:rFonts w:ascii="Garamond" w:hAnsi="Garamond"/>
        </w:rPr>
        <w:t xml:space="preserve"> mjedise t</w:t>
      </w:r>
      <w:r w:rsidR="000878BC">
        <w:rPr>
          <w:rFonts w:ascii="Garamond" w:hAnsi="Garamond"/>
        </w:rPr>
        <w:t>ë</w:t>
      </w:r>
      <w:r w:rsidRPr="00E50BE5">
        <w:rPr>
          <w:rFonts w:ascii="Garamond" w:hAnsi="Garamond"/>
        </w:rPr>
        <w:t xml:space="preserve"> mbyllura, n</w:t>
      </w:r>
      <w:r w:rsidR="000878BC">
        <w:rPr>
          <w:rFonts w:ascii="Garamond" w:hAnsi="Garamond"/>
        </w:rPr>
        <w:t>ë</w:t>
      </w:r>
      <w:r w:rsidRPr="00E50BE5">
        <w:rPr>
          <w:rFonts w:ascii="Garamond" w:hAnsi="Garamond"/>
        </w:rPr>
        <w:t xml:space="preserve"> kushte t</w:t>
      </w:r>
      <w:r w:rsidR="000878BC">
        <w:rPr>
          <w:rFonts w:ascii="Garamond" w:hAnsi="Garamond"/>
        </w:rPr>
        <w:t>ë</w:t>
      </w:r>
      <w:r w:rsidRPr="00E50BE5">
        <w:rPr>
          <w:rFonts w:ascii="Garamond" w:hAnsi="Garamond"/>
        </w:rPr>
        <w:t xml:space="preserve"> veçanta t</w:t>
      </w:r>
      <w:r w:rsidR="000878BC">
        <w:rPr>
          <w:rFonts w:ascii="Garamond" w:hAnsi="Garamond"/>
        </w:rPr>
        <w:t>ë</w:t>
      </w:r>
      <w:r w:rsidRPr="00E50BE5">
        <w:rPr>
          <w:rFonts w:ascii="Garamond" w:hAnsi="Garamond"/>
        </w:rPr>
        <w:t xml:space="preserve"> siguris</w:t>
      </w:r>
      <w:r w:rsidR="000878BC">
        <w:rPr>
          <w:rFonts w:ascii="Garamond" w:hAnsi="Garamond"/>
        </w:rPr>
        <w:t>ë</w:t>
      </w:r>
      <w:r w:rsidRPr="00E50BE5">
        <w:rPr>
          <w:rFonts w:ascii="Garamond" w:hAnsi="Garamond"/>
        </w:rPr>
        <w:t xml:space="preserve"> nga zjarri, nga rrezatimi diellor dhe nga lag</w:t>
      </w:r>
      <w:r w:rsidR="000878BC">
        <w:rPr>
          <w:rFonts w:ascii="Garamond" w:hAnsi="Garamond"/>
        </w:rPr>
        <w:t>ë</w:t>
      </w:r>
      <w:r w:rsidRPr="00E50BE5">
        <w:rPr>
          <w:rFonts w:ascii="Garamond" w:hAnsi="Garamond"/>
        </w:rPr>
        <w:t>shtia, p</w:t>
      </w:r>
      <w:r w:rsidR="000878BC">
        <w:rPr>
          <w:rFonts w:ascii="Garamond" w:hAnsi="Garamond"/>
        </w:rPr>
        <w:t>ë</w:t>
      </w:r>
      <w:r w:rsidRPr="00E50BE5">
        <w:rPr>
          <w:rFonts w:ascii="Garamond" w:hAnsi="Garamond"/>
        </w:rPr>
        <w:t>r t</w:t>
      </w:r>
      <w:r w:rsidR="000878BC">
        <w:rPr>
          <w:rFonts w:ascii="Garamond" w:hAnsi="Garamond"/>
        </w:rPr>
        <w:t>ë</w:t>
      </w:r>
      <w:r w:rsidRPr="00E50BE5">
        <w:rPr>
          <w:rFonts w:ascii="Garamond" w:hAnsi="Garamond"/>
        </w:rPr>
        <w:t xml:space="preserve"> shmangur efektet e mundshme t</w:t>
      </w:r>
      <w:r w:rsidR="000878BC">
        <w:rPr>
          <w:rFonts w:ascii="Garamond" w:hAnsi="Garamond"/>
        </w:rPr>
        <w:t>ë</w:t>
      </w:r>
      <w:r w:rsidRPr="00E50BE5">
        <w:rPr>
          <w:rFonts w:ascii="Garamond" w:hAnsi="Garamond"/>
        </w:rPr>
        <w:t xml:space="preserve"> shp</w:t>
      </w:r>
      <w:r w:rsidR="000878BC">
        <w:rPr>
          <w:rFonts w:ascii="Garamond" w:hAnsi="Garamond"/>
        </w:rPr>
        <w:t>ë</w:t>
      </w:r>
      <w:r w:rsidRPr="00E50BE5">
        <w:rPr>
          <w:rFonts w:ascii="Garamond" w:hAnsi="Garamond"/>
        </w:rPr>
        <w:t>rthimit.</w:t>
      </w:r>
    </w:p>
    <w:p w14:paraId="7E246553" w14:textId="3B10F1C9" w:rsidR="00750513" w:rsidRPr="00E50BE5" w:rsidRDefault="00750513" w:rsidP="00750513">
      <w:pPr>
        <w:pStyle w:val="ListParagraph"/>
        <w:ind w:left="0" w:firstLine="284"/>
        <w:jc w:val="both"/>
        <w:rPr>
          <w:rFonts w:ascii="Garamond" w:hAnsi="Garamond"/>
        </w:rPr>
      </w:pPr>
      <w:r w:rsidRPr="00E50BE5">
        <w:rPr>
          <w:rFonts w:ascii="Garamond" w:hAnsi="Garamond"/>
        </w:rPr>
        <w:t>VI. AMBALAZHIMI, ETIKETIMI DHE PËRDORIMI I PRODUKTEVE PLEHËRUESE</w:t>
      </w:r>
    </w:p>
    <w:p w14:paraId="000DBB5C" w14:textId="0B1C22E0" w:rsidR="00750513" w:rsidRPr="00E50BE5" w:rsidRDefault="00750513" w:rsidP="00750513">
      <w:pPr>
        <w:ind w:firstLine="284"/>
        <w:jc w:val="both"/>
        <w:rPr>
          <w:rFonts w:ascii="Garamond" w:hAnsi="Garamond"/>
        </w:rPr>
      </w:pPr>
      <w:r w:rsidRPr="00E50BE5">
        <w:rPr>
          <w:rFonts w:ascii="Garamond" w:hAnsi="Garamond"/>
        </w:rPr>
        <w:t>1. Ambalazhimi, etiketimi dhe</w:t>
      </w:r>
      <w:r w:rsidRPr="00E50BE5">
        <w:rPr>
          <w:rFonts w:ascii="Garamond" w:hAnsi="Garamond"/>
          <w:b/>
          <w:bCs/>
        </w:rPr>
        <w:t xml:space="preserve"> </w:t>
      </w:r>
      <w:r w:rsidRPr="00E50BE5">
        <w:rPr>
          <w:rFonts w:ascii="Garamond" w:hAnsi="Garamond"/>
        </w:rPr>
        <w:t>përdorimi i produkteve plehëruese të regjistruara kryhet vetëm, sipas nenit 7, të ligjit.</w:t>
      </w:r>
    </w:p>
    <w:p w14:paraId="17602D76" w14:textId="347BABEC" w:rsidR="00750513" w:rsidRPr="00E50BE5" w:rsidRDefault="00750513" w:rsidP="00750513">
      <w:pPr>
        <w:ind w:firstLine="284"/>
        <w:jc w:val="both"/>
        <w:rPr>
          <w:rFonts w:ascii="Garamond" w:hAnsi="Garamond"/>
        </w:rPr>
      </w:pPr>
      <w:r w:rsidRPr="00E50BE5">
        <w:rPr>
          <w:rFonts w:ascii="Garamond" w:hAnsi="Garamond"/>
        </w:rPr>
        <w:t>2. Të drejtën për ushtrimin e veprimtarisë së ambalazhimit dhe etiketimit të produkteve plehëruese e ka çdo person juridik ose fizik, që paraqet dokumentacionin, si më poshtë vijon:</w:t>
      </w:r>
    </w:p>
    <w:p w14:paraId="670A0987" w14:textId="2AED35D4"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a) </w:t>
      </w:r>
      <w:r w:rsidR="000D3E46" w:rsidRPr="00E50BE5">
        <w:rPr>
          <w:rFonts w:ascii="Garamond" w:hAnsi="Garamond"/>
        </w:rPr>
        <w:t xml:space="preserve">diplomë </w:t>
      </w:r>
      <w:r w:rsidRPr="00E50BE5">
        <w:rPr>
          <w:rFonts w:ascii="Garamond" w:hAnsi="Garamond"/>
          <w:i/>
          <w:iCs/>
        </w:rPr>
        <w:t>Bachelor</w:t>
      </w:r>
      <w:r w:rsidRPr="00E50BE5">
        <w:rPr>
          <w:rFonts w:ascii="Garamond" w:hAnsi="Garamond"/>
        </w:rPr>
        <w:t xml:space="preserve"> ose “</w:t>
      </w:r>
      <w:r w:rsidR="000D3E46" w:rsidRPr="00E50BE5">
        <w:rPr>
          <w:rFonts w:ascii="Garamond" w:hAnsi="Garamond"/>
        </w:rPr>
        <w:t>master</w:t>
      </w:r>
      <w:r w:rsidRPr="00E50BE5">
        <w:rPr>
          <w:rFonts w:ascii="Garamond" w:hAnsi="Garamond"/>
        </w:rPr>
        <w:t>” të drejtuesit teknik në fushën e kimisë ose agronomisë;</w:t>
      </w:r>
    </w:p>
    <w:p w14:paraId="071C5CF5" w14:textId="639ACA92"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b) </w:t>
      </w:r>
      <w:r w:rsidR="008E6552" w:rsidRPr="00E50BE5">
        <w:rPr>
          <w:rFonts w:ascii="Garamond" w:hAnsi="Garamond"/>
        </w:rPr>
        <w:t xml:space="preserve">kontratë </w:t>
      </w:r>
      <w:r w:rsidRPr="00E50BE5">
        <w:rPr>
          <w:rFonts w:ascii="Garamond" w:hAnsi="Garamond"/>
        </w:rPr>
        <w:t>pune me koh</w:t>
      </w:r>
      <w:r w:rsidR="000878BC">
        <w:rPr>
          <w:rFonts w:ascii="Garamond" w:hAnsi="Garamond"/>
        </w:rPr>
        <w:t>ë</w:t>
      </w:r>
      <w:r w:rsidRPr="00E50BE5">
        <w:rPr>
          <w:rFonts w:ascii="Garamond" w:hAnsi="Garamond"/>
        </w:rPr>
        <w:t xml:space="preserve"> të plotë të drejtuesit teknik;</w:t>
      </w:r>
    </w:p>
    <w:p w14:paraId="6626DF78" w14:textId="4F58F952" w:rsidR="00750513" w:rsidRPr="00E50BE5" w:rsidRDefault="00750513" w:rsidP="00750513">
      <w:pPr>
        <w:pStyle w:val="ListParagraph"/>
        <w:ind w:left="0" w:firstLine="284"/>
        <w:jc w:val="both"/>
        <w:rPr>
          <w:rFonts w:ascii="Garamond" w:hAnsi="Garamond"/>
        </w:rPr>
      </w:pPr>
      <w:r w:rsidRPr="00E50BE5">
        <w:rPr>
          <w:rFonts w:ascii="Garamond" w:hAnsi="Garamond"/>
        </w:rPr>
        <w:t xml:space="preserve">c) </w:t>
      </w:r>
      <w:r w:rsidR="008E6552" w:rsidRPr="00E50BE5">
        <w:rPr>
          <w:rFonts w:ascii="Garamond" w:hAnsi="Garamond"/>
        </w:rPr>
        <w:t xml:space="preserve">dokumenti </w:t>
      </w:r>
      <w:r w:rsidRPr="00E50BE5">
        <w:rPr>
          <w:rFonts w:ascii="Garamond" w:hAnsi="Garamond"/>
        </w:rPr>
        <w:t>i lëshuar nga inspektorati përgjegjës për shëndetësinë, sipas rasteve të parashikuara në legjislacionin në fuqi për shëndetin publik;</w:t>
      </w:r>
    </w:p>
    <w:p w14:paraId="7C57EED5" w14:textId="7941E8EE" w:rsidR="00750513" w:rsidRPr="00E50BE5" w:rsidRDefault="00750513" w:rsidP="00750513">
      <w:pPr>
        <w:ind w:firstLine="284"/>
        <w:jc w:val="both"/>
        <w:rPr>
          <w:rFonts w:ascii="Garamond" w:hAnsi="Garamond"/>
        </w:rPr>
      </w:pPr>
      <w:r w:rsidRPr="00E50BE5">
        <w:rPr>
          <w:rFonts w:ascii="Garamond" w:hAnsi="Garamond"/>
        </w:rPr>
        <w:t>ç)</w:t>
      </w:r>
      <w:r w:rsidR="00E50BE5" w:rsidRPr="00E50BE5">
        <w:rPr>
          <w:rFonts w:ascii="Garamond" w:hAnsi="Garamond"/>
        </w:rPr>
        <w:t xml:space="preserve"> </w:t>
      </w:r>
      <w:r w:rsidR="008E6552" w:rsidRPr="00E50BE5">
        <w:rPr>
          <w:rFonts w:ascii="Garamond" w:hAnsi="Garamond"/>
        </w:rPr>
        <w:t xml:space="preserve">dokumenti </w:t>
      </w:r>
      <w:r w:rsidRPr="00E50BE5">
        <w:rPr>
          <w:rFonts w:ascii="Garamond" w:hAnsi="Garamond"/>
        </w:rPr>
        <w:t>i lëshuar nga Shërbimi i Mbrojtjes nga Zjarri dhe Shpëtimi (MZSH), në zbatim të ligjit nr.</w:t>
      </w:r>
      <w:r w:rsidR="005A10E9">
        <w:rPr>
          <w:rFonts w:ascii="Garamond" w:hAnsi="Garamond"/>
        </w:rPr>
        <w:t xml:space="preserve"> </w:t>
      </w:r>
      <w:r w:rsidRPr="00E50BE5">
        <w:rPr>
          <w:rFonts w:ascii="Garamond" w:hAnsi="Garamond"/>
        </w:rPr>
        <w:t>152/2015, “Për shërbimin e mbrojtjes nga zjarri dhe shpëtimin”.</w:t>
      </w:r>
    </w:p>
    <w:p w14:paraId="43A61C69" w14:textId="0E877206" w:rsidR="00750513" w:rsidRPr="00E50BE5" w:rsidRDefault="00750513" w:rsidP="00750513">
      <w:pPr>
        <w:ind w:firstLine="284"/>
        <w:jc w:val="both"/>
        <w:rPr>
          <w:rFonts w:ascii="Garamond" w:hAnsi="Garamond"/>
        </w:rPr>
      </w:pPr>
      <w:r w:rsidRPr="00E50BE5">
        <w:rPr>
          <w:rFonts w:ascii="Garamond" w:hAnsi="Garamond"/>
        </w:rPr>
        <w:t xml:space="preserve">3. Ambalazhimi dhe etiketimi i produkteve plehëruese me rrezikshmëri bëhet nga persona juridikë ose fizikë, pasi të pajisen me licencë për ushtrimin e kësaj veprimtarie. Dokumentacioni provues dhe shoqërues për licencim është sipas shkronjave “a” dhe “b”, të pikës 2, të këtij kreu. Pas licencimit, por para fillimit të ushtrimit të veprimtarisë së tregtimit me shumicë të produkteve </w:t>
      </w:r>
      <w:r w:rsidRPr="00E50BE5">
        <w:rPr>
          <w:rFonts w:ascii="Garamond" w:hAnsi="Garamond"/>
        </w:rPr>
        <w:lastRenderedPageBreak/>
        <w:t>plehëruese, personi juridik ose fizik pajiset me dokumentacionin sipas shkronjave “c” dhe “ç”, të pikës 2, të këtij kreu.</w:t>
      </w:r>
    </w:p>
    <w:p w14:paraId="55A29F8A" w14:textId="6815C3CC" w:rsidR="00750513" w:rsidRPr="00E50BE5" w:rsidRDefault="00750513" w:rsidP="00750513">
      <w:pPr>
        <w:tabs>
          <w:tab w:val="left" w:pos="-720"/>
        </w:tabs>
        <w:ind w:firstLine="284"/>
        <w:jc w:val="both"/>
        <w:rPr>
          <w:rFonts w:ascii="Garamond" w:hAnsi="Garamond"/>
        </w:rPr>
      </w:pPr>
      <w:r w:rsidRPr="00E50BE5">
        <w:rPr>
          <w:rFonts w:ascii="Garamond" w:hAnsi="Garamond"/>
        </w:rPr>
        <w:t>4. Ambalazhimi dhe etiketimi i produkteve plehëruese kryhet në përputhje me legjislacionin e menaxhimit të kimikateve.</w:t>
      </w:r>
    </w:p>
    <w:p w14:paraId="5DC9A0A3" w14:textId="36EB47A7" w:rsidR="00750513" w:rsidRPr="00E50BE5" w:rsidRDefault="00750513" w:rsidP="00750513">
      <w:pPr>
        <w:tabs>
          <w:tab w:val="left" w:pos="-720"/>
        </w:tabs>
        <w:ind w:firstLine="284"/>
        <w:jc w:val="both"/>
        <w:rPr>
          <w:rFonts w:ascii="Garamond" w:hAnsi="Garamond"/>
        </w:rPr>
      </w:pPr>
      <w:r w:rsidRPr="00E50BE5">
        <w:rPr>
          <w:rFonts w:ascii="Garamond" w:hAnsi="Garamond"/>
        </w:rPr>
        <w:t>5. Kërkesat e etiketimit për produktet plehëruese të regjistruara janë sipas shtojcës 1, që i bashkëlidhet këtij vendimi dhe është pjesë përbërëse e tij.</w:t>
      </w:r>
    </w:p>
    <w:p w14:paraId="5F13AFF0" w14:textId="50EECA8F" w:rsidR="00750513" w:rsidRPr="00E50BE5" w:rsidRDefault="00750513" w:rsidP="00750513">
      <w:pPr>
        <w:tabs>
          <w:tab w:val="left" w:pos="-720"/>
        </w:tabs>
        <w:ind w:firstLine="284"/>
        <w:jc w:val="both"/>
        <w:rPr>
          <w:rFonts w:ascii="Garamond" w:hAnsi="Garamond"/>
        </w:rPr>
      </w:pPr>
      <w:r w:rsidRPr="00E50BE5">
        <w:rPr>
          <w:rFonts w:ascii="Garamond" w:hAnsi="Garamond"/>
        </w:rPr>
        <w:t>6. P</w:t>
      </w:r>
      <w:r w:rsidR="000878BC">
        <w:rPr>
          <w:rFonts w:ascii="Garamond" w:hAnsi="Garamond"/>
        </w:rPr>
        <w:t>ë</w:t>
      </w:r>
      <w:r w:rsidRPr="00E50BE5">
        <w:rPr>
          <w:rFonts w:ascii="Garamond" w:hAnsi="Garamond"/>
        </w:rPr>
        <w:t>rdorimi i produkteve plehëruese kryhet sipas përcaktimeve t</w:t>
      </w:r>
      <w:r w:rsidR="000878BC">
        <w:rPr>
          <w:rFonts w:ascii="Garamond" w:hAnsi="Garamond"/>
        </w:rPr>
        <w:t>ë</w:t>
      </w:r>
      <w:r w:rsidRPr="00E50BE5">
        <w:rPr>
          <w:rFonts w:ascii="Garamond" w:hAnsi="Garamond"/>
        </w:rPr>
        <w:t xml:space="preserve"> pikave 1, 2 dhe 3, të nenit 17, të ligjit.</w:t>
      </w:r>
    </w:p>
    <w:p w14:paraId="115169F3" w14:textId="6096B437" w:rsidR="00750513" w:rsidRPr="00E50BE5" w:rsidRDefault="00750513" w:rsidP="00750513">
      <w:pPr>
        <w:pStyle w:val="ListParagraph"/>
        <w:ind w:left="0" w:firstLine="284"/>
        <w:jc w:val="both"/>
        <w:rPr>
          <w:rFonts w:ascii="Garamond" w:hAnsi="Garamond"/>
        </w:rPr>
      </w:pPr>
      <w:r w:rsidRPr="00E50BE5">
        <w:rPr>
          <w:rFonts w:ascii="Garamond" w:hAnsi="Garamond"/>
        </w:rPr>
        <w:t>VII. DISPOZITA TË FUNDIT DHE KALIMTARE</w:t>
      </w:r>
    </w:p>
    <w:p w14:paraId="5188EEBB" w14:textId="7B0C1B36" w:rsidR="00750513" w:rsidRPr="00E50BE5" w:rsidRDefault="00750513" w:rsidP="00750513">
      <w:pPr>
        <w:pStyle w:val="ListParagraph"/>
        <w:ind w:left="0" w:firstLine="284"/>
        <w:jc w:val="both"/>
        <w:rPr>
          <w:rFonts w:ascii="Garamond" w:hAnsi="Garamond"/>
        </w:rPr>
      </w:pPr>
      <w:r w:rsidRPr="00E50BE5">
        <w:rPr>
          <w:rFonts w:ascii="Garamond" w:hAnsi="Garamond"/>
        </w:rPr>
        <w:t>1. Për personat juridikë ose fizikë që prodhojnë, ambalazhojnë dhe tregtojnë produkte plehëruese, brenda 6 (gjashtë) muajve pas hyrjes në fuqi të këtij vendimi, kryhet vlerësimi i përputhshmërisë së kritereve të përcaktuara në këtë vendim.</w:t>
      </w:r>
    </w:p>
    <w:p w14:paraId="3B083F90" w14:textId="5DD1BF62" w:rsidR="00750513" w:rsidRPr="00E50BE5" w:rsidRDefault="00750513" w:rsidP="00750513">
      <w:pPr>
        <w:ind w:firstLine="284"/>
        <w:jc w:val="both"/>
        <w:rPr>
          <w:rFonts w:ascii="Garamond" w:hAnsi="Garamond"/>
        </w:rPr>
      </w:pPr>
      <w:r w:rsidRPr="00E50BE5">
        <w:rPr>
          <w:rFonts w:ascii="Garamond" w:hAnsi="Garamond"/>
        </w:rPr>
        <w:t>2. Ngarkohen Ministria e Bujqësisë dhe Zhvillimit Rural dhe Autoriteti Kombëtar i Ushqimit p</w:t>
      </w:r>
      <w:r w:rsidR="000878BC">
        <w:rPr>
          <w:rFonts w:ascii="Garamond" w:hAnsi="Garamond"/>
        </w:rPr>
        <w:t>ë</w:t>
      </w:r>
      <w:r w:rsidRPr="00E50BE5">
        <w:rPr>
          <w:rFonts w:ascii="Garamond" w:hAnsi="Garamond"/>
        </w:rPr>
        <w:t>r zbatimin e k</w:t>
      </w:r>
      <w:r w:rsidR="000878BC">
        <w:rPr>
          <w:rFonts w:ascii="Garamond" w:hAnsi="Garamond"/>
        </w:rPr>
        <w:t>ë</w:t>
      </w:r>
      <w:r w:rsidRPr="00E50BE5">
        <w:rPr>
          <w:rFonts w:ascii="Garamond" w:hAnsi="Garamond"/>
        </w:rPr>
        <w:t>tij vendimi.</w:t>
      </w:r>
    </w:p>
    <w:p w14:paraId="0515C923" w14:textId="1B554030" w:rsidR="00750513" w:rsidRPr="00E50BE5" w:rsidRDefault="00750513" w:rsidP="00750513">
      <w:pPr>
        <w:tabs>
          <w:tab w:val="left" w:pos="-720"/>
        </w:tabs>
        <w:ind w:firstLine="284"/>
        <w:jc w:val="both"/>
        <w:rPr>
          <w:rFonts w:ascii="Garamond" w:hAnsi="Garamond"/>
        </w:rPr>
      </w:pPr>
      <w:r w:rsidRPr="00E50BE5">
        <w:rPr>
          <w:rFonts w:ascii="Garamond" w:hAnsi="Garamond"/>
        </w:rPr>
        <w:t>Ky vendim hyn në fuqi pas botimit në Fletoren Zyrtare, me përjashtim të pikës 5, të kreut VI, të këtij vendimi, që hyn në fuqi në datën 1 korrik 2025.</w:t>
      </w:r>
    </w:p>
    <w:p w14:paraId="2FD1E7E8" w14:textId="77777777" w:rsidR="00750513" w:rsidRPr="00E50BE5" w:rsidRDefault="00750513" w:rsidP="00750513">
      <w:pPr>
        <w:tabs>
          <w:tab w:val="left" w:pos="-720"/>
          <w:tab w:val="left" w:pos="900"/>
        </w:tabs>
        <w:ind w:firstLine="284"/>
        <w:jc w:val="both"/>
        <w:rPr>
          <w:rFonts w:ascii="Garamond" w:hAnsi="Garamond"/>
        </w:rPr>
      </w:pPr>
    </w:p>
    <w:p w14:paraId="67A16DA6" w14:textId="32CAAE8E" w:rsidR="00750513" w:rsidRPr="00E50BE5" w:rsidRDefault="00750513" w:rsidP="00750513">
      <w:pPr>
        <w:ind w:firstLine="284"/>
        <w:jc w:val="right"/>
        <w:rPr>
          <w:rFonts w:ascii="Garamond" w:hAnsi="Garamond"/>
          <w:bCs/>
        </w:rPr>
      </w:pPr>
      <w:r w:rsidRPr="00E50BE5">
        <w:rPr>
          <w:rFonts w:ascii="Garamond" w:hAnsi="Garamond"/>
          <w:bCs/>
        </w:rPr>
        <w:t>KRYEMINISTËR</w:t>
      </w:r>
    </w:p>
    <w:p w14:paraId="17167875" w14:textId="5E9856D8" w:rsidR="00750513" w:rsidRPr="00E50BE5" w:rsidRDefault="00750513" w:rsidP="00750513">
      <w:pPr>
        <w:ind w:firstLine="284"/>
        <w:jc w:val="right"/>
        <w:rPr>
          <w:rFonts w:ascii="Garamond" w:hAnsi="Garamond"/>
          <w:b/>
          <w:bCs/>
        </w:rPr>
      </w:pPr>
      <w:r w:rsidRPr="00E50BE5">
        <w:rPr>
          <w:rFonts w:ascii="Garamond" w:hAnsi="Garamond"/>
          <w:b/>
          <w:bCs/>
        </w:rPr>
        <w:t>Edi Rama</w:t>
      </w:r>
    </w:p>
    <w:p w14:paraId="5417DCAC" w14:textId="77777777" w:rsidR="00750513" w:rsidRPr="00E50BE5" w:rsidRDefault="00750513" w:rsidP="00750513">
      <w:pPr>
        <w:ind w:firstLine="284"/>
        <w:jc w:val="right"/>
        <w:rPr>
          <w:rFonts w:ascii="Garamond" w:hAnsi="Garamond"/>
          <w:b/>
          <w:bCs/>
        </w:rPr>
      </w:pPr>
    </w:p>
    <w:p w14:paraId="474AD996" w14:textId="77777777" w:rsidR="00D43179" w:rsidRPr="00E50BE5" w:rsidRDefault="00D43179" w:rsidP="00E50BE5">
      <w:pPr>
        <w:pStyle w:val="BodyText"/>
        <w:jc w:val="center"/>
        <w:rPr>
          <w:rFonts w:ascii="Garamond" w:hAnsi="Garamond"/>
          <w:bCs/>
          <w:color w:val="000000"/>
          <w:lang w:val="sq-AL"/>
        </w:rPr>
      </w:pPr>
      <w:r w:rsidRPr="00E50BE5">
        <w:rPr>
          <w:rFonts w:ascii="Garamond" w:hAnsi="Garamond"/>
          <w:bCs/>
          <w:color w:val="000000"/>
          <w:lang w:val="sq-AL"/>
        </w:rPr>
        <w:t>SHTOJCA 1</w:t>
      </w:r>
    </w:p>
    <w:p w14:paraId="474AD997" w14:textId="77777777" w:rsidR="00D43179" w:rsidRPr="00E50BE5" w:rsidRDefault="00D43179" w:rsidP="00E50BE5">
      <w:pPr>
        <w:pStyle w:val="BodyText"/>
        <w:jc w:val="center"/>
        <w:rPr>
          <w:rFonts w:ascii="Garamond" w:hAnsi="Garamond"/>
          <w:bCs/>
          <w:color w:val="000000"/>
          <w:lang w:val="sq-AL"/>
        </w:rPr>
      </w:pPr>
      <w:r w:rsidRPr="00E50BE5">
        <w:rPr>
          <w:rFonts w:ascii="Garamond" w:hAnsi="Garamond"/>
          <w:bCs/>
          <w:color w:val="000000"/>
          <w:lang w:val="sq-AL"/>
        </w:rPr>
        <w:t>KËRKESAT E ETIKETIMIT</w:t>
      </w:r>
    </w:p>
    <w:p w14:paraId="474AD999" w14:textId="77777777" w:rsidR="00D43179" w:rsidRPr="00E50BE5" w:rsidRDefault="00D43179" w:rsidP="00750513">
      <w:pPr>
        <w:pStyle w:val="BodyText"/>
        <w:ind w:firstLine="284"/>
        <w:rPr>
          <w:rFonts w:ascii="Garamond" w:hAnsi="Garamond"/>
          <w:lang w:val="sq-AL"/>
        </w:rPr>
      </w:pPr>
    </w:p>
    <w:p w14:paraId="73E062A8" w14:textId="77777777" w:rsidR="00750513" w:rsidRPr="00E50BE5" w:rsidRDefault="00750513" w:rsidP="000878BC">
      <w:pPr>
        <w:autoSpaceDE w:val="0"/>
        <w:autoSpaceDN w:val="0"/>
        <w:adjustRightInd w:val="0"/>
        <w:ind w:firstLine="284"/>
        <w:rPr>
          <w:rFonts w:ascii="Garamond" w:hAnsi="Garamond"/>
          <w:b/>
          <w:bCs/>
          <w:color w:val="000000"/>
        </w:rPr>
      </w:pPr>
      <w:r w:rsidRPr="00E50BE5">
        <w:rPr>
          <w:rFonts w:ascii="Garamond" w:hAnsi="Garamond"/>
          <w:b/>
          <w:bCs/>
          <w:color w:val="000000"/>
        </w:rPr>
        <w:t>Grupi A: PRODUKTET PLEHËRUESE INORGANIKE</w:t>
      </w:r>
    </w:p>
    <w:p w14:paraId="5FCAFB29"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PRODUKTET PLEHËRUESE INORGANIKE, ME MAKROELEMENT </w:t>
      </w:r>
    </w:p>
    <w:p w14:paraId="1D2EA2E9" w14:textId="4F3B54CA"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Informacioni i mëposhtëm do të jetë</w:t>
      </w:r>
      <w:r w:rsidRPr="00E50BE5">
        <w:rPr>
          <w:rFonts w:ascii="Garamond" w:hAnsi="Garamond" w:cs="Calibri"/>
          <w:color w:val="000000"/>
          <w:spacing w:val="-15"/>
        </w:rPr>
        <w:t xml:space="preserve"> </w:t>
      </w:r>
      <w:r w:rsidRPr="00E50BE5">
        <w:rPr>
          <w:rFonts w:ascii="Garamond" w:hAnsi="Garamond" w:cs="Calibri"/>
          <w:color w:val="000000"/>
        </w:rPr>
        <w:t>me kusht:</w:t>
      </w:r>
    </w:p>
    <w:p w14:paraId="41EC503A" w14:textId="11625751"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a) sipas rastit, lëndët ushqyese primare të deklaruara azot (N), fosfor (P) ose kalium (K), sipas simboleve të tyre kimike sipas renditjes</w:t>
      </w:r>
      <w:r w:rsidRPr="00E50BE5">
        <w:rPr>
          <w:rFonts w:ascii="Garamond" w:hAnsi="Garamond" w:cs="Calibri"/>
          <w:color w:val="000000"/>
          <w:spacing w:val="-15"/>
        </w:rPr>
        <w:t xml:space="preserve"> </w:t>
      </w:r>
      <w:r w:rsidRPr="00E50BE5">
        <w:rPr>
          <w:rFonts w:ascii="Garamond" w:hAnsi="Garamond" w:cs="Calibri"/>
          <w:color w:val="000000"/>
        </w:rPr>
        <w:t>NPK;</w:t>
      </w:r>
    </w:p>
    <w:p w14:paraId="21CE9D4F" w14:textId="29AE1E8D"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 sipas rastit, lëndët ushqyese dytësore të deklaruara kalcium (Ca), magnez (Mg), natrium (Na) ose squfur (S) sipas simboleve të tyre kimike</w:t>
      </w:r>
      <w:r w:rsidR="00574005">
        <w:rPr>
          <w:rFonts w:ascii="Garamond" w:hAnsi="Garamond" w:cs="Calibri"/>
          <w:color w:val="000000"/>
        </w:rPr>
        <w:t>,</w:t>
      </w:r>
      <w:r w:rsidRPr="00E50BE5">
        <w:rPr>
          <w:rFonts w:ascii="Garamond" w:hAnsi="Garamond" w:cs="Calibri"/>
          <w:color w:val="000000"/>
        </w:rPr>
        <w:t xml:space="preserve"> sipas renditjes</w:t>
      </w:r>
      <w:r w:rsidRPr="00E50BE5">
        <w:rPr>
          <w:rFonts w:ascii="Garamond" w:hAnsi="Garamond" w:cs="Calibri"/>
          <w:color w:val="000000"/>
          <w:spacing w:val="-15"/>
        </w:rPr>
        <w:t xml:space="preserve"> </w:t>
      </w:r>
      <w:r w:rsidRPr="00E50BE5">
        <w:rPr>
          <w:rFonts w:ascii="Garamond" w:hAnsi="Garamond" w:cs="Calibri"/>
          <w:color w:val="000000"/>
        </w:rPr>
        <w:t>Ca-Mg-Na-S;</w:t>
      </w:r>
    </w:p>
    <w:p w14:paraId="0E75AA2E" w14:textId="54ADA379"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c) numrat që tregojnë përmbajtjen e lëndëve ushqyese të deklaruara të azotit total (N), fosforit total në formën e pentoksidit të fosforit (P</w:t>
      </w:r>
      <w:r w:rsidRPr="00574005">
        <w:rPr>
          <w:rFonts w:ascii="Garamond" w:hAnsi="Garamond"/>
          <w:vertAlign w:val="subscript"/>
        </w:rPr>
        <w:t>2</w:t>
      </w:r>
      <w:r w:rsidRPr="00E50BE5">
        <w:rPr>
          <w:rFonts w:ascii="Garamond" w:hAnsi="Garamond" w:cs="Calibri"/>
          <w:color w:val="000000"/>
        </w:rPr>
        <w:t>O</w:t>
      </w:r>
      <w:r w:rsidRPr="00574005">
        <w:rPr>
          <w:rFonts w:ascii="Garamond" w:hAnsi="Garamond"/>
          <w:vertAlign w:val="subscript"/>
        </w:rPr>
        <w:t>5</w:t>
      </w:r>
      <w:r w:rsidRPr="00E50BE5">
        <w:rPr>
          <w:rFonts w:ascii="Garamond" w:hAnsi="Garamond" w:cs="Calibri"/>
          <w:color w:val="000000"/>
        </w:rPr>
        <w:t>) ose të kaliumit total në formën e oksidit të kaliumit (K</w:t>
      </w:r>
      <w:r w:rsidRPr="00574005">
        <w:rPr>
          <w:rFonts w:ascii="Garamond" w:hAnsi="Garamond"/>
          <w:vertAlign w:val="subscript"/>
        </w:rPr>
        <w:t>2</w:t>
      </w:r>
      <w:r w:rsidRPr="00E50BE5">
        <w:rPr>
          <w:rFonts w:ascii="Garamond" w:hAnsi="Garamond" w:cs="Calibri"/>
          <w:color w:val="000000"/>
        </w:rPr>
        <w:t>O), të ndjekur nga numrat në kllapa që tregojnë përmbajtja totale e oksidit të kalciumit (CaO), oksidit të magnezit (MgO), oksidit të natriumit (Na</w:t>
      </w:r>
      <w:r w:rsidRPr="00574005">
        <w:rPr>
          <w:rFonts w:ascii="Garamond" w:hAnsi="Garamond"/>
          <w:vertAlign w:val="subscript"/>
        </w:rPr>
        <w:t>2</w:t>
      </w:r>
      <w:r w:rsidRPr="00E50BE5">
        <w:rPr>
          <w:rFonts w:ascii="Garamond" w:hAnsi="Garamond" w:cs="Calibri"/>
          <w:color w:val="000000"/>
        </w:rPr>
        <w:t>O) ose trioksidit të squfurit</w:t>
      </w:r>
      <w:r w:rsidRPr="00E50BE5">
        <w:rPr>
          <w:rFonts w:ascii="Garamond" w:hAnsi="Garamond" w:cs="Calibri"/>
          <w:color w:val="000000"/>
          <w:spacing w:val="-15"/>
        </w:rPr>
        <w:t xml:space="preserve"> </w:t>
      </w:r>
      <w:r w:rsidRPr="00E50BE5">
        <w:rPr>
          <w:rFonts w:ascii="Garamond" w:hAnsi="Garamond" w:cs="Calibri"/>
          <w:color w:val="000000"/>
        </w:rPr>
        <w:t>(SO</w:t>
      </w:r>
      <w:r w:rsidRPr="00574005">
        <w:rPr>
          <w:rFonts w:ascii="Garamond" w:hAnsi="Garamond"/>
          <w:vertAlign w:val="subscript"/>
        </w:rPr>
        <w:t>3</w:t>
      </w:r>
      <w:r w:rsidRPr="00E50BE5">
        <w:rPr>
          <w:rFonts w:ascii="Garamond" w:hAnsi="Garamond" w:cs="Calibri"/>
          <w:color w:val="000000"/>
        </w:rPr>
        <w:t>);</w:t>
      </w:r>
    </w:p>
    <w:p w14:paraId="530E6F51" w14:textId="7B002759"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w:t>
      </w:r>
      <w:r w:rsidR="00E50BE5" w:rsidRPr="00E50BE5">
        <w:rPr>
          <w:rFonts w:ascii="Garamond" w:hAnsi="Garamond" w:cs="Calibri"/>
          <w:color w:val="000000"/>
        </w:rPr>
        <w:t xml:space="preserve"> </w:t>
      </w:r>
      <w:r w:rsidRPr="00E50BE5">
        <w:rPr>
          <w:rFonts w:ascii="Garamond" w:hAnsi="Garamond" w:cs="Calibri"/>
          <w:color w:val="000000"/>
        </w:rPr>
        <w:t>përmbajtja e lëndëve ushqyese të deklaruara në vijim, në rendin e mëposhtëm dhe si % në masë:</w:t>
      </w:r>
    </w:p>
    <w:p w14:paraId="580F71BA" w14:textId="154B32AD"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 azotit</w:t>
      </w:r>
      <w:r w:rsidRPr="00E50BE5">
        <w:rPr>
          <w:rFonts w:ascii="Garamond" w:hAnsi="Garamond" w:cs="Calibri"/>
          <w:color w:val="000000"/>
          <w:spacing w:val="15"/>
        </w:rPr>
        <w:t xml:space="preserve"> </w:t>
      </w:r>
      <w:r w:rsidRPr="00E50BE5">
        <w:rPr>
          <w:rFonts w:ascii="Garamond" w:hAnsi="Garamond" w:cs="Calibri"/>
          <w:color w:val="000000"/>
        </w:rPr>
        <w:t>(N):</w:t>
      </w:r>
    </w:p>
    <w:p w14:paraId="60855DD0" w14:textId="598F49F9"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total</w:t>
      </w:r>
      <w:r w:rsidRPr="00E50BE5">
        <w:rPr>
          <w:rFonts w:ascii="Garamond" w:hAnsi="Garamond" w:cs="Calibri"/>
          <w:color w:val="000000"/>
          <w:spacing w:val="-15"/>
        </w:rPr>
        <w:t xml:space="preserve"> </w:t>
      </w:r>
      <w:r w:rsidRPr="00E50BE5">
        <w:rPr>
          <w:rFonts w:ascii="Garamond" w:hAnsi="Garamond" w:cs="Calibri"/>
          <w:color w:val="000000"/>
        </w:rPr>
        <w:t>(N);</w:t>
      </w:r>
    </w:p>
    <w:p w14:paraId="776CD0F2" w14:textId="4D4D4367"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në formë nitrik</w:t>
      </w:r>
      <w:r w:rsidRPr="00E50BE5">
        <w:rPr>
          <w:rFonts w:ascii="Garamond" w:hAnsi="Garamond" w:cs="Calibri"/>
          <w:color w:val="000000"/>
          <w:spacing w:val="-15"/>
        </w:rPr>
        <w:t>e</w:t>
      </w:r>
      <w:r w:rsidRPr="00E50BE5">
        <w:rPr>
          <w:rFonts w:ascii="Garamond" w:hAnsi="Garamond" w:cs="Calibri"/>
          <w:color w:val="000000"/>
        </w:rPr>
        <w:t>;</w:t>
      </w:r>
    </w:p>
    <w:p w14:paraId="2498D2B2" w14:textId="6361B278"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në formën amoniakale;</w:t>
      </w:r>
    </w:p>
    <w:p w14:paraId="15D7B708" w14:textId="7FC586F2"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në formë ure</w:t>
      </w:r>
      <w:r w:rsidRPr="00E50BE5">
        <w:rPr>
          <w:rFonts w:ascii="Garamond" w:hAnsi="Garamond" w:cs="Calibri"/>
          <w:color w:val="000000"/>
          <w:spacing w:val="-15"/>
        </w:rPr>
        <w:t>ike</w:t>
      </w:r>
      <w:r w:rsidRPr="00E50BE5">
        <w:rPr>
          <w:rFonts w:ascii="Garamond" w:hAnsi="Garamond" w:cs="Calibri"/>
          <w:color w:val="000000"/>
        </w:rPr>
        <w:t>;</w:t>
      </w:r>
    </w:p>
    <w:p w14:paraId="0F956282" w14:textId="697578DA"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nga ureja formaldehide, izobutilidediurea, krotonilidendiurea;</w:t>
      </w:r>
    </w:p>
    <w:p w14:paraId="70F0DC55" w14:textId="4D593AB9" w:rsidR="00750513" w:rsidRPr="00E50BE5" w:rsidRDefault="0075051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azoti nga azoti cianamidik;</w:t>
      </w:r>
    </w:p>
    <w:p w14:paraId="656B658E" w14:textId="79E667F2" w:rsidR="00750513" w:rsidRPr="00E50BE5" w:rsidRDefault="00750513" w:rsidP="00750513">
      <w:pPr>
        <w:autoSpaceDE w:val="0"/>
        <w:autoSpaceDN w:val="0"/>
        <w:adjustRightInd w:val="0"/>
        <w:ind w:firstLine="284"/>
        <w:rPr>
          <w:rFonts w:ascii="Garamond" w:hAnsi="Garamond" w:cs="Calibri"/>
          <w:color w:val="000000"/>
        </w:rPr>
      </w:pPr>
      <w:r w:rsidRPr="00E50BE5">
        <w:rPr>
          <w:rFonts w:ascii="Garamond" w:hAnsi="Garamond" w:cs="Calibri"/>
          <w:color w:val="000000"/>
        </w:rPr>
        <w:t>ii. pentoksidi i fosforit</w:t>
      </w:r>
      <w:r w:rsidRPr="00E50BE5">
        <w:rPr>
          <w:rFonts w:ascii="Garamond" w:hAnsi="Garamond" w:cs="Calibri"/>
          <w:color w:val="000000"/>
          <w:spacing w:val="-15"/>
        </w:rPr>
        <w:t xml:space="preserve"> </w:t>
      </w:r>
      <w:r w:rsidRPr="00E50BE5">
        <w:rPr>
          <w:rFonts w:ascii="Garamond" w:hAnsi="Garamond" w:cs="Calibri"/>
          <w:color w:val="000000"/>
        </w:rPr>
        <w:t>(P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w:t>
      </w:r>
    </w:p>
    <w:p w14:paraId="4EC50054" w14:textId="2108AF14" w:rsidR="00750513" w:rsidRPr="00E50BE5" w:rsidRDefault="00750513" w:rsidP="00750513">
      <w:pPr>
        <w:tabs>
          <w:tab w:val="left" w:pos="27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pentoksidi total i fosforit</w:t>
      </w:r>
      <w:r w:rsidRPr="00E50BE5">
        <w:rPr>
          <w:rFonts w:ascii="Garamond" w:hAnsi="Garamond" w:cs="Calibri"/>
          <w:color w:val="000000"/>
          <w:spacing w:val="-15"/>
        </w:rPr>
        <w:t xml:space="preserve"> </w:t>
      </w:r>
      <w:r w:rsidRPr="00E50BE5">
        <w:rPr>
          <w:rFonts w:ascii="Garamond" w:hAnsi="Garamond" w:cs="Calibri"/>
          <w:color w:val="000000"/>
        </w:rPr>
        <w:t>(P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w:t>
      </w:r>
    </w:p>
    <w:p w14:paraId="76AA6D21" w14:textId="4A57DCF2" w:rsidR="00750513" w:rsidRPr="00E50BE5" w:rsidRDefault="00750513" w:rsidP="00750513">
      <w:pPr>
        <w:tabs>
          <w:tab w:val="left" w:pos="27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pentoksid fosfori i tretshëm në ujë</w:t>
      </w:r>
      <w:r w:rsidRPr="00E50BE5">
        <w:rPr>
          <w:rFonts w:ascii="Garamond" w:hAnsi="Garamond" w:cs="Calibri"/>
          <w:color w:val="000000"/>
          <w:spacing w:val="-15"/>
        </w:rPr>
        <w:t xml:space="preserve"> </w:t>
      </w:r>
      <w:r w:rsidRPr="00E50BE5">
        <w:rPr>
          <w:rFonts w:ascii="Garamond" w:hAnsi="Garamond" w:cs="Calibri"/>
          <w:color w:val="000000"/>
        </w:rPr>
        <w:t>(P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w:t>
      </w:r>
    </w:p>
    <w:p w14:paraId="03298A4C" w14:textId="085F1101" w:rsidR="00750513" w:rsidRPr="00E50BE5" w:rsidRDefault="00750513" w:rsidP="00750513">
      <w:pPr>
        <w:tabs>
          <w:tab w:val="left" w:pos="27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pentoksid fosfori (P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 xml:space="preserve">) i tretshëm në </w:t>
      </w:r>
      <w:r w:rsidR="00325F51" w:rsidRPr="00325F51">
        <w:rPr>
          <w:rFonts w:ascii="Garamond" w:hAnsi="Garamond" w:cs="Calibri"/>
          <w:color w:val="000000"/>
        </w:rPr>
        <w:t>citrat</w:t>
      </w:r>
      <w:r w:rsidR="00325F51" w:rsidRPr="00E50BE5">
        <w:rPr>
          <w:rFonts w:ascii="Garamond" w:hAnsi="Garamond" w:cs="Calibri"/>
          <w:color w:val="000000"/>
        </w:rPr>
        <w:t xml:space="preserve"> </w:t>
      </w:r>
      <w:r w:rsidRPr="00E50BE5">
        <w:rPr>
          <w:rFonts w:ascii="Garamond" w:hAnsi="Garamond" w:cs="Calibri"/>
          <w:color w:val="000000"/>
        </w:rPr>
        <w:t>amoni neutral;</w:t>
      </w:r>
    </w:p>
    <w:p w14:paraId="6BAB2A19" w14:textId="58A753FB" w:rsidR="00750513" w:rsidRPr="00E50BE5" w:rsidRDefault="00750513" w:rsidP="00750513">
      <w:pPr>
        <w:tabs>
          <w:tab w:val="left" w:pos="27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Pr="00E50BE5">
        <w:rPr>
          <w:rFonts w:ascii="Garamond" w:hAnsi="Garamond" w:cs="Calibri"/>
          <w:color w:val="000000"/>
        </w:rPr>
        <w:t>ku është i pranishëm fosfati i butë i bluar, pentoksid fosfori (P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 i tretshëm në acid formik;</w:t>
      </w:r>
    </w:p>
    <w:p w14:paraId="26D0FA18" w14:textId="5BF87BE4" w:rsidR="00750513" w:rsidRPr="00E50BE5" w:rsidRDefault="00750513" w:rsidP="00750513">
      <w:pPr>
        <w:autoSpaceDE w:val="0"/>
        <w:autoSpaceDN w:val="0"/>
        <w:adjustRightInd w:val="0"/>
        <w:ind w:firstLine="284"/>
        <w:rPr>
          <w:rFonts w:ascii="Garamond" w:hAnsi="Garamond" w:cs="Calibri"/>
          <w:color w:val="000000"/>
        </w:rPr>
      </w:pPr>
      <w:r w:rsidRPr="00E50BE5">
        <w:rPr>
          <w:rFonts w:ascii="Garamond" w:hAnsi="Garamond" w:cs="Calibri"/>
          <w:color w:val="000000"/>
        </w:rPr>
        <w:t>iii. oksid kaliumi i tretshëm në ujë</w:t>
      </w:r>
      <w:r w:rsidRPr="00E50BE5">
        <w:rPr>
          <w:rFonts w:ascii="Garamond" w:hAnsi="Garamond" w:cs="Calibri"/>
          <w:color w:val="000000"/>
          <w:spacing w:val="-15"/>
        </w:rPr>
        <w:t xml:space="preserve"> </w:t>
      </w:r>
      <w:r w:rsidRPr="00E50BE5">
        <w:rPr>
          <w:rFonts w:ascii="Garamond" w:hAnsi="Garamond" w:cs="Calibri"/>
          <w:color w:val="000000"/>
        </w:rPr>
        <w:t>(K</w:t>
      </w:r>
      <w:r w:rsidRPr="00F63552">
        <w:rPr>
          <w:rFonts w:ascii="Garamond" w:hAnsi="Garamond"/>
          <w:vertAlign w:val="subscript"/>
        </w:rPr>
        <w:t>2</w:t>
      </w:r>
      <w:r w:rsidRPr="00E50BE5">
        <w:rPr>
          <w:rFonts w:ascii="Garamond" w:hAnsi="Garamond" w:cs="Calibri"/>
          <w:color w:val="000000"/>
        </w:rPr>
        <w:t>O);</w:t>
      </w:r>
    </w:p>
    <w:p w14:paraId="3A1738A5" w14:textId="66A0176D" w:rsidR="00750513" w:rsidRPr="00E50BE5" w:rsidRDefault="00750513" w:rsidP="00750513">
      <w:pPr>
        <w:autoSpaceDE w:val="0"/>
        <w:autoSpaceDN w:val="0"/>
        <w:adjustRightInd w:val="0"/>
        <w:ind w:firstLine="284"/>
        <w:rPr>
          <w:rFonts w:ascii="Garamond" w:hAnsi="Garamond" w:cs="Calibri"/>
          <w:color w:val="000000"/>
        </w:rPr>
      </w:pPr>
      <w:r w:rsidRPr="00E50BE5">
        <w:rPr>
          <w:rFonts w:ascii="Garamond" w:hAnsi="Garamond" w:cs="Calibri"/>
          <w:color w:val="000000"/>
        </w:rPr>
        <w:t>iv. oksid kalciumi (CaO), oksid magnezi (MgO), oksid natriumi (Na</w:t>
      </w:r>
      <w:r w:rsidRPr="00F63552">
        <w:rPr>
          <w:rFonts w:ascii="Garamond" w:hAnsi="Garamond"/>
          <w:vertAlign w:val="subscript"/>
        </w:rPr>
        <w:t>2</w:t>
      </w:r>
      <w:r w:rsidRPr="00E50BE5">
        <w:rPr>
          <w:rFonts w:ascii="Garamond" w:hAnsi="Garamond" w:cs="Calibri"/>
          <w:color w:val="000000"/>
        </w:rPr>
        <w:t>O) dhe trioksid squfuri (SO</w:t>
      </w:r>
      <w:r w:rsidRPr="00F63552">
        <w:rPr>
          <w:rFonts w:ascii="Garamond" w:hAnsi="Garamond"/>
          <w:vertAlign w:val="subscript"/>
        </w:rPr>
        <w:t>3</w:t>
      </w:r>
      <w:r w:rsidRPr="00E50BE5">
        <w:rPr>
          <w:rFonts w:ascii="Garamond" w:hAnsi="Garamond" w:cs="Calibri"/>
          <w:color w:val="000000"/>
        </w:rPr>
        <w:t>),</w:t>
      </w:r>
      <w:r w:rsidRPr="00E50BE5">
        <w:rPr>
          <w:rFonts w:ascii="Garamond" w:hAnsi="Garamond" w:cs="Calibri"/>
          <w:color w:val="000000"/>
          <w:spacing w:val="-15"/>
        </w:rPr>
        <w:t xml:space="preserve"> </w:t>
      </w:r>
      <w:r w:rsidRPr="00E50BE5">
        <w:rPr>
          <w:rFonts w:ascii="Garamond" w:hAnsi="Garamond" w:cs="Calibri"/>
          <w:color w:val="000000"/>
        </w:rPr>
        <w:t>shprehur:</w:t>
      </w:r>
    </w:p>
    <w:p w14:paraId="13AC2F8A" w14:textId="72E9E7F9" w:rsidR="00750513" w:rsidRPr="00E50BE5" w:rsidRDefault="001E615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lastRenderedPageBreak/>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ato lëndë ushqyese janë plotësisht të tretshme në ujë, vetëm si</w:t>
      </w:r>
      <w:r w:rsidR="00750513" w:rsidRPr="00E50BE5">
        <w:rPr>
          <w:rFonts w:ascii="Garamond" w:hAnsi="Garamond" w:cs="Calibri"/>
          <w:color w:val="000000"/>
          <w:spacing w:val="-15"/>
        </w:rPr>
        <w:t xml:space="preserve"> </w:t>
      </w:r>
      <w:r w:rsidR="00750513" w:rsidRPr="00E50BE5">
        <w:rPr>
          <w:rFonts w:ascii="Garamond" w:hAnsi="Garamond" w:cs="Calibri"/>
          <w:color w:val="000000"/>
        </w:rPr>
        <w:t>përmbajtje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4FA87A27" w14:textId="2BA9B35B" w:rsidR="00750513" w:rsidRPr="00E50BE5" w:rsidRDefault="001E615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D20EAD">
        <w:rPr>
          <w:rFonts w:ascii="Garamond" w:hAnsi="Garamond" w:cs="Calibri"/>
          <w:color w:val="000000"/>
          <w:spacing w:val="-15"/>
        </w:rPr>
        <w:t xml:space="preserve"> </w:t>
      </w:r>
      <w:r w:rsidR="00750513" w:rsidRPr="00E50BE5">
        <w:rPr>
          <w:rFonts w:ascii="Garamond" w:hAnsi="Garamond" w:cs="Calibri"/>
          <w:color w:val="000000"/>
        </w:rPr>
        <w:t>kur përmbajtja e tretshme e këtyre lëndëve ushqyese është të paktën një e katërta e përmbajtjes totale të këtyre lëndëve ushqyese, si përmbajtje totale dhe si përmbajtje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0D630CC7" w14:textId="21EADE5A" w:rsidR="00750513" w:rsidRPr="00E50BE5" w:rsidRDefault="001E6153" w:rsidP="00750513">
      <w:pPr>
        <w:tabs>
          <w:tab w:val="left" w:pos="2760"/>
        </w:tabs>
        <w:autoSpaceDE w:val="0"/>
        <w:autoSpaceDN w:val="0"/>
        <w:adjustRightInd w:val="0"/>
        <w:ind w:firstLine="284"/>
        <w:rPr>
          <w:rFonts w:ascii="Garamond" w:hAnsi="Garamond" w:cs="Calibri"/>
          <w:color w:val="000000"/>
        </w:rPr>
      </w:pPr>
      <w:r w:rsidRPr="00E50BE5">
        <w:rPr>
          <w:rFonts w:ascii="Garamond" w:hAnsi="Garamond" w:cs="Calibri"/>
          <w:color w:val="000000"/>
          <w:spacing w:val="-15"/>
        </w:rPr>
        <w:t>-</w:t>
      </w:r>
      <w:r w:rsidR="00E50BE5"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përmbajtja totale.</w:t>
      </w:r>
    </w:p>
    <w:p w14:paraId="603491A6" w14:textId="66A76991" w:rsidR="00750513" w:rsidRPr="00E50BE5" w:rsidRDefault="00750513"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d) kur urea (CH</w:t>
      </w:r>
      <w:r w:rsidRPr="00F63552">
        <w:rPr>
          <w:rFonts w:ascii="Garamond" w:hAnsi="Garamond"/>
          <w:vertAlign w:val="subscript"/>
        </w:rPr>
        <w:t>4</w:t>
      </w:r>
      <w:r w:rsidRPr="00E50BE5">
        <w:rPr>
          <w:rFonts w:ascii="Garamond" w:hAnsi="Garamond" w:cs="Calibri"/>
          <w:color w:val="000000"/>
        </w:rPr>
        <w:t>N</w:t>
      </w:r>
      <w:r w:rsidRPr="00F63552">
        <w:rPr>
          <w:rFonts w:ascii="Garamond" w:hAnsi="Garamond"/>
          <w:vertAlign w:val="subscript"/>
        </w:rPr>
        <w:t>2</w:t>
      </w:r>
      <w:r w:rsidRPr="00E50BE5">
        <w:rPr>
          <w:rFonts w:ascii="Garamond" w:hAnsi="Garamond" w:cs="Calibri"/>
          <w:color w:val="000000"/>
        </w:rPr>
        <w:t>O) është e pranishme, informacion në lidhje me ndikimet e mundshme në cilësinë e ajrit të çlirimit të amoniakut nga përdorimi i produkteve plehërues dhe një mundësi për përdoruesit për të aplikuar korrigjimin e duhur</w:t>
      </w:r>
      <w:r w:rsidRPr="00E50BE5">
        <w:rPr>
          <w:rFonts w:ascii="Garamond" w:hAnsi="Garamond" w:cs="Calibri"/>
          <w:color w:val="000000"/>
          <w:spacing w:val="15"/>
        </w:rPr>
        <w:t xml:space="preserve"> </w:t>
      </w:r>
      <w:r w:rsidRPr="00E50BE5">
        <w:rPr>
          <w:rFonts w:ascii="Garamond" w:hAnsi="Garamond" w:cs="Calibri"/>
          <w:color w:val="000000"/>
        </w:rPr>
        <w:t>të masave.</w:t>
      </w:r>
    </w:p>
    <w:p w14:paraId="1D89D081" w14:textId="25A3E05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Kur një produkt plehërues inorganik me makroelemente ka përmbajtje të kadmiumit (Cd) të barabartë ose më të ulët se 20 mg/kg pentoksid fosfori (P</w:t>
      </w:r>
      <w:r w:rsidRPr="00F63552">
        <w:rPr>
          <w:rFonts w:ascii="Garamond" w:hAnsi="Garamond"/>
          <w:vertAlign w:val="subscript"/>
        </w:rPr>
        <w:t>2</w:t>
      </w:r>
      <w:r w:rsidRPr="00E50BE5">
        <w:rPr>
          <w:rFonts w:ascii="Garamond" w:hAnsi="Garamond" w:cs="Calibri"/>
          <w:color w:val="000000"/>
        </w:rPr>
        <w:t>O</w:t>
      </w:r>
      <w:r w:rsidRPr="00F63552">
        <w:rPr>
          <w:rFonts w:ascii="Garamond" w:hAnsi="Garamond"/>
          <w:vertAlign w:val="subscript"/>
        </w:rPr>
        <w:t>5</w:t>
      </w:r>
      <w:r w:rsidRPr="00E50BE5">
        <w:rPr>
          <w:rFonts w:ascii="Garamond" w:hAnsi="Garamond" w:cs="Calibri"/>
          <w:color w:val="000000"/>
        </w:rPr>
        <w:t>), deklarohet “Përmbajtja e ulët e kadmiumit (Cd)” ose e ngjashme, ose një paraqitje vizuale për këtë efekt, që mund të jetë shtuar.</w:t>
      </w:r>
    </w:p>
    <w:p w14:paraId="5B45DE83"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PRODUKTET PLEHËRUESE INORGANIKE ME MAKROELEMENTE, TË NGURTA</w:t>
      </w:r>
    </w:p>
    <w:p w14:paraId="29D90008" w14:textId="102CD0CD"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Një produkt plehërues inorganik me makroelement</w:t>
      </w:r>
      <w:r w:rsidR="00F63552">
        <w:rPr>
          <w:rFonts w:ascii="Garamond" w:hAnsi="Garamond" w:cs="Calibri"/>
          <w:color w:val="000000"/>
        </w:rPr>
        <w:t>e</w:t>
      </w:r>
      <w:r w:rsidRPr="00E50BE5">
        <w:rPr>
          <w:rFonts w:ascii="Garamond" w:hAnsi="Garamond" w:cs="Calibri"/>
          <w:color w:val="000000"/>
        </w:rPr>
        <w:t>, i ngurtë, mund të etiketohet “kompleks”, vetëm nëse secila njësi fizike përmban të gjitha lëndët ushqyese të deklaruara në</w:t>
      </w:r>
      <w:r w:rsidRPr="00E50BE5">
        <w:rPr>
          <w:rFonts w:ascii="Garamond" w:hAnsi="Garamond" w:cs="Calibri"/>
          <w:color w:val="000000"/>
          <w:spacing w:val="-15"/>
        </w:rPr>
        <w:t xml:space="preserve"> </w:t>
      </w:r>
      <w:r w:rsidRPr="00E50BE5">
        <w:rPr>
          <w:rFonts w:ascii="Garamond" w:hAnsi="Garamond" w:cs="Calibri"/>
          <w:color w:val="000000"/>
        </w:rPr>
        <w:t>përmbajtjen e tyre t</w:t>
      </w:r>
      <w:r w:rsidR="00154F29">
        <w:rPr>
          <w:rFonts w:ascii="Garamond" w:hAnsi="Garamond" w:cs="Calibri"/>
          <w:color w:val="000000"/>
        </w:rPr>
        <w:t>ë</w:t>
      </w:r>
      <w:r w:rsidRPr="00E50BE5">
        <w:rPr>
          <w:rFonts w:ascii="Garamond" w:hAnsi="Garamond" w:cs="Calibri"/>
          <w:color w:val="000000"/>
        </w:rPr>
        <w:t xml:space="preserve"> deklaruar.</w:t>
      </w:r>
    </w:p>
    <w:p w14:paraId="10B58361" w14:textId="726E3191"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Granulometria e një produkti plehërues inorganik me makroelement</w:t>
      </w:r>
      <w:r w:rsidR="00770DC3">
        <w:rPr>
          <w:rFonts w:ascii="Garamond" w:hAnsi="Garamond" w:cs="Calibri"/>
          <w:color w:val="000000"/>
        </w:rPr>
        <w:t>e</w:t>
      </w:r>
      <w:r w:rsidRPr="00E50BE5">
        <w:rPr>
          <w:rFonts w:ascii="Garamond" w:hAnsi="Garamond" w:cs="Calibri"/>
          <w:color w:val="000000"/>
        </w:rPr>
        <w:t xml:space="preserve">, </w:t>
      </w:r>
      <w:r w:rsidR="003F3706">
        <w:rPr>
          <w:rFonts w:ascii="Garamond" w:hAnsi="Garamond" w:cs="Calibri"/>
          <w:color w:val="000000"/>
        </w:rPr>
        <w:t>të</w:t>
      </w:r>
      <w:r w:rsidRPr="00E50BE5">
        <w:rPr>
          <w:rFonts w:ascii="Garamond" w:hAnsi="Garamond" w:cs="Calibri"/>
          <w:color w:val="000000"/>
        </w:rPr>
        <w:t xml:space="preserve"> ngurt</w:t>
      </w:r>
      <w:r w:rsidR="003F3706">
        <w:rPr>
          <w:rFonts w:ascii="Garamond" w:hAnsi="Garamond" w:cs="Calibri"/>
          <w:color w:val="000000"/>
        </w:rPr>
        <w:t>a</w:t>
      </w:r>
      <w:r w:rsidRPr="00E50BE5">
        <w:rPr>
          <w:rFonts w:ascii="Garamond" w:hAnsi="Garamond" w:cs="Calibri"/>
          <w:color w:val="000000"/>
        </w:rPr>
        <w:t>, duhet të tregohet, e shprehur si % në masë të produktit që kalon nëpër një</w:t>
      </w:r>
      <w:r w:rsidRPr="00E50BE5">
        <w:rPr>
          <w:rFonts w:ascii="Garamond" w:hAnsi="Garamond" w:cs="Calibri"/>
          <w:color w:val="000000"/>
          <w:spacing w:val="-15"/>
        </w:rPr>
        <w:t xml:space="preserve"> </w:t>
      </w:r>
      <w:r w:rsidRPr="00E50BE5">
        <w:rPr>
          <w:rFonts w:ascii="Garamond" w:hAnsi="Garamond" w:cs="Calibri"/>
          <w:color w:val="000000"/>
        </w:rPr>
        <w:t>sitë.</w:t>
      </w:r>
    </w:p>
    <w:p w14:paraId="5CCB1E2B" w14:textId="6E67FF3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3. </w:t>
      </w:r>
      <w:r w:rsidRPr="00E50BE5">
        <w:rPr>
          <w:rFonts w:ascii="Garamond" w:hAnsi="Garamond" w:cs="Calibri"/>
          <w:color w:val="000000"/>
        </w:rPr>
        <w:t>Forma e njësisë fizike të produktit duhet të tregohet me një nga përcaktimet e mëposhtme:</w:t>
      </w:r>
    </w:p>
    <w:p w14:paraId="01F74121" w14:textId="1222160D"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a) Granula</w:t>
      </w:r>
      <w:r w:rsidR="00770DC3">
        <w:rPr>
          <w:rFonts w:ascii="Garamond" w:hAnsi="Garamond"/>
          <w:color w:val="000000"/>
        </w:rPr>
        <w:t>;</w:t>
      </w:r>
    </w:p>
    <w:p w14:paraId="058A362E" w14:textId="6C9BEF3E"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b) Pelet</w:t>
      </w:r>
      <w:r w:rsidR="00770DC3">
        <w:rPr>
          <w:rFonts w:ascii="Garamond" w:hAnsi="Garamond"/>
          <w:color w:val="000000"/>
        </w:rPr>
        <w:t>;</w:t>
      </w:r>
    </w:p>
    <w:p w14:paraId="224D361E" w14:textId="0743D1B0"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c) Pluhur, ku të paktën 90% e masës së produktit mund të kalojë përmes një sitë me një rrjetë prej 1 mm</w:t>
      </w:r>
      <w:r w:rsidR="00770DC3">
        <w:rPr>
          <w:rFonts w:ascii="Garamond" w:hAnsi="Garamond"/>
          <w:color w:val="000000"/>
        </w:rPr>
        <w:t xml:space="preserve">; </w:t>
      </w:r>
      <w:r w:rsidRPr="00E50BE5">
        <w:rPr>
          <w:rFonts w:ascii="Garamond" w:hAnsi="Garamond"/>
          <w:color w:val="000000"/>
        </w:rPr>
        <w:t>ose</w:t>
      </w:r>
    </w:p>
    <w:p w14:paraId="0721D83C" w14:textId="017DB6B8"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ç)</w:t>
      </w:r>
      <w:r w:rsidR="00E50BE5" w:rsidRPr="00E50BE5">
        <w:rPr>
          <w:rFonts w:ascii="Garamond" w:hAnsi="Garamond"/>
          <w:color w:val="000000"/>
        </w:rPr>
        <w:t xml:space="preserve"> </w:t>
      </w:r>
      <w:r w:rsidRPr="00E50BE5">
        <w:rPr>
          <w:rFonts w:ascii="Garamond" w:hAnsi="Garamond"/>
          <w:color w:val="000000"/>
        </w:rPr>
        <w:t>Prillet.</w:t>
      </w:r>
    </w:p>
    <w:p w14:paraId="6AF10583" w14:textId="4978BB77"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spacing w:val="-15"/>
        </w:rPr>
        <w:t xml:space="preserve">4. </w:t>
      </w:r>
      <w:r w:rsidRPr="00E50BE5">
        <w:rPr>
          <w:rFonts w:ascii="Garamond" w:hAnsi="Garamond"/>
          <w:color w:val="000000"/>
        </w:rPr>
        <w:t>Për produktet plehëruese inorganike, me makroelement</w:t>
      </w:r>
      <w:r w:rsidR="00770DC3">
        <w:rPr>
          <w:rFonts w:ascii="Garamond" w:hAnsi="Garamond"/>
          <w:color w:val="000000"/>
        </w:rPr>
        <w:t>e</w:t>
      </w:r>
      <w:r w:rsidRPr="00E50BE5">
        <w:rPr>
          <w:rFonts w:ascii="Garamond" w:hAnsi="Garamond"/>
          <w:color w:val="000000"/>
        </w:rPr>
        <w:t>, të ngurt</w:t>
      </w:r>
      <w:r w:rsidR="00325F51">
        <w:rPr>
          <w:rFonts w:ascii="Garamond" w:hAnsi="Garamond"/>
          <w:color w:val="000000"/>
        </w:rPr>
        <w:t>a</w:t>
      </w:r>
      <w:r w:rsidRPr="00E50BE5">
        <w:rPr>
          <w:rFonts w:ascii="Garamond" w:hAnsi="Garamond"/>
          <w:color w:val="000000"/>
        </w:rPr>
        <w:t>, të veshur</w:t>
      </w:r>
      <w:r w:rsidR="00325F51">
        <w:rPr>
          <w:rFonts w:ascii="Garamond" w:hAnsi="Garamond"/>
          <w:color w:val="000000"/>
        </w:rPr>
        <w:t>a</w:t>
      </w:r>
      <w:r w:rsidRPr="00E50BE5">
        <w:rPr>
          <w:rFonts w:ascii="Garamond" w:hAnsi="Garamond"/>
          <w:color w:val="000000"/>
        </w:rPr>
        <w:t>, emri i agjentëve mbulues dhe përqindja e produktit plehërues të veshur nga secili agjent mbulues duhet të tregohet dhe të ndiqet:</w:t>
      </w:r>
    </w:p>
    <w:p w14:paraId="71554201" w14:textId="4AD739E7"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a) për produktet plehëruese inorganike me makroelement</w:t>
      </w:r>
      <w:r w:rsidR="00770DC3">
        <w:rPr>
          <w:rFonts w:ascii="Garamond" w:hAnsi="Garamond"/>
          <w:color w:val="000000"/>
        </w:rPr>
        <w:t>e</w:t>
      </w:r>
      <w:r w:rsidRPr="00E50BE5">
        <w:rPr>
          <w:rFonts w:ascii="Garamond" w:hAnsi="Garamond"/>
          <w:color w:val="000000"/>
        </w:rPr>
        <w:t>, të ngurt</w:t>
      </w:r>
      <w:r w:rsidR="00325F51">
        <w:rPr>
          <w:rFonts w:ascii="Garamond" w:hAnsi="Garamond"/>
          <w:color w:val="000000"/>
        </w:rPr>
        <w:t>a</w:t>
      </w:r>
      <w:r w:rsidRPr="00E50BE5">
        <w:rPr>
          <w:rFonts w:ascii="Garamond" w:hAnsi="Garamond"/>
          <w:color w:val="000000"/>
        </w:rPr>
        <w:t>, të veshura me polimer, sa vijon</w:t>
      </w:r>
      <w:r w:rsidRPr="00E50BE5">
        <w:rPr>
          <w:rFonts w:ascii="Garamond" w:hAnsi="Garamond"/>
          <w:color w:val="000000"/>
          <w:spacing w:val="-15"/>
        </w:rPr>
        <w:t xml:space="preserve"> </w:t>
      </w:r>
      <w:r w:rsidRPr="00E50BE5">
        <w:rPr>
          <w:rFonts w:ascii="Garamond" w:hAnsi="Garamond"/>
          <w:color w:val="000000"/>
        </w:rPr>
        <w:t>shënimi:</w:t>
      </w:r>
    </w:p>
    <w:p w14:paraId="6ED2164C"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“Shpejtësia e çlirimit të lëndëve ushqyese mund të ndryshojë në varësi të temperaturës së substratit. Mund të jetë e nevojshme një rregullim i plehërimit”; dhe</w:t>
      </w:r>
    </w:p>
    <w:p w14:paraId="0CAE5E38" w14:textId="1DC459A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 për produktet plehëruese inorganike me mikroelemente, të ngurt</w:t>
      </w:r>
      <w:r w:rsidR="003F3706">
        <w:rPr>
          <w:rFonts w:ascii="Garamond" w:hAnsi="Garamond" w:cs="Calibri"/>
          <w:color w:val="000000"/>
        </w:rPr>
        <w:t>a</w:t>
      </w:r>
      <w:r w:rsidRPr="00E50BE5">
        <w:rPr>
          <w:rFonts w:ascii="Garamond" w:hAnsi="Garamond" w:cs="Calibri"/>
          <w:color w:val="000000"/>
        </w:rPr>
        <w:t>, të veshur</w:t>
      </w:r>
      <w:r w:rsidR="00325F51">
        <w:rPr>
          <w:rFonts w:ascii="Garamond" w:hAnsi="Garamond" w:cs="Calibri"/>
          <w:color w:val="000000"/>
        </w:rPr>
        <w:t>a</w:t>
      </w:r>
      <w:r w:rsidRPr="00E50BE5">
        <w:rPr>
          <w:rFonts w:ascii="Garamond" w:hAnsi="Garamond" w:cs="Calibri"/>
          <w:color w:val="000000"/>
        </w:rPr>
        <w:t xml:space="preserve"> me squfur (S) dhe produktet plehëruese inorganike me makroelemente, të ngurt</w:t>
      </w:r>
      <w:r w:rsidR="003F3706">
        <w:rPr>
          <w:rFonts w:ascii="Garamond" w:hAnsi="Garamond" w:cs="Calibri"/>
          <w:color w:val="000000"/>
        </w:rPr>
        <w:t>a</w:t>
      </w:r>
      <w:r w:rsidRPr="00E50BE5">
        <w:rPr>
          <w:rFonts w:ascii="Garamond" w:hAnsi="Garamond" w:cs="Calibri"/>
          <w:color w:val="000000"/>
        </w:rPr>
        <w:t>, të veshur</w:t>
      </w:r>
      <w:r w:rsidR="003F3706">
        <w:rPr>
          <w:rFonts w:ascii="Garamond" w:hAnsi="Garamond" w:cs="Calibri"/>
          <w:color w:val="000000"/>
        </w:rPr>
        <w:t>a</w:t>
      </w:r>
      <w:r w:rsidRPr="00E50BE5">
        <w:rPr>
          <w:rFonts w:ascii="Garamond" w:hAnsi="Garamond" w:cs="Calibri"/>
          <w:color w:val="000000"/>
        </w:rPr>
        <w:t xml:space="preserve"> me squfur (S)/polimer, shënimi i mëposhtëm:</w:t>
      </w:r>
    </w:p>
    <w:p w14:paraId="18614085"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“Shkalla e çlirimit të lëndëve ushqyese mund të ndryshojë në varësi të temperaturës së substratit dhe aktivitetit biologjik. Mund të jetë e nevojshme një rregullim i plehërimit”.</w:t>
      </w:r>
    </w:p>
    <w:p w14:paraId="006704D3" w14:textId="7D9C8F2E"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5. </w:t>
      </w:r>
      <w:r w:rsidRPr="00E50BE5">
        <w:rPr>
          <w:rFonts w:ascii="Garamond" w:hAnsi="Garamond" w:cs="Calibri"/>
          <w:color w:val="000000"/>
        </w:rPr>
        <w:t>Ku një ose më shumë nga mikroelementet bor (B), kobalt (Co), hekur</w:t>
      </w:r>
      <w:r w:rsidRPr="00E50BE5">
        <w:rPr>
          <w:rFonts w:ascii="Garamond" w:hAnsi="Garamond" w:cs="Calibri"/>
          <w:color w:val="000000"/>
          <w:spacing w:val="-15"/>
        </w:rPr>
        <w:t xml:space="preserve"> </w:t>
      </w:r>
      <w:r w:rsidRPr="00E50BE5">
        <w:rPr>
          <w:rFonts w:ascii="Garamond" w:hAnsi="Garamond" w:cs="Calibri"/>
          <w:color w:val="000000"/>
        </w:rPr>
        <w:t>(Fe), mangani (Mn) dhe molibden (Mo) janë të pranishëm në përmbajtjen minimale të treguar në tabelën e mëposhtme si përqindje në masë, ato:</w:t>
      </w:r>
    </w:p>
    <w:p w14:paraId="69758E6D" w14:textId="6E3EC710" w:rsidR="00750513" w:rsidRPr="00E50BE5" w:rsidRDefault="00750513"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 do të deklarohen nëse i shtohen qëllimisht produktit plehërues inorganik me makroelement të ngurtë</w:t>
      </w:r>
      <w:r w:rsidR="00770DC3">
        <w:rPr>
          <w:rFonts w:ascii="Garamond" w:hAnsi="Garamond" w:cs="Calibri"/>
          <w:color w:val="000000"/>
        </w:rPr>
        <w:t>;</w:t>
      </w:r>
      <w:r w:rsidRPr="00E50BE5">
        <w:rPr>
          <w:rFonts w:ascii="Garamond" w:hAnsi="Garamond" w:cs="Calibri"/>
          <w:color w:val="000000"/>
          <w:spacing w:val="-15"/>
        </w:rPr>
        <w:t xml:space="preserve"> </w:t>
      </w:r>
      <w:r w:rsidRPr="00E50BE5">
        <w:rPr>
          <w:rFonts w:ascii="Garamond" w:hAnsi="Garamond" w:cs="Calibri"/>
          <w:color w:val="000000"/>
        </w:rPr>
        <w:t>dhe</w:t>
      </w:r>
    </w:p>
    <w:p w14:paraId="5DE5DF6D" w14:textId="11C3B387" w:rsidR="00750513" w:rsidRPr="00E50BE5" w:rsidRDefault="00750513"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 mund të deklarohet në të tjera</w:t>
      </w:r>
      <w:r w:rsidRPr="00E50BE5">
        <w:rPr>
          <w:rFonts w:ascii="Garamond" w:hAnsi="Garamond" w:cs="Calibri"/>
          <w:color w:val="000000"/>
          <w:spacing w:val="-15"/>
        </w:rPr>
        <w:t xml:space="preserve"> </w:t>
      </w:r>
      <w:r w:rsidRPr="00E50BE5">
        <w:rPr>
          <w:rFonts w:ascii="Garamond" w:hAnsi="Garamond" w:cs="Calibri"/>
          <w:color w:val="000000"/>
        </w:rPr>
        <w:t>raste: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24"/>
        <w:gridCol w:w="3812"/>
        <w:gridCol w:w="3181"/>
      </w:tblGrid>
      <w:tr w:rsidR="00D43179" w:rsidRPr="00E50BE5" w14:paraId="474AD9DB" w14:textId="77777777" w:rsidTr="000878BC">
        <w:trPr>
          <w:trHeight w:val="20"/>
          <w:jc w:val="center"/>
        </w:trPr>
        <w:tc>
          <w:tcPr>
            <w:tcW w:w="1122" w:type="pct"/>
            <w:vMerge w:val="restart"/>
            <w:vAlign w:val="center"/>
          </w:tcPr>
          <w:p w14:paraId="474AD9D8" w14:textId="77777777" w:rsidR="00D43179" w:rsidRPr="000878BC" w:rsidRDefault="00D43179" w:rsidP="000878BC">
            <w:pPr>
              <w:pStyle w:val="NoSpacing"/>
              <w:jc w:val="center"/>
              <w:rPr>
                <w:rFonts w:ascii="Garamond" w:hAnsi="Garamond"/>
                <w:b/>
                <w:bCs/>
                <w:sz w:val="20"/>
                <w:szCs w:val="20"/>
                <w:lang w:val="sq-AL"/>
              </w:rPr>
            </w:pPr>
          </w:p>
          <w:p w14:paraId="474AD9D9" w14:textId="77777777" w:rsidR="00D43179" w:rsidRPr="000878BC" w:rsidRDefault="00D43179" w:rsidP="000878BC">
            <w:pPr>
              <w:pStyle w:val="NoSpacing"/>
              <w:jc w:val="center"/>
              <w:rPr>
                <w:rFonts w:ascii="Garamond" w:hAnsi="Garamond"/>
                <w:b/>
                <w:bCs/>
                <w:sz w:val="20"/>
                <w:szCs w:val="20"/>
                <w:lang w:val="sq-AL"/>
              </w:rPr>
            </w:pPr>
            <w:r w:rsidRPr="000878BC">
              <w:rPr>
                <w:rFonts w:ascii="Garamond" w:hAnsi="Garamond"/>
                <w:b/>
                <w:bCs/>
                <w:sz w:val="20"/>
                <w:szCs w:val="20"/>
                <w:lang w:val="sq-AL"/>
              </w:rPr>
              <w:t>Mikroushqyes</w:t>
            </w:r>
          </w:p>
        </w:tc>
        <w:tc>
          <w:tcPr>
            <w:tcW w:w="3878" w:type="pct"/>
            <w:gridSpan w:val="2"/>
            <w:vAlign w:val="center"/>
          </w:tcPr>
          <w:p w14:paraId="474AD9DA" w14:textId="51794785" w:rsidR="00D43179" w:rsidRPr="000878BC" w:rsidRDefault="00D43179" w:rsidP="000878BC">
            <w:pPr>
              <w:pStyle w:val="NoSpacing"/>
              <w:jc w:val="center"/>
              <w:rPr>
                <w:rFonts w:ascii="Garamond" w:hAnsi="Garamond"/>
                <w:b/>
                <w:bCs/>
                <w:sz w:val="20"/>
                <w:szCs w:val="20"/>
                <w:lang w:val="sq-AL"/>
              </w:rPr>
            </w:pPr>
            <w:r w:rsidRPr="000878BC">
              <w:rPr>
                <w:rFonts w:ascii="Garamond" w:hAnsi="Garamond"/>
                <w:b/>
                <w:bCs/>
                <w:sz w:val="20"/>
                <w:szCs w:val="20"/>
                <w:lang w:val="sq-AL"/>
              </w:rPr>
              <w:t>Përmbajtja e mikroelement</w:t>
            </w:r>
            <w:r w:rsidR="00770DC3">
              <w:rPr>
                <w:rFonts w:ascii="Garamond" w:hAnsi="Garamond"/>
                <w:b/>
                <w:bCs/>
                <w:sz w:val="20"/>
                <w:szCs w:val="20"/>
                <w:lang w:val="sq-AL"/>
              </w:rPr>
              <w:t>e</w:t>
            </w:r>
            <w:r w:rsidRPr="000878BC">
              <w:rPr>
                <w:rFonts w:ascii="Garamond" w:hAnsi="Garamond"/>
                <w:b/>
                <w:bCs/>
                <w:sz w:val="20"/>
                <w:szCs w:val="20"/>
                <w:lang w:val="sq-AL"/>
              </w:rPr>
              <w:t>ve (% në masë)</w:t>
            </w:r>
          </w:p>
        </w:tc>
      </w:tr>
      <w:tr w:rsidR="00D43179" w:rsidRPr="00E50BE5" w14:paraId="474AD9DF" w14:textId="77777777" w:rsidTr="000878BC">
        <w:trPr>
          <w:trHeight w:val="20"/>
          <w:jc w:val="center"/>
        </w:trPr>
        <w:tc>
          <w:tcPr>
            <w:tcW w:w="1122" w:type="pct"/>
            <w:vMerge/>
            <w:tcBorders>
              <w:top w:val="nil"/>
            </w:tcBorders>
            <w:vAlign w:val="center"/>
          </w:tcPr>
          <w:p w14:paraId="474AD9DC" w14:textId="77777777" w:rsidR="00D43179" w:rsidRPr="000878BC" w:rsidRDefault="00D43179" w:rsidP="000878BC">
            <w:pPr>
              <w:pStyle w:val="NoSpacing"/>
              <w:jc w:val="center"/>
              <w:rPr>
                <w:rFonts w:ascii="Garamond" w:hAnsi="Garamond"/>
                <w:b/>
                <w:bCs/>
                <w:sz w:val="20"/>
                <w:szCs w:val="20"/>
                <w:lang w:val="sq-AL"/>
              </w:rPr>
            </w:pPr>
          </w:p>
        </w:tc>
        <w:tc>
          <w:tcPr>
            <w:tcW w:w="2114" w:type="pct"/>
            <w:vAlign w:val="center"/>
          </w:tcPr>
          <w:p w14:paraId="474AD9DD" w14:textId="77777777" w:rsidR="00D43179" w:rsidRPr="000878BC" w:rsidRDefault="00D43179" w:rsidP="000878BC">
            <w:pPr>
              <w:pStyle w:val="NoSpacing"/>
              <w:jc w:val="center"/>
              <w:rPr>
                <w:rFonts w:ascii="Garamond" w:hAnsi="Garamond"/>
                <w:b/>
                <w:bCs/>
                <w:sz w:val="20"/>
                <w:szCs w:val="20"/>
                <w:lang w:val="sq-AL"/>
              </w:rPr>
            </w:pPr>
            <w:r w:rsidRPr="000878BC">
              <w:rPr>
                <w:rFonts w:ascii="Garamond" w:hAnsi="Garamond"/>
                <w:b/>
                <w:bCs/>
                <w:sz w:val="20"/>
                <w:szCs w:val="20"/>
                <w:lang w:val="sq-AL"/>
              </w:rPr>
              <w:t>I destinuar për përdorim në kultura bujqësore ose kullota</w:t>
            </w:r>
          </w:p>
        </w:tc>
        <w:tc>
          <w:tcPr>
            <w:tcW w:w="1764" w:type="pct"/>
            <w:vAlign w:val="center"/>
          </w:tcPr>
          <w:p w14:paraId="474AD9DE" w14:textId="77777777" w:rsidR="00D43179" w:rsidRPr="000878BC" w:rsidRDefault="00D43179" w:rsidP="000878BC">
            <w:pPr>
              <w:pStyle w:val="NoSpacing"/>
              <w:jc w:val="center"/>
              <w:rPr>
                <w:rFonts w:ascii="Garamond" w:hAnsi="Garamond"/>
                <w:b/>
                <w:bCs/>
                <w:sz w:val="20"/>
                <w:szCs w:val="20"/>
                <w:lang w:val="sq-AL"/>
              </w:rPr>
            </w:pPr>
            <w:r w:rsidRPr="000878BC">
              <w:rPr>
                <w:rFonts w:ascii="Garamond" w:hAnsi="Garamond"/>
                <w:b/>
                <w:bCs/>
                <w:sz w:val="20"/>
                <w:szCs w:val="20"/>
                <w:lang w:val="sq-AL"/>
              </w:rPr>
              <w:t>I destinuar për përdorim në kopshtari</w:t>
            </w:r>
          </w:p>
        </w:tc>
      </w:tr>
      <w:tr w:rsidR="00D43179" w:rsidRPr="00E50BE5" w14:paraId="474AD9E3" w14:textId="77777777" w:rsidTr="000878BC">
        <w:trPr>
          <w:trHeight w:val="20"/>
          <w:jc w:val="center"/>
        </w:trPr>
        <w:tc>
          <w:tcPr>
            <w:tcW w:w="1122" w:type="pct"/>
          </w:tcPr>
          <w:p w14:paraId="474AD9E0"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Bor (B)</w:t>
            </w:r>
          </w:p>
        </w:tc>
        <w:tc>
          <w:tcPr>
            <w:tcW w:w="2114" w:type="pct"/>
          </w:tcPr>
          <w:p w14:paraId="474AD9E1"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0,01</w:t>
            </w:r>
          </w:p>
        </w:tc>
        <w:tc>
          <w:tcPr>
            <w:tcW w:w="1764" w:type="pct"/>
          </w:tcPr>
          <w:p w14:paraId="474AD9E2"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0,01</w:t>
            </w:r>
          </w:p>
        </w:tc>
      </w:tr>
      <w:tr w:rsidR="00D43179" w:rsidRPr="00E50BE5" w14:paraId="474AD9E7" w14:textId="77777777" w:rsidTr="000878BC">
        <w:trPr>
          <w:trHeight w:val="20"/>
          <w:jc w:val="center"/>
        </w:trPr>
        <w:tc>
          <w:tcPr>
            <w:tcW w:w="1122" w:type="pct"/>
          </w:tcPr>
          <w:p w14:paraId="474AD9E4"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Kobalt (Co)</w:t>
            </w:r>
          </w:p>
        </w:tc>
        <w:tc>
          <w:tcPr>
            <w:tcW w:w="2114" w:type="pct"/>
          </w:tcPr>
          <w:p w14:paraId="474AD9E5"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0,002</w:t>
            </w:r>
          </w:p>
        </w:tc>
        <w:tc>
          <w:tcPr>
            <w:tcW w:w="1764" w:type="pct"/>
          </w:tcPr>
          <w:p w14:paraId="474AD9E6"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na</w:t>
            </w:r>
          </w:p>
        </w:tc>
      </w:tr>
      <w:tr w:rsidR="00D43179" w:rsidRPr="00E50BE5" w14:paraId="474AD9EB" w14:textId="77777777" w:rsidTr="000878BC">
        <w:trPr>
          <w:trHeight w:val="20"/>
          <w:jc w:val="center"/>
        </w:trPr>
        <w:tc>
          <w:tcPr>
            <w:tcW w:w="1122" w:type="pct"/>
          </w:tcPr>
          <w:p w14:paraId="474AD9E8"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Hekuri (Fe)</w:t>
            </w:r>
          </w:p>
        </w:tc>
        <w:tc>
          <w:tcPr>
            <w:tcW w:w="2114" w:type="pct"/>
          </w:tcPr>
          <w:p w14:paraId="474AD9E9"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0,5</w:t>
            </w:r>
          </w:p>
        </w:tc>
        <w:tc>
          <w:tcPr>
            <w:tcW w:w="1764" w:type="pct"/>
          </w:tcPr>
          <w:p w14:paraId="474AD9EA"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0,02</w:t>
            </w:r>
          </w:p>
        </w:tc>
      </w:tr>
      <w:tr w:rsidR="00D43179" w:rsidRPr="00E50BE5" w14:paraId="474AD9EF" w14:textId="77777777" w:rsidTr="000878BC">
        <w:trPr>
          <w:trHeight w:val="20"/>
          <w:jc w:val="center"/>
        </w:trPr>
        <w:tc>
          <w:tcPr>
            <w:tcW w:w="1122" w:type="pct"/>
          </w:tcPr>
          <w:p w14:paraId="474AD9EC"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Mangani (Mn)</w:t>
            </w:r>
          </w:p>
        </w:tc>
        <w:tc>
          <w:tcPr>
            <w:tcW w:w="2114" w:type="pct"/>
          </w:tcPr>
          <w:p w14:paraId="474AD9ED"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0,1</w:t>
            </w:r>
          </w:p>
        </w:tc>
        <w:tc>
          <w:tcPr>
            <w:tcW w:w="1764" w:type="pct"/>
          </w:tcPr>
          <w:p w14:paraId="474AD9EE"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0,01</w:t>
            </w:r>
          </w:p>
        </w:tc>
      </w:tr>
      <w:tr w:rsidR="00D43179" w:rsidRPr="00E50BE5" w14:paraId="474AD9F3" w14:textId="77777777" w:rsidTr="000878BC">
        <w:trPr>
          <w:trHeight w:val="20"/>
          <w:jc w:val="center"/>
        </w:trPr>
        <w:tc>
          <w:tcPr>
            <w:tcW w:w="1122" w:type="pct"/>
          </w:tcPr>
          <w:p w14:paraId="474AD9F0"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Molibden (Mo)</w:t>
            </w:r>
          </w:p>
        </w:tc>
        <w:tc>
          <w:tcPr>
            <w:tcW w:w="2114" w:type="pct"/>
          </w:tcPr>
          <w:p w14:paraId="474AD9F1"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0,001</w:t>
            </w:r>
          </w:p>
        </w:tc>
        <w:tc>
          <w:tcPr>
            <w:tcW w:w="1764" w:type="pct"/>
          </w:tcPr>
          <w:p w14:paraId="474AD9F2" w14:textId="77777777" w:rsidR="00D43179" w:rsidRPr="00E50BE5" w:rsidRDefault="00D43179" w:rsidP="00CF0338">
            <w:pPr>
              <w:pStyle w:val="NoSpacing"/>
              <w:jc w:val="center"/>
              <w:rPr>
                <w:rFonts w:ascii="Garamond" w:hAnsi="Garamond"/>
                <w:sz w:val="20"/>
                <w:szCs w:val="20"/>
                <w:lang w:val="sq-AL"/>
              </w:rPr>
            </w:pPr>
            <w:r w:rsidRPr="00E50BE5">
              <w:rPr>
                <w:rFonts w:ascii="Garamond" w:hAnsi="Garamond"/>
                <w:sz w:val="20"/>
                <w:szCs w:val="20"/>
                <w:lang w:val="sq-AL"/>
              </w:rPr>
              <w:t>0,001</w:t>
            </w:r>
          </w:p>
        </w:tc>
      </w:tr>
    </w:tbl>
    <w:p w14:paraId="474AD9F4" w14:textId="30667510" w:rsidR="00D43179" w:rsidRPr="00E50BE5" w:rsidRDefault="00CF0338" w:rsidP="00CF0338">
      <w:pPr>
        <w:pStyle w:val="ListParagraph"/>
        <w:widowControl w:val="0"/>
        <w:autoSpaceDE w:val="0"/>
        <w:autoSpaceDN w:val="0"/>
        <w:ind w:left="0" w:firstLine="284"/>
        <w:jc w:val="both"/>
        <w:rPr>
          <w:rFonts w:ascii="Garamond" w:hAnsi="Garamond"/>
        </w:rPr>
      </w:pPr>
      <w:r w:rsidRPr="00E50BE5">
        <w:rPr>
          <w:rFonts w:ascii="Garamond" w:hAnsi="Garamond"/>
        </w:rPr>
        <w:t>6</w:t>
      </w:r>
      <w:r w:rsidR="00750513" w:rsidRPr="00E50BE5">
        <w:rPr>
          <w:rFonts w:ascii="Garamond" w:hAnsi="Garamond"/>
        </w:rPr>
        <w:t xml:space="preserve">. </w:t>
      </w:r>
      <w:r w:rsidR="00D43179" w:rsidRPr="00E50BE5">
        <w:rPr>
          <w:rFonts w:ascii="Garamond" w:hAnsi="Garamond"/>
        </w:rPr>
        <w:t>Kur një ose të dy</w:t>
      </w:r>
      <w:r w:rsidR="00154F29">
        <w:rPr>
          <w:rFonts w:ascii="Garamond" w:hAnsi="Garamond"/>
        </w:rPr>
        <w:t>ja</w:t>
      </w:r>
      <w:r w:rsidR="00D43179" w:rsidRPr="00E50BE5">
        <w:rPr>
          <w:rFonts w:ascii="Garamond" w:hAnsi="Garamond"/>
        </w:rPr>
        <w:t xml:space="preserve"> prej mikroelement</w:t>
      </w:r>
      <w:r w:rsidR="009257A5" w:rsidRPr="00E50BE5">
        <w:rPr>
          <w:rFonts w:ascii="Garamond" w:hAnsi="Garamond"/>
        </w:rPr>
        <w:t>e</w:t>
      </w:r>
      <w:r w:rsidR="00D43179" w:rsidRPr="00E50BE5">
        <w:rPr>
          <w:rFonts w:ascii="Garamond" w:hAnsi="Garamond"/>
        </w:rPr>
        <w:t>ve</w:t>
      </w:r>
      <w:r w:rsidR="00154F29">
        <w:rPr>
          <w:rFonts w:ascii="Garamond" w:hAnsi="Garamond"/>
        </w:rPr>
        <w:t>:</w:t>
      </w:r>
      <w:r w:rsidR="00D43179" w:rsidRPr="00E50BE5">
        <w:rPr>
          <w:rFonts w:ascii="Garamond" w:hAnsi="Garamond"/>
        </w:rPr>
        <w:t xml:space="preserve"> bakër (Cu) dhe zinku (Zn)</w:t>
      </w:r>
      <w:r w:rsidR="00154F29">
        <w:rPr>
          <w:rFonts w:ascii="Garamond" w:hAnsi="Garamond"/>
        </w:rPr>
        <w:t>,</w:t>
      </w:r>
      <w:r w:rsidR="00D43179" w:rsidRPr="00E50BE5">
        <w:rPr>
          <w:rFonts w:ascii="Garamond" w:hAnsi="Garamond"/>
        </w:rPr>
        <w:t xml:space="preserve"> janë të pranish</w:t>
      </w:r>
      <w:r w:rsidR="003F3706">
        <w:rPr>
          <w:rFonts w:ascii="Garamond" w:hAnsi="Garamond"/>
        </w:rPr>
        <w:t>me</w:t>
      </w:r>
      <w:r w:rsidR="00D43179" w:rsidRPr="00E50BE5">
        <w:rPr>
          <w:rFonts w:ascii="Garamond" w:hAnsi="Garamond"/>
        </w:rPr>
        <w:t>, pa u shtuar qëllimisht, në përmbajtjen minimale të treguar si % në masë në tabelën e mëposhtme, ato mund të jenë</w:t>
      </w:r>
      <w:r w:rsidR="00D43179" w:rsidRPr="00E50BE5">
        <w:rPr>
          <w:rFonts w:ascii="Garamond" w:hAnsi="Garamond"/>
          <w:spacing w:val="-11"/>
        </w:rPr>
        <w:t xml:space="preserve"> </w:t>
      </w:r>
      <w:r w:rsidR="00D43179" w:rsidRPr="00E50BE5">
        <w:rPr>
          <w:rFonts w:ascii="Garamond" w:hAnsi="Garamond"/>
        </w:rPr>
        <w:t>deklaruar: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63"/>
        <w:gridCol w:w="4115"/>
        <w:gridCol w:w="3239"/>
      </w:tblGrid>
      <w:tr w:rsidR="00D43179" w:rsidRPr="000878BC" w14:paraId="474AD9F8" w14:textId="77777777" w:rsidTr="00E50BE5">
        <w:trPr>
          <w:trHeight w:val="224"/>
        </w:trPr>
        <w:tc>
          <w:tcPr>
            <w:tcW w:w="922" w:type="pct"/>
            <w:vMerge w:val="restart"/>
          </w:tcPr>
          <w:p w14:paraId="474AD9F5" w14:textId="77777777" w:rsidR="00D43179" w:rsidRPr="000878BC" w:rsidRDefault="00D43179" w:rsidP="00CF0338">
            <w:pPr>
              <w:pStyle w:val="NoSpacing"/>
              <w:jc w:val="center"/>
              <w:rPr>
                <w:rFonts w:ascii="Garamond" w:hAnsi="Garamond"/>
                <w:b/>
                <w:bCs/>
                <w:sz w:val="20"/>
                <w:szCs w:val="20"/>
                <w:lang w:val="sq-AL"/>
              </w:rPr>
            </w:pPr>
          </w:p>
          <w:p w14:paraId="474AD9F6" w14:textId="77777777" w:rsidR="00D43179" w:rsidRPr="000878BC" w:rsidRDefault="00D43179" w:rsidP="00CF0338">
            <w:pPr>
              <w:pStyle w:val="NoSpacing"/>
              <w:jc w:val="center"/>
              <w:rPr>
                <w:rFonts w:ascii="Garamond" w:hAnsi="Garamond"/>
                <w:b/>
                <w:bCs/>
                <w:sz w:val="20"/>
                <w:szCs w:val="20"/>
                <w:lang w:val="sq-AL"/>
              </w:rPr>
            </w:pPr>
            <w:r w:rsidRPr="000878BC">
              <w:rPr>
                <w:rFonts w:ascii="Garamond" w:hAnsi="Garamond"/>
                <w:b/>
                <w:bCs/>
                <w:sz w:val="20"/>
                <w:szCs w:val="20"/>
                <w:lang w:val="sq-AL"/>
              </w:rPr>
              <w:t>Mikroushqyes</w:t>
            </w:r>
          </w:p>
        </w:tc>
        <w:tc>
          <w:tcPr>
            <w:tcW w:w="4078" w:type="pct"/>
            <w:gridSpan w:val="2"/>
          </w:tcPr>
          <w:p w14:paraId="474AD9F7" w14:textId="4D580253" w:rsidR="00D43179" w:rsidRPr="000878BC" w:rsidRDefault="00D43179" w:rsidP="00CF0338">
            <w:pPr>
              <w:pStyle w:val="NoSpacing"/>
              <w:jc w:val="center"/>
              <w:rPr>
                <w:rFonts w:ascii="Garamond" w:hAnsi="Garamond"/>
                <w:b/>
                <w:bCs/>
                <w:sz w:val="20"/>
                <w:szCs w:val="20"/>
                <w:lang w:val="sq-AL"/>
              </w:rPr>
            </w:pPr>
            <w:r w:rsidRPr="000878BC">
              <w:rPr>
                <w:rFonts w:ascii="Garamond" w:hAnsi="Garamond"/>
                <w:b/>
                <w:bCs/>
                <w:sz w:val="20"/>
                <w:szCs w:val="20"/>
                <w:lang w:val="sq-AL"/>
              </w:rPr>
              <w:t>Përmbajtja e mikroelement</w:t>
            </w:r>
            <w:r w:rsidR="00770DC3">
              <w:rPr>
                <w:rFonts w:ascii="Garamond" w:hAnsi="Garamond"/>
                <w:b/>
                <w:bCs/>
                <w:sz w:val="20"/>
                <w:szCs w:val="20"/>
                <w:lang w:val="sq-AL"/>
              </w:rPr>
              <w:t>e</w:t>
            </w:r>
            <w:r w:rsidRPr="000878BC">
              <w:rPr>
                <w:rFonts w:ascii="Garamond" w:hAnsi="Garamond"/>
                <w:b/>
                <w:bCs/>
                <w:sz w:val="20"/>
                <w:szCs w:val="20"/>
                <w:lang w:val="sq-AL"/>
              </w:rPr>
              <w:t>ve (% në masë)</w:t>
            </w:r>
          </w:p>
        </w:tc>
      </w:tr>
      <w:tr w:rsidR="00D43179" w:rsidRPr="000878BC" w14:paraId="474AD9FC" w14:textId="77777777" w:rsidTr="00E50BE5">
        <w:trPr>
          <w:trHeight w:val="395"/>
        </w:trPr>
        <w:tc>
          <w:tcPr>
            <w:tcW w:w="922" w:type="pct"/>
            <w:vMerge/>
            <w:tcBorders>
              <w:top w:val="nil"/>
            </w:tcBorders>
          </w:tcPr>
          <w:p w14:paraId="474AD9F9" w14:textId="77777777" w:rsidR="00D43179" w:rsidRPr="000878BC" w:rsidRDefault="00D43179" w:rsidP="00CF0338">
            <w:pPr>
              <w:pStyle w:val="NoSpacing"/>
              <w:jc w:val="center"/>
              <w:rPr>
                <w:rFonts w:ascii="Garamond" w:hAnsi="Garamond"/>
                <w:b/>
                <w:bCs/>
                <w:sz w:val="20"/>
                <w:szCs w:val="20"/>
                <w:lang w:val="sq-AL"/>
              </w:rPr>
            </w:pPr>
          </w:p>
        </w:tc>
        <w:tc>
          <w:tcPr>
            <w:tcW w:w="2282" w:type="pct"/>
          </w:tcPr>
          <w:p w14:paraId="474AD9FA" w14:textId="77777777" w:rsidR="00D43179" w:rsidRPr="000878BC" w:rsidRDefault="00D43179" w:rsidP="00CF0338">
            <w:pPr>
              <w:pStyle w:val="NoSpacing"/>
              <w:jc w:val="center"/>
              <w:rPr>
                <w:rFonts w:ascii="Garamond" w:hAnsi="Garamond"/>
                <w:b/>
                <w:bCs/>
                <w:sz w:val="20"/>
                <w:szCs w:val="20"/>
                <w:lang w:val="sq-AL"/>
              </w:rPr>
            </w:pPr>
            <w:r w:rsidRPr="000878BC">
              <w:rPr>
                <w:rFonts w:ascii="Garamond" w:hAnsi="Garamond"/>
                <w:b/>
                <w:bCs/>
                <w:sz w:val="20"/>
                <w:szCs w:val="20"/>
                <w:lang w:val="sq-AL"/>
              </w:rPr>
              <w:t>I destinuar për përdorim në kultura bujqësore ose kullota</w:t>
            </w:r>
          </w:p>
        </w:tc>
        <w:tc>
          <w:tcPr>
            <w:tcW w:w="1796" w:type="pct"/>
          </w:tcPr>
          <w:p w14:paraId="474AD9FB" w14:textId="77777777" w:rsidR="00D43179" w:rsidRPr="000878BC" w:rsidRDefault="00D43179" w:rsidP="00CF0338">
            <w:pPr>
              <w:pStyle w:val="NoSpacing"/>
              <w:jc w:val="center"/>
              <w:rPr>
                <w:rFonts w:ascii="Garamond" w:hAnsi="Garamond"/>
                <w:b/>
                <w:bCs/>
                <w:sz w:val="20"/>
                <w:szCs w:val="20"/>
                <w:lang w:val="sq-AL"/>
              </w:rPr>
            </w:pPr>
            <w:r w:rsidRPr="000878BC">
              <w:rPr>
                <w:rFonts w:ascii="Garamond" w:hAnsi="Garamond"/>
                <w:b/>
                <w:bCs/>
                <w:sz w:val="20"/>
                <w:szCs w:val="20"/>
                <w:lang w:val="sq-AL"/>
              </w:rPr>
              <w:t>I destinuar për përdorim në kopshtari</w:t>
            </w:r>
          </w:p>
        </w:tc>
      </w:tr>
      <w:tr w:rsidR="00D43179" w:rsidRPr="000878BC" w14:paraId="474ADA00" w14:textId="77777777" w:rsidTr="00E50BE5">
        <w:trPr>
          <w:trHeight w:val="170"/>
        </w:trPr>
        <w:tc>
          <w:tcPr>
            <w:tcW w:w="922" w:type="pct"/>
          </w:tcPr>
          <w:p w14:paraId="474AD9FD"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Bakër (Cu)</w:t>
            </w:r>
          </w:p>
        </w:tc>
        <w:tc>
          <w:tcPr>
            <w:tcW w:w="2282" w:type="pct"/>
          </w:tcPr>
          <w:p w14:paraId="474AD9FE"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0,01</w:t>
            </w:r>
          </w:p>
        </w:tc>
        <w:tc>
          <w:tcPr>
            <w:tcW w:w="1796" w:type="pct"/>
          </w:tcPr>
          <w:p w14:paraId="474AD9FF"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0,002</w:t>
            </w:r>
          </w:p>
        </w:tc>
      </w:tr>
      <w:tr w:rsidR="00D43179" w:rsidRPr="000878BC" w14:paraId="474ADA04" w14:textId="77777777" w:rsidTr="00E50BE5">
        <w:trPr>
          <w:trHeight w:val="98"/>
        </w:trPr>
        <w:tc>
          <w:tcPr>
            <w:tcW w:w="922" w:type="pct"/>
          </w:tcPr>
          <w:p w14:paraId="474ADA01"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Zinku (Zn)</w:t>
            </w:r>
          </w:p>
        </w:tc>
        <w:tc>
          <w:tcPr>
            <w:tcW w:w="2282" w:type="pct"/>
          </w:tcPr>
          <w:p w14:paraId="474ADA02"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0,01</w:t>
            </w:r>
          </w:p>
        </w:tc>
        <w:tc>
          <w:tcPr>
            <w:tcW w:w="1796" w:type="pct"/>
          </w:tcPr>
          <w:p w14:paraId="474ADA03" w14:textId="77777777" w:rsidR="00D43179" w:rsidRPr="000878BC" w:rsidRDefault="00D43179" w:rsidP="00CF0338">
            <w:pPr>
              <w:pStyle w:val="NoSpacing"/>
              <w:jc w:val="center"/>
              <w:rPr>
                <w:rFonts w:ascii="Garamond" w:hAnsi="Garamond"/>
                <w:sz w:val="20"/>
                <w:szCs w:val="20"/>
                <w:lang w:val="sq-AL"/>
              </w:rPr>
            </w:pPr>
            <w:r w:rsidRPr="000878BC">
              <w:rPr>
                <w:rFonts w:ascii="Garamond" w:hAnsi="Garamond"/>
                <w:sz w:val="20"/>
                <w:szCs w:val="20"/>
                <w:lang w:val="sq-AL"/>
              </w:rPr>
              <w:t>0,002</w:t>
            </w:r>
          </w:p>
        </w:tc>
      </w:tr>
    </w:tbl>
    <w:p w14:paraId="10F9E894" w14:textId="6046BEA7" w:rsidR="00750513" w:rsidRPr="00E50BE5" w:rsidRDefault="00CF0338" w:rsidP="00750513">
      <w:pPr>
        <w:autoSpaceDE w:val="0"/>
        <w:autoSpaceDN w:val="0"/>
        <w:adjustRightInd w:val="0"/>
        <w:ind w:firstLine="284"/>
        <w:jc w:val="both"/>
        <w:rPr>
          <w:rFonts w:ascii="Garamond" w:hAnsi="Garamond"/>
          <w:color w:val="000000"/>
        </w:rPr>
      </w:pPr>
      <w:r w:rsidRPr="00E50BE5">
        <w:rPr>
          <w:rFonts w:ascii="Garamond" w:hAnsi="Garamond"/>
          <w:color w:val="000000"/>
          <w:spacing w:val="-15"/>
        </w:rPr>
        <w:t>7</w:t>
      </w:r>
      <w:r w:rsidR="00750513" w:rsidRPr="00E50BE5">
        <w:rPr>
          <w:rFonts w:ascii="Garamond" w:hAnsi="Garamond"/>
          <w:color w:val="000000"/>
          <w:spacing w:val="-15"/>
        </w:rPr>
        <w:t xml:space="preserve">. </w:t>
      </w:r>
      <w:r w:rsidR="00750513" w:rsidRPr="00E50BE5">
        <w:rPr>
          <w:rFonts w:ascii="Garamond" w:hAnsi="Garamond"/>
          <w:color w:val="000000"/>
        </w:rPr>
        <w:t>Kur bakri (Cu) ose zinku (Zn) i shtohet qëllimisht produktit plehërues inorganik me makroelement, të ngurtë, përmbajtja totale e bakrit (Cu) ose zinkut (Zn) do të jetë</w:t>
      </w:r>
      <w:r w:rsidR="00750513" w:rsidRPr="00E50BE5">
        <w:rPr>
          <w:rFonts w:ascii="Garamond" w:hAnsi="Garamond"/>
          <w:color w:val="000000"/>
          <w:spacing w:val="-15"/>
        </w:rPr>
        <w:t xml:space="preserve"> </w:t>
      </w:r>
      <w:r w:rsidR="00750513" w:rsidRPr="00E50BE5">
        <w:rPr>
          <w:rFonts w:ascii="Garamond" w:hAnsi="Garamond"/>
          <w:color w:val="000000"/>
        </w:rPr>
        <w:t>deklaruar.</w:t>
      </w:r>
    </w:p>
    <w:p w14:paraId="115C190D" w14:textId="2A97DF0A" w:rsidR="00750513" w:rsidRPr="00E50BE5" w:rsidRDefault="00CF0338" w:rsidP="00750513">
      <w:pPr>
        <w:autoSpaceDE w:val="0"/>
        <w:autoSpaceDN w:val="0"/>
        <w:adjustRightInd w:val="0"/>
        <w:ind w:firstLine="284"/>
        <w:jc w:val="both"/>
        <w:rPr>
          <w:rFonts w:ascii="Garamond" w:hAnsi="Garamond"/>
          <w:color w:val="000000"/>
        </w:rPr>
      </w:pPr>
      <w:r w:rsidRPr="00E50BE5">
        <w:rPr>
          <w:rFonts w:ascii="Garamond" w:hAnsi="Garamond"/>
          <w:color w:val="000000"/>
          <w:spacing w:val="-15"/>
        </w:rPr>
        <w:t>8</w:t>
      </w:r>
      <w:r w:rsidR="00750513" w:rsidRPr="00E50BE5">
        <w:rPr>
          <w:rFonts w:ascii="Garamond" w:hAnsi="Garamond"/>
          <w:color w:val="000000"/>
          <w:spacing w:val="-15"/>
        </w:rPr>
        <w:t xml:space="preserve">. </w:t>
      </w:r>
      <w:r w:rsidR="00750513" w:rsidRPr="00E50BE5">
        <w:rPr>
          <w:rFonts w:ascii="Garamond" w:hAnsi="Garamond"/>
          <w:color w:val="000000"/>
        </w:rPr>
        <w:t>Mikroelementet e përmendura në pikat 5, 6 dhe 7 deklarohen pas informacionit për makroelementet. Informacioni i mëposhtëm do të jetë</w:t>
      </w:r>
      <w:r w:rsidR="00750513" w:rsidRPr="00E50BE5">
        <w:rPr>
          <w:rFonts w:ascii="Garamond" w:hAnsi="Garamond"/>
          <w:color w:val="000000"/>
          <w:spacing w:val="-15"/>
        </w:rPr>
        <w:t xml:space="preserve"> </w:t>
      </w:r>
      <w:r w:rsidR="00750513" w:rsidRPr="00E50BE5">
        <w:rPr>
          <w:rFonts w:ascii="Garamond" w:hAnsi="Garamond"/>
          <w:color w:val="000000"/>
        </w:rPr>
        <w:t>me kusht:</w:t>
      </w:r>
    </w:p>
    <w:p w14:paraId="64143695" w14:textId="50101715"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 xml:space="preserve">a) tregimi i emrave dhe </w:t>
      </w:r>
      <w:r w:rsidR="00770DC3">
        <w:rPr>
          <w:rFonts w:ascii="Garamond" w:hAnsi="Garamond"/>
          <w:color w:val="000000"/>
        </w:rPr>
        <w:t xml:space="preserve">i </w:t>
      </w:r>
      <w:r w:rsidRPr="00E50BE5">
        <w:rPr>
          <w:rFonts w:ascii="Garamond" w:hAnsi="Garamond"/>
          <w:color w:val="000000"/>
        </w:rPr>
        <w:t>simboleve kimike të mikroelementeve të deklaruar</w:t>
      </w:r>
      <w:r w:rsidR="00770DC3">
        <w:rPr>
          <w:rFonts w:ascii="Garamond" w:hAnsi="Garamond"/>
          <w:color w:val="000000"/>
        </w:rPr>
        <w:t>a</w:t>
      </w:r>
      <w:r w:rsidRPr="00E50BE5">
        <w:rPr>
          <w:rFonts w:ascii="Garamond" w:hAnsi="Garamond"/>
          <w:color w:val="000000"/>
        </w:rPr>
        <w:t>, të renditur në rendin e mëposhtëm: bor (B), kobalt (Co), bakër (Cu), hekur</w:t>
      </w:r>
      <w:r w:rsidRPr="00E50BE5">
        <w:rPr>
          <w:rFonts w:ascii="Garamond" w:hAnsi="Garamond"/>
          <w:color w:val="000000"/>
          <w:spacing w:val="-15"/>
        </w:rPr>
        <w:t xml:space="preserve"> </w:t>
      </w:r>
      <w:r w:rsidRPr="00E50BE5">
        <w:rPr>
          <w:rFonts w:ascii="Garamond" w:hAnsi="Garamond"/>
          <w:color w:val="000000"/>
        </w:rPr>
        <w:t>(Fe), mangan (Mn), molibden (Mo) dhe zink (Zn), të ndjekur nga emrat e kundërjoneve të tyre;</w:t>
      </w:r>
    </w:p>
    <w:p w14:paraId="767EEC8F" w14:textId="7BE18B40"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b) Përmbajtja totale e mikroelementeve e shprehur si % nga</w:t>
      </w:r>
      <w:r w:rsidRPr="00E50BE5">
        <w:rPr>
          <w:rFonts w:ascii="Garamond" w:hAnsi="Garamond"/>
          <w:color w:val="000000"/>
          <w:spacing w:val="-15"/>
        </w:rPr>
        <w:t xml:space="preserve"> </w:t>
      </w:r>
      <w:r w:rsidRPr="00E50BE5">
        <w:rPr>
          <w:rFonts w:ascii="Garamond" w:hAnsi="Garamond"/>
          <w:color w:val="000000"/>
        </w:rPr>
        <w:t>masë:</w:t>
      </w:r>
    </w:p>
    <w:p w14:paraId="63A6B91B" w14:textId="073BBE19" w:rsidR="00750513" w:rsidRPr="00E50BE5" w:rsidRDefault="00750513" w:rsidP="00750513">
      <w:pPr>
        <w:tabs>
          <w:tab w:val="left" w:pos="2180"/>
        </w:tabs>
        <w:autoSpaceDE w:val="0"/>
        <w:autoSpaceDN w:val="0"/>
        <w:adjustRightInd w:val="0"/>
        <w:ind w:firstLine="284"/>
        <w:jc w:val="both"/>
        <w:rPr>
          <w:rFonts w:ascii="Garamond" w:hAnsi="Garamond"/>
          <w:color w:val="000000"/>
        </w:rPr>
      </w:pPr>
      <w:r w:rsidRPr="00E50BE5">
        <w:rPr>
          <w:rFonts w:ascii="Garamond" w:hAnsi="Garamond"/>
          <w:color w:val="000000"/>
        </w:rPr>
        <w:t>- ku ato mikroelemente janë plotësisht të tretshëm në ujë, vetëm sa përmbajtja e tretshme në</w:t>
      </w:r>
      <w:r w:rsidRPr="00E50BE5">
        <w:rPr>
          <w:rFonts w:ascii="Garamond" w:hAnsi="Garamond"/>
          <w:color w:val="000000"/>
          <w:spacing w:val="-15"/>
        </w:rPr>
        <w:t xml:space="preserve"> </w:t>
      </w:r>
      <w:r w:rsidRPr="00E50BE5">
        <w:rPr>
          <w:rFonts w:ascii="Garamond" w:hAnsi="Garamond"/>
          <w:color w:val="000000"/>
        </w:rPr>
        <w:t>ujë;</w:t>
      </w:r>
    </w:p>
    <w:p w14:paraId="0E181F99" w14:textId="12ACD1A0"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 ku përmbajtja e tretshme e atyre mikroelementeve është të paktën një e katërta e</w:t>
      </w:r>
      <w:r w:rsidRPr="00E50BE5">
        <w:rPr>
          <w:rFonts w:ascii="Garamond" w:hAnsi="Garamond"/>
          <w:color w:val="000000"/>
          <w:spacing w:val="-35"/>
        </w:rPr>
        <w:t xml:space="preserve"> </w:t>
      </w:r>
      <w:r w:rsidRPr="00E50BE5">
        <w:rPr>
          <w:rFonts w:ascii="Garamond" w:hAnsi="Garamond"/>
          <w:color w:val="000000"/>
        </w:rPr>
        <w:t xml:space="preserve">përmbajtjes totale </w:t>
      </w:r>
      <w:r w:rsidR="00154F29">
        <w:rPr>
          <w:rFonts w:ascii="Garamond" w:hAnsi="Garamond"/>
          <w:color w:val="000000"/>
        </w:rPr>
        <w:t>të</w:t>
      </w:r>
      <w:r w:rsidRPr="00E50BE5">
        <w:rPr>
          <w:rFonts w:ascii="Garamond" w:hAnsi="Garamond"/>
          <w:color w:val="000000"/>
        </w:rPr>
        <w:t xml:space="preserve"> atyre mikroelementeve, si përmbajtja totale dhe si përmbajtja e tretshme në</w:t>
      </w:r>
      <w:r w:rsidRPr="00E50BE5">
        <w:rPr>
          <w:rFonts w:ascii="Garamond" w:hAnsi="Garamond"/>
          <w:color w:val="000000"/>
          <w:spacing w:val="-15"/>
        </w:rPr>
        <w:t xml:space="preserve"> </w:t>
      </w:r>
      <w:r w:rsidRPr="00E50BE5">
        <w:rPr>
          <w:rFonts w:ascii="Garamond" w:hAnsi="Garamond"/>
          <w:color w:val="000000"/>
        </w:rPr>
        <w:t>ujë;</w:t>
      </w:r>
    </w:p>
    <w:p w14:paraId="4E80DB71" w14:textId="3E44FA31"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 në raste të tjera, si përmbajtja totale.</w:t>
      </w:r>
    </w:p>
    <w:p w14:paraId="09F61E3B" w14:textId="4772DCA3"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c) ku mikroelementet e deklaruara janë të keluara nga agjentët kelatues, kualifikuesi i mëposhtëm pas emrit dhe identifikuesi kimik i</w:t>
      </w:r>
      <w:r w:rsidRPr="00E50BE5">
        <w:rPr>
          <w:rFonts w:ascii="Garamond" w:hAnsi="Garamond"/>
          <w:color w:val="000000"/>
          <w:spacing w:val="-15"/>
        </w:rPr>
        <w:t xml:space="preserve"> </w:t>
      </w:r>
      <w:r w:rsidRPr="00E50BE5">
        <w:rPr>
          <w:rFonts w:ascii="Garamond" w:hAnsi="Garamond"/>
          <w:color w:val="000000"/>
        </w:rPr>
        <w:t>mikroelementeve:</w:t>
      </w:r>
    </w:p>
    <w:p w14:paraId="0A6FC883" w14:textId="0A24F99C"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 xml:space="preserve">- “keluar nga </w:t>
      </w:r>
      <w:r w:rsidR="009B28FB">
        <w:rPr>
          <w:rFonts w:ascii="Garamond" w:hAnsi="Garamond"/>
          <w:color w:val="000000"/>
        </w:rPr>
        <w:t>...</w:t>
      </w:r>
      <w:r w:rsidRPr="00E50BE5">
        <w:rPr>
          <w:rFonts w:ascii="Garamond" w:hAnsi="Garamond"/>
          <w:color w:val="000000"/>
        </w:rPr>
        <w:t xml:space="preserve"> (emri i agjentit kelues ose shkurtesa e tij)”, dhe</w:t>
      </w:r>
      <w:r w:rsidRPr="00E50BE5">
        <w:rPr>
          <w:rFonts w:ascii="Garamond" w:hAnsi="Garamond"/>
          <w:color w:val="000000"/>
          <w:spacing w:val="-15"/>
        </w:rPr>
        <w:t xml:space="preserve"> </w:t>
      </w:r>
      <w:r w:rsidRPr="00E50BE5">
        <w:rPr>
          <w:rFonts w:ascii="Garamond" w:hAnsi="Garamond"/>
          <w:color w:val="000000"/>
        </w:rPr>
        <w:t>te sasia e mikroelementit të keluar si % ndaj masës;</w:t>
      </w:r>
    </w:p>
    <w:p w14:paraId="352E2BF3" w14:textId="60C15B36"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w:t>
      </w:r>
      <w:r w:rsidR="00E50BE5" w:rsidRPr="00E50BE5">
        <w:rPr>
          <w:rFonts w:ascii="Garamond" w:hAnsi="Garamond" w:cs="Calibri"/>
          <w:color w:val="000000"/>
        </w:rPr>
        <w:t xml:space="preserve"> </w:t>
      </w:r>
      <w:r w:rsidRPr="00E50BE5">
        <w:rPr>
          <w:rFonts w:ascii="Garamond" w:hAnsi="Garamond" w:cs="Calibri"/>
          <w:color w:val="000000"/>
        </w:rPr>
        <w:t>ku produktet plehëruese inorganike me makroelemente, të ngurta, përmbajnë mikroelemente të kompleksuara nga agjentë kompleks, kualifikuesin e mëposhtëm pas emrit dhe identifikuesin kimik të</w:t>
      </w:r>
      <w:r w:rsidRPr="00E50BE5">
        <w:rPr>
          <w:rFonts w:ascii="Garamond" w:hAnsi="Garamond" w:cs="Calibri"/>
          <w:color w:val="000000"/>
          <w:spacing w:val="-15"/>
        </w:rPr>
        <w:t xml:space="preserve"> </w:t>
      </w:r>
      <w:r w:rsidRPr="00E50BE5">
        <w:rPr>
          <w:rFonts w:ascii="Garamond" w:hAnsi="Garamond" w:cs="Calibri"/>
          <w:color w:val="000000"/>
        </w:rPr>
        <w:t>mikroelementit:</w:t>
      </w:r>
    </w:p>
    <w:p w14:paraId="36085EDA" w14:textId="19151349"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 “i ndërlikuar nga </w:t>
      </w:r>
      <w:r w:rsidR="009B28FB">
        <w:rPr>
          <w:rFonts w:ascii="Garamond" w:hAnsi="Garamond" w:cs="Calibri"/>
          <w:color w:val="000000"/>
        </w:rPr>
        <w:t>...</w:t>
      </w:r>
      <w:r w:rsidRPr="00E50BE5">
        <w:rPr>
          <w:rFonts w:ascii="Garamond" w:hAnsi="Garamond" w:cs="Calibri"/>
          <w:color w:val="000000"/>
        </w:rPr>
        <w:t xml:space="preserve"> (emri i agjentit kompleks ose shkurtimi i tij)”, dhe sasia e mikroelement</w:t>
      </w:r>
      <w:r w:rsidR="009B28FB">
        <w:rPr>
          <w:rFonts w:ascii="Garamond" w:hAnsi="Garamond" w:cs="Calibri"/>
          <w:color w:val="000000"/>
        </w:rPr>
        <w:t>e</w:t>
      </w:r>
      <w:r w:rsidRPr="00E50BE5">
        <w:rPr>
          <w:rFonts w:ascii="Garamond" w:hAnsi="Garamond" w:cs="Calibri"/>
          <w:color w:val="000000"/>
        </w:rPr>
        <w:t>ve të kompleksuar</w:t>
      </w:r>
      <w:r w:rsidR="009B28FB">
        <w:rPr>
          <w:rFonts w:ascii="Garamond" w:hAnsi="Garamond" w:cs="Calibri"/>
          <w:color w:val="000000"/>
        </w:rPr>
        <w:t>a</w:t>
      </w:r>
      <w:r w:rsidRPr="00E50BE5">
        <w:rPr>
          <w:rFonts w:ascii="Garamond" w:hAnsi="Garamond" w:cs="Calibri"/>
          <w:color w:val="000000"/>
        </w:rPr>
        <w:t xml:space="preserve"> si % nga</w:t>
      </w:r>
      <w:r w:rsidRPr="00E50BE5">
        <w:rPr>
          <w:rFonts w:ascii="Garamond" w:hAnsi="Garamond" w:cs="Calibri"/>
          <w:color w:val="000000"/>
          <w:spacing w:val="-15"/>
        </w:rPr>
        <w:t xml:space="preserve"> </w:t>
      </w:r>
      <w:r w:rsidRPr="00E50BE5">
        <w:rPr>
          <w:rFonts w:ascii="Garamond" w:hAnsi="Garamond" w:cs="Calibri"/>
          <w:color w:val="000000"/>
        </w:rPr>
        <w:t>masë.</w:t>
      </w:r>
    </w:p>
    <w:p w14:paraId="746AB6AF" w14:textId="78A52BEF"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d) ku mikroelementet janë shtuar qëllimisht, deklarata e mëposhtme: “Për t’u përdorur vetëm aty ku ka një nevojë të njohur. Mos e tejkaloni aplikimin</w:t>
      </w:r>
      <w:r w:rsidRPr="00E50BE5">
        <w:rPr>
          <w:rFonts w:ascii="Garamond" w:hAnsi="Garamond" w:cs="Calibri"/>
          <w:color w:val="000000"/>
          <w:spacing w:val="-15"/>
        </w:rPr>
        <w:t xml:space="preserve"> </w:t>
      </w:r>
      <w:r w:rsidRPr="00E50BE5">
        <w:rPr>
          <w:rFonts w:ascii="Garamond" w:hAnsi="Garamond" w:cs="Calibri"/>
          <w:color w:val="000000"/>
        </w:rPr>
        <w:t>normal</w:t>
      </w:r>
      <w:r w:rsidR="00327951">
        <w:rPr>
          <w:rFonts w:ascii="Garamond" w:hAnsi="Garamond" w:cs="Calibri"/>
          <w:color w:val="000000"/>
        </w:rPr>
        <w:t>!</w:t>
      </w:r>
      <w:r w:rsidRPr="00E50BE5">
        <w:rPr>
          <w:rFonts w:ascii="Garamond" w:hAnsi="Garamond" w:cs="Calibri"/>
          <w:color w:val="000000"/>
        </w:rPr>
        <w:t>”.</w:t>
      </w:r>
    </w:p>
    <w:p w14:paraId="45ED34B2"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PRODUKTET PLEHËRUESE INORGANIKE ME MAKROELEMENTE, TË LËNGËTA </w:t>
      </w:r>
    </w:p>
    <w:p w14:paraId="2691E49A" w14:textId="65EC5E93"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Etiketa duhet të tregojë nëse produktet plehëruese inorganike me makroelemente, të lëngshme, janë në pezullim ose në</w:t>
      </w:r>
      <w:r w:rsidRPr="00E50BE5">
        <w:rPr>
          <w:rFonts w:ascii="Garamond" w:hAnsi="Garamond" w:cs="Calibri"/>
          <w:color w:val="000000"/>
          <w:spacing w:val="-15"/>
        </w:rPr>
        <w:t xml:space="preserve"> </w:t>
      </w:r>
      <w:r w:rsidRPr="00E50BE5">
        <w:rPr>
          <w:rFonts w:ascii="Garamond" w:hAnsi="Garamond" w:cs="Calibri"/>
          <w:color w:val="000000"/>
        </w:rPr>
        <w:t>zgjidhje.</w:t>
      </w:r>
    </w:p>
    <w:p w14:paraId="623E1C1E" w14:textId="52D53123"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Përmbajtja e lëndëve ushqyese mund të tregohet si % në masë ose</w:t>
      </w:r>
      <w:r w:rsidRPr="00E50BE5">
        <w:rPr>
          <w:rFonts w:ascii="Garamond" w:hAnsi="Garamond" w:cs="Calibri"/>
          <w:color w:val="000000"/>
          <w:spacing w:val="-15"/>
        </w:rPr>
        <w:t xml:space="preserve"> </w:t>
      </w:r>
      <w:r w:rsidRPr="00E50BE5">
        <w:rPr>
          <w:rFonts w:ascii="Garamond" w:hAnsi="Garamond" w:cs="Calibri"/>
          <w:color w:val="000000"/>
        </w:rPr>
        <w:t>vëllimi.</w:t>
      </w:r>
    </w:p>
    <w:p w14:paraId="682393BB" w14:textId="1E53C492"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3. </w:t>
      </w:r>
      <w:r w:rsidRPr="00E50BE5">
        <w:rPr>
          <w:rFonts w:ascii="Garamond" w:hAnsi="Garamond" w:cs="Calibri"/>
          <w:color w:val="000000"/>
        </w:rPr>
        <w:t>Ku një ose më shumë nga mikroelementet bor (B), kobalt (Co), hekur</w:t>
      </w:r>
      <w:r w:rsidRPr="00E50BE5">
        <w:rPr>
          <w:rFonts w:ascii="Garamond" w:hAnsi="Garamond" w:cs="Calibri"/>
          <w:color w:val="000000"/>
          <w:spacing w:val="-15"/>
        </w:rPr>
        <w:t xml:space="preserve"> </w:t>
      </w:r>
      <w:r w:rsidRPr="00E50BE5">
        <w:rPr>
          <w:rFonts w:ascii="Garamond" w:hAnsi="Garamond" w:cs="Calibri"/>
          <w:color w:val="000000"/>
        </w:rPr>
        <w:t>(Fe), mangani (Mn) dhe molibden (Mo) janë të pranishëm në përmbajtjen minimale të treguar në tabelën e mëposhtme si përqindje në masë, ato:</w:t>
      </w:r>
    </w:p>
    <w:p w14:paraId="41F424AD" w14:textId="77916D11"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do të deklarohen nëse i shtohen qëllimisht produkti plehërues inorganik me makroelemente, i lëngshëm</w:t>
      </w:r>
      <w:r w:rsidR="00327951">
        <w:rPr>
          <w:rFonts w:ascii="Garamond" w:hAnsi="Garamond" w:cs="Calibri"/>
          <w:color w:val="000000"/>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dhe</w:t>
      </w:r>
    </w:p>
    <w:p w14:paraId="4E2FCD6D" w14:textId="7528766C"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mund të deklarohet në të tjera</w:t>
      </w:r>
      <w:r w:rsidR="00750513" w:rsidRPr="00E50BE5">
        <w:rPr>
          <w:rFonts w:ascii="Garamond" w:hAnsi="Garamond" w:cs="Calibri"/>
          <w:color w:val="000000"/>
          <w:spacing w:val="-15"/>
        </w:rPr>
        <w:t xml:space="preserve"> </w:t>
      </w:r>
      <w:r w:rsidR="00750513" w:rsidRPr="00E50BE5">
        <w:rPr>
          <w:rFonts w:ascii="Garamond" w:hAnsi="Garamond" w:cs="Calibri"/>
          <w:color w:val="000000"/>
        </w:rPr>
        <w:t>rastet: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03"/>
        <w:gridCol w:w="5414"/>
      </w:tblGrid>
      <w:tr w:rsidR="00D43179" w:rsidRPr="00E50BE5" w14:paraId="474ADA26" w14:textId="77777777" w:rsidTr="000878BC">
        <w:trPr>
          <w:trHeight w:val="224"/>
        </w:trPr>
        <w:tc>
          <w:tcPr>
            <w:tcW w:w="1998" w:type="pct"/>
          </w:tcPr>
          <w:p w14:paraId="474ADA24" w14:textId="77777777" w:rsidR="00D43179" w:rsidRPr="000878BC" w:rsidRDefault="00D43179" w:rsidP="00CF0338">
            <w:pPr>
              <w:pStyle w:val="NoSpacing"/>
              <w:jc w:val="center"/>
              <w:rPr>
                <w:rFonts w:ascii="Garamond" w:hAnsi="Garamond"/>
                <w:b/>
                <w:bCs/>
                <w:sz w:val="24"/>
                <w:szCs w:val="24"/>
                <w:lang w:val="sq-AL"/>
              </w:rPr>
            </w:pPr>
            <w:r w:rsidRPr="000878BC">
              <w:rPr>
                <w:rFonts w:ascii="Garamond" w:hAnsi="Garamond"/>
                <w:b/>
                <w:bCs/>
                <w:sz w:val="24"/>
                <w:szCs w:val="24"/>
                <w:lang w:val="sq-AL"/>
              </w:rPr>
              <w:t>Mikroushqyes</w:t>
            </w:r>
          </w:p>
        </w:tc>
        <w:tc>
          <w:tcPr>
            <w:tcW w:w="3002" w:type="pct"/>
          </w:tcPr>
          <w:p w14:paraId="474ADA25" w14:textId="77777777" w:rsidR="00D43179" w:rsidRPr="000878BC" w:rsidRDefault="00D43179" w:rsidP="00CF0338">
            <w:pPr>
              <w:pStyle w:val="NoSpacing"/>
              <w:jc w:val="center"/>
              <w:rPr>
                <w:rFonts w:ascii="Garamond" w:hAnsi="Garamond"/>
                <w:b/>
                <w:bCs/>
                <w:sz w:val="24"/>
                <w:szCs w:val="24"/>
                <w:lang w:val="sq-AL"/>
              </w:rPr>
            </w:pPr>
            <w:r w:rsidRPr="000878BC">
              <w:rPr>
                <w:rFonts w:ascii="Garamond" w:hAnsi="Garamond"/>
                <w:b/>
                <w:bCs/>
                <w:sz w:val="24"/>
                <w:szCs w:val="24"/>
                <w:lang w:val="sq-AL"/>
              </w:rPr>
              <w:t>Përmbajtja e mikroelementit (% në masë)</w:t>
            </w:r>
          </w:p>
        </w:tc>
      </w:tr>
      <w:tr w:rsidR="00D43179" w:rsidRPr="00E50BE5" w14:paraId="474ADA29" w14:textId="77777777" w:rsidTr="000878BC">
        <w:trPr>
          <w:trHeight w:val="170"/>
        </w:trPr>
        <w:tc>
          <w:tcPr>
            <w:tcW w:w="1998" w:type="pct"/>
          </w:tcPr>
          <w:p w14:paraId="474ADA27"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Bor (B)</w:t>
            </w:r>
          </w:p>
        </w:tc>
        <w:tc>
          <w:tcPr>
            <w:tcW w:w="3002" w:type="pct"/>
          </w:tcPr>
          <w:p w14:paraId="474ADA28"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0,01</w:t>
            </w:r>
          </w:p>
        </w:tc>
      </w:tr>
      <w:tr w:rsidR="00D43179" w:rsidRPr="00E50BE5" w14:paraId="474ADA2C" w14:textId="77777777" w:rsidTr="000878BC">
        <w:trPr>
          <w:trHeight w:val="98"/>
        </w:trPr>
        <w:tc>
          <w:tcPr>
            <w:tcW w:w="1998" w:type="pct"/>
          </w:tcPr>
          <w:p w14:paraId="474ADA2A"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Kobalt (Co)</w:t>
            </w:r>
          </w:p>
        </w:tc>
        <w:tc>
          <w:tcPr>
            <w:tcW w:w="3002" w:type="pct"/>
          </w:tcPr>
          <w:p w14:paraId="474ADA2B"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0,002</w:t>
            </w:r>
          </w:p>
        </w:tc>
      </w:tr>
      <w:tr w:rsidR="00D43179" w:rsidRPr="00E50BE5" w14:paraId="474ADA2F" w14:textId="77777777" w:rsidTr="000878BC">
        <w:trPr>
          <w:trHeight w:val="197"/>
        </w:trPr>
        <w:tc>
          <w:tcPr>
            <w:tcW w:w="1998" w:type="pct"/>
          </w:tcPr>
          <w:p w14:paraId="474ADA2D"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Hekuri (Fe)</w:t>
            </w:r>
          </w:p>
        </w:tc>
        <w:tc>
          <w:tcPr>
            <w:tcW w:w="3002" w:type="pct"/>
          </w:tcPr>
          <w:p w14:paraId="474ADA2E"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0,02</w:t>
            </w:r>
          </w:p>
        </w:tc>
      </w:tr>
      <w:tr w:rsidR="00D43179" w:rsidRPr="00E50BE5" w14:paraId="474ADA32" w14:textId="77777777" w:rsidTr="000878BC">
        <w:trPr>
          <w:trHeight w:val="125"/>
        </w:trPr>
        <w:tc>
          <w:tcPr>
            <w:tcW w:w="1998" w:type="pct"/>
          </w:tcPr>
          <w:p w14:paraId="474ADA30"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Mangani (Mn)</w:t>
            </w:r>
          </w:p>
        </w:tc>
        <w:tc>
          <w:tcPr>
            <w:tcW w:w="3002" w:type="pct"/>
          </w:tcPr>
          <w:p w14:paraId="474ADA31"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0,01</w:t>
            </w:r>
          </w:p>
        </w:tc>
      </w:tr>
      <w:tr w:rsidR="00D43179" w:rsidRPr="00E50BE5" w14:paraId="474ADA35" w14:textId="77777777" w:rsidTr="000878BC">
        <w:trPr>
          <w:trHeight w:val="152"/>
        </w:trPr>
        <w:tc>
          <w:tcPr>
            <w:tcW w:w="1998" w:type="pct"/>
          </w:tcPr>
          <w:p w14:paraId="474ADA33"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Molibden (Mo)</w:t>
            </w:r>
          </w:p>
        </w:tc>
        <w:tc>
          <w:tcPr>
            <w:tcW w:w="3002" w:type="pct"/>
          </w:tcPr>
          <w:p w14:paraId="474ADA34" w14:textId="77777777" w:rsidR="00D43179" w:rsidRPr="00E50BE5" w:rsidRDefault="00D43179" w:rsidP="00CF0338">
            <w:pPr>
              <w:pStyle w:val="NoSpacing"/>
              <w:jc w:val="center"/>
              <w:rPr>
                <w:rFonts w:ascii="Garamond" w:hAnsi="Garamond"/>
                <w:sz w:val="24"/>
                <w:szCs w:val="24"/>
                <w:lang w:val="sq-AL"/>
              </w:rPr>
            </w:pPr>
            <w:r w:rsidRPr="00E50BE5">
              <w:rPr>
                <w:rFonts w:ascii="Garamond" w:hAnsi="Garamond"/>
                <w:sz w:val="24"/>
                <w:szCs w:val="24"/>
                <w:lang w:val="sq-AL"/>
              </w:rPr>
              <w:t>0,001</w:t>
            </w:r>
          </w:p>
        </w:tc>
      </w:tr>
    </w:tbl>
    <w:p w14:paraId="160938CB" w14:textId="6A0EE87C"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4</w:t>
      </w:r>
      <w:r w:rsidR="00750513" w:rsidRPr="00E50BE5">
        <w:rPr>
          <w:rFonts w:ascii="Garamond" w:hAnsi="Garamond" w:cs="Calibri"/>
          <w:color w:val="000000"/>
          <w:spacing w:val="-15"/>
        </w:rPr>
        <w:t xml:space="preserve">. </w:t>
      </w:r>
      <w:r w:rsidR="00750513" w:rsidRPr="00E50BE5">
        <w:rPr>
          <w:rFonts w:ascii="Garamond" w:hAnsi="Garamond" w:cs="Calibri"/>
          <w:color w:val="000000"/>
        </w:rPr>
        <w:t>Kur një ose të dy</w:t>
      </w:r>
      <w:r w:rsidR="00325F51">
        <w:rPr>
          <w:rFonts w:ascii="Garamond" w:hAnsi="Garamond" w:cs="Calibri"/>
          <w:color w:val="000000"/>
        </w:rPr>
        <w:t>j</w:t>
      </w:r>
      <w:r w:rsidR="003F3706">
        <w:rPr>
          <w:rFonts w:ascii="Garamond" w:hAnsi="Garamond" w:cs="Calibri"/>
          <w:color w:val="000000"/>
        </w:rPr>
        <w:t>a</w:t>
      </w:r>
      <w:r w:rsidR="00750513" w:rsidRPr="00E50BE5">
        <w:rPr>
          <w:rFonts w:ascii="Garamond" w:hAnsi="Garamond" w:cs="Calibri"/>
          <w:color w:val="000000"/>
        </w:rPr>
        <w:t xml:space="preserve"> mikroelementet</w:t>
      </w:r>
      <w:r w:rsidR="00325F51">
        <w:rPr>
          <w:rFonts w:ascii="Garamond" w:hAnsi="Garamond" w:cs="Calibri"/>
          <w:color w:val="000000"/>
        </w:rPr>
        <w:t>:</w:t>
      </w:r>
      <w:r w:rsidR="00750513" w:rsidRPr="00E50BE5">
        <w:rPr>
          <w:rFonts w:ascii="Garamond" w:hAnsi="Garamond" w:cs="Calibri"/>
          <w:color w:val="000000"/>
        </w:rPr>
        <w:t xml:space="preserve"> bakër (Cu) dhe zinku (Zn) janë</w:t>
      </w:r>
      <w:r w:rsidR="00325F51">
        <w:rPr>
          <w:rFonts w:ascii="Garamond" w:hAnsi="Garamond" w:cs="Calibri"/>
          <w:color w:val="000000"/>
        </w:rPr>
        <w:t>,</w:t>
      </w:r>
      <w:r w:rsidR="00750513" w:rsidRPr="00E50BE5">
        <w:rPr>
          <w:rFonts w:ascii="Garamond" w:hAnsi="Garamond" w:cs="Calibri"/>
          <w:color w:val="000000"/>
        </w:rPr>
        <w:t xml:space="preserve"> të pranishëm, pa u shtuar qëllimisht, me të paktën 0,002% në masë, ato mund të jenë</w:t>
      </w:r>
      <w:r w:rsidR="00750513" w:rsidRPr="00E50BE5">
        <w:rPr>
          <w:rFonts w:ascii="Garamond" w:hAnsi="Garamond" w:cs="Calibri"/>
          <w:color w:val="000000"/>
          <w:spacing w:val="-35"/>
        </w:rPr>
        <w:t xml:space="preserve"> </w:t>
      </w:r>
      <w:r w:rsidR="00750513" w:rsidRPr="00E50BE5">
        <w:rPr>
          <w:rFonts w:ascii="Garamond" w:hAnsi="Garamond" w:cs="Calibri"/>
          <w:color w:val="000000"/>
        </w:rPr>
        <w:t>deklaruar.</w:t>
      </w:r>
    </w:p>
    <w:p w14:paraId="44339446" w14:textId="37E62D01"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5</w:t>
      </w:r>
      <w:r w:rsidR="00750513" w:rsidRPr="00E50BE5">
        <w:rPr>
          <w:rFonts w:ascii="Garamond" w:hAnsi="Garamond" w:cs="Calibri"/>
          <w:color w:val="000000"/>
          <w:spacing w:val="-15"/>
        </w:rPr>
        <w:t xml:space="preserve">. </w:t>
      </w:r>
      <w:r w:rsidR="00750513" w:rsidRPr="00E50BE5">
        <w:rPr>
          <w:rFonts w:ascii="Garamond" w:hAnsi="Garamond" w:cs="Calibri"/>
          <w:color w:val="000000"/>
        </w:rPr>
        <w:t>Ku bakri (Cu) ose zinku (Zn) shtohet qëllimisht në produktin pleh</w:t>
      </w:r>
      <w:r w:rsidR="00327951">
        <w:rPr>
          <w:rFonts w:ascii="Garamond" w:hAnsi="Garamond" w:cs="Calibri"/>
          <w:color w:val="000000"/>
        </w:rPr>
        <w:t>ë</w:t>
      </w:r>
      <w:r w:rsidR="00750513" w:rsidRPr="00E50BE5">
        <w:rPr>
          <w:rFonts w:ascii="Garamond" w:hAnsi="Garamond" w:cs="Calibri"/>
          <w:color w:val="000000"/>
        </w:rPr>
        <w:t>rues inorganik me makroelement, i lëngshëm, përmbajtja totale e bakrit (Cu) ose zinkut (Zn) duhet të jetë</w:t>
      </w:r>
      <w:r w:rsidR="00750513" w:rsidRPr="00E50BE5">
        <w:rPr>
          <w:rFonts w:ascii="Garamond" w:hAnsi="Garamond" w:cs="Calibri"/>
          <w:color w:val="000000"/>
          <w:spacing w:val="-15"/>
        </w:rPr>
        <w:t xml:space="preserve"> </w:t>
      </w:r>
      <w:r w:rsidR="00750513" w:rsidRPr="00E50BE5">
        <w:rPr>
          <w:rFonts w:ascii="Garamond" w:hAnsi="Garamond" w:cs="Calibri"/>
          <w:color w:val="000000"/>
        </w:rPr>
        <w:t>deklaruar.</w:t>
      </w:r>
    </w:p>
    <w:p w14:paraId="78A05C51" w14:textId="5B0724B6"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6</w:t>
      </w:r>
      <w:r w:rsidR="00750513" w:rsidRPr="00E50BE5">
        <w:rPr>
          <w:rFonts w:ascii="Garamond" w:hAnsi="Garamond" w:cs="Calibri"/>
          <w:color w:val="000000"/>
          <w:spacing w:val="-15"/>
        </w:rPr>
        <w:t xml:space="preserve">. </w:t>
      </w:r>
      <w:r w:rsidR="00750513" w:rsidRPr="00E50BE5">
        <w:rPr>
          <w:rFonts w:ascii="Garamond" w:hAnsi="Garamond" w:cs="Calibri"/>
          <w:color w:val="000000"/>
        </w:rPr>
        <w:t>Mikroelementet e përmendura në pikat 3, 4 dhe 5 deklarohen pas informacionit për makroelementet. Informacioni i mëposhtëm do të jetë</w:t>
      </w:r>
      <w:r w:rsidR="00750513" w:rsidRPr="00E50BE5">
        <w:rPr>
          <w:rFonts w:ascii="Garamond" w:hAnsi="Garamond" w:cs="Calibri"/>
          <w:color w:val="000000"/>
          <w:spacing w:val="-15"/>
        </w:rPr>
        <w:t xml:space="preserve"> </w:t>
      </w:r>
      <w:r w:rsidR="00750513" w:rsidRPr="00E50BE5">
        <w:rPr>
          <w:rFonts w:ascii="Garamond" w:hAnsi="Garamond" w:cs="Calibri"/>
          <w:color w:val="000000"/>
        </w:rPr>
        <w:t>me kusht:</w:t>
      </w:r>
    </w:p>
    <w:p w14:paraId="6D891702" w14:textId="1F2E648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lastRenderedPageBreak/>
        <w:t>a) tregimi i emrave dhe simboleve kimike të mikroelementeve të deklaruar</w:t>
      </w:r>
      <w:r w:rsidR="00F9580F">
        <w:rPr>
          <w:rFonts w:ascii="Garamond" w:hAnsi="Garamond" w:cs="Calibri"/>
          <w:color w:val="000000"/>
        </w:rPr>
        <w:t>a</w:t>
      </w:r>
      <w:r w:rsidRPr="00E50BE5">
        <w:rPr>
          <w:rFonts w:ascii="Garamond" w:hAnsi="Garamond" w:cs="Calibri"/>
          <w:color w:val="000000"/>
        </w:rPr>
        <w:t>, të renditur</w:t>
      </w:r>
      <w:r w:rsidR="00F9580F">
        <w:rPr>
          <w:rFonts w:ascii="Garamond" w:hAnsi="Garamond" w:cs="Calibri"/>
          <w:color w:val="000000"/>
        </w:rPr>
        <w:t>a</w:t>
      </w:r>
      <w:r w:rsidRPr="00E50BE5">
        <w:rPr>
          <w:rFonts w:ascii="Garamond" w:hAnsi="Garamond" w:cs="Calibri"/>
          <w:color w:val="000000"/>
        </w:rPr>
        <w:t xml:space="preserve"> në rendin e mëposhtëm: bor (B), kobalt (Co), bakër (Cu), hekur</w:t>
      </w:r>
      <w:r w:rsidRPr="00E50BE5">
        <w:rPr>
          <w:rFonts w:ascii="Garamond" w:hAnsi="Garamond" w:cs="Calibri"/>
          <w:color w:val="000000"/>
          <w:spacing w:val="-15"/>
        </w:rPr>
        <w:t xml:space="preserve"> </w:t>
      </w:r>
      <w:r w:rsidRPr="00E50BE5">
        <w:rPr>
          <w:rFonts w:ascii="Garamond" w:hAnsi="Garamond" w:cs="Calibri"/>
          <w:color w:val="000000"/>
        </w:rPr>
        <w:t>(Fe), mangani (Mn), molibden (Mo) dhe zinku (Zn), të ndjekur</w:t>
      </w:r>
      <w:r w:rsidR="00F9580F">
        <w:rPr>
          <w:rFonts w:ascii="Garamond" w:hAnsi="Garamond" w:cs="Calibri"/>
          <w:color w:val="000000"/>
        </w:rPr>
        <w:t>a</w:t>
      </w:r>
      <w:r w:rsidRPr="00E50BE5">
        <w:rPr>
          <w:rFonts w:ascii="Garamond" w:hAnsi="Garamond" w:cs="Calibri"/>
          <w:color w:val="000000"/>
        </w:rPr>
        <w:t xml:space="preserve"> nga emrat e kundërjoneve të tyre;</w:t>
      </w:r>
    </w:p>
    <w:p w14:paraId="3F448F21" w14:textId="116AC4FD"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 përmbajtja totale e mikroelementeve të shprehura si % në masë ose</w:t>
      </w:r>
      <w:r w:rsidRPr="00E50BE5">
        <w:rPr>
          <w:rFonts w:ascii="Garamond" w:hAnsi="Garamond" w:cs="Calibri"/>
          <w:color w:val="000000"/>
          <w:spacing w:val="-15"/>
        </w:rPr>
        <w:t xml:space="preserve"> </w:t>
      </w:r>
      <w:r w:rsidRPr="00E50BE5">
        <w:rPr>
          <w:rFonts w:ascii="Garamond" w:hAnsi="Garamond" w:cs="Calibri"/>
          <w:color w:val="000000"/>
        </w:rPr>
        <w:t>vëllimi:</w:t>
      </w:r>
    </w:p>
    <w:p w14:paraId="0E3E32EF" w14:textId="0B56C419"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ato mikroelemente janë plotësisht të tretshme në ujë, vetëm sa përmbajtja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0334C023" w14:textId="11A23BB9"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këtyre mikroelementeve është të paktën një e katërta e përmbajtjes totale të këtyre mikroelementeve, si përmbajtja totale dhe si përmbajtja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19BBB2DE" w14:textId="0138BE4A" w:rsidR="00750513" w:rsidRPr="00E50BE5" w:rsidRDefault="00CF0338" w:rsidP="00750513">
      <w:pPr>
        <w:autoSpaceDE w:val="0"/>
        <w:autoSpaceDN w:val="0"/>
        <w:adjustRightInd w:val="0"/>
        <w:ind w:firstLine="284"/>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rPr>
        <w:t xml:space="preserve"> në raste të tjera, si përmbajtja totale.</w:t>
      </w:r>
    </w:p>
    <w:p w14:paraId="64CA725D" w14:textId="6677C318"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c) kur mikroelementet e deklaruara janë të keluara nga agjentët kelatues, kualifikuesi i mëposhtëm pas emrit dhe identifikuesi kimik i</w:t>
      </w:r>
      <w:r w:rsidRPr="00E50BE5">
        <w:rPr>
          <w:rFonts w:ascii="Garamond" w:hAnsi="Garamond" w:cs="Calibri"/>
          <w:color w:val="000000"/>
          <w:spacing w:val="-15"/>
        </w:rPr>
        <w:t xml:space="preserve"> </w:t>
      </w:r>
      <w:r w:rsidRPr="00E50BE5">
        <w:rPr>
          <w:rFonts w:ascii="Garamond" w:hAnsi="Garamond" w:cs="Calibri"/>
          <w:color w:val="000000"/>
        </w:rPr>
        <w:t>mikroelementit:</w:t>
      </w:r>
    </w:p>
    <w:p w14:paraId="17FB0E76" w14:textId="06E604EB"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00750513" w:rsidRPr="00E50BE5">
        <w:rPr>
          <w:rFonts w:ascii="Garamond" w:hAnsi="Garamond" w:cs="Calibri"/>
          <w:color w:val="000000"/>
        </w:rPr>
        <w:t xml:space="preserve">“keluar nga </w:t>
      </w:r>
      <w:r w:rsidR="00F9580F">
        <w:rPr>
          <w:rFonts w:ascii="Garamond" w:hAnsi="Garamond" w:cs="Calibri"/>
          <w:color w:val="000000"/>
        </w:rPr>
        <w:t>...</w:t>
      </w:r>
      <w:r w:rsidR="00750513" w:rsidRPr="00E50BE5">
        <w:rPr>
          <w:rFonts w:ascii="Garamond" w:hAnsi="Garamond" w:cs="Calibri"/>
          <w:color w:val="000000"/>
        </w:rPr>
        <w:t xml:space="preserve"> (emri i agjentit kelues ose shkurtesa e tij)”, dhe</w:t>
      </w:r>
      <w:r w:rsidR="00750513" w:rsidRPr="00E50BE5">
        <w:rPr>
          <w:rFonts w:ascii="Garamond" w:hAnsi="Garamond" w:cs="Calibri"/>
          <w:color w:val="000000"/>
          <w:spacing w:val="-15"/>
        </w:rPr>
        <w:t xml:space="preserve"> </w:t>
      </w:r>
      <w:r w:rsidR="00750513" w:rsidRPr="00E50BE5">
        <w:rPr>
          <w:rFonts w:ascii="Garamond" w:hAnsi="Garamond" w:cs="Calibri"/>
          <w:color w:val="000000"/>
        </w:rPr>
        <w:t>te sasia e mikroelementit të keluar si % ndaj masës;</w:t>
      </w:r>
    </w:p>
    <w:p w14:paraId="156670C7" w14:textId="741EB20F" w:rsidR="00750513" w:rsidRPr="00E50BE5" w:rsidRDefault="00CF0338"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 produkti pleh</w:t>
      </w:r>
      <w:r w:rsidR="00F9580F">
        <w:rPr>
          <w:rFonts w:ascii="Garamond" w:hAnsi="Garamond" w:cs="Calibri"/>
          <w:color w:val="000000"/>
        </w:rPr>
        <w:t>ë</w:t>
      </w:r>
      <w:r w:rsidR="00750513" w:rsidRPr="00E50BE5">
        <w:rPr>
          <w:rFonts w:ascii="Garamond" w:hAnsi="Garamond" w:cs="Calibri"/>
          <w:color w:val="000000"/>
        </w:rPr>
        <w:t>rues inorganik me makroelement, i lëngshëm, përmban mikroelement</w:t>
      </w:r>
      <w:r w:rsidR="00F9580F">
        <w:rPr>
          <w:rFonts w:ascii="Garamond" w:hAnsi="Garamond" w:cs="Calibri"/>
          <w:color w:val="000000"/>
        </w:rPr>
        <w:t>e</w:t>
      </w:r>
      <w:r w:rsidR="00750513" w:rsidRPr="00E50BE5">
        <w:rPr>
          <w:rFonts w:ascii="Garamond" w:hAnsi="Garamond" w:cs="Calibri"/>
          <w:color w:val="000000"/>
        </w:rPr>
        <w:t xml:space="preserve"> të kompleksuar</w:t>
      </w:r>
      <w:r w:rsidR="00F9580F">
        <w:rPr>
          <w:rFonts w:ascii="Garamond" w:hAnsi="Garamond" w:cs="Calibri"/>
          <w:color w:val="000000"/>
        </w:rPr>
        <w:t>a</w:t>
      </w:r>
      <w:r w:rsidR="00750513" w:rsidRPr="00E50BE5">
        <w:rPr>
          <w:rFonts w:ascii="Garamond" w:hAnsi="Garamond" w:cs="Calibri"/>
          <w:color w:val="000000"/>
        </w:rPr>
        <w:t xml:space="preserve"> nga agjentë kompleksues kualifikuesin e mëposhtëm pas emrit dhe identifikuesin kimik të mikroelementit “i ndërlikuar nga </w:t>
      </w:r>
      <w:r w:rsidR="00F9580F">
        <w:rPr>
          <w:rFonts w:ascii="Garamond" w:hAnsi="Garamond" w:cs="Calibri"/>
          <w:color w:val="000000"/>
        </w:rPr>
        <w:t>...</w:t>
      </w:r>
      <w:r w:rsidR="00750513" w:rsidRPr="00E50BE5">
        <w:rPr>
          <w:rFonts w:ascii="Garamond" w:hAnsi="Garamond" w:cs="Calibri"/>
          <w:color w:val="000000"/>
        </w:rPr>
        <w:t xml:space="preserve"> (emri i agjentit kompleks ose shkurtesa e tij)”, dhe</w:t>
      </w:r>
      <w:r w:rsidR="00750513" w:rsidRPr="00E50BE5">
        <w:rPr>
          <w:rFonts w:ascii="Garamond" w:hAnsi="Garamond" w:cs="Calibri"/>
          <w:color w:val="000000"/>
          <w:spacing w:val="-15"/>
        </w:rPr>
        <w:t xml:space="preserve"> </w:t>
      </w:r>
      <w:r w:rsidR="00750513" w:rsidRPr="00E50BE5">
        <w:rPr>
          <w:rFonts w:ascii="Garamond" w:hAnsi="Garamond" w:cs="Calibri"/>
          <w:color w:val="000000"/>
        </w:rPr>
        <w:t>të sasia mikroelementit të kompleksuar si % në masë.</w:t>
      </w:r>
    </w:p>
    <w:p w14:paraId="4A023B03" w14:textId="58A1E58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w:t>
      </w:r>
      <w:r w:rsidR="00E50BE5" w:rsidRPr="00E50BE5">
        <w:rPr>
          <w:rFonts w:ascii="Garamond" w:hAnsi="Garamond" w:cs="Calibri"/>
          <w:color w:val="000000"/>
        </w:rPr>
        <w:t xml:space="preserve"> </w:t>
      </w:r>
      <w:r w:rsidRPr="00E50BE5">
        <w:rPr>
          <w:rFonts w:ascii="Garamond" w:hAnsi="Garamond" w:cs="Calibri"/>
          <w:color w:val="000000"/>
        </w:rPr>
        <w:t>kur mikroelementet janë shtuar qëllimisht, deklarata e mëposhtme: “Për t’u përdorur vetëm aty ku ka një nevojë të njohur. Mos e tejkaloni normën e aplikimit</w:t>
      </w:r>
      <w:r w:rsidR="00F9580F">
        <w:rPr>
          <w:rFonts w:ascii="Garamond" w:hAnsi="Garamond" w:cs="Calibri"/>
          <w:color w:val="000000"/>
        </w:rPr>
        <w:t>!</w:t>
      </w:r>
      <w:r w:rsidRPr="00E50BE5">
        <w:rPr>
          <w:rFonts w:ascii="Garamond" w:hAnsi="Garamond" w:cs="Calibri"/>
          <w:color w:val="000000"/>
        </w:rPr>
        <w:t>”.</w:t>
      </w:r>
    </w:p>
    <w:p w14:paraId="011198ED" w14:textId="77777777" w:rsidR="00750513" w:rsidRPr="00E50BE5" w:rsidRDefault="00750513" w:rsidP="00750513">
      <w:pPr>
        <w:autoSpaceDE w:val="0"/>
        <w:autoSpaceDN w:val="0"/>
        <w:adjustRightInd w:val="0"/>
        <w:ind w:firstLine="284"/>
        <w:rPr>
          <w:rFonts w:ascii="Garamond" w:hAnsi="Garamond"/>
          <w:b/>
          <w:bCs/>
          <w:color w:val="000000"/>
        </w:rPr>
      </w:pPr>
      <w:r w:rsidRPr="00E50BE5">
        <w:rPr>
          <w:rFonts w:ascii="Garamond" w:hAnsi="Garamond"/>
          <w:b/>
          <w:bCs/>
          <w:color w:val="000000"/>
        </w:rPr>
        <w:t>Grupi B: PRODUKTET PLEHËRUESE ORGANIKE</w:t>
      </w:r>
    </w:p>
    <w:p w14:paraId="614BFB64" w14:textId="487EAEC2"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1. Informacioni i mëposhtëm do të jepet, si vijon:</w:t>
      </w:r>
    </w:p>
    <w:p w14:paraId="5A64E7BD" w14:textId="599ABEF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a)</w:t>
      </w:r>
      <w:r w:rsidR="00E50BE5" w:rsidRPr="00E50BE5">
        <w:rPr>
          <w:rFonts w:ascii="Garamond" w:hAnsi="Garamond" w:cs="Calibri"/>
          <w:color w:val="000000"/>
        </w:rPr>
        <w:t xml:space="preserve"> </w:t>
      </w:r>
      <w:r w:rsidRPr="00E50BE5">
        <w:rPr>
          <w:rFonts w:ascii="Garamond" w:hAnsi="Garamond" w:cs="Calibri"/>
          <w:color w:val="000000"/>
        </w:rPr>
        <w:t>Lëndët ushqyese primare të deklaruara azot (N), fosfor (P) ose kalium (K), sipas simboleve të tyre kimike sipas renditjes</w:t>
      </w:r>
      <w:r w:rsidRPr="00E50BE5">
        <w:rPr>
          <w:rFonts w:ascii="Garamond" w:hAnsi="Garamond" w:cs="Calibri"/>
          <w:color w:val="000000"/>
          <w:spacing w:val="-15"/>
        </w:rPr>
        <w:t xml:space="preserve"> </w:t>
      </w:r>
      <w:r w:rsidRPr="00E50BE5">
        <w:rPr>
          <w:rFonts w:ascii="Garamond" w:hAnsi="Garamond" w:cs="Calibri"/>
          <w:color w:val="000000"/>
        </w:rPr>
        <w:t>NPK;</w:t>
      </w:r>
    </w:p>
    <w:p w14:paraId="6C1B1F97" w14:textId="7B6188C1"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w:t>
      </w:r>
      <w:r w:rsidR="00E50BE5" w:rsidRPr="00E50BE5">
        <w:rPr>
          <w:rFonts w:ascii="Garamond" w:hAnsi="Garamond" w:cs="Calibri"/>
          <w:color w:val="000000"/>
        </w:rPr>
        <w:t xml:space="preserve"> </w:t>
      </w:r>
      <w:r w:rsidRPr="00E50BE5">
        <w:rPr>
          <w:rFonts w:ascii="Garamond" w:hAnsi="Garamond" w:cs="Calibri"/>
          <w:color w:val="000000"/>
        </w:rPr>
        <w:t>Lëndët ushqyese dytësore të deklaruara kalcium (Ca), magnez (Mg), natrium (Na) ose squfur (S)</w:t>
      </w:r>
      <w:r w:rsidR="00206557">
        <w:rPr>
          <w:rFonts w:ascii="Garamond" w:hAnsi="Garamond" w:cs="Calibri"/>
          <w:color w:val="000000"/>
        </w:rPr>
        <w:t>,</w:t>
      </w:r>
      <w:r w:rsidRPr="00E50BE5">
        <w:rPr>
          <w:rFonts w:ascii="Garamond" w:hAnsi="Garamond" w:cs="Calibri"/>
          <w:color w:val="000000"/>
        </w:rPr>
        <w:t xml:space="preserve"> sipas simboleve të tyre kimike sipas renditjes</w:t>
      </w:r>
      <w:r w:rsidRPr="00E50BE5">
        <w:rPr>
          <w:rFonts w:ascii="Garamond" w:hAnsi="Garamond" w:cs="Calibri"/>
          <w:color w:val="000000"/>
          <w:spacing w:val="-15"/>
        </w:rPr>
        <w:t xml:space="preserve"> </w:t>
      </w:r>
      <w:r w:rsidRPr="00E50BE5">
        <w:rPr>
          <w:rFonts w:ascii="Garamond" w:hAnsi="Garamond" w:cs="Calibri"/>
          <w:color w:val="000000"/>
        </w:rPr>
        <w:t>Ca-Mg-Na-S;</w:t>
      </w:r>
    </w:p>
    <w:p w14:paraId="6797CD34" w14:textId="0AF29163"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c) Numrat që tregojnë përmbajtjen e lëndëve ushqyese të deklaruara të azotit total (N), fosforit total në formën e pentaoksidit të fosforit (P</w:t>
      </w:r>
      <w:r w:rsidRPr="00E50BE5">
        <w:rPr>
          <w:rFonts w:ascii="Garamond" w:hAnsi="Garamond"/>
          <w:vertAlign w:val="subscript"/>
        </w:rPr>
        <w:t>2</w:t>
      </w:r>
      <w:r w:rsidRPr="00E50BE5">
        <w:rPr>
          <w:rFonts w:ascii="Garamond" w:hAnsi="Garamond" w:cs="Calibri"/>
          <w:color w:val="000000"/>
        </w:rPr>
        <w:t>O</w:t>
      </w:r>
      <w:r w:rsidRPr="00E50BE5">
        <w:rPr>
          <w:rFonts w:ascii="Garamond" w:hAnsi="Garamond"/>
          <w:vertAlign w:val="subscript"/>
        </w:rPr>
        <w:t>5</w:t>
      </w:r>
      <w:r w:rsidRPr="00E50BE5">
        <w:rPr>
          <w:rFonts w:ascii="Garamond" w:hAnsi="Garamond" w:cs="Calibri"/>
          <w:color w:val="000000"/>
        </w:rPr>
        <w:t>) ose të kaliumit total në formën e oksidit të kaliumit (K</w:t>
      </w:r>
      <w:r w:rsidRPr="00E50BE5">
        <w:rPr>
          <w:rFonts w:ascii="Garamond" w:hAnsi="Garamond"/>
          <w:vertAlign w:val="subscript"/>
        </w:rPr>
        <w:t>2</w:t>
      </w:r>
      <w:r w:rsidRPr="00E50BE5">
        <w:rPr>
          <w:rFonts w:ascii="Garamond" w:hAnsi="Garamond" w:cs="Calibri"/>
          <w:color w:val="000000"/>
        </w:rPr>
        <w:t>O), të ndjekur nga numrat në kllapa që tregojnë përmbajtjen totale te</w:t>
      </w:r>
      <w:r w:rsidR="00154F29">
        <w:rPr>
          <w:rFonts w:ascii="Garamond" w:hAnsi="Garamond" w:cs="Calibri"/>
          <w:color w:val="000000"/>
        </w:rPr>
        <w:t>k</w:t>
      </w:r>
      <w:r w:rsidRPr="00E50BE5">
        <w:rPr>
          <w:rFonts w:ascii="Garamond" w:hAnsi="Garamond" w:cs="Calibri"/>
          <w:color w:val="000000"/>
        </w:rPr>
        <w:t xml:space="preserve"> oksidit të kalciumit (CaO), oksidit të magnezit (MgO), oksidit të natriumit (Na</w:t>
      </w:r>
      <w:r w:rsidRPr="00E50BE5">
        <w:rPr>
          <w:rFonts w:ascii="Garamond" w:hAnsi="Garamond"/>
          <w:vertAlign w:val="subscript"/>
        </w:rPr>
        <w:t>2</w:t>
      </w:r>
      <w:r w:rsidRPr="00E50BE5">
        <w:rPr>
          <w:rFonts w:ascii="Garamond" w:hAnsi="Garamond" w:cs="Calibri"/>
          <w:color w:val="000000"/>
        </w:rPr>
        <w:t>O) ose trioksidit të squfurit</w:t>
      </w:r>
      <w:r w:rsidRPr="00E50BE5">
        <w:rPr>
          <w:rFonts w:ascii="Garamond" w:hAnsi="Garamond" w:cs="Calibri"/>
          <w:color w:val="000000"/>
          <w:spacing w:val="-15"/>
        </w:rPr>
        <w:t xml:space="preserve"> </w:t>
      </w:r>
      <w:r w:rsidRPr="00E50BE5">
        <w:rPr>
          <w:rFonts w:ascii="Garamond" w:hAnsi="Garamond" w:cs="Calibri"/>
          <w:color w:val="000000"/>
        </w:rPr>
        <w:t>(SO</w:t>
      </w:r>
      <w:r w:rsidRPr="00E50BE5">
        <w:rPr>
          <w:rFonts w:ascii="Garamond" w:hAnsi="Garamond"/>
          <w:vertAlign w:val="subscript"/>
        </w:rPr>
        <w:t>3</w:t>
      </w:r>
      <w:r w:rsidRPr="00E50BE5">
        <w:rPr>
          <w:rFonts w:ascii="Garamond" w:hAnsi="Garamond" w:cs="Calibri"/>
          <w:color w:val="000000"/>
        </w:rPr>
        <w:t>);</w:t>
      </w:r>
    </w:p>
    <w:p w14:paraId="45A82CB7" w14:textId="2BA0A7CA"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 Përmbajtjen e lëndëve ushqyese dhe parametrave të tjerë të deklaruar në vijim, në rendin e mëposhtëm dhe si % në</w:t>
      </w:r>
      <w:r w:rsidRPr="00E50BE5">
        <w:rPr>
          <w:rFonts w:ascii="Garamond" w:hAnsi="Garamond" w:cs="Calibri"/>
          <w:color w:val="000000"/>
          <w:spacing w:val="-15"/>
        </w:rPr>
        <w:t xml:space="preserve"> </w:t>
      </w:r>
      <w:r w:rsidRPr="00E50BE5">
        <w:rPr>
          <w:rFonts w:ascii="Garamond" w:hAnsi="Garamond" w:cs="Calibri"/>
          <w:color w:val="000000"/>
        </w:rPr>
        <w:t>masë:</w:t>
      </w:r>
    </w:p>
    <w:p w14:paraId="214EADD5" w14:textId="773285CB"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 azoti</w:t>
      </w:r>
      <w:r w:rsidRPr="00E50BE5">
        <w:rPr>
          <w:rFonts w:ascii="Garamond" w:hAnsi="Garamond" w:cs="Calibri"/>
          <w:color w:val="000000"/>
          <w:spacing w:val="15"/>
        </w:rPr>
        <w:t xml:space="preserve"> </w:t>
      </w:r>
      <w:r w:rsidRPr="00E50BE5">
        <w:rPr>
          <w:rFonts w:ascii="Garamond" w:hAnsi="Garamond" w:cs="Calibri"/>
          <w:color w:val="000000"/>
        </w:rPr>
        <w:t>(N):</w:t>
      </w:r>
    </w:p>
    <w:p w14:paraId="6D13132A" w14:textId="71468651"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total</w:t>
      </w:r>
      <w:r w:rsidR="00750513" w:rsidRPr="00E50BE5">
        <w:rPr>
          <w:rFonts w:ascii="Garamond" w:hAnsi="Garamond" w:cs="Calibri"/>
          <w:color w:val="000000"/>
          <w:spacing w:val="-15"/>
        </w:rPr>
        <w:t xml:space="preserve"> </w:t>
      </w:r>
      <w:r w:rsidR="00750513" w:rsidRPr="00E50BE5">
        <w:rPr>
          <w:rFonts w:ascii="Garamond" w:hAnsi="Garamond" w:cs="Calibri"/>
          <w:color w:val="000000"/>
        </w:rPr>
        <w:t>(N);</w:t>
      </w:r>
    </w:p>
    <w:p w14:paraId="0FD3146B" w14:textId="26C381E5"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sasia minimale e azotit organik (Norg ), e vijuar nga një përshkrim i origjinës së lëndëve organike</w:t>
      </w:r>
      <w:r w:rsidR="00750513" w:rsidRPr="00E50BE5">
        <w:rPr>
          <w:rFonts w:ascii="Garamond" w:hAnsi="Garamond" w:cs="Calibri"/>
          <w:color w:val="000000"/>
          <w:spacing w:val="-15"/>
        </w:rPr>
        <w:t xml:space="preserve"> </w:t>
      </w:r>
      <w:r w:rsidR="00750513" w:rsidRPr="00E50BE5">
        <w:rPr>
          <w:rFonts w:ascii="Garamond" w:hAnsi="Garamond" w:cs="Calibri"/>
          <w:color w:val="000000"/>
        </w:rPr>
        <w:t>të përdorura;</w:t>
      </w:r>
    </w:p>
    <w:p w14:paraId="2FC2FE8D" w14:textId="00138F4C"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në formën amoniakale.</w:t>
      </w:r>
    </w:p>
    <w:p w14:paraId="75FE9A60" w14:textId="7B2B3A4C"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ii. pentoksidi total i fosforit</w:t>
      </w:r>
      <w:r w:rsidRPr="00E50BE5">
        <w:rPr>
          <w:rFonts w:ascii="Garamond" w:hAnsi="Garamond" w:cs="Calibri"/>
          <w:color w:val="000000"/>
          <w:spacing w:val="-15"/>
        </w:rPr>
        <w:t xml:space="preserve"> </w:t>
      </w:r>
      <w:r w:rsidRPr="00E50BE5">
        <w:rPr>
          <w:rFonts w:ascii="Garamond" w:hAnsi="Garamond" w:cs="Calibri"/>
          <w:color w:val="000000"/>
        </w:rPr>
        <w:t>(P</w:t>
      </w:r>
      <w:r w:rsidRPr="00E50BE5">
        <w:rPr>
          <w:rFonts w:ascii="Garamond" w:hAnsi="Garamond"/>
          <w:vertAlign w:val="subscript"/>
        </w:rPr>
        <w:t>2</w:t>
      </w:r>
      <w:r w:rsidRPr="00E50BE5">
        <w:rPr>
          <w:rFonts w:ascii="Garamond" w:hAnsi="Garamond" w:cs="Calibri"/>
          <w:color w:val="000000"/>
        </w:rPr>
        <w:t>O</w:t>
      </w:r>
      <w:r w:rsidRPr="00E50BE5">
        <w:rPr>
          <w:rFonts w:ascii="Garamond" w:hAnsi="Garamond"/>
          <w:vertAlign w:val="subscript"/>
        </w:rPr>
        <w:t>5</w:t>
      </w:r>
      <w:r w:rsidRPr="00E50BE5">
        <w:rPr>
          <w:rFonts w:ascii="Garamond" w:hAnsi="Garamond" w:cs="Calibri"/>
          <w:color w:val="000000"/>
        </w:rPr>
        <w:t>);</w:t>
      </w:r>
    </w:p>
    <w:p w14:paraId="43754079" w14:textId="76A79C71"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iii. oksidi total i kaliumit</w:t>
      </w:r>
      <w:r w:rsidRPr="00E50BE5">
        <w:rPr>
          <w:rFonts w:ascii="Garamond" w:hAnsi="Garamond" w:cs="Calibri"/>
          <w:color w:val="000000"/>
          <w:spacing w:val="-15"/>
        </w:rPr>
        <w:t xml:space="preserve"> </w:t>
      </w:r>
      <w:r w:rsidRPr="00E50BE5">
        <w:rPr>
          <w:rFonts w:ascii="Garamond" w:hAnsi="Garamond" w:cs="Calibri"/>
          <w:color w:val="000000"/>
        </w:rPr>
        <w:t>(K</w:t>
      </w:r>
      <w:r w:rsidRPr="00E50BE5">
        <w:rPr>
          <w:rFonts w:ascii="Garamond" w:hAnsi="Garamond"/>
          <w:vertAlign w:val="subscript"/>
        </w:rPr>
        <w:t>2</w:t>
      </w:r>
      <w:r w:rsidRPr="00E50BE5">
        <w:rPr>
          <w:rFonts w:ascii="Garamond" w:hAnsi="Garamond" w:cs="Calibri"/>
          <w:color w:val="000000"/>
        </w:rPr>
        <w:t>O);</w:t>
      </w:r>
    </w:p>
    <w:p w14:paraId="04373582" w14:textId="30B78FA3"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iv. oksidi kalciumit (CaO), oksidi magnezit (MgO), oksidi natriumit (Na</w:t>
      </w:r>
      <w:r w:rsidRPr="00E50BE5">
        <w:rPr>
          <w:rFonts w:ascii="Garamond" w:hAnsi="Garamond"/>
          <w:vertAlign w:val="subscript"/>
        </w:rPr>
        <w:t>2</w:t>
      </w:r>
      <w:r w:rsidRPr="00E50BE5">
        <w:rPr>
          <w:rFonts w:ascii="Garamond" w:hAnsi="Garamond" w:cs="Calibri"/>
          <w:color w:val="000000"/>
        </w:rPr>
        <w:t>O) dhe trioksidi squfurit (SO</w:t>
      </w:r>
      <w:r w:rsidRPr="00E50BE5">
        <w:rPr>
          <w:rFonts w:ascii="Garamond" w:hAnsi="Garamond"/>
          <w:vertAlign w:val="subscript"/>
        </w:rPr>
        <w:t>3</w:t>
      </w:r>
      <w:r w:rsidRPr="00E50BE5">
        <w:rPr>
          <w:rFonts w:ascii="Garamond" w:hAnsi="Garamond" w:cs="Calibri"/>
          <w:color w:val="000000"/>
        </w:rPr>
        <w:t>),</w:t>
      </w:r>
      <w:r w:rsidRPr="00E50BE5">
        <w:rPr>
          <w:rFonts w:ascii="Garamond" w:hAnsi="Garamond" w:cs="Calibri"/>
          <w:color w:val="000000"/>
          <w:spacing w:val="-15"/>
        </w:rPr>
        <w:t xml:space="preserve"> </w:t>
      </w:r>
      <w:r w:rsidRPr="00E50BE5">
        <w:rPr>
          <w:rFonts w:ascii="Garamond" w:hAnsi="Garamond" w:cs="Calibri"/>
          <w:color w:val="000000"/>
        </w:rPr>
        <w:t>shprehur:</w:t>
      </w:r>
    </w:p>
    <w:p w14:paraId="56715D3B" w14:textId="0122FF51"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këto lëndë ushqyese janë plotësisht të tretsh</w:t>
      </w:r>
      <w:r w:rsidR="00206557">
        <w:rPr>
          <w:rFonts w:ascii="Garamond" w:hAnsi="Garamond" w:cs="Calibri"/>
          <w:color w:val="000000"/>
        </w:rPr>
        <w:t>me</w:t>
      </w:r>
      <w:r w:rsidR="00750513" w:rsidRPr="00E50BE5">
        <w:rPr>
          <w:rFonts w:ascii="Garamond" w:hAnsi="Garamond" w:cs="Calibri"/>
          <w:color w:val="000000"/>
        </w:rPr>
        <w:t xml:space="preserve"> në ujë, vetëm si përmbajtje e tretshme në ujë;</w:t>
      </w:r>
    </w:p>
    <w:p w14:paraId="5612758D" w14:textId="531B9D28" w:rsidR="00750513" w:rsidRPr="00E50BE5" w:rsidRDefault="00CF0338"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këtyre lëndëve ushqyese është të paktën një e katërta e përmbajtjes totale të këtyre lëndëve ushqyese, si përmbajtje totale dhe si përmbajtje e tretshme në ujë;</w:t>
      </w:r>
    </w:p>
    <w:p w14:paraId="1D348940" w14:textId="63FA9762"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përmbajtje totale.</w:t>
      </w:r>
    </w:p>
    <w:p w14:paraId="33FA9232" w14:textId="59FD9BFB"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v. karboni organik</w:t>
      </w:r>
      <w:r w:rsidRPr="00E50BE5">
        <w:rPr>
          <w:rFonts w:ascii="Garamond" w:hAnsi="Garamond" w:cs="Calibri"/>
          <w:color w:val="000000"/>
          <w:spacing w:val="-15"/>
        </w:rPr>
        <w:t xml:space="preserve"> </w:t>
      </w:r>
      <w:r w:rsidRPr="00E50BE5">
        <w:rPr>
          <w:rFonts w:ascii="Garamond" w:hAnsi="Garamond" w:cs="Calibri"/>
          <w:color w:val="000000"/>
        </w:rPr>
        <w:t>(Corg);</w:t>
      </w:r>
    </w:p>
    <w:p w14:paraId="2EC74B9A" w14:textId="06327C79"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vi. lënda e thatë.</w:t>
      </w:r>
    </w:p>
    <w:p w14:paraId="1B3C8F5A" w14:textId="34FAD15C"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d) Raporti i karbonit organik ndaj azotit total</w:t>
      </w:r>
      <w:r w:rsidRPr="00E50BE5">
        <w:rPr>
          <w:rFonts w:ascii="Garamond" w:hAnsi="Garamond" w:cs="Calibri"/>
          <w:color w:val="000000"/>
          <w:spacing w:val="-15"/>
        </w:rPr>
        <w:t xml:space="preserve"> </w:t>
      </w:r>
      <w:r w:rsidRPr="00E50BE5">
        <w:rPr>
          <w:rFonts w:ascii="Garamond" w:hAnsi="Garamond" w:cs="Calibri"/>
          <w:color w:val="000000"/>
        </w:rPr>
        <w:t>(Corg/N);</w:t>
      </w:r>
    </w:p>
    <w:p w14:paraId="7D5440FD" w14:textId="1F8E666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dh) Data e prodhimit;</w:t>
      </w:r>
    </w:p>
    <w:p w14:paraId="244E2D30" w14:textId="153E97C2"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e) Forma e njësisë fizike të produktit, si p.sh. pluhur ose pelet, nëse</w:t>
      </w:r>
      <w:r w:rsidRPr="00E50BE5">
        <w:rPr>
          <w:rFonts w:ascii="Garamond" w:hAnsi="Garamond" w:cs="Calibri"/>
          <w:color w:val="000000"/>
          <w:spacing w:val="-15"/>
        </w:rPr>
        <w:t xml:space="preserve"> </w:t>
      </w:r>
      <w:r w:rsidRPr="00E50BE5">
        <w:rPr>
          <w:rFonts w:ascii="Garamond" w:hAnsi="Garamond" w:cs="Calibri"/>
          <w:color w:val="000000"/>
        </w:rPr>
        <w:t>është e zbatueshme.</w:t>
      </w:r>
    </w:p>
    <w:p w14:paraId="35BA8E7B" w14:textId="77777777" w:rsidR="00750513" w:rsidRPr="00E50BE5" w:rsidRDefault="00750513" w:rsidP="00750513">
      <w:pPr>
        <w:autoSpaceDE w:val="0"/>
        <w:autoSpaceDN w:val="0"/>
        <w:adjustRightInd w:val="0"/>
        <w:ind w:firstLine="284"/>
        <w:rPr>
          <w:rFonts w:ascii="Garamond" w:hAnsi="Garamond"/>
          <w:b/>
          <w:bCs/>
          <w:color w:val="000000"/>
        </w:rPr>
      </w:pPr>
      <w:r w:rsidRPr="00E50BE5">
        <w:rPr>
          <w:rFonts w:ascii="Garamond" w:hAnsi="Garamond"/>
          <w:b/>
          <w:bCs/>
          <w:color w:val="000000"/>
        </w:rPr>
        <w:t>Grupi C: PRODUKTET PLEHËRUESE ORGANO-MINERARE</w:t>
      </w:r>
    </w:p>
    <w:p w14:paraId="75BCF503" w14:textId="2DEACA58"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lastRenderedPageBreak/>
        <w:t xml:space="preserve">1. </w:t>
      </w:r>
      <w:r w:rsidRPr="00E50BE5">
        <w:rPr>
          <w:rFonts w:ascii="Garamond" w:hAnsi="Garamond" w:cs="Calibri"/>
          <w:color w:val="000000"/>
        </w:rPr>
        <w:t>Informacioni i mëposhtëm do të jetë,</w:t>
      </w:r>
      <w:r w:rsidRPr="00E50BE5">
        <w:rPr>
          <w:rFonts w:ascii="Garamond" w:hAnsi="Garamond" w:cs="Calibri"/>
          <w:color w:val="000000"/>
          <w:spacing w:val="-15"/>
        </w:rPr>
        <w:t xml:space="preserve"> </w:t>
      </w:r>
      <w:r w:rsidRPr="00E50BE5">
        <w:rPr>
          <w:rFonts w:ascii="Garamond" w:hAnsi="Garamond" w:cs="Calibri"/>
          <w:color w:val="000000"/>
        </w:rPr>
        <w:t>si vijon:</w:t>
      </w:r>
    </w:p>
    <w:p w14:paraId="2C5B46C9" w14:textId="6BB0F306"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a) Lëndët ushqyese primare të deklaruara azot (N), fosfor (P) ose kalium (K), sipas simboleve të tyre kimike sipas renditjes</w:t>
      </w:r>
      <w:r w:rsidRPr="00E50BE5">
        <w:rPr>
          <w:rFonts w:ascii="Garamond" w:hAnsi="Garamond" w:cs="Calibri"/>
          <w:color w:val="000000"/>
          <w:spacing w:val="-15"/>
        </w:rPr>
        <w:t xml:space="preserve"> </w:t>
      </w:r>
      <w:r w:rsidRPr="00E50BE5">
        <w:rPr>
          <w:rFonts w:ascii="Garamond" w:hAnsi="Garamond" w:cs="Calibri"/>
          <w:color w:val="000000"/>
        </w:rPr>
        <w:t>NPK;</w:t>
      </w:r>
    </w:p>
    <w:p w14:paraId="44B74631" w14:textId="7B79F32D"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 Sipas rastit, lëndët ushqyese dytësore të deklaruara kalcium (Ca), magnez (Mg), natrium (Na) ose squfur (S) sipas simboleve të tyre kimike sipas renditjes</w:t>
      </w:r>
      <w:r w:rsidRPr="00E50BE5">
        <w:rPr>
          <w:rFonts w:ascii="Garamond" w:hAnsi="Garamond" w:cs="Calibri"/>
          <w:color w:val="000000"/>
          <w:spacing w:val="-15"/>
        </w:rPr>
        <w:t xml:space="preserve"> </w:t>
      </w:r>
      <w:r w:rsidRPr="00E50BE5">
        <w:rPr>
          <w:rFonts w:ascii="Garamond" w:hAnsi="Garamond" w:cs="Calibri"/>
          <w:color w:val="000000"/>
        </w:rPr>
        <w:t>Ca-Mg-Na-S;</w:t>
      </w:r>
    </w:p>
    <w:p w14:paraId="460C8FFB" w14:textId="267DD16C"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c) Numrat që tregojnë përmbajtjen e lëndëve ushqyese të deklaruara të azotit total (N), fosforit total në formën e pentoksidit të fosforit (P</w:t>
      </w:r>
      <w:r w:rsidRPr="00E50BE5">
        <w:rPr>
          <w:rFonts w:ascii="Garamond" w:hAnsi="Garamond"/>
          <w:vertAlign w:val="subscript"/>
        </w:rPr>
        <w:t>2</w:t>
      </w:r>
      <w:r w:rsidRPr="00E50BE5">
        <w:rPr>
          <w:rFonts w:ascii="Garamond" w:hAnsi="Garamond" w:cs="Calibri"/>
          <w:color w:val="000000"/>
        </w:rPr>
        <w:t>O</w:t>
      </w:r>
      <w:r w:rsidRPr="00E50BE5">
        <w:rPr>
          <w:rFonts w:ascii="Garamond" w:hAnsi="Garamond"/>
          <w:vertAlign w:val="subscript"/>
        </w:rPr>
        <w:t>5</w:t>
      </w:r>
      <w:r w:rsidRPr="00E50BE5">
        <w:rPr>
          <w:rFonts w:ascii="Garamond" w:hAnsi="Garamond" w:cs="Calibri"/>
          <w:color w:val="000000"/>
        </w:rPr>
        <w:t>) ose të kaliumit total në formën e oksidit të kaliumit (K</w:t>
      </w:r>
      <w:r w:rsidRPr="006572CC">
        <w:rPr>
          <w:rFonts w:ascii="Garamond" w:hAnsi="Garamond"/>
          <w:vertAlign w:val="subscript"/>
        </w:rPr>
        <w:t>2</w:t>
      </w:r>
      <w:r w:rsidRPr="00E50BE5">
        <w:rPr>
          <w:rFonts w:ascii="Garamond" w:hAnsi="Garamond" w:cs="Calibri"/>
          <w:color w:val="000000"/>
        </w:rPr>
        <w:t>O), të ndjekur nga numrat në kllapa që tregojnë përmbajtjen totale të oksidit të kalciumit (CaO), oksidit të magnezit (MgO), oksidit të natriumit (Na</w:t>
      </w:r>
      <w:r w:rsidRPr="00E50BE5">
        <w:rPr>
          <w:rFonts w:ascii="Garamond" w:hAnsi="Garamond"/>
          <w:vertAlign w:val="subscript"/>
        </w:rPr>
        <w:t>2</w:t>
      </w:r>
      <w:r w:rsidRPr="00E50BE5">
        <w:rPr>
          <w:rFonts w:ascii="Garamond" w:hAnsi="Garamond" w:cs="Calibri"/>
          <w:color w:val="000000"/>
        </w:rPr>
        <w:t>O) ose trioksidit të squfurit</w:t>
      </w:r>
      <w:r w:rsidRPr="00E50BE5">
        <w:rPr>
          <w:rFonts w:ascii="Garamond" w:hAnsi="Garamond" w:cs="Calibri"/>
          <w:color w:val="000000"/>
          <w:spacing w:val="-15"/>
        </w:rPr>
        <w:t xml:space="preserve"> </w:t>
      </w:r>
      <w:r w:rsidRPr="00E50BE5">
        <w:rPr>
          <w:rFonts w:ascii="Garamond" w:hAnsi="Garamond" w:cs="Calibri"/>
          <w:color w:val="000000"/>
        </w:rPr>
        <w:t>(SO</w:t>
      </w:r>
      <w:r w:rsidRPr="00E50BE5">
        <w:rPr>
          <w:rFonts w:ascii="Garamond" w:hAnsi="Garamond"/>
          <w:vertAlign w:val="subscript"/>
        </w:rPr>
        <w:t>3</w:t>
      </w:r>
      <w:r w:rsidRPr="00E50BE5">
        <w:rPr>
          <w:rFonts w:ascii="Garamond" w:hAnsi="Garamond" w:cs="Calibri"/>
          <w:color w:val="000000"/>
        </w:rPr>
        <w:t>);</w:t>
      </w:r>
    </w:p>
    <w:p w14:paraId="6AFC6347" w14:textId="38F3A58C"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 Përmbajtja e lëndëve ushqyese dhe parametrave të tjerë të deklaruar në vijim, në rendin e mëposhtëm dhe si % në</w:t>
      </w:r>
      <w:r w:rsidRPr="00E50BE5">
        <w:rPr>
          <w:rFonts w:ascii="Garamond" w:hAnsi="Garamond" w:cs="Calibri"/>
          <w:color w:val="000000"/>
          <w:spacing w:val="-15"/>
        </w:rPr>
        <w:t xml:space="preserve"> </w:t>
      </w:r>
      <w:r w:rsidRPr="00E50BE5">
        <w:rPr>
          <w:rFonts w:ascii="Garamond" w:hAnsi="Garamond" w:cs="Calibri"/>
          <w:color w:val="000000"/>
        </w:rPr>
        <w:t>masë:</w:t>
      </w:r>
    </w:p>
    <w:p w14:paraId="2402FF6D" w14:textId="3FD74DA4" w:rsidR="00750513" w:rsidRPr="00E50BE5" w:rsidRDefault="00750513" w:rsidP="00750513">
      <w:pPr>
        <w:tabs>
          <w:tab w:val="left" w:pos="218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i. azoti</w:t>
      </w:r>
      <w:r w:rsidRPr="00E50BE5">
        <w:rPr>
          <w:rFonts w:ascii="Garamond" w:hAnsi="Garamond" w:cs="Calibri"/>
          <w:color w:val="000000"/>
          <w:spacing w:val="15"/>
        </w:rPr>
        <w:t xml:space="preserve"> </w:t>
      </w:r>
      <w:r w:rsidRPr="00E50BE5">
        <w:rPr>
          <w:rFonts w:ascii="Garamond" w:hAnsi="Garamond" w:cs="Calibri"/>
          <w:color w:val="000000"/>
        </w:rPr>
        <w:t>(N):</w:t>
      </w:r>
    </w:p>
    <w:p w14:paraId="06467043" w14:textId="2D272B4C"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total</w:t>
      </w:r>
      <w:r w:rsidR="00750513" w:rsidRPr="00E50BE5">
        <w:rPr>
          <w:rFonts w:ascii="Garamond" w:hAnsi="Garamond" w:cs="Calibri"/>
          <w:color w:val="000000"/>
          <w:spacing w:val="-15"/>
        </w:rPr>
        <w:t xml:space="preserve"> </w:t>
      </w:r>
      <w:r w:rsidR="00750513" w:rsidRPr="00E50BE5">
        <w:rPr>
          <w:rFonts w:ascii="Garamond" w:hAnsi="Garamond" w:cs="Calibri"/>
          <w:color w:val="000000"/>
        </w:rPr>
        <w:t>(N);</w:t>
      </w:r>
    </w:p>
    <w:p w14:paraId="574D68DF" w14:textId="152B0876"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sasia minimale e azotit organik (Norg), e ndjekur nga një përshkrim i origjinës së lëndëve organike</w:t>
      </w:r>
      <w:r w:rsidR="00750513" w:rsidRPr="00E50BE5">
        <w:rPr>
          <w:rFonts w:ascii="Garamond" w:hAnsi="Garamond" w:cs="Calibri"/>
          <w:color w:val="000000"/>
          <w:spacing w:val="-15"/>
        </w:rPr>
        <w:t xml:space="preserve"> </w:t>
      </w:r>
      <w:r w:rsidR="00750513" w:rsidRPr="00E50BE5">
        <w:rPr>
          <w:rFonts w:ascii="Garamond" w:hAnsi="Garamond" w:cs="Calibri"/>
          <w:color w:val="000000"/>
        </w:rPr>
        <w:t>të përdorura;</w:t>
      </w:r>
    </w:p>
    <w:p w14:paraId="4FBD0522" w14:textId="15AACA6E"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në formë nitrike;</w:t>
      </w:r>
    </w:p>
    <w:p w14:paraId="217AC631" w14:textId="1BAF930F"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në formën amoniakale;</w:t>
      </w:r>
    </w:p>
    <w:p w14:paraId="7E11FB4C" w14:textId="31A0C2A0"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në formë ureike.</w:t>
      </w:r>
    </w:p>
    <w:p w14:paraId="1760DBBF" w14:textId="0E0E6EB4" w:rsidR="00750513" w:rsidRPr="00E50BE5" w:rsidRDefault="00750513" w:rsidP="00750513">
      <w:pPr>
        <w:tabs>
          <w:tab w:val="left" w:pos="218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ii. pentoksidi i fosforit</w:t>
      </w:r>
      <w:r w:rsidRPr="00E50BE5">
        <w:rPr>
          <w:rFonts w:ascii="Garamond" w:hAnsi="Garamond" w:cs="Calibri"/>
          <w:color w:val="000000"/>
          <w:spacing w:val="-15"/>
        </w:rPr>
        <w:t xml:space="preserve"> </w:t>
      </w:r>
      <w:r w:rsidRPr="00E50BE5">
        <w:rPr>
          <w:rFonts w:ascii="Garamond" w:hAnsi="Garamond" w:cs="Calibri"/>
          <w:color w:val="000000"/>
        </w:rPr>
        <w:t>(P</w:t>
      </w:r>
      <w:r w:rsidRPr="00E50BE5">
        <w:rPr>
          <w:rFonts w:ascii="Garamond" w:hAnsi="Garamond"/>
          <w:vertAlign w:val="subscript"/>
        </w:rPr>
        <w:t>2</w:t>
      </w:r>
      <w:r w:rsidRPr="00E50BE5">
        <w:rPr>
          <w:rFonts w:ascii="Garamond" w:hAnsi="Garamond" w:cs="Calibri"/>
          <w:color w:val="000000"/>
        </w:rPr>
        <w:t>O</w:t>
      </w:r>
      <w:r w:rsidRPr="00E50BE5">
        <w:rPr>
          <w:rFonts w:ascii="Garamond" w:hAnsi="Garamond"/>
          <w:vertAlign w:val="subscript"/>
        </w:rPr>
        <w:t>5</w:t>
      </w:r>
      <w:r w:rsidRPr="00E50BE5">
        <w:rPr>
          <w:rFonts w:ascii="Garamond" w:hAnsi="Garamond" w:cs="Calibri"/>
          <w:color w:val="000000"/>
        </w:rPr>
        <w:t>):</w:t>
      </w:r>
    </w:p>
    <w:p w14:paraId="5DE98384" w14:textId="33E4CB96"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00750513" w:rsidRPr="00E50BE5">
        <w:rPr>
          <w:rFonts w:ascii="Garamond" w:hAnsi="Garamond" w:cs="Calibri"/>
          <w:color w:val="000000"/>
        </w:rPr>
        <w:t>pentoksidi total i fosforit</w:t>
      </w:r>
      <w:r w:rsidR="00750513" w:rsidRPr="00E50BE5">
        <w:rPr>
          <w:rFonts w:ascii="Garamond" w:hAnsi="Garamond" w:cs="Calibri"/>
          <w:color w:val="000000"/>
          <w:spacing w:val="-15"/>
        </w:rPr>
        <w:t xml:space="preserve"> </w:t>
      </w:r>
      <w:r w:rsidR="00750513" w:rsidRPr="00E50BE5">
        <w:rPr>
          <w:rFonts w:ascii="Garamond" w:hAnsi="Garamond" w:cs="Calibri"/>
          <w:color w:val="000000"/>
        </w:rPr>
        <w:t>(P</w:t>
      </w:r>
      <w:r w:rsidR="00750513" w:rsidRPr="00E50BE5">
        <w:rPr>
          <w:rFonts w:ascii="Garamond" w:hAnsi="Garamond"/>
          <w:vertAlign w:val="subscript"/>
        </w:rPr>
        <w:t>2</w:t>
      </w:r>
      <w:r w:rsidR="00750513" w:rsidRPr="00E50BE5">
        <w:rPr>
          <w:rFonts w:ascii="Garamond" w:hAnsi="Garamond" w:cs="Calibri"/>
          <w:color w:val="000000"/>
        </w:rPr>
        <w:t>O</w:t>
      </w:r>
      <w:r w:rsidR="00750513" w:rsidRPr="00E50BE5">
        <w:rPr>
          <w:rFonts w:ascii="Garamond" w:hAnsi="Garamond"/>
          <w:vertAlign w:val="subscript"/>
        </w:rPr>
        <w:t>5</w:t>
      </w:r>
      <w:r w:rsidR="00750513" w:rsidRPr="00E50BE5">
        <w:rPr>
          <w:rFonts w:ascii="Garamond" w:hAnsi="Garamond" w:cs="Calibri"/>
          <w:color w:val="000000"/>
        </w:rPr>
        <w:t>);</w:t>
      </w:r>
    </w:p>
    <w:p w14:paraId="62673E7C" w14:textId="483B25F8"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pentoksid fosfori i tretshëm në ujë</w:t>
      </w:r>
      <w:r w:rsidR="00750513" w:rsidRPr="00E50BE5">
        <w:rPr>
          <w:rFonts w:ascii="Garamond" w:hAnsi="Garamond" w:cs="Calibri"/>
          <w:color w:val="000000"/>
          <w:spacing w:val="-15"/>
        </w:rPr>
        <w:t xml:space="preserve"> </w:t>
      </w:r>
      <w:r w:rsidR="00750513" w:rsidRPr="00E50BE5">
        <w:rPr>
          <w:rFonts w:ascii="Garamond" w:hAnsi="Garamond" w:cs="Calibri"/>
          <w:color w:val="000000"/>
        </w:rPr>
        <w:t>(P</w:t>
      </w:r>
      <w:r w:rsidR="00750513" w:rsidRPr="00E50BE5">
        <w:rPr>
          <w:rFonts w:ascii="Garamond" w:hAnsi="Garamond"/>
          <w:vertAlign w:val="subscript"/>
        </w:rPr>
        <w:t>2</w:t>
      </w:r>
      <w:r w:rsidR="00750513" w:rsidRPr="00E50BE5">
        <w:rPr>
          <w:rFonts w:ascii="Garamond" w:hAnsi="Garamond" w:cs="Calibri"/>
          <w:color w:val="000000"/>
        </w:rPr>
        <w:t>O</w:t>
      </w:r>
      <w:r w:rsidR="00750513" w:rsidRPr="00E50BE5">
        <w:rPr>
          <w:rFonts w:ascii="Garamond" w:hAnsi="Garamond"/>
          <w:vertAlign w:val="subscript"/>
        </w:rPr>
        <w:t>5</w:t>
      </w:r>
      <w:r w:rsidR="00750513" w:rsidRPr="00E50BE5">
        <w:rPr>
          <w:rFonts w:ascii="Garamond" w:hAnsi="Garamond" w:cs="Calibri"/>
          <w:color w:val="000000"/>
        </w:rPr>
        <w:t>);</w:t>
      </w:r>
    </w:p>
    <w:p w14:paraId="2DD50B97" w14:textId="0CAF9815"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pentoksid fosfori (P</w:t>
      </w:r>
      <w:r w:rsidR="00750513" w:rsidRPr="00E50BE5">
        <w:rPr>
          <w:rFonts w:ascii="Garamond" w:hAnsi="Garamond"/>
          <w:vertAlign w:val="subscript"/>
        </w:rPr>
        <w:t>2</w:t>
      </w:r>
      <w:r w:rsidR="00750513" w:rsidRPr="00E50BE5">
        <w:rPr>
          <w:rFonts w:ascii="Garamond" w:hAnsi="Garamond" w:cs="Calibri"/>
          <w:color w:val="000000"/>
        </w:rPr>
        <w:t>O</w:t>
      </w:r>
      <w:r w:rsidR="00750513" w:rsidRPr="00E50BE5">
        <w:rPr>
          <w:rFonts w:ascii="Garamond" w:hAnsi="Garamond"/>
          <w:vertAlign w:val="subscript"/>
        </w:rPr>
        <w:t>5</w:t>
      </w:r>
      <w:r w:rsidR="00750513" w:rsidRPr="00E50BE5">
        <w:rPr>
          <w:rFonts w:ascii="Garamond" w:hAnsi="Garamond" w:cs="Calibri"/>
          <w:color w:val="000000"/>
        </w:rPr>
        <w:t xml:space="preserve">) i tretshëm në </w:t>
      </w:r>
      <w:r w:rsidR="006572CC" w:rsidRPr="00E50BE5">
        <w:rPr>
          <w:rFonts w:ascii="Garamond" w:hAnsi="Garamond" w:cs="Calibri"/>
          <w:color w:val="000000"/>
        </w:rPr>
        <w:t xml:space="preserve">citrat </w:t>
      </w:r>
      <w:r w:rsidR="00750513" w:rsidRPr="00E50BE5">
        <w:rPr>
          <w:rFonts w:ascii="Garamond" w:hAnsi="Garamond" w:cs="Calibri"/>
          <w:color w:val="000000"/>
        </w:rPr>
        <w:t>amoni neutral;</w:t>
      </w:r>
    </w:p>
    <w:p w14:paraId="612A72F3" w14:textId="3E9382D0"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është i pranishëm fosfati i butë i bluar, pentoksidi i fosforit (P</w:t>
      </w:r>
      <w:r w:rsidR="00750513" w:rsidRPr="00E50BE5">
        <w:rPr>
          <w:rFonts w:ascii="Garamond" w:hAnsi="Garamond"/>
          <w:vertAlign w:val="subscript"/>
        </w:rPr>
        <w:t>2</w:t>
      </w:r>
      <w:r w:rsidR="00750513" w:rsidRPr="00E50BE5">
        <w:rPr>
          <w:rFonts w:ascii="Garamond" w:hAnsi="Garamond" w:cs="Calibri"/>
          <w:color w:val="000000"/>
        </w:rPr>
        <w:t>O</w:t>
      </w:r>
      <w:r w:rsidR="00750513" w:rsidRPr="00E50BE5">
        <w:rPr>
          <w:rFonts w:ascii="Garamond" w:hAnsi="Garamond"/>
          <w:vertAlign w:val="subscript"/>
        </w:rPr>
        <w:t>5</w:t>
      </w:r>
      <w:r w:rsidR="00750513" w:rsidRPr="00E50BE5">
        <w:rPr>
          <w:rFonts w:ascii="Garamond" w:hAnsi="Garamond" w:cs="Calibri"/>
          <w:color w:val="000000"/>
        </w:rPr>
        <w:t>) i tretshëm në formën e</w:t>
      </w:r>
      <w:r w:rsidR="00750513" w:rsidRPr="00E50BE5">
        <w:rPr>
          <w:rFonts w:ascii="Garamond" w:hAnsi="Garamond" w:cs="Calibri"/>
          <w:color w:val="000000"/>
          <w:spacing w:val="-15"/>
        </w:rPr>
        <w:t xml:space="preserve"> </w:t>
      </w:r>
      <w:r w:rsidR="00750513" w:rsidRPr="00E50BE5">
        <w:rPr>
          <w:rFonts w:ascii="Garamond" w:hAnsi="Garamond" w:cs="Calibri"/>
          <w:color w:val="000000"/>
        </w:rPr>
        <w:t>acidit formik.</w:t>
      </w:r>
    </w:p>
    <w:p w14:paraId="7D134978" w14:textId="4E194B7B" w:rsidR="00750513" w:rsidRPr="00E50BE5" w:rsidRDefault="00750513" w:rsidP="00750513">
      <w:pPr>
        <w:tabs>
          <w:tab w:val="left" w:pos="218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iii. oksidi kaliumit</w:t>
      </w:r>
      <w:r w:rsidRPr="00E50BE5">
        <w:rPr>
          <w:rFonts w:ascii="Garamond" w:hAnsi="Garamond" w:cs="Calibri"/>
          <w:color w:val="000000"/>
          <w:spacing w:val="-15"/>
        </w:rPr>
        <w:t xml:space="preserve"> </w:t>
      </w:r>
      <w:r w:rsidRPr="00E50BE5">
        <w:rPr>
          <w:rFonts w:ascii="Garamond" w:hAnsi="Garamond" w:cs="Calibri"/>
          <w:color w:val="000000"/>
        </w:rPr>
        <w:t>(K</w:t>
      </w:r>
      <w:r w:rsidRPr="00E50BE5">
        <w:rPr>
          <w:rFonts w:ascii="Garamond" w:hAnsi="Garamond"/>
          <w:vertAlign w:val="subscript"/>
        </w:rPr>
        <w:t>2</w:t>
      </w:r>
      <w:r w:rsidRPr="00E50BE5">
        <w:rPr>
          <w:rFonts w:ascii="Garamond" w:hAnsi="Garamond" w:cs="Calibri"/>
          <w:color w:val="000000"/>
        </w:rPr>
        <w:t>O):</w:t>
      </w:r>
    </w:p>
    <w:p w14:paraId="75AC8FF5" w14:textId="094A081A"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oksidi total i kaliumit</w:t>
      </w:r>
      <w:r w:rsidR="00750513" w:rsidRPr="00E50BE5">
        <w:rPr>
          <w:rFonts w:ascii="Garamond" w:hAnsi="Garamond" w:cs="Calibri"/>
          <w:color w:val="000000"/>
          <w:spacing w:val="-15"/>
        </w:rPr>
        <w:t xml:space="preserve"> </w:t>
      </w:r>
      <w:r w:rsidR="00750513" w:rsidRPr="00E50BE5">
        <w:rPr>
          <w:rFonts w:ascii="Garamond" w:hAnsi="Garamond" w:cs="Calibri"/>
          <w:color w:val="000000"/>
        </w:rPr>
        <w:t>(K</w:t>
      </w:r>
      <w:r w:rsidR="00750513" w:rsidRPr="00E50BE5">
        <w:rPr>
          <w:rFonts w:ascii="Garamond" w:hAnsi="Garamond"/>
          <w:vertAlign w:val="subscript"/>
        </w:rPr>
        <w:t>2</w:t>
      </w:r>
      <w:r w:rsidR="00750513" w:rsidRPr="00E50BE5">
        <w:rPr>
          <w:rFonts w:ascii="Garamond" w:hAnsi="Garamond" w:cs="Calibri"/>
          <w:color w:val="000000"/>
        </w:rPr>
        <w:t>O);</w:t>
      </w:r>
    </w:p>
    <w:p w14:paraId="781B90F4" w14:textId="53A43A53"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oksid kaliumi i tretshëm në ujë</w:t>
      </w:r>
      <w:r w:rsidR="00750513" w:rsidRPr="00E50BE5">
        <w:rPr>
          <w:rFonts w:ascii="Garamond" w:hAnsi="Garamond" w:cs="Calibri"/>
          <w:color w:val="000000"/>
          <w:spacing w:val="-15"/>
        </w:rPr>
        <w:t xml:space="preserve"> </w:t>
      </w:r>
      <w:r w:rsidR="00750513" w:rsidRPr="00E50BE5">
        <w:rPr>
          <w:rFonts w:ascii="Garamond" w:hAnsi="Garamond" w:cs="Calibri"/>
          <w:color w:val="000000"/>
        </w:rPr>
        <w:t>(K</w:t>
      </w:r>
      <w:r w:rsidR="00750513" w:rsidRPr="00E50BE5">
        <w:rPr>
          <w:rFonts w:ascii="Garamond" w:hAnsi="Garamond"/>
          <w:vertAlign w:val="subscript"/>
        </w:rPr>
        <w:t>2</w:t>
      </w:r>
      <w:r w:rsidR="00750513" w:rsidRPr="00E50BE5">
        <w:rPr>
          <w:rFonts w:ascii="Garamond" w:hAnsi="Garamond" w:cs="Calibri"/>
          <w:color w:val="000000"/>
        </w:rPr>
        <w:t>O).</w:t>
      </w:r>
    </w:p>
    <w:p w14:paraId="6C15AC26" w14:textId="6350C8BD" w:rsidR="00750513" w:rsidRPr="00E50BE5" w:rsidRDefault="00750513" w:rsidP="00750513">
      <w:pPr>
        <w:tabs>
          <w:tab w:val="left" w:pos="1000"/>
        </w:tabs>
        <w:autoSpaceDE w:val="0"/>
        <w:autoSpaceDN w:val="0"/>
        <w:adjustRightInd w:val="0"/>
        <w:ind w:firstLine="284"/>
        <w:jc w:val="both"/>
        <w:rPr>
          <w:rFonts w:ascii="Garamond" w:hAnsi="Garamond" w:cs="Calibri"/>
          <w:color w:val="000000"/>
        </w:rPr>
      </w:pPr>
      <w:r w:rsidRPr="00E50BE5">
        <w:rPr>
          <w:rFonts w:ascii="Garamond" w:hAnsi="Garamond" w:cs="Calibri"/>
          <w:color w:val="000000"/>
        </w:rPr>
        <w:t>iv. oksidi kalciumit (CaO), oksidi magnezit (MgO), oksidi natriumit (Na</w:t>
      </w:r>
      <w:r w:rsidRPr="00E50BE5">
        <w:rPr>
          <w:rFonts w:ascii="Garamond" w:hAnsi="Garamond"/>
          <w:vertAlign w:val="subscript"/>
        </w:rPr>
        <w:t>2</w:t>
      </w:r>
      <w:r w:rsidRPr="00E50BE5">
        <w:rPr>
          <w:rFonts w:ascii="Garamond" w:hAnsi="Garamond" w:cs="Calibri"/>
          <w:color w:val="000000"/>
        </w:rPr>
        <w:t>O) dhe trioksidi squfurit (SO</w:t>
      </w:r>
      <w:r w:rsidRPr="00E50BE5">
        <w:rPr>
          <w:rFonts w:ascii="Garamond" w:hAnsi="Garamond"/>
          <w:vertAlign w:val="subscript"/>
        </w:rPr>
        <w:t>3</w:t>
      </w:r>
      <w:r w:rsidRPr="00E50BE5">
        <w:rPr>
          <w:rFonts w:ascii="Garamond" w:hAnsi="Garamond" w:cs="Calibri"/>
          <w:color w:val="000000"/>
        </w:rPr>
        <w:t>),</w:t>
      </w:r>
      <w:r w:rsidRPr="00E50BE5">
        <w:rPr>
          <w:rFonts w:ascii="Garamond" w:hAnsi="Garamond" w:cs="Calibri"/>
          <w:color w:val="000000"/>
          <w:spacing w:val="-15"/>
        </w:rPr>
        <w:t xml:space="preserve"> </w:t>
      </w:r>
      <w:r w:rsidRPr="00E50BE5">
        <w:rPr>
          <w:rFonts w:ascii="Garamond" w:hAnsi="Garamond" w:cs="Calibri"/>
          <w:color w:val="000000"/>
        </w:rPr>
        <w:t>shprehur:</w:t>
      </w:r>
    </w:p>
    <w:p w14:paraId="64A91E0F" w14:textId="67BF1121"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ato lëndë ushqyese janë plotësisht të tretshme në ujë, vetëm si</w:t>
      </w:r>
      <w:r w:rsidR="00750513" w:rsidRPr="00E50BE5">
        <w:rPr>
          <w:rFonts w:ascii="Garamond" w:hAnsi="Garamond" w:cs="Calibri"/>
          <w:color w:val="000000"/>
          <w:spacing w:val="-15"/>
        </w:rPr>
        <w:t xml:space="preserve"> </w:t>
      </w:r>
      <w:r w:rsidR="00750513" w:rsidRPr="00E50BE5">
        <w:rPr>
          <w:rFonts w:ascii="Garamond" w:hAnsi="Garamond" w:cs="Calibri"/>
          <w:color w:val="000000"/>
        </w:rPr>
        <w:t>përmbajtje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46F31F48" w14:textId="4B928971"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këtyre lëndëve ushqyese është të paktën një e katërta e përmbajtjes totale të këtyre lëndëve ushqyese, si përmbajtja totale dhe si përmbajtja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7803F454" w14:textId="1D2DF224" w:rsidR="00750513" w:rsidRPr="00E50BE5" w:rsidRDefault="008E1F4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përmbajtja totale.</w:t>
      </w:r>
    </w:p>
    <w:p w14:paraId="72A5CEA0" w14:textId="3FFBEC6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v. karboni organik</w:t>
      </w:r>
      <w:r w:rsidRPr="00E50BE5">
        <w:rPr>
          <w:rFonts w:ascii="Garamond" w:hAnsi="Garamond" w:cs="Calibri"/>
          <w:color w:val="000000"/>
          <w:spacing w:val="-15"/>
        </w:rPr>
        <w:t xml:space="preserve"> </w:t>
      </w:r>
      <w:r w:rsidRPr="00E50BE5">
        <w:rPr>
          <w:rFonts w:ascii="Garamond" w:hAnsi="Garamond" w:cs="Calibri"/>
          <w:color w:val="000000"/>
        </w:rPr>
        <w:t>(Corg);</w:t>
      </w:r>
    </w:p>
    <w:p w14:paraId="5DF4BAAC" w14:textId="77356FE2"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vi. lënda e thatë.</w:t>
      </w:r>
    </w:p>
    <w:p w14:paraId="6E0E582A" w14:textId="04214654"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d) kur urea (CH</w:t>
      </w:r>
      <w:r w:rsidRPr="00E50BE5">
        <w:rPr>
          <w:rFonts w:ascii="Garamond" w:hAnsi="Garamond"/>
          <w:vertAlign w:val="subscript"/>
        </w:rPr>
        <w:t>4</w:t>
      </w:r>
      <w:r w:rsidRPr="00E50BE5">
        <w:rPr>
          <w:rFonts w:ascii="Garamond" w:hAnsi="Garamond" w:cs="Calibri"/>
          <w:color w:val="000000"/>
        </w:rPr>
        <w:t>N</w:t>
      </w:r>
      <w:r w:rsidRPr="00E50BE5">
        <w:rPr>
          <w:rFonts w:ascii="Garamond" w:hAnsi="Garamond"/>
          <w:vertAlign w:val="subscript"/>
        </w:rPr>
        <w:t>2</w:t>
      </w:r>
      <w:r w:rsidRPr="00E50BE5">
        <w:rPr>
          <w:rFonts w:ascii="Garamond" w:hAnsi="Garamond" w:cs="Calibri"/>
          <w:color w:val="000000"/>
        </w:rPr>
        <w:t>O) është e pranishme, informacion në lidhje me ndikimet e mundshme në cilësinë e ajrit të çlirimit të amoniakut nga përdorimi i produkteve plehëruese dhe një mundësi për përdoruesit për të aplikuar korrigjimin e duhur të</w:t>
      </w:r>
      <w:r w:rsidRPr="00E50BE5">
        <w:rPr>
          <w:rFonts w:ascii="Garamond" w:hAnsi="Garamond" w:cs="Calibri"/>
          <w:color w:val="000000"/>
          <w:spacing w:val="15"/>
        </w:rPr>
        <w:t xml:space="preserve"> </w:t>
      </w:r>
      <w:r w:rsidRPr="00E50BE5">
        <w:rPr>
          <w:rFonts w:ascii="Garamond" w:hAnsi="Garamond" w:cs="Calibri"/>
          <w:color w:val="000000"/>
        </w:rPr>
        <w:t>masave.</w:t>
      </w:r>
    </w:p>
    <w:p w14:paraId="7489AE1D" w14:textId="4E6384D9"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Kur një ose më shumë nga mikroelementet bor (B), kobalt (Co), hekur (Fe), mangan (Mn) dhe molibden (Mo) janë të pranishëm në përmbajtjen minimale të treguar si % në masë në tabelën e mëposhtme,</w:t>
      </w:r>
      <w:r w:rsidRPr="00E50BE5">
        <w:rPr>
          <w:rFonts w:ascii="Garamond" w:hAnsi="Garamond" w:cs="Calibri"/>
          <w:color w:val="000000"/>
          <w:spacing w:val="-15"/>
        </w:rPr>
        <w:t xml:space="preserve"> </w:t>
      </w:r>
      <w:r w:rsidRPr="00E50BE5">
        <w:rPr>
          <w:rFonts w:ascii="Garamond" w:hAnsi="Garamond" w:cs="Calibri"/>
          <w:color w:val="000000"/>
        </w:rPr>
        <w:t>at</w:t>
      </w:r>
      <w:r w:rsidR="006572CC">
        <w:rPr>
          <w:rFonts w:ascii="Garamond" w:hAnsi="Garamond" w:cs="Calibri"/>
          <w:color w:val="000000"/>
        </w:rPr>
        <w:t>o</w:t>
      </w:r>
      <w:r w:rsidRPr="00E50BE5">
        <w:rPr>
          <w:rFonts w:ascii="Garamond" w:hAnsi="Garamond" w:cs="Calibri"/>
          <w:color w:val="000000"/>
        </w:rPr>
        <w:t xml:space="preserve"> do të deklarohen nëse i shtohet qëllimisht një produkt plehërues organo-minerar</w:t>
      </w:r>
      <w:r w:rsidRPr="00E50BE5">
        <w:rPr>
          <w:rFonts w:ascii="Garamond" w:hAnsi="Garamond" w:cs="Calibri"/>
          <w:color w:val="000000"/>
          <w:spacing w:val="-15"/>
        </w:rPr>
        <w:t xml:space="preserve"> </w:t>
      </w:r>
      <w:r w:rsidRPr="00E50BE5">
        <w:rPr>
          <w:rFonts w:ascii="Garamond" w:hAnsi="Garamond" w:cs="Calibri"/>
          <w:color w:val="000000"/>
        </w:rPr>
        <w:t>dhe mund të deklarohet në rastet e tjera:</w:t>
      </w:r>
    </w:p>
    <w:p w14:paraId="5765F557" w14:textId="77777777" w:rsidR="00E50BE5" w:rsidRPr="00E50BE5" w:rsidRDefault="00E50BE5" w:rsidP="00750513">
      <w:pPr>
        <w:autoSpaceDE w:val="0"/>
        <w:autoSpaceDN w:val="0"/>
        <w:adjustRightInd w:val="0"/>
        <w:ind w:firstLine="284"/>
        <w:jc w:val="both"/>
        <w:rPr>
          <w:rFonts w:ascii="Garamond" w:hAnsi="Garamond" w:cs="Calibri"/>
          <w:color w:val="00000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84"/>
        <w:gridCol w:w="3181"/>
        <w:gridCol w:w="2298"/>
        <w:gridCol w:w="1854"/>
      </w:tblGrid>
      <w:tr w:rsidR="00D43179" w:rsidRPr="00E50BE5" w14:paraId="474ADA97" w14:textId="77777777" w:rsidTr="00E50BE5">
        <w:trPr>
          <w:trHeight w:val="20"/>
          <w:jc w:val="center"/>
        </w:trPr>
        <w:tc>
          <w:tcPr>
            <w:tcW w:w="934" w:type="pct"/>
            <w:vMerge w:val="restart"/>
            <w:vAlign w:val="center"/>
          </w:tcPr>
          <w:p w14:paraId="474ADA93" w14:textId="77777777" w:rsidR="00D43179" w:rsidRPr="00E50BE5" w:rsidRDefault="00D43179" w:rsidP="00E50BE5">
            <w:pPr>
              <w:pStyle w:val="NoSpacing"/>
              <w:jc w:val="center"/>
              <w:rPr>
                <w:rFonts w:ascii="Garamond" w:hAnsi="Garamond"/>
                <w:b/>
                <w:bCs/>
                <w:sz w:val="20"/>
                <w:szCs w:val="20"/>
                <w:lang w:val="sq-AL"/>
              </w:rPr>
            </w:pPr>
          </w:p>
          <w:p w14:paraId="474ADA94" w14:textId="77777777" w:rsidR="00D43179" w:rsidRPr="00E50BE5" w:rsidRDefault="00D43179" w:rsidP="00E50BE5">
            <w:pPr>
              <w:pStyle w:val="NoSpacing"/>
              <w:jc w:val="center"/>
              <w:rPr>
                <w:rFonts w:ascii="Garamond" w:hAnsi="Garamond"/>
                <w:b/>
                <w:bCs/>
                <w:sz w:val="20"/>
                <w:szCs w:val="20"/>
                <w:lang w:val="sq-AL"/>
              </w:rPr>
            </w:pPr>
          </w:p>
          <w:p w14:paraId="474ADA95"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Mikroushqyes</w:t>
            </w:r>
          </w:p>
        </w:tc>
        <w:tc>
          <w:tcPr>
            <w:tcW w:w="4066" w:type="pct"/>
            <w:gridSpan w:val="3"/>
            <w:vAlign w:val="center"/>
          </w:tcPr>
          <w:p w14:paraId="474ADA96"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Përmbajtja e mikroelementit (% në masë)</w:t>
            </w:r>
          </w:p>
        </w:tc>
      </w:tr>
      <w:tr w:rsidR="00D43179" w:rsidRPr="00E50BE5" w14:paraId="474ADA9C" w14:textId="77777777" w:rsidTr="006572CC">
        <w:trPr>
          <w:trHeight w:val="20"/>
          <w:jc w:val="center"/>
        </w:trPr>
        <w:tc>
          <w:tcPr>
            <w:tcW w:w="934" w:type="pct"/>
            <w:vMerge/>
            <w:tcBorders>
              <w:top w:val="nil"/>
            </w:tcBorders>
            <w:vAlign w:val="center"/>
          </w:tcPr>
          <w:p w14:paraId="474ADA98" w14:textId="77777777" w:rsidR="00D43179" w:rsidRPr="00E50BE5" w:rsidRDefault="00D43179" w:rsidP="00E50BE5">
            <w:pPr>
              <w:pStyle w:val="NoSpacing"/>
              <w:jc w:val="center"/>
              <w:rPr>
                <w:rFonts w:ascii="Garamond" w:hAnsi="Garamond"/>
                <w:b/>
                <w:bCs/>
                <w:sz w:val="20"/>
                <w:szCs w:val="20"/>
                <w:lang w:val="sq-AL"/>
              </w:rPr>
            </w:pPr>
          </w:p>
        </w:tc>
        <w:tc>
          <w:tcPr>
            <w:tcW w:w="3038" w:type="pct"/>
            <w:gridSpan w:val="2"/>
            <w:vAlign w:val="center"/>
          </w:tcPr>
          <w:p w14:paraId="474ADA99" w14:textId="26B5ACC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 xml:space="preserve">Produkt </w:t>
            </w:r>
            <w:r w:rsidR="006572CC" w:rsidRPr="00E50BE5">
              <w:rPr>
                <w:rFonts w:ascii="Garamond" w:hAnsi="Garamond"/>
                <w:b/>
                <w:bCs/>
                <w:sz w:val="20"/>
                <w:szCs w:val="20"/>
                <w:lang w:val="sq-AL"/>
              </w:rPr>
              <w:t xml:space="preserve">plehërues </w:t>
            </w:r>
            <w:r w:rsidRPr="00E50BE5">
              <w:rPr>
                <w:rFonts w:ascii="Garamond" w:hAnsi="Garamond"/>
                <w:b/>
                <w:bCs/>
                <w:sz w:val="20"/>
                <w:szCs w:val="20"/>
                <w:lang w:val="sq-AL"/>
              </w:rPr>
              <w:t>organo-minerar i ngurtë</w:t>
            </w:r>
          </w:p>
        </w:tc>
        <w:tc>
          <w:tcPr>
            <w:tcW w:w="1028" w:type="pct"/>
            <w:vMerge w:val="restart"/>
            <w:vAlign w:val="center"/>
          </w:tcPr>
          <w:p w14:paraId="474ADA9A" w14:textId="77777777" w:rsidR="00D43179" w:rsidRPr="00E50BE5" w:rsidRDefault="00D43179" w:rsidP="00E50BE5">
            <w:pPr>
              <w:pStyle w:val="NoSpacing"/>
              <w:jc w:val="center"/>
              <w:rPr>
                <w:rFonts w:ascii="Garamond" w:hAnsi="Garamond"/>
                <w:b/>
                <w:bCs/>
                <w:sz w:val="20"/>
                <w:szCs w:val="20"/>
                <w:lang w:val="sq-AL"/>
              </w:rPr>
            </w:pPr>
          </w:p>
          <w:p w14:paraId="474ADA9B" w14:textId="0AE986B0"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 xml:space="preserve">Produkt </w:t>
            </w:r>
            <w:r w:rsidR="006572CC">
              <w:rPr>
                <w:rFonts w:ascii="Garamond" w:hAnsi="Garamond"/>
                <w:b/>
                <w:bCs/>
                <w:sz w:val="20"/>
                <w:szCs w:val="20"/>
                <w:lang w:val="sq-AL"/>
              </w:rPr>
              <w:t>p</w:t>
            </w:r>
            <w:r w:rsidRPr="00E50BE5">
              <w:rPr>
                <w:rFonts w:ascii="Garamond" w:hAnsi="Garamond"/>
                <w:b/>
                <w:bCs/>
                <w:sz w:val="20"/>
                <w:szCs w:val="20"/>
                <w:lang w:val="sq-AL"/>
              </w:rPr>
              <w:t>lehërues organo-mineral i lëngshëm</w:t>
            </w:r>
          </w:p>
        </w:tc>
      </w:tr>
      <w:tr w:rsidR="00D43179" w:rsidRPr="00E50BE5" w14:paraId="474ADAA1" w14:textId="77777777" w:rsidTr="006572CC">
        <w:trPr>
          <w:trHeight w:val="20"/>
          <w:jc w:val="center"/>
        </w:trPr>
        <w:tc>
          <w:tcPr>
            <w:tcW w:w="934" w:type="pct"/>
            <w:vMerge/>
            <w:tcBorders>
              <w:top w:val="nil"/>
            </w:tcBorders>
          </w:tcPr>
          <w:p w14:paraId="474ADA9D" w14:textId="77777777" w:rsidR="00D43179" w:rsidRPr="00E50BE5" w:rsidRDefault="00D43179" w:rsidP="008E1F41">
            <w:pPr>
              <w:pStyle w:val="NoSpacing"/>
              <w:jc w:val="center"/>
              <w:rPr>
                <w:rFonts w:ascii="Garamond" w:hAnsi="Garamond"/>
                <w:sz w:val="20"/>
                <w:szCs w:val="20"/>
                <w:lang w:val="sq-AL"/>
              </w:rPr>
            </w:pPr>
          </w:p>
        </w:tc>
        <w:tc>
          <w:tcPr>
            <w:tcW w:w="1764" w:type="pct"/>
            <w:vAlign w:val="center"/>
          </w:tcPr>
          <w:p w14:paraId="474ADA9E"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I destinuar për përdorim në kultura bujqësore ose kullota</w:t>
            </w:r>
          </w:p>
        </w:tc>
        <w:tc>
          <w:tcPr>
            <w:tcW w:w="1274" w:type="pct"/>
            <w:vAlign w:val="center"/>
          </w:tcPr>
          <w:p w14:paraId="474ADA9F"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I destinuar për përdorim në kopshtari</w:t>
            </w:r>
          </w:p>
        </w:tc>
        <w:tc>
          <w:tcPr>
            <w:tcW w:w="1028" w:type="pct"/>
            <w:vMerge/>
            <w:tcBorders>
              <w:top w:val="nil"/>
            </w:tcBorders>
          </w:tcPr>
          <w:p w14:paraId="474ADAA0" w14:textId="77777777" w:rsidR="00D43179" w:rsidRPr="00E50BE5" w:rsidRDefault="00D43179" w:rsidP="008E1F41">
            <w:pPr>
              <w:pStyle w:val="NoSpacing"/>
              <w:jc w:val="center"/>
              <w:rPr>
                <w:rFonts w:ascii="Garamond" w:hAnsi="Garamond"/>
                <w:sz w:val="20"/>
                <w:szCs w:val="20"/>
                <w:lang w:val="sq-AL"/>
              </w:rPr>
            </w:pPr>
          </w:p>
        </w:tc>
      </w:tr>
      <w:tr w:rsidR="00D43179" w:rsidRPr="00E50BE5" w14:paraId="474ADAA6" w14:textId="77777777" w:rsidTr="006572CC">
        <w:trPr>
          <w:trHeight w:val="20"/>
          <w:jc w:val="center"/>
        </w:trPr>
        <w:tc>
          <w:tcPr>
            <w:tcW w:w="934" w:type="pct"/>
          </w:tcPr>
          <w:p w14:paraId="474ADAA2"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Bor (B)</w:t>
            </w:r>
          </w:p>
        </w:tc>
        <w:tc>
          <w:tcPr>
            <w:tcW w:w="1764" w:type="pct"/>
          </w:tcPr>
          <w:p w14:paraId="474ADAA3"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0,01</w:t>
            </w:r>
          </w:p>
        </w:tc>
        <w:tc>
          <w:tcPr>
            <w:tcW w:w="1274" w:type="pct"/>
          </w:tcPr>
          <w:p w14:paraId="474ADAA4"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0,01</w:t>
            </w:r>
          </w:p>
        </w:tc>
        <w:tc>
          <w:tcPr>
            <w:tcW w:w="1028" w:type="pct"/>
          </w:tcPr>
          <w:p w14:paraId="474ADAA5"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0,01</w:t>
            </w:r>
          </w:p>
        </w:tc>
      </w:tr>
      <w:tr w:rsidR="00D43179" w:rsidRPr="00E50BE5" w14:paraId="474ADAAB" w14:textId="77777777" w:rsidTr="006572CC">
        <w:trPr>
          <w:trHeight w:val="20"/>
          <w:jc w:val="center"/>
        </w:trPr>
        <w:tc>
          <w:tcPr>
            <w:tcW w:w="934" w:type="pct"/>
          </w:tcPr>
          <w:p w14:paraId="474ADAA7"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Kobalt (Co)</w:t>
            </w:r>
          </w:p>
        </w:tc>
        <w:tc>
          <w:tcPr>
            <w:tcW w:w="1764" w:type="pct"/>
          </w:tcPr>
          <w:p w14:paraId="474ADAA8"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0,002</w:t>
            </w:r>
          </w:p>
        </w:tc>
        <w:tc>
          <w:tcPr>
            <w:tcW w:w="1274" w:type="pct"/>
          </w:tcPr>
          <w:p w14:paraId="474ADAA9"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na</w:t>
            </w:r>
          </w:p>
        </w:tc>
        <w:tc>
          <w:tcPr>
            <w:tcW w:w="1028" w:type="pct"/>
          </w:tcPr>
          <w:p w14:paraId="474ADAAA"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0,002</w:t>
            </w:r>
          </w:p>
        </w:tc>
      </w:tr>
      <w:tr w:rsidR="00D43179" w:rsidRPr="00E50BE5" w14:paraId="474ADAB0" w14:textId="77777777" w:rsidTr="006572CC">
        <w:trPr>
          <w:trHeight w:val="20"/>
          <w:jc w:val="center"/>
        </w:trPr>
        <w:tc>
          <w:tcPr>
            <w:tcW w:w="934" w:type="pct"/>
          </w:tcPr>
          <w:p w14:paraId="474ADAAC"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Hekuri (Fe)</w:t>
            </w:r>
          </w:p>
        </w:tc>
        <w:tc>
          <w:tcPr>
            <w:tcW w:w="1764" w:type="pct"/>
          </w:tcPr>
          <w:p w14:paraId="474ADAAD"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0,5</w:t>
            </w:r>
          </w:p>
        </w:tc>
        <w:tc>
          <w:tcPr>
            <w:tcW w:w="1274" w:type="pct"/>
          </w:tcPr>
          <w:p w14:paraId="474ADAAE"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0,02</w:t>
            </w:r>
          </w:p>
        </w:tc>
        <w:tc>
          <w:tcPr>
            <w:tcW w:w="1028" w:type="pct"/>
          </w:tcPr>
          <w:p w14:paraId="474ADAAF"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0,02</w:t>
            </w:r>
          </w:p>
        </w:tc>
      </w:tr>
      <w:tr w:rsidR="00D43179" w:rsidRPr="00E50BE5" w14:paraId="474ADAB5" w14:textId="77777777" w:rsidTr="006572CC">
        <w:trPr>
          <w:trHeight w:val="20"/>
          <w:jc w:val="center"/>
        </w:trPr>
        <w:tc>
          <w:tcPr>
            <w:tcW w:w="934" w:type="pct"/>
          </w:tcPr>
          <w:p w14:paraId="474ADAB1"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lastRenderedPageBreak/>
              <w:t>Mangani (Mn)</w:t>
            </w:r>
          </w:p>
        </w:tc>
        <w:tc>
          <w:tcPr>
            <w:tcW w:w="1764" w:type="pct"/>
          </w:tcPr>
          <w:p w14:paraId="474ADAB2"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0,1</w:t>
            </w:r>
          </w:p>
        </w:tc>
        <w:tc>
          <w:tcPr>
            <w:tcW w:w="1274" w:type="pct"/>
          </w:tcPr>
          <w:p w14:paraId="474ADAB3"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0,01</w:t>
            </w:r>
          </w:p>
        </w:tc>
        <w:tc>
          <w:tcPr>
            <w:tcW w:w="1028" w:type="pct"/>
          </w:tcPr>
          <w:p w14:paraId="474ADAB4"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0,01</w:t>
            </w:r>
          </w:p>
        </w:tc>
      </w:tr>
      <w:tr w:rsidR="00D43179" w:rsidRPr="00E50BE5" w14:paraId="474ADABA" w14:textId="77777777" w:rsidTr="006572CC">
        <w:trPr>
          <w:trHeight w:val="20"/>
          <w:jc w:val="center"/>
        </w:trPr>
        <w:tc>
          <w:tcPr>
            <w:tcW w:w="934" w:type="pct"/>
          </w:tcPr>
          <w:p w14:paraId="474ADAB6"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Molibden (Mo)</w:t>
            </w:r>
          </w:p>
        </w:tc>
        <w:tc>
          <w:tcPr>
            <w:tcW w:w="1764" w:type="pct"/>
          </w:tcPr>
          <w:p w14:paraId="474ADAB7"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0,001</w:t>
            </w:r>
          </w:p>
        </w:tc>
        <w:tc>
          <w:tcPr>
            <w:tcW w:w="1274" w:type="pct"/>
          </w:tcPr>
          <w:p w14:paraId="474ADAB8"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0,001</w:t>
            </w:r>
          </w:p>
        </w:tc>
        <w:tc>
          <w:tcPr>
            <w:tcW w:w="1028" w:type="pct"/>
          </w:tcPr>
          <w:p w14:paraId="474ADAB9" w14:textId="77777777" w:rsidR="00D43179" w:rsidRPr="00E50BE5" w:rsidRDefault="00D43179" w:rsidP="008E1F41">
            <w:pPr>
              <w:pStyle w:val="NoSpacing"/>
              <w:jc w:val="center"/>
              <w:rPr>
                <w:rFonts w:ascii="Garamond" w:hAnsi="Garamond"/>
                <w:sz w:val="20"/>
                <w:szCs w:val="20"/>
                <w:lang w:val="sq-AL"/>
              </w:rPr>
            </w:pPr>
            <w:r w:rsidRPr="00E50BE5">
              <w:rPr>
                <w:rFonts w:ascii="Garamond" w:hAnsi="Garamond"/>
                <w:sz w:val="20"/>
                <w:szCs w:val="20"/>
                <w:lang w:val="sq-AL"/>
              </w:rPr>
              <w:t>0,001</w:t>
            </w:r>
          </w:p>
        </w:tc>
      </w:tr>
    </w:tbl>
    <w:p w14:paraId="73CDE649" w14:textId="77777777" w:rsidR="008E1F41" w:rsidRPr="00E50BE5" w:rsidRDefault="008E1F41" w:rsidP="008E1F41">
      <w:pPr>
        <w:pStyle w:val="ListParagraph"/>
        <w:widowControl w:val="0"/>
        <w:autoSpaceDE w:val="0"/>
        <w:autoSpaceDN w:val="0"/>
        <w:ind w:left="0" w:firstLine="284"/>
        <w:jc w:val="both"/>
        <w:rPr>
          <w:rFonts w:ascii="Garamond" w:hAnsi="Garamond"/>
        </w:rPr>
      </w:pPr>
    </w:p>
    <w:p w14:paraId="474ADABB" w14:textId="7F21854B" w:rsidR="00D43179" w:rsidRPr="00E50BE5" w:rsidRDefault="008E1F41" w:rsidP="008E1F41">
      <w:pPr>
        <w:pStyle w:val="ListParagraph"/>
        <w:widowControl w:val="0"/>
        <w:autoSpaceDE w:val="0"/>
        <w:autoSpaceDN w:val="0"/>
        <w:ind w:left="0" w:firstLine="284"/>
        <w:jc w:val="both"/>
        <w:rPr>
          <w:rFonts w:ascii="Garamond" w:hAnsi="Garamond"/>
        </w:rPr>
      </w:pPr>
      <w:r w:rsidRPr="00E50BE5">
        <w:rPr>
          <w:rFonts w:ascii="Garamond" w:hAnsi="Garamond"/>
        </w:rPr>
        <w:t xml:space="preserve">3. </w:t>
      </w:r>
      <w:r w:rsidR="00D43179" w:rsidRPr="00E50BE5">
        <w:rPr>
          <w:rFonts w:ascii="Garamond" w:hAnsi="Garamond"/>
        </w:rPr>
        <w:t>Kur një ose të dy</w:t>
      </w:r>
      <w:r w:rsidR="003F3706">
        <w:rPr>
          <w:rFonts w:ascii="Garamond" w:hAnsi="Garamond"/>
        </w:rPr>
        <w:t>ja</w:t>
      </w:r>
      <w:r w:rsidR="00D43179" w:rsidRPr="00E50BE5">
        <w:rPr>
          <w:rFonts w:ascii="Garamond" w:hAnsi="Garamond"/>
        </w:rPr>
        <w:t xml:space="preserve"> mikroelement</w:t>
      </w:r>
      <w:r w:rsidR="006572CC">
        <w:rPr>
          <w:rFonts w:ascii="Garamond" w:hAnsi="Garamond"/>
        </w:rPr>
        <w:t>e</w:t>
      </w:r>
      <w:r w:rsidR="003F3706">
        <w:rPr>
          <w:rFonts w:ascii="Garamond" w:hAnsi="Garamond"/>
        </w:rPr>
        <w:t>t</w:t>
      </w:r>
      <w:r w:rsidR="00325F51">
        <w:rPr>
          <w:rFonts w:ascii="Garamond" w:hAnsi="Garamond"/>
        </w:rPr>
        <w:t>:</w:t>
      </w:r>
      <w:r w:rsidR="00D43179" w:rsidRPr="00E50BE5">
        <w:rPr>
          <w:rFonts w:ascii="Garamond" w:hAnsi="Garamond"/>
        </w:rPr>
        <w:t xml:space="preserve"> bakër (Cu) dhe zinku (Zn)</w:t>
      </w:r>
      <w:r w:rsidR="00325F51">
        <w:rPr>
          <w:rFonts w:ascii="Garamond" w:hAnsi="Garamond"/>
        </w:rPr>
        <w:t>,</w:t>
      </w:r>
      <w:r w:rsidR="00D43179" w:rsidRPr="00E50BE5">
        <w:rPr>
          <w:rFonts w:ascii="Garamond" w:hAnsi="Garamond"/>
        </w:rPr>
        <w:t xml:space="preserve"> janë të pranishëm, pa u shtuar qëllimisht, në përmbajtjen minimale të treguar si % në masë në tabelën e mëposhtme, ato mund të deklarohen:</w:t>
      </w:r>
    </w:p>
    <w:p w14:paraId="0885414F" w14:textId="77777777" w:rsidR="008E1F41" w:rsidRPr="00E50BE5" w:rsidRDefault="008E1F41" w:rsidP="008E1F41">
      <w:pPr>
        <w:pStyle w:val="ListParagraph"/>
        <w:widowControl w:val="0"/>
        <w:autoSpaceDE w:val="0"/>
        <w:autoSpaceDN w:val="0"/>
        <w:ind w:left="0" w:firstLine="284"/>
        <w:jc w:val="both"/>
        <w:rPr>
          <w:rFonts w:ascii="Garamond" w:hAnsi="Garamond"/>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73"/>
        <w:gridCol w:w="2949"/>
        <w:gridCol w:w="2427"/>
        <w:gridCol w:w="2168"/>
      </w:tblGrid>
      <w:tr w:rsidR="00D43179" w:rsidRPr="00E50BE5" w14:paraId="474ADAC0" w14:textId="77777777" w:rsidTr="00E50BE5">
        <w:trPr>
          <w:trHeight w:val="251"/>
          <w:jc w:val="center"/>
        </w:trPr>
        <w:tc>
          <w:tcPr>
            <w:tcW w:w="817" w:type="pct"/>
            <w:vMerge w:val="restart"/>
            <w:vAlign w:val="center"/>
          </w:tcPr>
          <w:p w14:paraId="474ADABC" w14:textId="77777777" w:rsidR="00D43179" w:rsidRPr="00E50BE5" w:rsidRDefault="00D43179" w:rsidP="00E50BE5">
            <w:pPr>
              <w:pStyle w:val="NoSpacing"/>
              <w:jc w:val="center"/>
              <w:rPr>
                <w:rFonts w:ascii="Garamond" w:hAnsi="Garamond"/>
                <w:b/>
                <w:bCs/>
                <w:sz w:val="20"/>
                <w:szCs w:val="24"/>
                <w:lang w:val="sq-AL"/>
              </w:rPr>
            </w:pPr>
          </w:p>
          <w:p w14:paraId="474ADABD" w14:textId="77777777" w:rsidR="00D43179" w:rsidRPr="00E50BE5" w:rsidRDefault="00D43179" w:rsidP="00E50BE5">
            <w:pPr>
              <w:pStyle w:val="NoSpacing"/>
              <w:jc w:val="center"/>
              <w:rPr>
                <w:rFonts w:ascii="Garamond" w:hAnsi="Garamond"/>
                <w:b/>
                <w:bCs/>
                <w:sz w:val="20"/>
                <w:szCs w:val="24"/>
                <w:lang w:val="sq-AL"/>
              </w:rPr>
            </w:pPr>
          </w:p>
          <w:p w14:paraId="474ADABE"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Mikroushqyes</w:t>
            </w:r>
          </w:p>
        </w:tc>
        <w:tc>
          <w:tcPr>
            <w:tcW w:w="4183" w:type="pct"/>
            <w:gridSpan w:val="3"/>
            <w:vAlign w:val="center"/>
          </w:tcPr>
          <w:p w14:paraId="474ADABF"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Përmbajtja e mikroelementit (% në masë)</w:t>
            </w:r>
          </w:p>
        </w:tc>
      </w:tr>
      <w:tr w:rsidR="00D43179" w:rsidRPr="00E50BE5" w14:paraId="474ADAC4" w14:textId="77777777" w:rsidTr="00E50BE5">
        <w:trPr>
          <w:trHeight w:val="206"/>
          <w:jc w:val="center"/>
        </w:trPr>
        <w:tc>
          <w:tcPr>
            <w:tcW w:w="817" w:type="pct"/>
            <w:vMerge/>
            <w:tcBorders>
              <w:top w:val="nil"/>
            </w:tcBorders>
            <w:vAlign w:val="center"/>
          </w:tcPr>
          <w:p w14:paraId="474ADAC1" w14:textId="77777777" w:rsidR="00D43179" w:rsidRPr="00E50BE5" w:rsidRDefault="00D43179" w:rsidP="00E50BE5">
            <w:pPr>
              <w:pStyle w:val="NoSpacing"/>
              <w:jc w:val="center"/>
              <w:rPr>
                <w:rFonts w:ascii="Garamond" w:hAnsi="Garamond"/>
                <w:b/>
                <w:bCs/>
                <w:sz w:val="20"/>
                <w:szCs w:val="24"/>
                <w:lang w:val="sq-AL"/>
              </w:rPr>
            </w:pPr>
          </w:p>
        </w:tc>
        <w:tc>
          <w:tcPr>
            <w:tcW w:w="2981" w:type="pct"/>
            <w:gridSpan w:val="2"/>
            <w:vAlign w:val="center"/>
          </w:tcPr>
          <w:p w14:paraId="474ADAC2"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 xml:space="preserve">Produkt </w:t>
            </w:r>
            <w:r w:rsidR="00C3670B" w:rsidRPr="00E50BE5">
              <w:rPr>
                <w:rFonts w:ascii="Garamond" w:hAnsi="Garamond"/>
                <w:b/>
                <w:bCs/>
                <w:sz w:val="20"/>
                <w:szCs w:val="24"/>
                <w:lang w:val="sq-AL"/>
              </w:rPr>
              <w:t>p</w:t>
            </w:r>
            <w:r w:rsidRPr="00E50BE5">
              <w:rPr>
                <w:rFonts w:ascii="Garamond" w:hAnsi="Garamond"/>
                <w:b/>
                <w:bCs/>
                <w:sz w:val="20"/>
                <w:szCs w:val="24"/>
                <w:lang w:val="sq-AL"/>
              </w:rPr>
              <w:t>lehërues organo-minerar i ngurtë</w:t>
            </w:r>
          </w:p>
        </w:tc>
        <w:tc>
          <w:tcPr>
            <w:tcW w:w="1202" w:type="pct"/>
            <w:vMerge w:val="restart"/>
            <w:vAlign w:val="center"/>
          </w:tcPr>
          <w:p w14:paraId="474ADAC3"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 xml:space="preserve">Produkt </w:t>
            </w:r>
            <w:r w:rsidR="00C3670B" w:rsidRPr="00E50BE5">
              <w:rPr>
                <w:rFonts w:ascii="Garamond" w:hAnsi="Garamond"/>
                <w:b/>
                <w:bCs/>
                <w:sz w:val="20"/>
                <w:szCs w:val="24"/>
                <w:lang w:val="sq-AL"/>
              </w:rPr>
              <w:t>p</w:t>
            </w:r>
            <w:r w:rsidRPr="00E50BE5">
              <w:rPr>
                <w:rFonts w:ascii="Garamond" w:hAnsi="Garamond"/>
                <w:b/>
                <w:bCs/>
                <w:sz w:val="20"/>
                <w:szCs w:val="24"/>
                <w:lang w:val="sq-AL"/>
              </w:rPr>
              <w:t>lehërues organo-minerar i lëngshëm</w:t>
            </w:r>
          </w:p>
        </w:tc>
      </w:tr>
      <w:tr w:rsidR="00D43179" w:rsidRPr="00E50BE5" w14:paraId="474ADAC9" w14:textId="77777777" w:rsidTr="00E50BE5">
        <w:trPr>
          <w:trHeight w:val="584"/>
          <w:jc w:val="center"/>
        </w:trPr>
        <w:tc>
          <w:tcPr>
            <w:tcW w:w="817" w:type="pct"/>
            <w:vMerge/>
            <w:tcBorders>
              <w:top w:val="nil"/>
            </w:tcBorders>
            <w:vAlign w:val="center"/>
          </w:tcPr>
          <w:p w14:paraId="474ADAC5" w14:textId="77777777" w:rsidR="00D43179" w:rsidRPr="00E50BE5" w:rsidRDefault="00D43179" w:rsidP="00E50BE5">
            <w:pPr>
              <w:pStyle w:val="NoSpacing"/>
              <w:jc w:val="center"/>
              <w:rPr>
                <w:rFonts w:ascii="Garamond" w:hAnsi="Garamond"/>
                <w:b/>
                <w:bCs/>
                <w:sz w:val="20"/>
                <w:szCs w:val="24"/>
                <w:lang w:val="sq-AL"/>
              </w:rPr>
            </w:pPr>
          </w:p>
        </w:tc>
        <w:tc>
          <w:tcPr>
            <w:tcW w:w="1635" w:type="pct"/>
            <w:vAlign w:val="center"/>
          </w:tcPr>
          <w:p w14:paraId="474ADAC6"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I destinuar për përdorim në kultura bujqësore ose kullota</w:t>
            </w:r>
          </w:p>
        </w:tc>
        <w:tc>
          <w:tcPr>
            <w:tcW w:w="1346" w:type="pct"/>
            <w:vAlign w:val="center"/>
          </w:tcPr>
          <w:p w14:paraId="474ADAC7" w14:textId="77777777" w:rsidR="00D43179" w:rsidRPr="00E50BE5" w:rsidRDefault="00D43179" w:rsidP="00E50BE5">
            <w:pPr>
              <w:pStyle w:val="NoSpacing"/>
              <w:jc w:val="center"/>
              <w:rPr>
                <w:rFonts w:ascii="Garamond" w:hAnsi="Garamond"/>
                <w:b/>
                <w:bCs/>
                <w:sz w:val="20"/>
                <w:szCs w:val="24"/>
                <w:lang w:val="sq-AL"/>
              </w:rPr>
            </w:pPr>
            <w:r w:rsidRPr="00E50BE5">
              <w:rPr>
                <w:rFonts w:ascii="Garamond" w:hAnsi="Garamond"/>
                <w:b/>
                <w:bCs/>
                <w:sz w:val="20"/>
                <w:szCs w:val="24"/>
                <w:lang w:val="sq-AL"/>
              </w:rPr>
              <w:t>I destinuar për përdorim në kopshtari</w:t>
            </w:r>
          </w:p>
        </w:tc>
        <w:tc>
          <w:tcPr>
            <w:tcW w:w="1202" w:type="pct"/>
            <w:vMerge/>
            <w:tcBorders>
              <w:top w:val="nil"/>
            </w:tcBorders>
          </w:tcPr>
          <w:p w14:paraId="474ADAC8" w14:textId="77777777" w:rsidR="00D43179" w:rsidRPr="00E50BE5" w:rsidRDefault="00D43179" w:rsidP="008E1F41">
            <w:pPr>
              <w:pStyle w:val="NoSpacing"/>
              <w:jc w:val="center"/>
              <w:rPr>
                <w:rFonts w:ascii="Garamond" w:hAnsi="Garamond"/>
                <w:sz w:val="20"/>
                <w:szCs w:val="24"/>
                <w:lang w:val="sq-AL"/>
              </w:rPr>
            </w:pPr>
          </w:p>
        </w:tc>
      </w:tr>
      <w:tr w:rsidR="00D43179" w:rsidRPr="00E50BE5" w14:paraId="474ADACE" w14:textId="77777777" w:rsidTr="00E50BE5">
        <w:trPr>
          <w:trHeight w:val="233"/>
          <w:jc w:val="center"/>
        </w:trPr>
        <w:tc>
          <w:tcPr>
            <w:tcW w:w="817" w:type="pct"/>
          </w:tcPr>
          <w:p w14:paraId="474ADACA"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Bakër (Cu)</w:t>
            </w:r>
          </w:p>
        </w:tc>
        <w:tc>
          <w:tcPr>
            <w:tcW w:w="1635" w:type="pct"/>
          </w:tcPr>
          <w:p w14:paraId="474ADACB"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0,01</w:t>
            </w:r>
          </w:p>
        </w:tc>
        <w:tc>
          <w:tcPr>
            <w:tcW w:w="1346" w:type="pct"/>
          </w:tcPr>
          <w:p w14:paraId="474ADACC"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0,002</w:t>
            </w:r>
          </w:p>
        </w:tc>
        <w:tc>
          <w:tcPr>
            <w:tcW w:w="1202" w:type="pct"/>
          </w:tcPr>
          <w:p w14:paraId="474ADACD"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0,002</w:t>
            </w:r>
          </w:p>
        </w:tc>
      </w:tr>
      <w:tr w:rsidR="00D43179" w:rsidRPr="00E50BE5" w14:paraId="474ADAD3" w14:textId="77777777" w:rsidTr="00E50BE5">
        <w:trPr>
          <w:trHeight w:val="170"/>
          <w:jc w:val="center"/>
        </w:trPr>
        <w:tc>
          <w:tcPr>
            <w:tcW w:w="817" w:type="pct"/>
          </w:tcPr>
          <w:p w14:paraId="474ADACF"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Zinku (Zn)</w:t>
            </w:r>
          </w:p>
        </w:tc>
        <w:tc>
          <w:tcPr>
            <w:tcW w:w="1635" w:type="pct"/>
          </w:tcPr>
          <w:p w14:paraId="474ADAD0"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0,01</w:t>
            </w:r>
          </w:p>
        </w:tc>
        <w:tc>
          <w:tcPr>
            <w:tcW w:w="1346" w:type="pct"/>
          </w:tcPr>
          <w:p w14:paraId="474ADAD1"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0,002</w:t>
            </w:r>
          </w:p>
        </w:tc>
        <w:tc>
          <w:tcPr>
            <w:tcW w:w="1202" w:type="pct"/>
          </w:tcPr>
          <w:p w14:paraId="474ADAD2" w14:textId="77777777" w:rsidR="00D43179" w:rsidRPr="00E50BE5" w:rsidRDefault="00D43179" w:rsidP="008E1F41">
            <w:pPr>
              <w:pStyle w:val="NoSpacing"/>
              <w:jc w:val="center"/>
              <w:rPr>
                <w:rFonts w:ascii="Garamond" w:hAnsi="Garamond"/>
                <w:sz w:val="20"/>
                <w:szCs w:val="24"/>
                <w:lang w:val="sq-AL"/>
              </w:rPr>
            </w:pPr>
            <w:r w:rsidRPr="00E50BE5">
              <w:rPr>
                <w:rFonts w:ascii="Garamond" w:hAnsi="Garamond"/>
                <w:sz w:val="20"/>
                <w:szCs w:val="24"/>
                <w:lang w:val="sq-AL"/>
              </w:rPr>
              <w:t>0,002</w:t>
            </w:r>
          </w:p>
        </w:tc>
      </w:tr>
    </w:tbl>
    <w:p w14:paraId="3EC3308D" w14:textId="77777777" w:rsidR="008E1F41" w:rsidRPr="00E50BE5" w:rsidRDefault="008E1F41" w:rsidP="00750513">
      <w:pPr>
        <w:autoSpaceDE w:val="0"/>
        <w:autoSpaceDN w:val="0"/>
        <w:adjustRightInd w:val="0"/>
        <w:ind w:firstLine="284"/>
        <w:jc w:val="both"/>
        <w:rPr>
          <w:rFonts w:ascii="Garamond" w:hAnsi="Garamond" w:cs="Calibri"/>
          <w:color w:val="000000"/>
          <w:spacing w:val="-15"/>
        </w:rPr>
      </w:pPr>
    </w:p>
    <w:p w14:paraId="7051A143" w14:textId="183527D1"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4</w:t>
      </w:r>
      <w:r w:rsidR="00750513" w:rsidRPr="00E50BE5">
        <w:rPr>
          <w:rFonts w:ascii="Garamond" w:hAnsi="Garamond" w:cs="Calibri"/>
          <w:color w:val="000000"/>
          <w:spacing w:val="-15"/>
        </w:rPr>
        <w:t xml:space="preserve">. </w:t>
      </w:r>
      <w:r w:rsidR="00750513" w:rsidRPr="00E50BE5">
        <w:rPr>
          <w:rFonts w:ascii="Garamond" w:hAnsi="Garamond" w:cs="Calibri"/>
          <w:color w:val="000000"/>
        </w:rPr>
        <w:t>Kur bakri (Cu) ose zinku (Zn) shtohet qëllimisht në produktin plehërues organo-minerar, përmbajtja totale e bakrit (Cu) ose zinkut (Zn) do të jetë</w:t>
      </w:r>
      <w:r w:rsidR="00750513" w:rsidRPr="00E50BE5">
        <w:rPr>
          <w:rFonts w:ascii="Garamond" w:hAnsi="Garamond" w:cs="Calibri"/>
          <w:color w:val="000000"/>
          <w:spacing w:val="-15"/>
        </w:rPr>
        <w:t xml:space="preserve"> </w:t>
      </w:r>
      <w:r w:rsidR="00750513" w:rsidRPr="00E50BE5">
        <w:rPr>
          <w:rFonts w:ascii="Garamond" w:hAnsi="Garamond" w:cs="Calibri"/>
          <w:color w:val="000000"/>
        </w:rPr>
        <w:t>deklaruar.</w:t>
      </w:r>
    </w:p>
    <w:p w14:paraId="6DA0B751" w14:textId="5F0D86AB"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5</w:t>
      </w:r>
      <w:r w:rsidR="00750513" w:rsidRPr="00E50BE5">
        <w:rPr>
          <w:rFonts w:ascii="Garamond" w:hAnsi="Garamond" w:cs="Calibri"/>
          <w:color w:val="000000"/>
          <w:spacing w:val="-15"/>
        </w:rPr>
        <w:t xml:space="preserve">. </w:t>
      </w:r>
      <w:r w:rsidR="00750513" w:rsidRPr="00E50BE5">
        <w:rPr>
          <w:rFonts w:ascii="Garamond" w:hAnsi="Garamond" w:cs="Calibri"/>
          <w:color w:val="000000"/>
        </w:rPr>
        <w:t>Mikroelementet e përmendura në pikat 2, 3 dhe 4 do të deklarohen pas informacionit për makroelementet. Informacioni i mëposhtëm do të jetë,</w:t>
      </w:r>
      <w:r w:rsidR="00750513" w:rsidRPr="00E50BE5">
        <w:rPr>
          <w:rFonts w:ascii="Garamond" w:hAnsi="Garamond" w:cs="Calibri"/>
          <w:color w:val="000000"/>
          <w:spacing w:val="-15"/>
        </w:rPr>
        <w:t xml:space="preserve"> </w:t>
      </w:r>
      <w:r w:rsidR="00750513" w:rsidRPr="00E50BE5">
        <w:rPr>
          <w:rFonts w:ascii="Garamond" w:hAnsi="Garamond" w:cs="Calibri"/>
          <w:color w:val="000000"/>
        </w:rPr>
        <w:t>si vijon:</w:t>
      </w:r>
    </w:p>
    <w:p w14:paraId="6FE90DA5" w14:textId="3EAE0C8A"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a) Tregimi i emrave dhe </w:t>
      </w:r>
      <w:r w:rsidR="006572CC">
        <w:rPr>
          <w:rFonts w:ascii="Garamond" w:hAnsi="Garamond" w:cs="Calibri"/>
          <w:color w:val="000000"/>
        </w:rPr>
        <w:t xml:space="preserve">i </w:t>
      </w:r>
      <w:r w:rsidRPr="00E50BE5">
        <w:rPr>
          <w:rFonts w:ascii="Garamond" w:hAnsi="Garamond" w:cs="Calibri"/>
          <w:color w:val="000000"/>
        </w:rPr>
        <w:t>simboleve kimike të mikroelement</w:t>
      </w:r>
      <w:r w:rsidR="00085289">
        <w:rPr>
          <w:rFonts w:ascii="Garamond" w:hAnsi="Garamond" w:cs="Calibri"/>
          <w:color w:val="000000"/>
        </w:rPr>
        <w:t>e</w:t>
      </w:r>
      <w:r w:rsidRPr="00E50BE5">
        <w:rPr>
          <w:rFonts w:ascii="Garamond" w:hAnsi="Garamond" w:cs="Calibri"/>
          <w:color w:val="000000"/>
        </w:rPr>
        <w:t>ve të deklaruar</w:t>
      </w:r>
      <w:r w:rsidR="00085289">
        <w:rPr>
          <w:rFonts w:ascii="Garamond" w:hAnsi="Garamond" w:cs="Calibri"/>
          <w:color w:val="000000"/>
        </w:rPr>
        <w:t>a</w:t>
      </w:r>
      <w:r w:rsidRPr="00E50BE5">
        <w:rPr>
          <w:rFonts w:ascii="Garamond" w:hAnsi="Garamond" w:cs="Calibri"/>
          <w:color w:val="000000"/>
        </w:rPr>
        <w:t>, të renditur</w:t>
      </w:r>
      <w:r w:rsidR="00085289">
        <w:rPr>
          <w:rFonts w:ascii="Garamond" w:hAnsi="Garamond" w:cs="Calibri"/>
          <w:color w:val="000000"/>
        </w:rPr>
        <w:t>a</w:t>
      </w:r>
      <w:r w:rsidRPr="00E50BE5">
        <w:rPr>
          <w:rFonts w:ascii="Garamond" w:hAnsi="Garamond" w:cs="Calibri"/>
          <w:color w:val="000000"/>
        </w:rPr>
        <w:t xml:space="preserve"> në rendin e mëposhtëm: bor (B), kobalt (Co), bakër (Cu), hekur</w:t>
      </w:r>
      <w:r w:rsidRPr="00E50BE5">
        <w:rPr>
          <w:rFonts w:ascii="Garamond" w:hAnsi="Garamond" w:cs="Calibri"/>
          <w:color w:val="000000"/>
          <w:spacing w:val="-15"/>
        </w:rPr>
        <w:t xml:space="preserve"> </w:t>
      </w:r>
      <w:r w:rsidRPr="00E50BE5">
        <w:rPr>
          <w:rFonts w:ascii="Garamond" w:hAnsi="Garamond" w:cs="Calibri"/>
          <w:color w:val="000000"/>
        </w:rPr>
        <w:t>(Fe), mangani (Mn), molibden (Mo) dhe zinku (Zn), të ndjekur nga emrat e kundërjoneve të tyre;</w:t>
      </w:r>
    </w:p>
    <w:p w14:paraId="5ABD7611" w14:textId="30790DF5"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 Përmbajtja totale e mikroelementeve e shprehur si % në</w:t>
      </w:r>
      <w:r w:rsidRPr="00E50BE5">
        <w:rPr>
          <w:rFonts w:ascii="Garamond" w:hAnsi="Garamond" w:cs="Calibri"/>
          <w:color w:val="000000"/>
          <w:spacing w:val="-15"/>
        </w:rPr>
        <w:t xml:space="preserve"> </w:t>
      </w:r>
      <w:r w:rsidRPr="00E50BE5">
        <w:rPr>
          <w:rFonts w:ascii="Garamond" w:hAnsi="Garamond" w:cs="Calibri"/>
          <w:color w:val="000000"/>
        </w:rPr>
        <w:t>masë:</w:t>
      </w:r>
    </w:p>
    <w:p w14:paraId="60F12766" w14:textId="4CFF4471"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ato mikroelemente janë plotësisht të tretsh</w:t>
      </w:r>
      <w:r w:rsidR="00085289">
        <w:rPr>
          <w:rFonts w:ascii="Garamond" w:hAnsi="Garamond" w:cs="Calibri"/>
          <w:color w:val="000000"/>
        </w:rPr>
        <w:t>me</w:t>
      </w:r>
      <w:r w:rsidR="00750513" w:rsidRPr="00E50BE5">
        <w:rPr>
          <w:rFonts w:ascii="Garamond" w:hAnsi="Garamond" w:cs="Calibri"/>
          <w:color w:val="000000"/>
        </w:rPr>
        <w:t xml:space="preserve"> në ujë, vetëm sa përmbajtja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1E816F04" w14:textId="4937EE18"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atyre mikroelement</w:t>
      </w:r>
      <w:r w:rsidR="009F49D8">
        <w:rPr>
          <w:rFonts w:ascii="Garamond" w:hAnsi="Garamond" w:cs="Calibri"/>
          <w:color w:val="000000"/>
        </w:rPr>
        <w:t>e</w:t>
      </w:r>
      <w:r w:rsidR="00750513" w:rsidRPr="00E50BE5">
        <w:rPr>
          <w:rFonts w:ascii="Garamond" w:hAnsi="Garamond" w:cs="Calibri"/>
          <w:color w:val="000000"/>
        </w:rPr>
        <w:t>ve është të paktën një e katërta e</w:t>
      </w:r>
      <w:r w:rsidR="00750513" w:rsidRPr="00E50BE5">
        <w:rPr>
          <w:rFonts w:ascii="Garamond" w:hAnsi="Garamond" w:cs="Calibri"/>
          <w:color w:val="000000"/>
          <w:spacing w:val="-35"/>
        </w:rPr>
        <w:t xml:space="preserve"> </w:t>
      </w:r>
      <w:r w:rsidR="00750513" w:rsidRPr="00E50BE5">
        <w:rPr>
          <w:rFonts w:ascii="Garamond" w:hAnsi="Garamond" w:cs="Calibri"/>
          <w:color w:val="000000"/>
        </w:rPr>
        <w:t>përmbajtja totale e atyre mikroelement</w:t>
      </w:r>
      <w:r w:rsidR="009F49D8">
        <w:rPr>
          <w:rFonts w:ascii="Garamond" w:hAnsi="Garamond" w:cs="Calibri"/>
          <w:color w:val="000000"/>
        </w:rPr>
        <w:t>e</w:t>
      </w:r>
      <w:r w:rsidR="00750513" w:rsidRPr="00E50BE5">
        <w:rPr>
          <w:rFonts w:ascii="Garamond" w:hAnsi="Garamond" w:cs="Calibri"/>
          <w:color w:val="000000"/>
        </w:rPr>
        <w:t>ve, si përmbajtja totale dhe si përmbajtja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668CA2B3" w14:textId="2A283D60"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përmbajtja totale.</w:t>
      </w:r>
    </w:p>
    <w:p w14:paraId="151022B3" w14:textId="38BEC889" w:rsidR="00750513" w:rsidRPr="00E50BE5" w:rsidRDefault="00D3094D" w:rsidP="00750513">
      <w:pPr>
        <w:autoSpaceDE w:val="0"/>
        <w:autoSpaceDN w:val="0"/>
        <w:adjustRightInd w:val="0"/>
        <w:ind w:firstLine="284"/>
        <w:jc w:val="both"/>
        <w:rPr>
          <w:rFonts w:ascii="Garamond" w:hAnsi="Garamond" w:cs="Calibri"/>
          <w:color w:val="000000"/>
        </w:rPr>
      </w:pPr>
      <w:r>
        <w:rPr>
          <w:rFonts w:ascii="Garamond" w:hAnsi="Garamond" w:cs="Calibri"/>
          <w:color w:val="000000"/>
        </w:rPr>
        <w:t>c</w:t>
      </w:r>
      <w:r w:rsidR="00750513" w:rsidRPr="002C20C7">
        <w:rPr>
          <w:rFonts w:ascii="Garamond" w:hAnsi="Garamond" w:cs="Calibri"/>
          <w:color w:val="000000"/>
        </w:rPr>
        <w:t>)</w:t>
      </w:r>
      <w:r w:rsidR="00E50BE5" w:rsidRPr="00E50BE5">
        <w:rPr>
          <w:rFonts w:ascii="Garamond" w:hAnsi="Garamond" w:cs="Calibri"/>
          <w:color w:val="000000"/>
        </w:rPr>
        <w:t xml:space="preserve"> </w:t>
      </w:r>
      <w:r w:rsidR="00750513" w:rsidRPr="00E50BE5">
        <w:rPr>
          <w:rFonts w:ascii="Garamond" w:hAnsi="Garamond" w:cs="Calibri"/>
          <w:color w:val="000000"/>
        </w:rPr>
        <w:t>Kur mikroelementet e deklaruar janë keluar nga agjentët kelatues, kualifikuesi i mëposhtëm pas emrit dhe identifikuesi kimik i</w:t>
      </w:r>
      <w:r w:rsidR="00750513" w:rsidRPr="00E50BE5">
        <w:rPr>
          <w:rFonts w:ascii="Garamond" w:hAnsi="Garamond" w:cs="Calibri"/>
          <w:color w:val="000000"/>
          <w:spacing w:val="-15"/>
        </w:rPr>
        <w:t xml:space="preserve"> </w:t>
      </w:r>
      <w:r w:rsidR="00750513" w:rsidRPr="00E50BE5">
        <w:rPr>
          <w:rFonts w:ascii="Garamond" w:hAnsi="Garamond" w:cs="Calibri"/>
          <w:color w:val="000000"/>
        </w:rPr>
        <w:t>mikroelementit:</w:t>
      </w:r>
    </w:p>
    <w:p w14:paraId="277AC2A8" w14:textId="450CCA97"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w:t>
      </w:r>
      <w:r w:rsidR="00E50BE5" w:rsidRPr="00E50BE5">
        <w:rPr>
          <w:rFonts w:ascii="Garamond" w:hAnsi="Garamond" w:cs="Calibri"/>
          <w:color w:val="000000"/>
        </w:rPr>
        <w:t xml:space="preserve"> </w:t>
      </w:r>
      <w:r w:rsidR="00750513" w:rsidRPr="00E50BE5">
        <w:rPr>
          <w:rFonts w:ascii="Garamond" w:hAnsi="Garamond" w:cs="Calibri"/>
          <w:color w:val="000000"/>
        </w:rPr>
        <w:t xml:space="preserve">“kelatuar nga </w:t>
      </w:r>
      <w:r w:rsidR="00FB0DDF">
        <w:rPr>
          <w:rFonts w:ascii="Garamond" w:hAnsi="Garamond" w:cs="Calibri"/>
          <w:color w:val="000000"/>
        </w:rPr>
        <w:t>...</w:t>
      </w:r>
      <w:r w:rsidR="00750513" w:rsidRPr="00E50BE5">
        <w:rPr>
          <w:rFonts w:ascii="Garamond" w:hAnsi="Garamond" w:cs="Calibri"/>
          <w:color w:val="000000"/>
        </w:rPr>
        <w:t xml:space="preserve"> (emri i agjentit kelues ose shkurtesa e tij)</w:t>
      </w:r>
      <w:r w:rsidR="00FB0DDF">
        <w:rPr>
          <w:rFonts w:ascii="Garamond" w:hAnsi="Garamond" w:cs="Calibri"/>
          <w:color w:val="000000"/>
        </w:rPr>
        <w:t>”</w:t>
      </w:r>
      <w:r w:rsidR="00750513" w:rsidRPr="00E50BE5">
        <w:rPr>
          <w:rFonts w:ascii="Garamond" w:hAnsi="Garamond" w:cs="Calibri"/>
          <w:color w:val="000000"/>
        </w:rPr>
        <w:t>, dhe sasia e mikroelementit të keluar si % nga</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7A25CC33" w14:textId="2CB10AE7" w:rsidR="00750513" w:rsidRPr="00E50BE5" w:rsidRDefault="00D3094D" w:rsidP="00750513">
      <w:pPr>
        <w:autoSpaceDE w:val="0"/>
        <w:autoSpaceDN w:val="0"/>
        <w:adjustRightInd w:val="0"/>
        <w:ind w:firstLine="284"/>
        <w:jc w:val="both"/>
        <w:rPr>
          <w:rFonts w:ascii="Garamond" w:hAnsi="Garamond" w:cs="Calibri"/>
          <w:color w:val="000000"/>
        </w:rPr>
      </w:pPr>
      <w:r>
        <w:rPr>
          <w:rFonts w:ascii="Garamond" w:hAnsi="Garamond" w:cs="Calibri"/>
          <w:color w:val="000000"/>
        </w:rPr>
        <w:t>ç</w:t>
      </w:r>
      <w:r w:rsidR="00750513" w:rsidRPr="00E50BE5">
        <w:rPr>
          <w:rFonts w:ascii="Garamond" w:hAnsi="Garamond" w:cs="Calibri"/>
          <w:color w:val="000000"/>
        </w:rPr>
        <w:t>) Kur produkti plehërues organo-minerar përmban mikroelemente të kompleksuara nga agjentë kompleks, kualifikuesin e mëposhtëm pas emrit dhe identifikuesin kimik të</w:t>
      </w:r>
      <w:r w:rsidR="00750513" w:rsidRPr="00E50BE5">
        <w:rPr>
          <w:rFonts w:ascii="Garamond" w:hAnsi="Garamond" w:cs="Calibri"/>
          <w:color w:val="000000"/>
          <w:spacing w:val="-15"/>
        </w:rPr>
        <w:t xml:space="preserve"> </w:t>
      </w:r>
      <w:r w:rsidR="00750513" w:rsidRPr="00E50BE5">
        <w:rPr>
          <w:rFonts w:ascii="Garamond" w:hAnsi="Garamond" w:cs="Calibri"/>
          <w:color w:val="000000"/>
        </w:rPr>
        <w:t>mikroelementeve:</w:t>
      </w:r>
    </w:p>
    <w:p w14:paraId="04975FB4" w14:textId="13ED838D"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w:t>
      </w:r>
      <w:r w:rsidR="00750513" w:rsidRPr="00E50BE5">
        <w:rPr>
          <w:rFonts w:ascii="Garamond" w:hAnsi="Garamond" w:cs="Calibri"/>
          <w:color w:val="000000"/>
        </w:rPr>
        <w:t xml:space="preserve"> “e komplikuar nga </w:t>
      </w:r>
      <w:r w:rsidR="00FB0DDF">
        <w:rPr>
          <w:rFonts w:ascii="Garamond" w:hAnsi="Garamond" w:cs="Calibri"/>
          <w:color w:val="000000"/>
        </w:rPr>
        <w:t>...</w:t>
      </w:r>
      <w:r w:rsidR="00750513" w:rsidRPr="00E50BE5">
        <w:rPr>
          <w:rFonts w:ascii="Garamond" w:hAnsi="Garamond" w:cs="Calibri"/>
          <w:color w:val="000000"/>
        </w:rPr>
        <w:t xml:space="preserve"> (emri i agjentit kompleks ose shkurtesa e tij)”, dhe sasia e mikroelement</w:t>
      </w:r>
      <w:r w:rsidR="00FB0DDF">
        <w:rPr>
          <w:rFonts w:ascii="Garamond" w:hAnsi="Garamond" w:cs="Calibri"/>
          <w:color w:val="000000"/>
        </w:rPr>
        <w:t>e</w:t>
      </w:r>
      <w:r w:rsidR="00750513" w:rsidRPr="00E50BE5">
        <w:rPr>
          <w:rFonts w:ascii="Garamond" w:hAnsi="Garamond" w:cs="Calibri"/>
          <w:color w:val="000000"/>
        </w:rPr>
        <w:t>ve të kompleksuar</w:t>
      </w:r>
      <w:r w:rsidR="00FB0DDF">
        <w:rPr>
          <w:rFonts w:ascii="Garamond" w:hAnsi="Garamond" w:cs="Calibri"/>
          <w:color w:val="000000"/>
        </w:rPr>
        <w:t>a</w:t>
      </w:r>
      <w:r w:rsidR="00750513" w:rsidRPr="00E50BE5">
        <w:rPr>
          <w:rFonts w:ascii="Garamond" w:hAnsi="Garamond" w:cs="Calibri"/>
          <w:color w:val="000000"/>
        </w:rPr>
        <w:t xml:space="preserve"> si % në</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18221493" w14:textId="1EFBF917" w:rsidR="00750513" w:rsidRPr="00E50BE5" w:rsidRDefault="00750513" w:rsidP="00750513">
      <w:pPr>
        <w:autoSpaceDE w:val="0"/>
        <w:autoSpaceDN w:val="0"/>
        <w:adjustRightInd w:val="0"/>
        <w:ind w:firstLine="284"/>
        <w:jc w:val="both"/>
        <w:rPr>
          <w:rFonts w:ascii="Garamond" w:hAnsi="Garamond" w:cs="Calibri"/>
          <w:color w:val="000000"/>
        </w:rPr>
      </w:pPr>
      <w:r w:rsidRPr="002C20C7">
        <w:rPr>
          <w:rFonts w:ascii="Garamond" w:hAnsi="Garamond" w:cs="Calibri"/>
          <w:color w:val="000000"/>
        </w:rPr>
        <w:t>d</w:t>
      </w:r>
      <w:bookmarkStart w:id="0" w:name="_GoBack"/>
      <w:bookmarkEnd w:id="0"/>
      <w:r w:rsidRPr="002C20C7">
        <w:rPr>
          <w:rFonts w:ascii="Garamond" w:hAnsi="Garamond" w:cs="Calibri"/>
          <w:color w:val="000000"/>
        </w:rPr>
        <w:t>) Ku</w:t>
      </w:r>
      <w:r w:rsidR="00325F51" w:rsidRPr="002C20C7">
        <w:rPr>
          <w:rFonts w:ascii="Garamond" w:hAnsi="Garamond" w:cs="Calibri"/>
          <w:color w:val="000000"/>
        </w:rPr>
        <w:t>r</w:t>
      </w:r>
      <w:r w:rsidRPr="002C20C7">
        <w:rPr>
          <w:rFonts w:ascii="Garamond" w:hAnsi="Garamond" w:cs="Calibri"/>
          <w:color w:val="000000"/>
        </w:rPr>
        <w:t xml:space="preserve"> mikroelementet janë shtuar qëllimisht, deklarata e mëposhtme: “Për t’u përdorur vetëm aty ku ka një nevojë</w:t>
      </w:r>
      <w:r w:rsidRPr="00E50BE5">
        <w:rPr>
          <w:rFonts w:ascii="Garamond" w:hAnsi="Garamond" w:cs="Calibri"/>
          <w:color w:val="000000"/>
        </w:rPr>
        <w:t xml:space="preserve"> të njohur. Mos e tejkaloni aplikimin</w:t>
      </w:r>
      <w:r w:rsidRPr="00E50BE5">
        <w:rPr>
          <w:rFonts w:ascii="Garamond" w:hAnsi="Garamond" w:cs="Calibri"/>
          <w:color w:val="000000"/>
          <w:spacing w:val="-15"/>
        </w:rPr>
        <w:t xml:space="preserve"> </w:t>
      </w:r>
      <w:r w:rsidRPr="00E50BE5">
        <w:rPr>
          <w:rFonts w:ascii="Garamond" w:hAnsi="Garamond" w:cs="Calibri"/>
          <w:color w:val="000000"/>
        </w:rPr>
        <w:t>normal</w:t>
      </w:r>
      <w:r w:rsidR="00FB0DDF">
        <w:rPr>
          <w:rFonts w:ascii="Garamond" w:hAnsi="Garamond" w:cs="Calibri"/>
          <w:color w:val="000000"/>
        </w:rPr>
        <w:t>!</w:t>
      </w:r>
      <w:r w:rsidRPr="00E50BE5">
        <w:rPr>
          <w:rFonts w:ascii="Garamond" w:hAnsi="Garamond" w:cs="Calibri"/>
          <w:color w:val="000000"/>
        </w:rPr>
        <w:t>”.</w:t>
      </w:r>
    </w:p>
    <w:p w14:paraId="27D9594C" w14:textId="667168B4"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6</w:t>
      </w:r>
      <w:r w:rsidR="00750513" w:rsidRPr="00E50BE5">
        <w:rPr>
          <w:rFonts w:ascii="Garamond" w:hAnsi="Garamond" w:cs="Calibri"/>
          <w:color w:val="000000"/>
          <w:spacing w:val="-15"/>
        </w:rPr>
        <w:t xml:space="preserve">. </w:t>
      </w:r>
      <w:r w:rsidR="00750513" w:rsidRPr="00E50BE5">
        <w:rPr>
          <w:rFonts w:ascii="Garamond" w:hAnsi="Garamond" w:cs="Calibri"/>
          <w:color w:val="000000"/>
        </w:rPr>
        <w:t>Kur një produkt plehërues organo-minerar ka një përmbajtje kadmiumi (Cd) të barabartë me ose</w:t>
      </w:r>
      <w:r w:rsidR="00750513" w:rsidRPr="00E50BE5">
        <w:rPr>
          <w:rFonts w:ascii="Garamond" w:hAnsi="Garamond" w:cs="Calibri"/>
          <w:color w:val="000000"/>
          <w:spacing w:val="-15"/>
        </w:rPr>
        <w:t xml:space="preserve"> </w:t>
      </w:r>
      <w:r w:rsidR="00750513" w:rsidRPr="00E50BE5">
        <w:rPr>
          <w:rFonts w:ascii="Garamond" w:hAnsi="Garamond" w:cs="Calibri"/>
          <w:color w:val="000000"/>
        </w:rPr>
        <w:t>më të ulëta se 20 mg/kg pentoksid fosfori (P</w:t>
      </w:r>
      <w:r w:rsidR="00750513" w:rsidRPr="00FB0DDF">
        <w:rPr>
          <w:rFonts w:ascii="Garamond" w:hAnsi="Garamond"/>
          <w:vertAlign w:val="subscript"/>
        </w:rPr>
        <w:t>2</w:t>
      </w:r>
      <w:r w:rsidR="00750513" w:rsidRPr="00E50BE5">
        <w:rPr>
          <w:rFonts w:ascii="Garamond" w:hAnsi="Garamond" w:cs="Calibri"/>
          <w:color w:val="000000"/>
        </w:rPr>
        <w:t>O</w:t>
      </w:r>
      <w:r w:rsidR="00750513" w:rsidRPr="00FB0DDF">
        <w:rPr>
          <w:rFonts w:ascii="Garamond" w:hAnsi="Garamond"/>
          <w:vertAlign w:val="subscript"/>
        </w:rPr>
        <w:t>5</w:t>
      </w:r>
      <w:r w:rsidR="00750513" w:rsidRPr="00E50BE5">
        <w:rPr>
          <w:rFonts w:ascii="Garamond" w:hAnsi="Garamond" w:cs="Calibri"/>
          <w:color w:val="000000"/>
        </w:rPr>
        <w:t>), shprehja</w:t>
      </w:r>
      <w:r w:rsidR="007C630B">
        <w:rPr>
          <w:rFonts w:ascii="Garamond" w:hAnsi="Garamond" w:cs="Calibri"/>
          <w:color w:val="000000"/>
        </w:rPr>
        <w:t>:</w:t>
      </w:r>
      <w:r w:rsidR="00750513" w:rsidRPr="00E50BE5">
        <w:rPr>
          <w:rFonts w:ascii="Garamond" w:hAnsi="Garamond" w:cs="Calibri"/>
          <w:color w:val="000000"/>
        </w:rPr>
        <w:t xml:space="preserve"> “Përmbajtje e ulët e kadmiumit (Cd)” ose e ngjashme ose një paraqitje vizuale për këtë efekt, mund të shtohet.</w:t>
      </w:r>
    </w:p>
    <w:p w14:paraId="77723160" w14:textId="77777777" w:rsidR="00750513" w:rsidRPr="00E50BE5" w:rsidRDefault="00750513" w:rsidP="00750513">
      <w:pPr>
        <w:autoSpaceDE w:val="0"/>
        <w:autoSpaceDN w:val="0"/>
        <w:adjustRightInd w:val="0"/>
        <w:ind w:firstLine="284"/>
        <w:rPr>
          <w:rFonts w:ascii="Garamond" w:hAnsi="Garamond"/>
          <w:b/>
          <w:bCs/>
          <w:color w:val="000000"/>
        </w:rPr>
      </w:pPr>
      <w:r w:rsidRPr="00E50BE5">
        <w:rPr>
          <w:rFonts w:ascii="Garamond" w:hAnsi="Garamond"/>
          <w:b/>
          <w:bCs/>
          <w:color w:val="000000"/>
        </w:rPr>
        <w:t>Grupi D: PRODUKTET PLEHËRUESE BAZUAR NË MIKROELEMENTE</w:t>
      </w:r>
    </w:p>
    <w:p w14:paraId="2967EE27" w14:textId="65D8B00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 xml:space="preserve">Mikroushqyesit e deklaruar në produktet plehëruese, bazuar në mikroelemente do të renditen me emrat e tyre dhe simbolet kimike në rendin e mëposhtëm: bor (B), kobalt (Co), bakër (Cu), hekur (Fe), mangan (Mn), molibden (Mo) dhe zinku (Zn), të vijuar nga emrat e </w:t>
      </w:r>
      <w:r w:rsidR="007C630B">
        <w:rPr>
          <w:rFonts w:ascii="Garamond" w:hAnsi="Garamond" w:cs="Calibri"/>
          <w:color w:val="000000"/>
        </w:rPr>
        <w:t>kundër</w:t>
      </w:r>
      <w:r w:rsidRPr="00E50BE5">
        <w:rPr>
          <w:rFonts w:ascii="Garamond" w:hAnsi="Garamond" w:cs="Calibri"/>
          <w:color w:val="000000"/>
        </w:rPr>
        <w:t>joneve të tyre.</w:t>
      </w:r>
    </w:p>
    <w:p w14:paraId="01FEDB2B" w14:textId="35C28C53"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Kur mikroelementet e deklaruara janë keluar nga agjentët kelatues dhe çdo agjent kelatues mund të identifikohet dhe kuantifikohet dhe kelaton të paktën 1% mikroelement të tretshëm në ujë, kualifikuesi i mëposhtëm do të shtohet pas emrit dhe identifikuesit kimik të</w:t>
      </w:r>
      <w:r w:rsidRPr="00E50BE5">
        <w:rPr>
          <w:rFonts w:ascii="Garamond" w:hAnsi="Garamond" w:cs="Calibri"/>
          <w:color w:val="000000"/>
          <w:spacing w:val="-15"/>
        </w:rPr>
        <w:t xml:space="preserve"> </w:t>
      </w:r>
      <w:r w:rsidRPr="00E50BE5">
        <w:rPr>
          <w:rFonts w:ascii="Garamond" w:hAnsi="Garamond" w:cs="Calibri"/>
          <w:color w:val="000000"/>
        </w:rPr>
        <w:t>mikroelementeve:</w:t>
      </w:r>
    </w:p>
    <w:p w14:paraId="653DC0E9" w14:textId="0615AA8F"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 xml:space="preserve">“keluar nga </w:t>
      </w:r>
      <w:r w:rsidR="007C630B">
        <w:rPr>
          <w:rFonts w:ascii="Garamond" w:hAnsi="Garamond" w:cs="Calibri"/>
          <w:color w:val="000000"/>
        </w:rPr>
        <w:t>...</w:t>
      </w:r>
      <w:r w:rsidR="00750513" w:rsidRPr="00E50BE5">
        <w:rPr>
          <w:rFonts w:ascii="Garamond" w:hAnsi="Garamond" w:cs="Calibri"/>
          <w:color w:val="000000"/>
        </w:rPr>
        <w:t xml:space="preserve"> (emri i agjentit kelues ose shkurtesa e tij)”, dhe sasinë</w:t>
      </w:r>
      <w:r w:rsidR="00750513" w:rsidRPr="00E50BE5">
        <w:rPr>
          <w:rFonts w:ascii="Garamond" w:hAnsi="Garamond" w:cs="Calibri"/>
          <w:color w:val="000000"/>
          <w:spacing w:val="-15"/>
        </w:rPr>
        <w:t xml:space="preserve"> </w:t>
      </w:r>
      <w:r w:rsidR="00750513" w:rsidRPr="00E50BE5">
        <w:rPr>
          <w:rFonts w:ascii="Garamond" w:hAnsi="Garamond" w:cs="Calibri"/>
          <w:color w:val="000000"/>
        </w:rPr>
        <w:t>e mikroelement i keluar si % në masë.</w:t>
      </w:r>
    </w:p>
    <w:p w14:paraId="6ABE4D53" w14:textId="0BB1C96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lastRenderedPageBreak/>
        <w:t>3.</w:t>
      </w:r>
      <w:r w:rsidR="002C20C7">
        <w:rPr>
          <w:rFonts w:ascii="Garamond" w:hAnsi="Garamond" w:cs="Calibri"/>
          <w:color w:val="000000"/>
          <w:spacing w:val="-15"/>
        </w:rPr>
        <w:t xml:space="preserve"> </w:t>
      </w:r>
      <w:r w:rsidRPr="00E50BE5">
        <w:rPr>
          <w:rFonts w:ascii="Garamond" w:hAnsi="Garamond" w:cs="Calibri"/>
          <w:color w:val="000000"/>
        </w:rPr>
        <w:t>Kur mikroelementet e deklaruara janë të kompleksuara nga agjentë kompleksues, kualifikuesi i mëposhtëm do të shtohet pas emrit dhe identifikuesit kimik të</w:t>
      </w:r>
      <w:r w:rsidRPr="00E50BE5">
        <w:rPr>
          <w:rFonts w:ascii="Garamond" w:hAnsi="Garamond" w:cs="Calibri"/>
          <w:color w:val="000000"/>
          <w:spacing w:val="-15"/>
        </w:rPr>
        <w:t xml:space="preserve"> </w:t>
      </w:r>
      <w:r w:rsidRPr="00E50BE5">
        <w:rPr>
          <w:rFonts w:ascii="Garamond" w:hAnsi="Garamond" w:cs="Calibri"/>
          <w:color w:val="000000"/>
        </w:rPr>
        <w:t>mikroelement:</w:t>
      </w:r>
    </w:p>
    <w:p w14:paraId="771CA931" w14:textId="5727B79B"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 xml:space="preserve">“i ndërlikuar nga </w:t>
      </w:r>
      <w:r w:rsidR="007C630B">
        <w:rPr>
          <w:rFonts w:ascii="Garamond" w:hAnsi="Garamond" w:cs="Calibri"/>
          <w:color w:val="000000"/>
        </w:rPr>
        <w:t>...</w:t>
      </w:r>
      <w:r w:rsidR="00750513" w:rsidRPr="00E50BE5">
        <w:rPr>
          <w:rFonts w:ascii="Garamond" w:hAnsi="Garamond" w:cs="Calibri"/>
          <w:color w:val="000000"/>
        </w:rPr>
        <w:t xml:space="preserve"> (emri i agjentit kompleks ose shkurtesa e tij)”, dhe</w:t>
      </w:r>
      <w:r w:rsidR="00750513" w:rsidRPr="00E50BE5">
        <w:rPr>
          <w:rFonts w:ascii="Garamond" w:hAnsi="Garamond" w:cs="Calibri"/>
          <w:color w:val="000000"/>
          <w:spacing w:val="-15"/>
        </w:rPr>
        <w:t xml:space="preserve"> </w:t>
      </w:r>
      <w:r w:rsidR="00750513" w:rsidRPr="00E50BE5">
        <w:rPr>
          <w:rFonts w:ascii="Garamond" w:hAnsi="Garamond" w:cs="Calibri"/>
          <w:color w:val="000000"/>
        </w:rPr>
        <w:t>të sasia e mikroelementit të kompleksuar si % ndaj masës.</w:t>
      </w:r>
    </w:p>
    <w:p w14:paraId="3865681D" w14:textId="29BB8928"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4. </w:t>
      </w:r>
      <w:r w:rsidRPr="00E50BE5">
        <w:rPr>
          <w:rFonts w:ascii="Garamond" w:hAnsi="Garamond" w:cs="Calibri"/>
          <w:color w:val="000000"/>
        </w:rPr>
        <w:t>Do të shfaqet deklarata e mëposhtme: “Për t’u përdorur vetëm kur ka një nevojë të njohur. Mos e tejkaloni normën e aplikimit</w:t>
      </w:r>
      <w:r w:rsidR="007C630B">
        <w:rPr>
          <w:rFonts w:ascii="Garamond" w:hAnsi="Garamond" w:cs="Calibri"/>
          <w:color w:val="000000"/>
        </w:rPr>
        <w:t>!</w:t>
      </w:r>
      <w:r w:rsidRPr="00E50BE5">
        <w:rPr>
          <w:rFonts w:ascii="Garamond" w:hAnsi="Garamond" w:cs="Calibri"/>
          <w:color w:val="000000"/>
        </w:rPr>
        <w:t>”.</w:t>
      </w:r>
    </w:p>
    <w:p w14:paraId="395E3B5E"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PRODUKT PLEHËRUES BAZUAR NË MIKROELEMENT, I THJESHTË </w:t>
      </w:r>
    </w:p>
    <w:p w14:paraId="16A1AED5" w14:textId="171A5B7F"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Etiketa duhet të tregojë tipologjinë përkatëse</w:t>
      </w:r>
      <w:r w:rsidRPr="00E50BE5">
        <w:rPr>
          <w:rFonts w:ascii="Garamond" w:hAnsi="Garamond" w:cs="Calibri"/>
          <w:color w:val="000000"/>
          <w:spacing w:val="-15"/>
        </w:rPr>
        <w:t>.</w:t>
      </w:r>
    </w:p>
    <w:p w14:paraId="10A00BD1" w14:textId="2A6A4DE8"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Përmbajtja totale e mikroelementeve duhet të shprehet si % në</w:t>
      </w:r>
      <w:r w:rsidRPr="00E50BE5">
        <w:rPr>
          <w:rFonts w:ascii="Garamond" w:hAnsi="Garamond" w:cs="Calibri"/>
          <w:color w:val="000000"/>
          <w:spacing w:val="-15"/>
        </w:rPr>
        <w:t xml:space="preserve"> </w:t>
      </w:r>
      <w:r w:rsidRPr="00E50BE5">
        <w:rPr>
          <w:rFonts w:ascii="Garamond" w:hAnsi="Garamond" w:cs="Calibri"/>
          <w:color w:val="000000"/>
        </w:rPr>
        <w:t>masë:</w:t>
      </w:r>
    </w:p>
    <w:p w14:paraId="6EDBE6DD" w14:textId="1E41F1E4"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mikroelementi është plotësisht i tretshëm në ujë, vetëm si përmbajtje e tretshme në ujë;</w:t>
      </w:r>
    </w:p>
    <w:p w14:paraId="05348CB9" w14:textId="31A66B69"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mikroelementit është të paktën një e katërta e përmbajtjes totale të atij mikroelementi, si përmbajtje totale dhe si përmbajtje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4C073FFE" w14:textId="60A395FC" w:rsidR="00750513" w:rsidRPr="00E50BE5" w:rsidRDefault="00E13EB1" w:rsidP="00750513">
      <w:pPr>
        <w:tabs>
          <w:tab w:val="left" w:pos="162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përmbajtje totale.</w:t>
      </w:r>
    </w:p>
    <w:p w14:paraId="15DED5F6" w14:textId="77777777"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 xml:space="preserve">PRODUKT PLEHËRUES BAZUAR NË MIKROELEMENT, I PËRBËRË </w:t>
      </w:r>
    </w:p>
    <w:p w14:paraId="750377C3" w14:textId="285F629C"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Mikroelementet mund të deklarohen vetëm nëse janë të pranishme në përmbajtjen minimale të treguar në tabelën e mëposhtme si % nga</w:t>
      </w:r>
      <w:r w:rsidRPr="00E50BE5">
        <w:rPr>
          <w:rFonts w:ascii="Garamond" w:hAnsi="Garamond" w:cs="Calibri"/>
          <w:color w:val="000000"/>
          <w:spacing w:val="-15"/>
        </w:rPr>
        <w:t xml:space="preserve"> </w:t>
      </w:r>
      <w:r w:rsidRPr="00E50BE5">
        <w:rPr>
          <w:rFonts w:ascii="Garamond" w:hAnsi="Garamond" w:cs="Calibri"/>
          <w:color w:val="000000"/>
        </w:rPr>
        <w:t>masë:</w:t>
      </w:r>
    </w:p>
    <w:p w14:paraId="6E56BD5B" w14:textId="77777777" w:rsidR="00E13EB1" w:rsidRPr="00E50BE5" w:rsidRDefault="00E13EB1" w:rsidP="00750513">
      <w:pPr>
        <w:autoSpaceDE w:val="0"/>
        <w:autoSpaceDN w:val="0"/>
        <w:adjustRightInd w:val="0"/>
        <w:ind w:firstLine="284"/>
        <w:jc w:val="both"/>
        <w:rPr>
          <w:rFonts w:ascii="Garamond" w:hAnsi="Garamond" w:cs="Calibri"/>
          <w:color w:val="00000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1"/>
        <w:gridCol w:w="3425"/>
        <w:gridCol w:w="3331"/>
      </w:tblGrid>
      <w:tr w:rsidR="00D43179" w:rsidRPr="00E50BE5" w14:paraId="474ADB0A" w14:textId="77777777" w:rsidTr="00E50BE5">
        <w:trPr>
          <w:trHeight w:val="260"/>
          <w:jc w:val="center"/>
        </w:trPr>
        <w:tc>
          <w:tcPr>
            <w:tcW w:w="1254" w:type="pct"/>
            <w:vMerge w:val="restart"/>
            <w:vAlign w:val="center"/>
          </w:tcPr>
          <w:p w14:paraId="474ADB08"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Mikroushqyes</w:t>
            </w:r>
          </w:p>
        </w:tc>
        <w:tc>
          <w:tcPr>
            <w:tcW w:w="3746" w:type="pct"/>
            <w:gridSpan w:val="2"/>
            <w:vAlign w:val="center"/>
          </w:tcPr>
          <w:p w14:paraId="474ADB09"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Përmbajtja e mikroelementit (% në masë)</w:t>
            </w:r>
          </w:p>
        </w:tc>
      </w:tr>
      <w:tr w:rsidR="00D43179" w:rsidRPr="00E50BE5" w14:paraId="474ADB0E" w14:textId="77777777" w:rsidTr="00E50BE5">
        <w:trPr>
          <w:trHeight w:val="287"/>
          <w:jc w:val="center"/>
        </w:trPr>
        <w:tc>
          <w:tcPr>
            <w:tcW w:w="1254" w:type="pct"/>
            <w:vMerge/>
            <w:tcBorders>
              <w:top w:val="nil"/>
            </w:tcBorders>
            <w:vAlign w:val="center"/>
          </w:tcPr>
          <w:p w14:paraId="474ADB0B" w14:textId="77777777" w:rsidR="00D43179" w:rsidRPr="00E50BE5" w:rsidRDefault="00D43179" w:rsidP="00E50BE5">
            <w:pPr>
              <w:pStyle w:val="NoSpacing"/>
              <w:jc w:val="center"/>
              <w:rPr>
                <w:rFonts w:ascii="Garamond" w:hAnsi="Garamond"/>
                <w:b/>
                <w:bCs/>
                <w:sz w:val="20"/>
                <w:szCs w:val="20"/>
                <w:lang w:val="sq-AL"/>
              </w:rPr>
            </w:pPr>
          </w:p>
        </w:tc>
        <w:tc>
          <w:tcPr>
            <w:tcW w:w="1899" w:type="pct"/>
            <w:vAlign w:val="center"/>
          </w:tcPr>
          <w:p w14:paraId="474ADB0C"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Jo i keluar, jo i ndërlikuar</w:t>
            </w:r>
          </w:p>
        </w:tc>
        <w:tc>
          <w:tcPr>
            <w:tcW w:w="1847" w:type="pct"/>
            <w:vAlign w:val="center"/>
          </w:tcPr>
          <w:p w14:paraId="474ADB0D" w14:textId="77777777" w:rsidR="00D43179" w:rsidRPr="00E50BE5" w:rsidRDefault="00D43179" w:rsidP="00E50BE5">
            <w:pPr>
              <w:pStyle w:val="NoSpacing"/>
              <w:jc w:val="center"/>
              <w:rPr>
                <w:rFonts w:ascii="Garamond" w:hAnsi="Garamond"/>
                <w:b/>
                <w:bCs/>
                <w:sz w:val="20"/>
                <w:szCs w:val="20"/>
                <w:lang w:val="sq-AL"/>
              </w:rPr>
            </w:pPr>
            <w:r w:rsidRPr="00E50BE5">
              <w:rPr>
                <w:rFonts w:ascii="Garamond" w:hAnsi="Garamond"/>
                <w:b/>
                <w:bCs/>
                <w:sz w:val="20"/>
                <w:szCs w:val="20"/>
                <w:lang w:val="sq-AL"/>
              </w:rPr>
              <w:t>Keluar ose komplekse</w:t>
            </w:r>
          </w:p>
        </w:tc>
      </w:tr>
      <w:tr w:rsidR="00D43179" w:rsidRPr="00E50BE5" w14:paraId="474ADB12" w14:textId="77777777" w:rsidTr="00E50BE5">
        <w:trPr>
          <w:trHeight w:val="53"/>
          <w:jc w:val="center"/>
        </w:trPr>
        <w:tc>
          <w:tcPr>
            <w:tcW w:w="1254" w:type="pct"/>
          </w:tcPr>
          <w:p w14:paraId="474ADB0F"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Bor (B)</w:t>
            </w:r>
          </w:p>
        </w:tc>
        <w:tc>
          <w:tcPr>
            <w:tcW w:w="1899" w:type="pct"/>
          </w:tcPr>
          <w:p w14:paraId="474ADB10"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0,2</w:t>
            </w:r>
          </w:p>
        </w:tc>
        <w:tc>
          <w:tcPr>
            <w:tcW w:w="1847" w:type="pct"/>
          </w:tcPr>
          <w:p w14:paraId="474ADB11"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n.a</w:t>
            </w:r>
          </w:p>
        </w:tc>
      </w:tr>
      <w:tr w:rsidR="00D43179" w:rsidRPr="00E50BE5" w14:paraId="474ADB16" w14:textId="77777777" w:rsidTr="00E50BE5">
        <w:trPr>
          <w:trHeight w:val="242"/>
          <w:jc w:val="center"/>
        </w:trPr>
        <w:tc>
          <w:tcPr>
            <w:tcW w:w="1254" w:type="pct"/>
          </w:tcPr>
          <w:p w14:paraId="474ADB13"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Kobalt (Co)</w:t>
            </w:r>
          </w:p>
        </w:tc>
        <w:tc>
          <w:tcPr>
            <w:tcW w:w="1899" w:type="pct"/>
          </w:tcPr>
          <w:p w14:paraId="474ADB14"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0,02</w:t>
            </w:r>
          </w:p>
        </w:tc>
        <w:tc>
          <w:tcPr>
            <w:tcW w:w="1847" w:type="pct"/>
          </w:tcPr>
          <w:p w14:paraId="474ADB15"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0,02</w:t>
            </w:r>
          </w:p>
        </w:tc>
      </w:tr>
      <w:tr w:rsidR="00D43179" w:rsidRPr="00E50BE5" w14:paraId="474ADB1A" w14:textId="77777777" w:rsidTr="00E50BE5">
        <w:trPr>
          <w:trHeight w:val="260"/>
          <w:jc w:val="center"/>
        </w:trPr>
        <w:tc>
          <w:tcPr>
            <w:tcW w:w="1254" w:type="pct"/>
          </w:tcPr>
          <w:p w14:paraId="474ADB17"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Bakër (Cu)</w:t>
            </w:r>
          </w:p>
        </w:tc>
        <w:tc>
          <w:tcPr>
            <w:tcW w:w="1899" w:type="pct"/>
          </w:tcPr>
          <w:p w14:paraId="474ADB18"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0,5</w:t>
            </w:r>
          </w:p>
        </w:tc>
        <w:tc>
          <w:tcPr>
            <w:tcW w:w="1847" w:type="pct"/>
          </w:tcPr>
          <w:p w14:paraId="474ADB19"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0,1</w:t>
            </w:r>
          </w:p>
        </w:tc>
      </w:tr>
      <w:tr w:rsidR="00D43179" w:rsidRPr="00E50BE5" w14:paraId="474ADB1E" w14:textId="77777777" w:rsidTr="00E50BE5">
        <w:trPr>
          <w:trHeight w:val="197"/>
          <w:jc w:val="center"/>
        </w:trPr>
        <w:tc>
          <w:tcPr>
            <w:tcW w:w="1254" w:type="pct"/>
          </w:tcPr>
          <w:p w14:paraId="474ADB1B"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Hekuri (Fe)</w:t>
            </w:r>
          </w:p>
        </w:tc>
        <w:tc>
          <w:tcPr>
            <w:tcW w:w="1899" w:type="pct"/>
          </w:tcPr>
          <w:p w14:paraId="474ADB1C"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2</w:t>
            </w:r>
          </w:p>
        </w:tc>
        <w:tc>
          <w:tcPr>
            <w:tcW w:w="1847" w:type="pct"/>
          </w:tcPr>
          <w:p w14:paraId="474ADB1D"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0,3</w:t>
            </w:r>
          </w:p>
        </w:tc>
      </w:tr>
      <w:tr w:rsidR="00D43179" w:rsidRPr="00E50BE5" w14:paraId="474ADB22" w14:textId="77777777" w:rsidTr="00E50BE5">
        <w:trPr>
          <w:trHeight w:val="134"/>
          <w:jc w:val="center"/>
        </w:trPr>
        <w:tc>
          <w:tcPr>
            <w:tcW w:w="1254" w:type="pct"/>
          </w:tcPr>
          <w:p w14:paraId="474ADB1F"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Mangani (Mn)</w:t>
            </w:r>
          </w:p>
        </w:tc>
        <w:tc>
          <w:tcPr>
            <w:tcW w:w="1899" w:type="pct"/>
          </w:tcPr>
          <w:p w14:paraId="474ADB20"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0,5</w:t>
            </w:r>
          </w:p>
        </w:tc>
        <w:tc>
          <w:tcPr>
            <w:tcW w:w="1847" w:type="pct"/>
          </w:tcPr>
          <w:p w14:paraId="474ADB21"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0,1</w:t>
            </w:r>
          </w:p>
        </w:tc>
      </w:tr>
      <w:tr w:rsidR="00D43179" w:rsidRPr="00E50BE5" w14:paraId="474ADB26" w14:textId="77777777" w:rsidTr="00E50BE5">
        <w:trPr>
          <w:trHeight w:val="242"/>
          <w:jc w:val="center"/>
        </w:trPr>
        <w:tc>
          <w:tcPr>
            <w:tcW w:w="1254" w:type="pct"/>
          </w:tcPr>
          <w:p w14:paraId="474ADB23"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Molibden (Mo)</w:t>
            </w:r>
          </w:p>
        </w:tc>
        <w:tc>
          <w:tcPr>
            <w:tcW w:w="1899" w:type="pct"/>
          </w:tcPr>
          <w:p w14:paraId="474ADB24"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0,02</w:t>
            </w:r>
          </w:p>
        </w:tc>
        <w:tc>
          <w:tcPr>
            <w:tcW w:w="1847" w:type="pct"/>
          </w:tcPr>
          <w:p w14:paraId="474ADB25"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n.a</w:t>
            </w:r>
          </w:p>
        </w:tc>
      </w:tr>
      <w:tr w:rsidR="00D43179" w:rsidRPr="00E50BE5" w14:paraId="474ADB2A" w14:textId="77777777" w:rsidTr="00E50BE5">
        <w:trPr>
          <w:trHeight w:val="179"/>
          <w:jc w:val="center"/>
        </w:trPr>
        <w:tc>
          <w:tcPr>
            <w:tcW w:w="1254" w:type="pct"/>
          </w:tcPr>
          <w:p w14:paraId="474ADB27"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Zinku (Zn)</w:t>
            </w:r>
          </w:p>
        </w:tc>
        <w:tc>
          <w:tcPr>
            <w:tcW w:w="1899" w:type="pct"/>
          </w:tcPr>
          <w:p w14:paraId="474ADB28"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0,5</w:t>
            </w:r>
          </w:p>
        </w:tc>
        <w:tc>
          <w:tcPr>
            <w:tcW w:w="1847" w:type="pct"/>
          </w:tcPr>
          <w:p w14:paraId="474ADB29" w14:textId="77777777" w:rsidR="00D43179" w:rsidRPr="00E50BE5" w:rsidRDefault="00D43179" w:rsidP="00E13EB1">
            <w:pPr>
              <w:pStyle w:val="NoSpacing"/>
              <w:jc w:val="center"/>
              <w:rPr>
                <w:rFonts w:ascii="Garamond" w:hAnsi="Garamond"/>
                <w:sz w:val="20"/>
                <w:szCs w:val="20"/>
                <w:lang w:val="sq-AL"/>
              </w:rPr>
            </w:pPr>
            <w:r w:rsidRPr="00E50BE5">
              <w:rPr>
                <w:rFonts w:ascii="Garamond" w:hAnsi="Garamond"/>
                <w:sz w:val="20"/>
                <w:szCs w:val="20"/>
                <w:lang w:val="sq-AL"/>
              </w:rPr>
              <w:t>0,1</w:t>
            </w:r>
          </w:p>
        </w:tc>
      </w:tr>
    </w:tbl>
    <w:p w14:paraId="3BFD4E23" w14:textId="77777777" w:rsidR="00E13EB1" w:rsidRPr="00E50BE5" w:rsidRDefault="00E13EB1" w:rsidP="00750513">
      <w:pPr>
        <w:autoSpaceDE w:val="0"/>
        <w:autoSpaceDN w:val="0"/>
        <w:adjustRightInd w:val="0"/>
        <w:ind w:firstLine="284"/>
        <w:jc w:val="both"/>
        <w:rPr>
          <w:rFonts w:ascii="Garamond" w:hAnsi="Garamond" w:cs="Calibri"/>
          <w:color w:val="000000"/>
          <w:spacing w:val="-15"/>
        </w:rPr>
      </w:pPr>
    </w:p>
    <w:p w14:paraId="0260B7B8" w14:textId="53B7B678"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2</w:t>
      </w:r>
      <w:r w:rsidR="00750513" w:rsidRPr="00E50BE5">
        <w:rPr>
          <w:rFonts w:ascii="Garamond" w:hAnsi="Garamond" w:cs="Calibri"/>
          <w:color w:val="000000"/>
          <w:spacing w:val="-15"/>
        </w:rPr>
        <w:t xml:space="preserve">. </w:t>
      </w:r>
      <w:r w:rsidR="00750513" w:rsidRPr="00E50BE5">
        <w:rPr>
          <w:rFonts w:ascii="Garamond" w:hAnsi="Garamond" w:cs="Calibri"/>
          <w:color w:val="000000"/>
        </w:rPr>
        <w:t>Nëse produktet plehëruese bazuar në mikroelement</w:t>
      </w:r>
      <w:r w:rsidR="00241E88">
        <w:rPr>
          <w:rFonts w:ascii="Garamond" w:hAnsi="Garamond" w:cs="Calibri"/>
          <w:color w:val="000000"/>
        </w:rPr>
        <w:t>e</w:t>
      </w:r>
      <w:r w:rsidR="00750513" w:rsidRPr="00E50BE5">
        <w:rPr>
          <w:rFonts w:ascii="Garamond" w:hAnsi="Garamond" w:cs="Calibri"/>
          <w:color w:val="000000"/>
        </w:rPr>
        <w:t>, të përbëra, janë në suspension ose në tretësirë, etiketa duhet të tregojë “në suspension” ose “në tretësirë”, si</w:t>
      </w:r>
      <w:r w:rsidR="00750513" w:rsidRPr="00E50BE5">
        <w:rPr>
          <w:rFonts w:ascii="Garamond" w:hAnsi="Garamond" w:cs="Calibri"/>
          <w:color w:val="000000"/>
          <w:spacing w:val="-15"/>
        </w:rPr>
        <w:t xml:space="preserve"> </w:t>
      </w:r>
      <w:r w:rsidR="00750513" w:rsidRPr="00E50BE5">
        <w:rPr>
          <w:rFonts w:ascii="Garamond" w:hAnsi="Garamond" w:cs="Calibri"/>
          <w:color w:val="000000"/>
        </w:rPr>
        <w:t>i përshtatshëm.</w:t>
      </w:r>
    </w:p>
    <w:p w14:paraId="3F464E31" w14:textId="04C25C87"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3</w:t>
      </w:r>
      <w:r w:rsidR="00750513" w:rsidRPr="00E50BE5">
        <w:rPr>
          <w:rFonts w:ascii="Garamond" w:hAnsi="Garamond" w:cs="Calibri"/>
          <w:color w:val="000000"/>
          <w:spacing w:val="-15"/>
        </w:rPr>
        <w:t xml:space="preserve">. </w:t>
      </w:r>
      <w:r w:rsidR="00750513" w:rsidRPr="00E50BE5">
        <w:rPr>
          <w:rFonts w:ascii="Garamond" w:hAnsi="Garamond" w:cs="Calibri"/>
          <w:color w:val="000000"/>
        </w:rPr>
        <w:t>Përmbajtja totale e mikroelementeve duhet të shprehet si % në</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3670E86F" w14:textId="35E92966"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mikroelementet janë plotësisht të tretshëm në ujë, vetëm si përmbajtje e tretshme në ujë;</w:t>
      </w:r>
    </w:p>
    <w:p w14:paraId="2491C716" w14:textId="2C853380"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kur përmbajtja e tretshme e mikroelementeve është të paktën gjysma e përmbajtjes totale të këtyre mikroelementeve, si përmbajtje totale dhe si përmbajtje e tretshme në</w:t>
      </w:r>
      <w:r w:rsidR="00750513" w:rsidRPr="00E50BE5">
        <w:rPr>
          <w:rFonts w:ascii="Garamond" w:hAnsi="Garamond" w:cs="Calibri"/>
          <w:color w:val="000000"/>
          <w:spacing w:val="-15"/>
        </w:rPr>
        <w:t xml:space="preserve"> </w:t>
      </w:r>
      <w:r w:rsidR="00750513" w:rsidRPr="00E50BE5">
        <w:rPr>
          <w:rFonts w:ascii="Garamond" w:hAnsi="Garamond" w:cs="Calibri"/>
          <w:color w:val="000000"/>
        </w:rPr>
        <w:t>ujë;</w:t>
      </w:r>
    </w:p>
    <w:p w14:paraId="078F6BE4" w14:textId="53991347" w:rsidR="00750513" w:rsidRPr="00E50BE5" w:rsidRDefault="00E13EB1"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00750513" w:rsidRPr="00E50BE5">
        <w:rPr>
          <w:rFonts w:ascii="Garamond" w:hAnsi="Garamond" w:cs="Calibri"/>
          <w:color w:val="000000"/>
        </w:rPr>
        <w:t>në raste të tjera, si përmbajtje totale.</w:t>
      </w:r>
    </w:p>
    <w:p w14:paraId="15851855" w14:textId="77777777" w:rsidR="00750513" w:rsidRPr="00E50BE5" w:rsidRDefault="00750513" w:rsidP="00750513">
      <w:pPr>
        <w:autoSpaceDE w:val="0"/>
        <w:autoSpaceDN w:val="0"/>
        <w:adjustRightInd w:val="0"/>
        <w:ind w:firstLine="284"/>
        <w:jc w:val="both"/>
        <w:rPr>
          <w:rFonts w:ascii="Garamond" w:hAnsi="Garamond" w:cs="Calibri"/>
          <w:b/>
          <w:bCs/>
          <w:color w:val="000000"/>
        </w:rPr>
      </w:pPr>
      <w:r w:rsidRPr="00E50BE5">
        <w:rPr>
          <w:rFonts w:ascii="Garamond" w:hAnsi="Garamond" w:cs="Calibri"/>
          <w:b/>
          <w:bCs/>
          <w:color w:val="000000"/>
        </w:rPr>
        <w:t>Grupi DH: PRODUKTET PLEHËRUESE ME VEPRIM SPECIFIK (FRENUESIT, BIOSTIMULANTËT E BIMËVE)</w:t>
      </w:r>
    </w:p>
    <w:p w14:paraId="4A7D993D"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Të gjithë përbërësit duhet të deklarohen sipas peshës ose vëllimit të produktit në rend zbritës të madhësisë.</w:t>
      </w:r>
    </w:p>
    <w:p w14:paraId="13D192DB"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BIOSTIMULANT I BIMËVE</w:t>
      </w:r>
    </w:p>
    <w:p w14:paraId="738E33B9"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Informacioni i mëposhtëm do të jepet, si vijon:</w:t>
      </w:r>
    </w:p>
    <w:p w14:paraId="44CDCECB" w14:textId="78BFDDE6"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a) </w:t>
      </w:r>
      <w:r w:rsidR="00C4345C" w:rsidRPr="00E50BE5">
        <w:rPr>
          <w:rFonts w:ascii="Garamond" w:hAnsi="Garamond" w:cs="Calibri"/>
          <w:color w:val="000000"/>
        </w:rPr>
        <w:t xml:space="preserve">forma </w:t>
      </w:r>
      <w:r w:rsidRPr="00E50BE5">
        <w:rPr>
          <w:rFonts w:ascii="Garamond" w:hAnsi="Garamond" w:cs="Calibri"/>
          <w:color w:val="000000"/>
        </w:rPr>
        <w:t>fizike;</w:t>
      </w:r>
    </w:p>
    <w:p w14:paraId="26832A33" w14:textId="019DF7F0"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b) </w:t>
      </w:r>
      <w:r w:rsidR="00C4345C" w:rsidRPr="00E50BE5">
        <w:rPr>
          <w:rFonts w:ascii="Garamond" w:hAnsi="Garamond" w:cs="Calibri"/>
          <w:color w:val="000000"/>
        </w:rPr>
        <w:t xml:space="preserve">data </w:t>
      </w:r>
      <w:r w:rsidRPr="00E50BE5">
        <w:rPr>
          <w:rFonts w:ascii="Garamond" w:hAnsi="Garamond" w:cs="Calibri"/>
          <w:color w:val="000000"/>
        </w:rPr>
        <w:t>e prodhimit dhe skadimit;</w:t>
      </w:r>
    </w:p>
    <w:p w14:paraId="10F6A1F3" w14:textId="58C20D0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c) </w:t>
      </w:r>
      <w:r w:rsidR="00C4345C" w:rsidRPr="00E50BE5">
        <w:rPr>
          <w:rFonts w:ascii="Garamond" w:hAnsi="Garamond" w:cs="Calibri"/>
          <w:color w:val="000000"/>
        </w:rPr>
        <w:t xml:space="preserve">metodat </w:t>
      </w:r>
      <w:r w:rsidRPr="00E50BE5">
        <w:rPr>
          <w:rFonts w:ascii="Garamond" w:hAnsi="Garamond" w:cs="Calibri"/>
          <w:color w:val="000000"/>
        </w:rPr>
        <w:t>e aplikimit;</w:t>
      </w:r>
    </w:p>
    <w:p w14:paraId="60AF9C53" w14:textId="27AC3CCB"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ç)</w:t>
      </w:r>
      <w:r w:rsidR="00E50BE5" w:rsidRPr="00E50BE5">
        <w:rPr>
          <w:rFonts w:ascii="Garamond" w:hAnsi="Garamond" w:cs="Calibri"/>
          <w:color w:val="000000"/>
        </w:rPr>
        <w:t xml:space="preserve"> </w:t>
      </w:r>
      <w:r w:rsidR="00C4345C" w:rsidRPr="00E50BE5">
        <w:rPr>
          <w:rFonts w:ascii="Garamond" w:hAnsi="Garamond" w:cs="Calibri"/>
          <w:color w:val="000000"/>
        </w:rPr>
        <w:t xml:space="preserve">efekti </w:t>
      </w:r>
      <w:r w:rsidRPr="00E50BE5">
        <w:rPr>
          <w:rFonts w:ascii="Garamond" w:hAnsi="Garamond" w:cs="Calibri"/>
          <w:color w:val="000000"/>
        </w:rPr>
        <w:t>i pretenduar për çdo objekt të synuar;</w:t>
      </w:r>
      <w:r w:rsidRPr="00E50BE5">
        <w:rPr>
          <w:rFonts w:ascii="Garamond" w:hAnsi="Garamond" w:cs="Calibri"/>
          <w:color w:val="000000"/>
          <w:spacing w:val="-15"/>
        </w:rPr>
        <w:t xml:space="preserve"> </w:t>
      </w:r>
      <w:r w:rsidRPr="00E50BE5">
        <w:rPr>
          <w:rFonts w:ascii="Garamond" w:hAnsi="Garamond" w:cs="Calibri"/>
          <w:color w:val="000000"/>
        </w:rPr>
        <w:t>dhe</w:t>
      </w:r>
    </w:p>
    <w:p w14:paraId="4C0D0D12" w14:textId="234E0AD5"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 xml:space="preserve">d) </w:t>
      </w:r>
      <w:r w:rsidR="00C4345C" w:rsidRPr="00E50BE5">
        <w:rPr>
          <w:rFonts w:ascii="Garamond" w:hAnsi="Garamond" w:cs="Calibri"/>
          <w:color w:val="000000"/>
        </w:rPr>
        <w:t xml:space="preserve">çdo </w:t>
      </w:r>
      <w:r w:rsidRPr="00E50BE5">
        <w:rPr>
          <w:rFonts w:ascii="Garamond" w:hAnsi="Garamond" w:cs="Calibri"/>
          <w:color w:val="000000"/>
        </w:rPr>
        <w:t>udhëzim përkatës në lidhje me efikasitetin e produktit, duke përfshirë dhe</w:t>
      </w:r>
      <w:r w:rsidRPr="00E50BE5">
        <w:rPr>
          <w:rFonts w:ascii="Garamond" w:hAnsi="Garamond" w:cs="Calibri"/>
          <w:color w:val="000000"/>
          <w:spacing w:val="-35"/>
        </w:rPr>
        <w:t xml:space="preserve"> </w:t>
      </w:r>
      <w:r w:rsidRPr="00E50BE5">
        <w:rPr>
          <w:rFonts w:ascii="Garamond" w:hAnsi="Garamond" w:cs="Calibri"/>
          <w:color w:val="000000"/>
        </w:rPr>
        <w:t>praktikat e menaxhimit, plehërimi kimik, papajtueshmëria me produktet e mbrojtjes së bimëve, madhësia e rekomanduar e sprucatorit të spërkatjes, presioni i spërkatësit dhe masa të tjera antispërkatje.</w:t>
      </w:r>
    </w:p>
    <w:p w14:paraId="48D79DA1" w14:textId="77777777" w:rsidR="00750513" w:rsidRPr="00E50BE5" w:rsidRDefault="00750513" w:rsidP="00750513">
      <w:pPr>
        <w:autoSpaceDE w:val="0"/>
        <w:autoSpaceDN w:val="0"/>
        <w:adjustRightInd w:val="0"/>
        <w:ind w:firstLine="284"/>
        <w:rPr>
          <w:rFonts w:ascii="Garamond" w:hAnsi="Garamond" w:cs="Calibri"/>
          <w:color w:val="000000"/>
        </w:rPr>
      </w:pPr>
      <w:r w:rsidRPr="00E50BE5">
        <w:rPr>
          <w:rFonts w:ascii="Garamond" w:hAnsi="Garamond" w:cs="Calibri"/>
          <w:color w:val="000000"/>
        </w:rPr>
        <w:t>BIOSTIMULANT MIKROBIAL I BIMËVE</w:t>
      </w:r>
    </w:p>
    <w:p w14:paraId="762572B6"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Duhet të tregohen të gjithë mikroorganizmat e shtuar qëllimisht. Kur mikroorganizmi ka disa sforcime, duhet të tregohen shtamet e shtuara qëllimisht. Përqendrimi i tyre duhet të shprehet si numri i njësive aktive për vëllim ose peshë, ose në çdo mënyrë tjetër që është e rëndësishme për mikroorganizmin, p.sh. njësitë formuese të kolonive për gram (cfu/g).</w:t>
      </w:r>
    </w:p>
    <w:p w14:paraId="15AEB857"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lastRenderedPageBreak/>
        <w:t>Etiketa duhet të përmbajë shprehjen e mëposhtme: “Mikroorganizmat mund të kenë potencialin të provokojnë reaksione sensibilizuese”.</w:t>
      </w:r>
    </w:p>
    <w:p w14:paraId="12CB894D" w14:textId="77777777" w:rsidR="00750513" w:rsidRPr="00E50BE5" w:rsidRDefault="00750513" w:rsidP="00750513">
      <w:pPr>
        <w:autoSpaceDE w:val="0"/>
        <w:autoSpaceDN w:val="0"/>
        <w:adjustRightInd w:val="0"/>
        <w:ind w:firstLine="284"/>
        <w:jc w:val="both"/>
        <w:rPr>
          <w:rFonts w:ascii="Garamond" w:hAnsi="Garamond"/>
          <w:b/>
          <w:bCs/>
          <w:color w:val="000000"/>
        </w:rPr>
      </w:pPr>
      <w:r w:rsidRPr="00E50BE5">
        <w:rPr>
          <w:rFonts w:ascii="Garamond" w:hAnsi="Garamond"/>
          <w:b/>
          <w:bCs/>
          <w:color w:val="000000"/>
        </w:rPr>
        <w:t>Grupi Ë: KORREKTUESIT</w:t>
      </w:r>
    </w:p>
    <w:p w14:paraId="4BFBA446" w14:textId="77777777"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Parametrat e mëposhtëm do të deklarohen, si vijon:</w:t>
      </w:r>
    </w:p>
    <w:p w14:paraId="34D05700" w14:textId="1414B9FA"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Vlera neutralizuese;</w:t>
      </w:r>
    </w:p>
    <w:p w14:paraId="37A667F4" w14:textId="4F8D04C7"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00750513" w:rsidRPr="00E50BE5">
        <w:rPr>
          <w:rFonts w:ascii="Garamond" w:hAnsi="Garamond" w:cs="Calibri"/>
          <w:color w:val="000000"/>
        </w:rPr>
        <w:t>Granulometria, e shprehur si % ndaj masës së produktit që kalon në një sitë 1,0</w:t>
      </w:r>
      <w:r w:rsidR="00750513" w:rsidRPr="00E50BE5">
        <w:rPr>
          <w:rFonts w:ascii="Garamond" w:hAnsi="Garamond" w:cs="Calibri"/>
          <w:color w:val="000000"/>
          <w:spacing w:val="-15"/>
        </w:rPr>
        <w:t xml:space="preserve"> </w:t>
      </w:r>
      <w:r w:rsidR="00750513" w:rsidRPr="00E50BE5">
        <w:rPr>
          <w:rFonts w:ascii="Garamond" w:hAnsi="Garamond" w:cs="Calibri"/>
          <w:color w:val="000000"/>
        </w:rPr>
        <w:t>mm;</w:t>
      </w:r>
    </w:p>
    <w:p w14:paraId="05EEC406" w14:textId="5BA43715"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Oksidi total i kalciumit (CaO), i shprehur si % në</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33E2DF7D" w14:textId="0E26A7A9"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Oksidi total i magnezit (MgO), i shprehur si % në</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21A498ED" w14:textId="5A5B9722"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Reaktiviteti dhe mënyra e përcaktimit të reaktivitetit, me përjashtim të oksidit dhe hidroksidit</w:t>
      </w:r>
      <w:r w:rsidR="00750513" w:rsidRPr="00E50BE5">
        <w:rPr>
          <w:rFonts w:ascii="Garamond" w:hAnsi="Garamond" w:cs="Calibri"/>
          <w:color w:val="000000"/>
          <w:spacing w:val="-15"/>
        </w:rPr>
        <w:t xml:space="preserve"> </w:t>
      </w:r>
      <w:r w:rsidR="00750513" w:rsidRPr="00E50BE5">
        <w:rPr>
          <w:rFonts w:ascii="Garamond" w:hAnsi="Garamond" w:cs="Calibri"/>
          <w:color w:val="000000"/>
        </w:rPr>
        <w:t>kalciumit.</w:t>
      </w:r>
    </w:p>
    <w:p w14:paraId="7CB11023" w14:textId="05CA1C8D" w:rsidR="00750513" w:rsidRPr="00E50BE5" w:rsidRDefault="00750513" w:rsidP="00750513">
      <w:pPr>
        <w:autoSpaceDE w:val="0"/>
        <w:autoSpaceDN w:val="0"/>
        <w:adjustRightInd w:val="0"/>
        <w:ind w:firstLine="284"/>
        <w:jc w:val="both"/>
        <w:rPr>
          <w:rFonts w:ascii="Garamond" w:hAnsi="Garamond"/>
          <w:b/>
          <w:bCs/>
          <w:color w:val="000000"/>
        </w:rPr>
      </w:pPr>
      <w:r w:rsidRPr="00E50BE5">
        <w:rPr>
          <w:rFonts w:ascii="Garamond" w:hAnsi="Garamond"/>
          <w:b/>
          <w:bCs/>
          <w:color w:val="000000"/>
        </w:rPr>
        <w:t>Grupi F:</w:t>
      </w:r>
      <w:r w:rsidR="00E50BE5" w:rsidRPr="00E50BE5">
        <w:rPr>
          <w:rFonts w:ascii="Garamond" w:hAnsi="Garamond"/>
          <w:b/>
          <w:bCs/>
          <w:color w:val="000000"/>
        </w:rPr>
        <w:t xml:space="preserve"> </w:t>
      </w:r>
      <w:r w:rsidRPr="00E50BE5">
        <w:rPr>
          <w:rFonts w:ascii="Garamond" w:hAnsi="Garamond"/>
          <w:b/>
          <w:bCs/>
          <w:color w:val="000000"/>
        </w:rPr>
        <w:t>SUBSTRATET E KULTIVIMIT (RRITJES)</w:t>
      </w:r>
    </w:p>
    <w:p w14:paraId="349DED58" w14:textId="77777777" w:rsidR="00750513" w:rsidRPr="00E50BE5" w:rsidRDefault="00750513" w:rsidP="00750513">
      <w:pPr>
        <w:autoSpaceDE w:val="0"/>
        <w:autoSpaceDN w:val="0"/>
        <w:adjustRightInd w:val="0"/>
        <w:ind w:firstLine="284"/>
        <w:jc w:val="both"/>
        <w:rPr>
          <w:rFonts w:ascii="Garamond" w:hAnsi="Garamond"/>
          <w:color w:val="000000"/>
        </w:rPr>
      </w:pPr>
      <w:r w:rsidRPr="00E50BE5">
        <w:rPr>
          <w:rFonts w:ascii="Garamond" w:hAnsi="Garamond"/>
          <w:color w:val="000000"/>
        </w:rPr>
        <w:t>Parametrat e mëposhtëm do të deklarohen, si vijon:</w:t>
      </w:r>
    </w:p>
    <w:p w14:paraId="0BDB11C8" w14:textId="54DB179C"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Përçueshmëria elektrike e dhënë si mS/m, me përjashtim të leshit mineral;</w:t>
      </w:r>
    </w:p>
    <w:p w14:paraId="6E45CF2A" w14:textId="60B1D696"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pH;</w:t>
      </w:r>
    </w:p>
    <w:p w14:paraId="0729703A" w14:textId="54BBEF01" w:rsidR="00750513" w:rsidRPr="00E50BE5" w:rsidRDefault="00EC2962" w:rsidP="00750513">
      <w:pPr>
        <w:tabs>
          <w:tab w:val="left" w:pos="1060"/>
        </w:tabs>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 </w:t>
      </w:r>
      <w:r w:rsidR="00750513" w:rsidRPr="00E50BE5">
        <w:rPr>
          <w:rFonts w:ascii="Garamond" w:hAnsi="Garamond" w:cs="Calibri"/>
          <w:color w:val="000000"/>
        </w:rPr>
        <w:t>Sasia:</w:t>
      </w:r>
    </w:p>
    <w:p w14:paraId="5BC31F2F" w14:textId="094BAA66"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Për leshin mineral, shprehur si numër copash dhe tre dimensione</w:t>
      </w:r>
      <w:r w:rsidR="005437EA">
        <w:rPr>
          <w:rFonts w:ascii="Garamond" w:hAnsi="Garamond" w:cs="Calibri"/>
          <w:color w:val="000000"/>
        </w:rPr>
        <w:t>sh:</w:t>
      </w:r>
      <w:r w:rsidR="00750513" w:rsidRPr="00E50BE5">
        <w:rPr>
          <w:rFonts w:ascii="Garamond" w:hAnsi="Garamond" w:cs="Calibri"/>
          <w:color w:val="000000"/>
          <w:spacing w:val="-35"/>
        </w:rPr>
        <w:t xml:space="preserve"> </w:t>
      </w:r>
      <w:r w:rsidR="00750513" w:rsidRPr="00E50BE5">
        <w:rPr>
          <w:rFonts w:ascii="Garamond" w:hAnsi="Garamond" w:cs="Calibri"/>
          <w:color w:val="000000"/>
        </w:rPr>
        <w:t>gjatësia, lartësia</w:t>
      </w:r>
      <w:r w:rsidR="00E50BE5" w:rsidRPr="00E50BE5">
        <w:rPr>
          <w:rFonts w:ascii="Garamond" w:hAnsi="Garamond" w:cs="Calibri"/>
          <w:color w:val="000000"/>
        </w:rPr>
        <w:t xml:space="preserve"> </w:t>
      </w:r>
      <w:r w:rsidR="00750513" w:rsidRPr="00E50BE5">
        <w:rPr>
          <w:rFonts w:ascii="Garamond" w:hAnsi="Garamond" w:cs="Calibri"/>
          <w:color w:val="000000"/>
        </w:rPr>
        <w:t>dhe gjerësia;</w:t>
      </w:r>
    </w:p>
    <w:p w14:paraId="67903E2A" w14:textId="36D4BF6E"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Për substratet e tjera të rritjes me formë paraprake, të shprehura si madhësi në të paktën dy</w:t>
      </w:r>
      <w:r w:rsidR="00750513" w:rsidRPr="00E50BE5">
        <w:rPr>
          <w:rFonts w:ascii="Garamond" w:hAnsi="Garamond" w:cs="Calibri"/>
          <w:color w:val="000000"/>
          <w:spacing w:val="-15"/>
        </w:rPr>
        <w:t xml:space="preserve"> </w:t>
      </w:r>
      <w:r w:rsidR="00750513" w:rsidRPr="00E50BE5">
        <w:rPr>
          <w:rFonts w:ascii="Garamond" w:hAnsi="Garamond" w:cs="Calibri"/>
          <w:color w:val="000000"/>
        </w:rPr>
        <w:t>dimensione;</w:t>
      </w:r>
    </w:p>
    <w:p w14:paraId="23ADC746" w14:textId="32B4681C"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Për substratet e tjera të rritjes, e shprehur në vëllim total;</w:t>
      </w:r>
    </w:p>
    <w:p w14:paraId="5CC27F20" w14:textId="0F15988B"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Me përjashtim të substrateve të rritjes në formë paraprake, sasia e shprehur si vëllim i materialeve me një madhësi grimcash më të madhe se 60 mm, kur</w:t>
      </w:r>
      <w:r w:rsidR="00750513" w:rsidRPr="00E50BE5">
        <w:rPr>
          <w:rFonts w:ascii="Garamond" w:hAnsi="Garamond" w:cs="Calibri"/>
          <w:color w:val="000000"/>
          <w:spacing w:val="-15"/>
        </w:rPr>
        <w:t xml:space="preserve"> </w:t>
      </w:r>
      <w:r w:rsidR="00750513" w:rsidRPr="00E50BE5">
        <w:rPr>
          <w:rFonts w:ascii="Garamond" w:hAnsi="Garamond" w:cs="Calibri"/>
          <w:color w:val="000000"/>
        </w:rPr>
        <w:t>është prezente;</w:t>
      </w:r>
    </w:p>
    <w:p w14:paraId="2C93DF65" w14:textId="22207EEC"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Azoti (N) i ekstraktueshëm nga CaCl</w:t>
      </w:r>
      <w:r w:rsidR="00750513" w:rsidRPr="00E50BE5">
        <w:rPr>
          <w:rFonts w:ascii="Garamond" w:hAnsi="Garamond"/>
          <w:vertAlign w:val="subscript"/>
        </w:rPr>
        <w:t>2</w:t>
      </w:r>
      <w:r w:rsidR="00750513" w:rsidRPr="00E50BE5">
        <w:rPr>
          <w:rFonts w:ascii="Garamond" w:hAnsi="Garamond" w:cs="Calibri"/>
          <w:color w:val="000000"/>
        </w:rPr>
        <w:t>/DTPA (klorur kalciumi/acid dietilen triaminepenta acetik; “i tretshëm në CAT”), nëse është mbi 150</w:t>
      </w:r>
      <w:r w:rsidR="00750513" w:rsidRPr="00E50BE5">
        <w:rPr>
          <w:rFonts w:ascii="Garamond" w:hAnsi="Garamond" w:cs="Calibri"/>
          <w:color w:val="000000"/>
          <w:spacing w:val="-15"/>
        </w:rPr>
        <w:t xml:space="preserve"> </w:t>
      </w:r>
      <w:r w:rsidR="00750513" w:rsidRPr="00E50BE5">
        <w:rPr>
          <w:rFonts w:ascii="Garamond" w:hAnsi="Garamond" w:cs="Calibri"/>
          <w:color w:val="000000"/>
        </w:rPr>
        <w:t>mg/lit;</w:t>
      </w:r>
    </w:p>
    <w:p w14:paraId="3FEDE754" w14:textId="6D628D32"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Pentoksidi fosforit (P</w:t>
      </w:r>
      <w:r w:rsidR="00750513" w:rsidRPr="00E50BE5">
        <w:rPr>
          <w:rFonts w:ascii="Garamond" w:hAnsi="Garamond"/>
          <w:vertAlign w:val="subscript"/>
        </w:rPr>
        <w:t>2</w:t>
      </w:r>
      <w:r w:rsidR="00750513" w:rsidRPr="00E50BE5">
        <w:rPr>
          <w:rFonts w:ascii="Garamond" w:hAnsi="Garamond" w:cs="Calibri"/>
          <w:color w:val="000000"/>
        </w:rPr>
        <w:t>O</w:t>
      </w:r>
      <w:r w:rsidR="00750513" w:rsidRPr="00E50BE5">
        <w:rPr>
          <w:rFonts w:ascii="Garamond" w:hAnsi="Garamond"/>
          <w:vertAlign w:val="subscript"/>
        </w:rPr>
        <w:t>5</w:t>
      </w:r>
      <w:r w:rsidR="00750513" w:rsidRPr="00E50BE5">
        <w:rPr>
          <w:rFonts w:ascii="Garamond" w:hAnsi="Garamond" w:cs="Calibri"/>
          <w:color w:val="000000"/>
        </w:rPr>
        <w:t>) i nxjerrë nga CaCl</w:t>
      </w:r>
      <w:r w:rsidR="00750513" w:rsidRPr="00E50BE5">
        <w:rPr>
          <w:rFonts w:ascii="Garamond" w:hAnsi="Garamond"/>
          <w:vertAlign w:val="subscript"/>
        </w:rPr>
        <w:t>2</w:t>
      </w:r>
      <w:r w:rsidR="00750513" w:rsidRPr="00E50BE5">
        <w:rPr>
          <w:rFonts w:ascii="Garamond" w:hAnsi="Garamond" w:cs="Calibri"/>
          <w:color w:val="000000"/>
        </w:rPr>
        <w:t>/DTPA (klorur kalciumi/acid dietilen triaminepenta acetik; “i tretshëm në CAT”), nëse është mbi 20</w:t>
      </w:r>
      <w:r w:rsidR="00750513" w:rsidRPr="00E50BE5">
        <w:rPr>
          <w:rFonts w:ascii="Garamond" w:hAnsi="Garamond" w:cs="Calibri"/>
          <w:color w:val="000000"/>
          <w:spacing w:val="-15"/>
        </w:rPr>
        <w:t xml:space="preserve"> </w:t>
      </w:r>
      <w:r w:rsidR="00750513" w:rsidRPr="00E50BE5">
        <w:rPr>
          <w:rFonts w:ascii="Garamond" w:hAnsi="Garamond" w:cs="Calibri"/>
          <w:color w:val="000000"/>
        </w:rPr>
        <w:t>mg/lit;</w:t>
      </w:r>
    </w:p>
    <w:p w14:paraId="24D05FDA" w14:textId="4F48161C"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Oksidi kaliumit (K</w:t>
      </w:r>
      <w:r w:rsidR="00750513" w:rsidRPr="00E50BE5">
        <w:rPr>
          <w:rFonts w:ascii="Garamond" w:hAnsi="Garamond"/>
          <w:vertAlign w:val="subscript"/>
        </w:rPr>
        <w:t>2</w:t>
      </w:r>
      <w:r w:rsidR="00750513" w:rsidRPr="00E50BE5">
        <w:rPr>
          <w:rFonts w:ascii="Garamond" w:hAnsi="Garamond" w:cs="Calibri"/>
          <w:color w:val="000000"/>
        </w:rPr>
        <w:t>O,) i nxjerrë nga CaCl</w:t>
      </w:r>
      <w:r w:rsidR="00750513" w:rsidRPr="00E50BE5">
        <w:rPr>
          <w:rFonts w:ascii="Garamond" w:hAnsi="Garamond"/>
          <w:vertAlign w:val="subscript"/>
        </w:rPr>
        <w:t>2</w:t>
      </w:r>
      <w:r w:rsidR="00750513" w:rsidRPr="00E50BE5">
        <w:rPr>
          <w:rFonts w:ascii="Garamond" w:hAnsi="Garamond" w:cs="Calibri"/>
          <w:color w:val="000000"/>
        </w:rPr>
        <w:t>/DTPA (klorur kalciumi/acid dietilen triaminepenta acetik; “i tretshëm në CAT”), nëse është mbi 150</w:t>
      </w:r>
      <w:r w:rsidR="00750513" w:rsidRPr="00E50BE5">
        <w:rPr>
          <w:rFonts w:ascii="Garamond" w:hAnsi="Garamond" w:cs="Calibri"/>
          <w:color w:val="000000"/>
          <w:spacing w:val="-15"/>
        </w:rPr>
        <w:t xml:space="preserve"> </w:t>
      </w:r>
      <w:r w:rsidR="00750513" w:rsidRPr="00E50BE5">
        <w:rPr>
          <w:rFonts w:ascii="Garamond" w:hAnsi="Garamond" w:cs="Calibri"/>
          <w:color w:val="000000"/>
        </w:rPr>
        <w:t>mg/lit;</w:t>
      </w:r>
    </w:p>
    <w:p w14:paraId="68F9FBF8" w14:textId="583479E7"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Data e prodhimit.</w:t>
      </w:r>
    </w:p>
    <w:p w14:paraId="2B81E88C" w14:textId="77777777" w:rsidR="00750513" w:rsidRPr="00E50BE5" w:rsidRDefault="00750513" w:rsidP="00750513">
      <w:pPr>
        <w:autoSpaceDE w:val="0"/>
        <w:autoSpaceDN w:val="0"/>
        <w:adjustRightInd w:val="0"/>
        <w:ind w:firstLine="284"/>
        <w:jc w:val="both"/>
        <w:rPr>
          <w:rFonts w:ascii="Garamond" w:hAnsi="Garamond"/>
          <w:b/>
          <w:bCs/>
          <w:color w:val="000000"/>
        </w:rPr>
      </w:pPr>
      <w:r w:rsidRPr="00E50BE5">
        <w:rPr>
          <w:rFonts w:ascii="Garamond" w:hAnsi="Garamond"/>
          <w:b/>
          <w:bCs/>
          <w:color w:val="000000"/>
        </w:rPr>
        <w:t>Grupi G: PËRMIRËSUESIT E TOKËS</w:t>
      </w:r>
    </w:p>
    <w:p w14:paraId="20290AA4" w14:textId="55505D8B"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1. </w:t>
      </w:r>
      <w:r w:rsidRPr="00E50BE5">
        <w:rPr>
          <w:rFonts w:ascii="Garamond" w:hAnsi="Garamond" w:cs="Calibri"/>
          <w:color w:val="000000"/>
        </w:rPr>
        <w:t>Përmbajtja e lëndës së thatë e shprehur si % në masë duhet të jetë</w:t>
      </w:r>
      <w:r w:rsidRPr="00E50BE5">
        <w:rPr>
          <w:rFonts w:ascii="Garamond" w:hAnsi="Garamond" w:cs="Calibri"/>
          <w:color w:val="000000"/>
          <w:spacing w:val="-15"/>
        </w:rPr>
        <w:t xml:space="preserve"> e </w:t>
      </w:r>
      <w:r w:rsidRPr="00E50BE5">
        <w:rPr>
          <w:rFonts w:ascii="Garamond" w:hAnsi="Garamond" w:cs="Calibri"/>
          <w:color w:val="000000"/>
        </w:rPr>
        <w:t>deklaruar.</w:t>
      </w:r>
    </w:p>
    <w:p w14:paraId="03654843" w14:textId="297BD4F6" w:rsidR="00750513" w:rsidRPr="00E50BE5" w:rsidRDefault="00750513" w:rsidP="005437EA">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 xml:space="preserve">2. </w:t>
      </w:r>
      <w:r w:rsidRPr="00E50BE5">
        <w:rPr>
          <w:rFonts w:ascii="Garamond" w:hAnsi="Garamond" w:cs="Calibri"/>
          <w:color w:val="000000"/>
        </w:rPr>
        <w:t>Lëndët ushqyese në vijim, të shprehur si % në masë, duhet të deklarohen nëse tejkalojnë 0,5 % në masë: azoti (N), pentoksidi i fosforit (P</w:t>
      </w:r>
      <w:r w:rsidRPr="00E50BE5">
        <w:rPr>
          <w:rFonts w:ascii="Garamond" w:hAnsi="Garamond"/>
          <w:vertAlign w:val="subscript"/>
        </w:rPr>
        <w:t>2</w:t>
      </w:r>
      <w:r w:rsidRPr="00E50BE5">
        <w:rPr>
          <w:rFonts w:ascii="Garamond" w:hAnsi="Garamond" w:cs="Calibri"/>
          <w:color w:val="000000"/>
        </w:rPr>
        <w:t>O</w:t>
      </w:r>
      <w:r w:rsidRPr="00E50BE5">
        <w:rPr>
          <w:rFonts w:ascii="Garamond" w:hAnsi="Garamond"/>
          <w:vertAlign w:val="subscript"/>
        </w:rPr>
        <w:t>5</w:t>
      </w:r>
      <w:r w:rsidRPr="00E50BE5">
        <w:rPr>
          <w:rFonts w:ascii="Garamond" w:hAnsi="Garamond" w:cs="Calibri"/>
          <w:color w:val="000000"/>
        </w:rPr>
        <w:t>) dhe oksidi i kaliumit</w:t>
      </w:r>
      <w:r w:rsidRPr="00E50BE5">
        <w:rPr>
          <w:rFonts w:ascii="Garamond" w:hAnsi="Garamond" w:cs="Calibri"/>
          <w:color w:val="000000"/>
          <w:spacing w:val="-15"/>
        </w:rPr>
        <w:t xml:space="preserve"> </w:t>
      </w:r>
      <w:r w:rsidRPr="00E50BE5">
        <w:rPr>
          <w:rFonts w:ascii="Garamond" w:hAnsi="Garamond" w:cs="Calibri"/>
          <w:color w:val="000000"/>
        </w:rPr>
        <w:t>(K</w:t>
      </w:r>
      <w:r w:rsidRPr="00E50BE5">
        <w:rPr>
          <w:rFonts w:ascii="Garamond" w:hAnsi="Garamond"/>
          <w:vertAlign w:val="subscript"/>
        </w:rPr>
        <w:t>2</w:t>
      </w:r>
      <w:r w:rsidRPr="00E50BE5">
        <w:rPr>
          <w:rFonts w:ascii="Garamond" w:hAnsi="Garamond" w:cs="Calibri"/>
          <w:color w:val="000000"/>
        </w:rPr>
        <w:t>O).</w:t>
      </w:r>
    </w:p>
    <w:p w14:paraId="79C5E4A1"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PËRMIRËSUES ORGANIK I TOKËS</w:t>
      </w:r>
    </w:p>
    <w:p w14:paraId="4DDE279D" w14:textId="77777777" w:rsidR="00750513" w:rsidRPr="00E50BE5" w:rsidRDefault="00750513"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rPr>
        <w:t>Parametrat e mëposhtëm do të deklarohen, si vijon:</w:t>
      </w:r>
    </w:p>
    <w:p w14:paraId="1DFF34FD" w14:textId="4BF367A6"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pH;</w:t>
      </w:r>
    </w:p>
    <w:p w14:paraId="62A086B4" w14:textId="40CBBFA1"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Përçueshmëria elektrike, e dhënë si mS/m;</w:t>
      </w:r>
    </w:p>
    <w:p w14:paraId="435C9B74" w14:textId="4160F408"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Vlera e karbonit organik (Corg), e shprehur si % në</w:t>
      </w:r>
      <w:r w:rsidR="00750513" w:rsidRPr="00E50BE5">
        <w:rPr>
          <w:rFonts w:ascii="Garamond" w:hAnsi="Garamond" w:cs="Calibri"/>
          <w:color w:val="000000"/>
          <w:spacing w:val="-15"/>
        </w:rPr>
        <w:t xml:space="preserve"> </w:t>
      </w:r>
      <w:r w:rsidR="00750513" w:rsidRPr="00E50BE5">
        <w:rPr>
          <w:rFonts w:ascii="Garamond" w:hAnsi="Garamond" w:cs="Calibri"/>
          <w:color w:val="000000"/>
        </w:rPr>
        <w:t>masë;</w:t>
      </w:r>
    </w:p>
    <w:p w14:paraId="52C498D7" w14:textId="7C54C9C7"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Sasia minimale e azotit organik (Norg), e shprehur si % në masë, e ndjekur nga një përshkrim i origjinës së lëndëve organike të përdorura;</w:t>
      </w:r>
    </w:p>
    <w:p w14:paraId="5B2858EE" w14:textId="00D14BE8" w:rsidR="00750513" w:rsidRPr="00E50BE5" w:rsidRDefault="00EC2962" w:rsidP="00750513">
      <w:pPr>
        <w:autoSpaceDE w:val="0"/>
        <w:autoSpaceDN w:val="0"/>
        <w:adjustRightInd w:val="0"/>
        <w:ind w:firstLine="284"/>
        <w:jc w:val="both"/>
        <w:rPr>
          <w:rFonts w:ascii="Garamond" w:hAnsi="Garamond" w:cs="Calibri"/>
          <w:color w:val="000000"/>
        </w:rPr>
      </w:pPr>
      <w:r w:rsidRPr="00E50BE5">
        <w:rPr>
          <w:rFonts w:ascii="Garamond" w:hAnsi="Garamond" w:cs="Calibri"/>
          <w:color w:val="000000"/>
          <w:spacing w:val="-15"/>
        </w:rPr>
        <w:t>-</w:t>
      </w:r>
      <w:r w:rsidR="00750513" w:rsidRPr="00E50BE5">
        <w:rPr>
          <w:rFonts w:ascii="Garamond" w:hAnsi="Garamond" w:cs="Calibri"/>
          <w:color w:val="000000"/>
          <w:spacing w:val="-15"/>
        </w:rPr>
        <w:t xml:space="preserve"> </w:t>
      </w:r>
      <w:r w:rsidR="00750513" w:rsidRPr="00E50BE5">
        <w:rPr>
          <w:rFonts w:ascii="Garamond" w:hAnsi="Garamond" w:cs="Calibri"/>
          <w:color w:val="000000"/>
        </w:rPr>
        <w:t>Raporti i karbonit organik ndaj azotit total</w:t>
      </w:r>
      <w:r w:rsidR="00750513" w:rsidRPr="00E50BE5">
        <w:rPr>
          <w:rFonts w:ascii="Garamond" w:hAnsi="Garamond" w:cs="Calibri"/>
          <w:color w:val="000000"/>
          <w:spacing w:val="-15"/>
        </w:rPr>
        <w:t xml:space="preserve"> </w:t>
      </w:r>
      <w:r w:rsidR="00750513" w:rsidRPr="00E50BE5">
        <w:rPr>
          <w:rFonts w:ascii="Garamond" w:hAnsi="Garamond" w:cs="Calibri"/>
          <w:color w:val="000000"/>
        </w:rPr>
        <w:t>(Corg/N).</w:t>
      </w:r>
    </w:p>
    <w:sectPr w:rsidR="00750513" w:rsidRPr="00E50BE5" w:rsidSect="00552181">
      <w:footerReference w:type="even" r:id="rId12"/>
      <w:footerReference w:type="default" r:id="rId13"/>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7F424" w14:textId="77777777" w:rsidR="00364CC2" w:rsidRDefault="00364CC2">
      <w:r>
        <w:separator/>
      </w:r>
    </w:p>
  </w:endnote>
  <w:endnote w:type="continuationSeparator" w:id="0">
    <w:p w14:paraId="47F78EDE" w14:textId="77777777" w:rsidR="00364CC2" w:rsidRDefault="00364CC2">
      <w:r>
        <w:continuationSeparator/>
      </w:r>
    </w:p>
  </w:endnote>
  <w:endnote w:type="continuationNotice" w:id="1">
    <w:p w14:paraId="0BDC21D3" w14:textId="77777777" w:rsidR="00364CC2" w:rsidRDefault="00364C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charset w:val="80"/>
    <w:family w:val="auto"/>
    <w:pitch w:val="default"/>
    <w:sig w:usb0="00000000" w:usb1="08070000" w:usb2="00000010" w:usb3="00000000" w:csb0="0002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ADB78" w14:textId="77777777" w:rsidR="00364CC2" w:rsidRDefault="00364CC2" w:rsidP="00B955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4ADB79" w14:textId="77777777" w:rsidR="00364CC2" w:rsidRDefault="00364CC2" w:rsidP="00B955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ADB7A" w14:textId="6170FE05" w:rsidR="00364CC2" w:rsidRDefault="00364CC2">
    <w:pPr>
      <w:pStyle w:val="Footer"/>
      <w:jc w:val="right"/>
    </w:pPr>
  </w:p>
  <w:p w14:paraId="474ADB7B" w14:textId="77777777" w:rsidR="00364CC2" w:rsidRDefault="00364CC2" w:rsidP="00B955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E68A5C" w14:textId="77777777" w:rsidR="00364CC2" w:rsidRDefault="00364CC2">
      <w:r>
        <w:separator/>
      </w:r>
    </w:p>
  </w:footnote>
  <w:footnote w:type="continuationSeparator" w:id="0">
    <w:p w14:paraId="508B2134" w14:textId="77777777" w:rsidR="00364CC2" w:rsidRDefault="00364CC2">
      <w:r>
        <w:continuationSeparator/>
      </w:r>
    </w:p>
  </w:footnote>
  <w:footnote w:type="continuationNotice" w:id="1">
    <w:p w14:paraId="152759C8" w14:textId="77777777" w:rsidR="00364CC2" w:rsidRDefault="00364C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6993"/>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9C1369"/>
    <w:multiLevelType w:val="hybridMultilevel"/>
    <w:tmpl w:val="19204590"/>
    <w:lvl w:ilvl="0" w:tplc="04090017">
      <w:start w:val="1"/>
      <w:numFmt w:val="lowerLetter"/>
      <w:lvlText w:val="%1)"/>
      <w:lvlJc w:val="left"/>
      <w:pPr>
        <w:ind w:left="2349" w:hanging="360"/>
      </w:pPr>
    </w:lvl>
    <w:lvl w:ilvl="1" w:tplc="04090019" w:tentative="1">
      <w:start w:val="1"/>
      <w:numFmt w:val="lowerLetter"/>
      <w:lvlText w:val="%2."/>
      <w:lvlJc w:val="left"/>
      <w:pPr>
        <w:ind w:left="3069" w:hanging="360"/>
      </w:pPr>
    </w:lvl>
    <w:lvl w:ilvl="2" w:tplc="0409001B" w:tentative="1">
      <w:start w:val="1"/>
      <w:numFmt w:val="lowerRoman"/>
      <w:lvlText w:val="%3."/>
      <w:lvlJc w:val="right"/>
      <w:pPr>
        <w:ind w:left="3789" w:hanging="180"/>
      </w:pPr>
    </w:lvl>
    <w:lvl w:ilvl="3" w:tplc="0409000F" w:tentative="1">
      <w:start w:val="1"/>
      <w:numFmt w:val="decimal"/>
      <w:lvlText w:val="%4."/>
      <w:lvlJc w:val="left"/>
      <w:pPr>
        <w:ind w:left="4509" w:hanging="360"/>
      </w:pPr>
    </w:lvl>
    <w:lvl w:ilvl="4" w:tplc="04090019" w:tentative="1">
      <w:start w:val="1"/>
      <w:numFmt w:val="lowerLetter"/>
      <w:lvlText w:val="%5."/>
      <w:lvlJc w:val="left"/>
      <w:pPr>
        <w:ind w:left="5229" w:hanging="360"/>
      </w:pPr>
    </w:lvl>
    <w:lvl w:ilvl="5" w:tplc="0409001B" w:tentative="1">
      <w:start w:val="1"/>
      <w:numFmt w:val="lowerRoman"/>
      <w:lvlText w:val="%6."/>
      <w:lvlJc w:val="right"/>
      <w:pPr>
        <w:ind w:left="5949" w:hanging="180"/>
      </w:pPr>
    </w:lvl>
    <w:lvl w:ilvl="6" w:tplc="0409000F" w:tentative="1">
      <w:start w:val="1"/>
      <w:numFmt w:val="decimal"/>
      <w:lvlText w:val="%7."/>
      <w:lvlJc w:val="left"/>
      <w:pPr>
        <w:ind w:left="6669" w:hanging="360"/>
      </w:pPr>
    </w:lvl>
    <w:lvl w:ilvl="7" w:tplc="04090019" w:tentative="1">
      <w:start w:val="1"/>
      <w:numFmt w:val="lowerLetter"/>
      <w:lvlText w:val="%8."/>
      <w:lvlJc w:val="left"/>
      <w:pPr>
        <w:ind w:left="7389" w:hanging="360"/>
      </w:pPr>
    </w:lvl>
    <w:lvl w:ilvl="8" w:tplc="0409001B" w:tentative="1">
      <w:start w:val="1"/>
      <w:numFmt w:val="lowerRoman"/>
      <w:lvlText w:val="%9."/>
      <w:lvlJc w:val="right"/>
      <w:pPr>
        <w:ind w:left="8109" w:hanging="180"/>
      </w:pPr>
    </w:lvl>
  </w:abstractNum>
  <w:abstractNum w:abstractNumId="2" w15:restartNumberingAfterBreak="0">
    <w:nsid w:val="081E1124"/>
    <w:multiLevelType w:val="hybridMultilevel"/>
    <w:tmpl w:val="F39425AA"/>
    <w:lvl w:ilvl="0" w:tplc="6FAA3E06">
      <w:start w:val="1"/>
      <w:numFmt w:val="decimal"/>
      <w:lvlText w:val="%1."/>
      <w:lvlJc w:val="left"/>
      <w:pPr>
        <w:ind w:left="1062" w:hanging="851"/>
      </w:pPr>
      <w:rPr>
        <w:rFonts w:ascii="Times New Roman" w:eastAsia="Times New Roman" w:hAnsi="Times New Roman" w:cs="Times New Roman"/>
        <w:spacing w:val="-3"/>
        <w:w w:val="100"/>
        <w:sz w:val="24"/>
        <w:szCs w:val="24"/>
        <w:lang w:val="en-US" w:eastAsia="en-US" w:bidi="en-US"/>
      </w:rPr>
    </w:lvl>
    <w:lvl w:ilvl="1" w:tplc="99D86134">
      <w:start w:val="1"/>
      <w:numFmt w:val="lowerLetter"/>
      <w:lvlText w:val="(%2)"/>
      <w:lvlJc w:val="left"/>
      <w:pPr>
        <w:ind w:left="1629" w:hanging="567"/>
      </w:pPr>
      <w:rPr>
        <w:rFonts w:ascii="Times New Roman" w:eastAsia="Times New Roman" w:hAnsi="Times New Roman" w:cs="Times New Roman" w:hint="default"/>
        <w:spacing w:val="-5"/>
        <w:w w:val="100"/>
        <w:sz w:val="24"/>
        <w:szCs w:val="24"/>
        <w:lang w:val="en-US" w:eastAsia="en-US" w:bidi="en-US"/>
      </w:rPr>
    </w:lvl>
    <w:lvl w:ilvl="2" w:tplc="64103850">
      <w:start w:val="1"/>
      <w:numFmt w:val="lowerRoman"/>
      <w:lvlText w:val="(%3)"/>
      <w:lvlJc w:val="left"/>
      <w:pPr>
        <w:ind w:left="2198" w:hanging="569"/>
      </w:pPr>
      <w:rPr>
        <w:rFonts w:ascii="Times New Roman" w:eastAsia="Times New Roman" w:hAnsi="Times New Roman" w:cs="Times New Roman" w:hint="default"/>
        <w:spacing w:val="-4"/>
        <w:w w:val="100"/>
        <w:sz w:val="24"/>
        <w:szCs w:val="24"/>
        <w:lang w:val="en-US" w:eastAsia="en-US" w:bidi="en-US"/>
      </w:rPr>
    </w:lvl>
    <w:lvl w:ilvl="3" w:tplc="CB24B07C">
      <w:numFmt w:val="bullet"/>
      <w:lvlText w:val="–"/>
      <w:lvlJc w:val="left"/>
      <w:pPr>
        <w:ind w:left="2817" w:hanging="567"/>
      </w:pPr>
      <w:rPr>
        <w:rFonts w:ascii="Times New Roman" w:eastAsia="Times New Roman" w:hAnsi="Times New Roman" w:cs="Times New Roman" w:hint="default"/>
        <w:spacing w:val="-3"/>
        <w:w w:val="100"/>
        <w:sz w:val="24"/>
        <w:szCs w:val="24"/>
        <w:lang w:val="en-US" w:eastAsia="en-US" w:bidi="en-US"/>
      </w:rPr>
    </w:lvl>
    <w:lvl w:ilvl="4" w:tplc="FDF08C6E">
      <w:numFmt w:val="bullet"/>
      <w:lvlText w:val="•"/>
      <w:lvlJc w:val="left"/>
      <w:pPr>
        <w:ind w:left="3838" w:hanging="567"/>
      </w:pPr>
      <w:rPr>
        <w:rFonts w:hint="default"/>
        <w:lang w:val="en-US" w:eastAsia="en-US" w:bidi="en-US"/>
      </w:rPr>
    </w:lvl>
    <w:lvl w:ilvl="5" w:tplc="04AEF284">
      <w:numFmt w:val="bullet"/>
      <w:lvlText w:val="•"/>
      <w:lvlJc w:val="left"/>
      <w:pPr>
        <w:ind w:left="4916" w:hanging="567"/>
      </w:pPr>
      <w:rPr>
        <w:rFonts w:hint="default"/>
        <w:lang w:val="en-US" w:eastAsia="en-US" w:bidi="en-US"/>
      </w:rPr>
    </w:lvl>
    <w:lvl w:ilvl="6" w:tplc="51DA7AC6">
      <w:numFmt w:val="bullet"/>
      <w:lvlText w:val="•"/>
      <w:lvlJc w:val="left"/>
      <w:pPr>
        <w:ind w:left="5994" w:hanging="567"/>
      </w:pPr>
      <w:rPr>
        <w:rFonts w:hint="default"/>
        <w:lang w:val="en-US" w:eastAsia="en-US" w:bidi="en-US"/>
      </w:rPr>
    </w:lvl>
    <w:lvl w:ilvl="7" w:tplc="6F6033D2">
      <w:numFmt w:val="bullet"/>
      <w:lvlText w:val="•"/>
      <w:lvlJc w:val="left"/>
      <w:pPr>
        <w:ind w:left="7072" w:hanging="567"/>
      </w:pPr>
      <w:rPr>
        <w:rFonts w:hint="default"/>
        <w:lang w:val="en-US" w:eastAsia="en-US" w:bidi="en-US"/>
      </w:rPr>
    </w:lvl>
    <w:lvl w:ilvl="8" w:tplc="6BF4D642">
      <w:numFmt w:val="bullet"/>
      <w:lvlText w:val="•"/>
      <w:lvlJc w:val="left"/>
      <w:pPr>
        <w:ind w:left="8150" w:hanging="567"/>
      </w:pPr>
      <w:rPr>
        <w:rFonts w:hint="default"/>
        <w:lang w:val="en-US" w:eastAsia="en-US" w:bidi="en-US"/>
      </w:rPr>
    </w:lvl>
  </w:abstractNum>
  <w:abstractNum w:abstractNumId="3" w15:restartNumberingAfterBreak="0">
    <w:nsid w:val="083E74EB"/>
    <w:multiLevelType w:val="hybridMultilevel"/>
    <w:tmpl w:val="F8B4C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01BF3"/>
    <w:multiLevelType w:val="hybridMultilevel"/>
    <w:tmpl w:val="0F605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240E9"/>
    <w:multiLevelType w:val="hybridMultilevel"/>
    <w:tmpl w:val="7430DA44"/>
    <w:lvl w:ilvl="0" w:tplc="DDEE88A0">
      <w:start w:val="1"/>
      <w:numFmt w:val="lowerLetter"/>
      <w:lvlText w:val="(%1)"/>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F7062956">
      <w:start w:val="1"/>
      <w:numFmt w:val="lowerRoman"/>
      <w:lvlText w:val="(%2)"/>
      <w:lvlJc w:val="left"/>
      <w:pPr>
        <w:ind w:left="1629" w:hanging="567"/>
      </w:pPr>
      <w:rPr>
        <w:rFonts w:ascii="Times New Roman" w:eastAsia="Times New Roman" w:hAnsi="Times New Roman" w:cs="Times New Roman" w:hint="default"/>
        <w:spacing w:val="-4"/>
        <w:w w:val="100"/>
        <w:sz w:val="24"/>
        <w:szCs w:val="24"/>
        <w:lang w:val="en-US" w:eastAsia="en-US" w:bidi="en-US"/>
      </w:rPr>
    </w:lvl>
    <w:lvl w:ilvl="2" w:tplc="27C2813A">
      <w:numFmt w:val="bullet"/>
      <w:lvlText w:val="–"/>
      <w:lvlJc w:val="left"/>
      <w:pPr>
        <w:ind w:left="2198" w:hanging="569"/>
      </w:pPr>
      <w:rPr>
        <w:rFonts w:ascii="Times New Roman" w:eastAsia="Times New Roman" w:hAnsi="Times New Roman" w:cs="Times New Roman" w:hint="default"/>
        <w:spacing w:val="-3"/>
        <w:w w:val="100"/>
        <w:sz w:val="24"/>
        <w:szCs w:val="24"/>
        <w:lang w:val="en-US" w:eastAsia="en-US" w:bidi="en-US"/>
      </w:rPr>
    </w:lvl>
    <w:lvl w:ilvl="3" w:tplc="2842AF50">
      <w:numFmt w:val="bullet"/>
      <w:lvlText w:val="•"/>
      <w:lvlJc w:val="left"/>
      <w:pPr>
        <w:ind w:left="3213" w:hanging="569"/>
      </w:pPr>
      <w:rPr>
        <w:rFonts w:hint="default"/>
        <w:lang w:val="en-US" w:eastAsia="en-US" w:bidi="en-US"/>
      </w:rPr>
    </w:lvl>
    <w:lvl w:ilvl="4" w:tplc="068A21DA">
      <w:numFmt w:val="bullet"/>
      <w:lvlText w:val="•"/>
      <w:lvlJc w:val="left"/>
      <w:pPr>
        <w:ind w:left="4226" w:hanging="569"/>
      </w:pPr>
      <w:rPr>
        <w:rFonts w:hint="default"/>
        <w:lang w:val="en-US" w:eastAsia="en-US" w:bidi="en-US"/>
      </w:rPr>
    </w:lvl>
    <w:lvl w:ilvl="5" w:tplc="2F9E4E40">
      <w:numFmt w:val="bullet"/>
      <w:lvlText w:val="•"/>
      <w:lvlJc w:val="left"/>
      <w:pPr>
        <w:ind w:left="5239" w:hanging="569"/>
      </w:pPr>
      <w:rPr>
        <w:rFonts w:hint="default"/>
        <w:lang w:val="en-US" w:eastAsia="en-US" w:bidi="en-US"/>
      </w:rPr>
    </w:lvl>
    <w:lvl w:ilvl="6" w:tplc="50E03440">
      <w:numFmt w:val="bullet"/>
      <w:lvlText w:val="•"/>
      <w:lvlJc w:val="left"/>
      <w:pPr>
        <w:ind w:left="6253" w:hanging="569"/>
      </w:pPr>
      <w:rPr>
        <w:rFonts w:hint="default"/>
        <w:lang w:val="en-US" w:eastAsia="en-US" w:bidi="en-US"/>
      </w:rPr>
    </w:lvl>
    <w:lvl w:ilvl="7" w:tplc="ECE25C88">
      <w:numFmt w:val="bullet"/>
      <w:lvlText w:val="•"/>
      <w:lvlJc w:val="left"/>
      <w:pPr>
        <w:ind w:left="7266" w:hanging="569"/>
      </w:pPr>
      <w:rPr>
        <w:rFonts w:hint="default"/>
        <w:lang w:val="en-US" w:eastAsia="en-US" w:bidi="en-US"/>
      </w:rPr>
    </w:lvl>
    <w:lvl w:ilvl="8" w:tplc="3CCCBA4C">
      <w:numFmt w:val="bullet"/>
      <w:lvlText w:val="•"/>
      <w:lvlJc w:val="left"/>
      <w:pPr>
        <w:ind w:left="8279" w:hanging="569"/>
      </w:pPr>
      <w:rPr>
        <w:rFonts w:hint="default"/>
        <w:lang w:val="en-US" w:eastAsia="en-US" w:bidi="en-US"/>
      </w:rPr>
    </w:lvl>
  </w:abstractNum>
  <w:abstractNum w:abstractNumId="6" w15:restartNumberingAfterBreak="0">
    <w:nsid w:val="0A5F1324"/>
    <w:multiLevelType w:val="hybridMultilevel"/>
    <w:tmpl w:val="46B889E0"/>
    <w:lvl w:ilvl="0" w:tplc="0409001B">
      <w:start w:val="1"/>
      <w:numFmt w:val="lowerRoman"/>
      <w:lvlText w:val="%1."/>
      <w:lvlJc w:val="right"/>
      <w:pPr>
        <w:ind w:left="2918" w:hanging="360"/>
      </w:pPr>
    </w:lvl>
    <w:lvl w:ilvl="1" w:tplc="04090019" w:tentative="1">
      <w:start w:val="1"/>
      <w:numFmt w:val="lowerLetter"/>
      <w:lvlText w:val="%2."/>
      <w:lvlJc w:val="left"/>
      <w:pPr>
        <w:ind w:left="3638" w:hanging="360"/>
      </w:pPr>
    </w:lvl>
    <w:lvl w:ilvl="2" w:tplc="0409001B" w:tentative="1">
      <w:start w:val="1"/>
      <w:numFmt w:val="lowerRoman"/>
      <w:lvlText w:val="%3."/>
      <w:lvlJc w:val="right"/>
      <w:pPr>
        <w:ind w:left="4358" w:hanging="180"/>
      </w:pPr>
    </w:lvl>
    <w:lvl w:ilvl="3" w:tplc="0409000F" w:tentative="1">
      <w:start w:val="1"/>
      <w:numFmt w:val="decimal"/>
      <w:lvlText w:val="%4."/>
      <w:lvlJc w:val="left"/>
      <w:pPr>
        <w:ind w:left="5078" w:hanging="360"/>
      </w:pPr>
    </w:lvl>
    <w:lvl w:ilvl="4" w:tplc="04090019" w:tentative="1">
      <w:start w:val="1"/>
      <w:numFmt w:val="lowerLetter"/>
      <w:lvlText w:val="%5."/>
      <w:lvlJc w:val="left"/>
      <w:pPr>
        <w:ind w:left="5798" w:hanging="360"/>
      </w:pPr>
    </w:lvl>
    <w:lvl w:ilvl="5" w:tplc="0409001B" w:tentative="1">
      <w:start w:val="1"/>
      <w:numFmt w:val="lowerRoman"/>
      <w:lvlText w:val="%6."/>
      <w:lvlJc w:val="right"/>
      <w:pPr>
        <w:ind w:left="6518" w:hanging="180"/>
      </w:pPr>
    </w:lvl>
    <w:lvl w:ilvl="6" w:tplc="0409000F" w:tentative="1">
      <w:start w:val="1"/>
      <w:numFmt w:val="decimal"/>
      <w:lvlText w:val="%7."/>
      <w:lvlJc w:val="left"/>
      <w:pPr>
        <w:ind w:left="7238" w:hanging="360"/>
      </w:pPr>
    </w:lvl>
    <w:lvl w:ilvl="7" w:tplc="04090019" w:tentative="1">
      <w:start w:val="1"/>
      <w:numFmt w:val="lowerLetter"/>
      <w:lvlText w:val="%8."/>
      <w:lvlJc w:val="left"/>
      <w:pPr>
        <w:ind w:left="7958" w:hanging="360"/>
      </w:pPr>
    </w:lvl>
    <w:lvl w:ilvl="8" w:tplc="0409001B" w:tentative="1">
      <w:start w:val="1"/>
      <w:numFmt w:val="lowerRoman"/>
      <w:lvlText w:val="%9."/>
      <w:lvlJc w:val="right"/>
      <w:pPr>
        <w:ind w:left="8678" w:hanging="180"/>
      </w:pPr>
    </w:lvl>
  </w:abstractNum>
  <w:abstractNum w:abstractNumId="7" w15:restartNumberingAfterBreak="0">
    <w:nsid w:val="0B9A5534"/>
    <w:multiLevelType w:val="hybridMultilevel"/>
    <w:tmpl w:val="3476189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DFA5A72"/>
    <w:multiLevelType w:val="hybridMultilevel"/>
    <w:tmpl w:val="EB4A06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4E4B33"/>
    <w:multiLevelType w:val="hybridMultilevel"/>
    <w:tmpl w:val="ED902B58"/>
    <w:lvl w:ilvl="0" w:tplc="04090017">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A6A10F1"/>
    <w:multiLevelType w:val="hybridMultilevel"/>
    <w:tmpl w:val="2B7C7A60"/>
    <w:lvl w:ilvl="0" w:tplc="8C90DE78">
      <w:start w:val="1"/>
      <w:numFmt w:val="decimal"/>
      <w:lvlText w:val="%1."/>
      <w:lvlJc w:val="left"/>
      <w:pPr>
        <w:ind w:left="1080" w:hanging="360"/>
      </w:pPr>
      <w:rPr>
        <w:rFonts w:eastAsia="Calibr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B73E71"/>
    <w:multiLevelType w:val="hybridMultilevel"/>
    <w:tmpl w:val="684CCAA8"/>
    <w:lvl w:ilvl="0" w:tplc="2FF07350">
      <w:numFmt w:val="bullet"/>
      <w:lvlText w:val="–"/>
      <w:lvlJc w:val="left"/>
      <w:pPr>
        <w:ind w:left="2198" w:hanging="569"/>
      </w:pPr>
      <w:rPr>
        <w:rFonts w:ascii="Times New Roman" w:eastAsia="Times New Roman" w:hAnsi="Times New Roman" w:cs="Times New Roman" w:hint="default"/>
        <w:spacing w:val="-5"/>
        <w:w w:val="100"/>
        <w:sz w:val="24"/>
        <w:szCs w:val="24"/>
        <w:lang w:val="en-US" w:eastAsia="en-US" w:bidi="en-US"/>
      </w:rPr>
    </w:lvl>
    <w:lvl w:ilvl="1" w:tplc="34527D24">
      <w:numFmt w:val="bullet"/>
      <w:lvlText w:val="•"/>
      <w:lvlJc w:val="left"/>
      <w:pPr>
        <w:ind w:left="3010" w:hanging="569"/>
      </w:pPr>
      <w:rPr>
        <w:rFonts w:hint="default"/>
        <w:lang w:val="en-US" w:eastAsia="en-US" w:bidi="en-US"/>
      </w:rPr>
    </w:lvl>
    <w:lvl w:ilvl="2" w:tplc="4634B8B0">
      <w:numFmt w:val="bullet"/>
      <w:lvlText w:val="•"/>
      <w:lvlJc w:val="left"/>
      <w:pPr>
        <w:ind w:left="3821" w:hanging="569"/>
      </w:pPr>
      <w:rPr>
        <w:rFonts w:hint="default"/>
        <w:lang w:val="en-US" w:eastAsia="en-US" w:bidi="en-US"/>
      </w:rPr>
    </w:lvl>
    <w:lvl w:ilvl="3" w:tplc="DCC658BA">
      <w:numFmt w:val="bullet"/>
      <w:lvlText w:val="•"/>
      <w:lvlJc w:val="left"/>
      <w:pPr>
        <w:ind w:left="4631" w:hanging="569"/>
      </w:pPr>
      <w:rPr>
        <w:rFonts w:hint="default"/>
        <w:lang w:val="en-US" w:eastAsia="en-US" w:bidi="en-US"/>
      </w:rPr>
    </w:lvl>
    <w:lvl w:ilvl="4" w:tplc="4FA878A0">
      <w:numFmt w:val="bullet"/>
      <w:lvlText w:val="•"/>
      <w:lvlJc w:val="left"/>
      <w:pPr>
        <w:ind w:left="5442" w:hanging="569"/>
      </w:pPr>
      <w:rPr>
        <w:rFonts w:hint="default"/>
        <w:lang w:val="en-US" w:eastAsia="en-US" w:bidi="en-US"/>
      </w:rPr>
    </w:lvl>
    <w:lvl w:ilvl="5" w:tplc="0C903F8C">
      <w:numFmt w:val="bullet"/>
      <w:lvlText w:val="•"/>
      <w:lvlJc w:val="left"/>
      <w:pPr>
        <w:ind w:left="6253" w:hanging="569"/>
      </w:pPr>
      <w:rPr>
        <w:rFonts w:hint="default"/>
        <w:lang w:val="en-US" w:eastAsia="en-US" w:bidi="en-US"/>
      </w:rPr>
    </w:lvl>
    <w:lvl w:ilvl="6" w:tplc="4EC2BC5C">
      <w:numFmt w:val="bullet"/>
      <w:lvlText w:val="•"/>
      <w:lvlJc w:val="left"/>
      <w:pPr>
        <w:ind w:left="7063" w:hanging="569"/>
      </w:pPr>
      <w:rPr>
        <w:rFonts w:hint="default"/>
        <w:lang w:val="en-US" w:eastAsia="en-US" w:bidi="en-US"/>
      </w:rPr>
    </w:lvl>
    <w:lvl w:ilvl="7" w:tplc="8CE48B6C">
      <w:numFmt w:val="bullet"/>
      <w:lvlText w:val="•"/>
      <w:lvlJc w:val="left"/>
      <w:pPr>
        <w:ind w:left="7874" w:hanging="569"/>
      </w:pPr>
      <w:rPr>
        <w:rFonts w:hint="default"/>
        <w:lang w:val="en-US" w:eastAsia="en-US" w:bidi="en-US"/>
      </w:rPr>
    </w:lvl>
    <w:lvl w:ilvl="8" w:tplc="2CC62D4E">
      <w:numFmt w:val="bullet"/>
      <w:lvlText w:val="•"/>
      <w:lvlJc w:val="left"/>
      <w:pPr>
        <w:ind w:left="8685" w:hanging="569"/>
      </w:pPr>
      <w:rPr>
        <w:rFonts w:hint="default"/>
        <w:lang w:val="en-US" w:eastAsia="en-US" w:bidi="en-US"/>
      </w:rPr>
    </w:lvl>
  </w:abstractNum>
  <w:abstractNum w:abstractNumId="12" w15:restartNumberingAfterBreak="0">
    <w:nsid w:val="1EAB4275"/>
    <w:multiLevelType w:val="hybridMultilevel"/>
    <w:tmpl w:val="6F08174E"/>
    <w:lvl w:ilvl="0" w:tplc="5F9434AA">
      <w:start w:val="1"/>
      <w:numFmt w:val="decimal"/>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64743"/>
    <w:multiLevelType w:val="hybridMultilevel"/>
    <w:tmpl w:val="EACC20FC"/>
    <w:lvl w:ilvl="0" w:tplc="04090017">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4" w15:restartNumberingAfterBreak="0">
    <w:nsid w:val="243F337E"/>
    <w:multiLevelType w:val="hybridMultilevel"/>
    <w:tmpl w:val="E93661B0"/>
    <w:lvl w:ilvl="0" w:tplc="24064D5E">
      <w:start w:val="1"/>
      <w:numFmt w:val="decimal"/>
      <w:lvlText w:val="%1."/>
      <w:lvlJc w:val="left"/>
      <w:pPr>
        <w:ind w:left="1062" w:hanging="851"/>
      </w:pPr>
      <w:rPr>
        <w:rFonts w:ascii="Times New Roman" w:eastAsia="Times New Roman" w:hAnsi="Times New Roman" w:cs="Times New Roman"/>
        <w:spacing w:val="-6"/>
        <w:w w:val="100"/>
        <w:sz w:val="24"/>
        <w:szCs w:val="24"/>
        <w:lang w:val="en-US" w:eastAsia="en-US" w:bidi="en-US"/>
      </w:rPr>
    </w:lvl>
    <w:lvl w:ilvl="1" w:tplc="D1681C74">
      <w:numFmt w:val="bullet"/>
      <w:lvlText w:val="–"/>
      <w:lvlJc w:val="left"/>
      <w:pPr>
        <w:ind w:left="1629" w:hanging="567"/>
      </w:pPr>
      <w:rPr>
        <w:rFonts w:ascii="Times New Roman" w:eastAsia="Times New Roman" w:hAnsi="Times New Roman" w:cs="Times New Roman" w:hint="default"/>
        <w:spacing w:val="-8"/>
        <w:w w:val="100"/>
        <w:sz w:val="24"/>
        <w:szCs w:val="24"/>
        <w:lang w:val="en-US" w:eastAsia="en-US" w:bidi="en-US"/>
      </w:rPr>
    </w:lvl>
    <w:lvl w:ilvl="2" w:tplc="F96422B4">
      <w:numFmt w:val="bullet"/>
      <w:lvlText w:val="•"/>
      <w:lvlJc w:val="left"/>
      <w:pPr>
        <w:ind w:left="2585" w:hanging="567"/>
      </w:pPr>
      <w:rPr>
        <w:rFonts w:hint="default"/>
        <w:lang w:val="en-US" w:eastAsia="en-US" w:bidi="en-US"/>
      </w:rPr>
    </w:lvl>
    <w:lvl w:ilvl="3" w:tplc="B1464C56">
      <w:numFmt w:val="bullet"/>
      <w:lvlText w:val="•"/>
      <w:lvlJc w:val="left"/>
      <w:pPr>
        <w:ind w:left="3550" w:hanging="567"/>
      </w:pPr>
      <w:rPr>
        <w:rFonts w:hint="default"/>
        <w:lang w:val="en-US" w:eastAsia="en-US" w:bidi="en-US"/>
      </w:rPr>
    </w:lvl>
    <w:lvl w:ilvl="4" w:tplc="D3366684">
      <w:numFmt w:val="bullet"/>
      <w:lvlText w:val="•"/>
      <w:lvlJc w:val="left"/>
      <w:pPr>
        <w:ind w:left="4515" w:hanging="567"/>
      </w:pPr>
      <w:rPr>
        <w:rFonts w:hint="default"/>
        <w:lang w:val="en-US" w:eastAsia="en-US" w:bidi="en-US"/>
      </w:rPr>
    </w:lvl>
    <w:lvl w:ilvl="5" w:tplc="3800ACE6">
      <w:numFmt w:val="bullet"/>
      <w:lvlText w:val="•"/>
      <w:lvlJc w:val="left"/>
      <w:pPr>
        <w:ind w:left="5480" w:hanging="567"/>
      </w:pPr>
      <w:rPr>
        <w:rFonts w:hint="default"/>
        <w:lang w:val="en-US" w:eastAsia="en-US" w:bidi="en-US"/>
      </w:rPr>
    </w:lvl>
    <w:lvl w:ilvl="6" w:tplc="7242A8FA">
      <w:numFmt w:val="bullet"/>
      <w:lvlText w:val="•"/>
      <w:lvlJc w:val="left"/>
      <w:pPr>
        <w:ind w:left="6445" w:hanging="567"/>
      </w:pPr>
      <w:rPr>
        <w:rFonts w:hint="default"/>
        <w:lang w:val="en-US" w:eastAsia="en-US" w:bidi="en-US"/>
      </w:rPr>
    </w:lvl>
    <w:lvl w:ilvl="7" w:tplc="304C5D10">
      <w:numFmt w:val="bullet"/>
      <w:lvlText w:val="•"/>
      <w:lvlJc w:val="left"/>
      <w:pPr>
        <w:ind w:left="7410" w:hanging="567"/>
      </w:pPr>
      <w:rPr>
        <w:rFonts w:hint="default"/>
        <w:lang w:val="en-US" w:eastAsia="en-US" w:bidi="en-US"/>
      </w:rPr>
    </w:lvl>
    <w:lvl w:ilvl="8" w:tplc="B6FA1776">
      <w:numFmt w:val="bullet"/>
      <w:lvlText w:val="•"/>
      <w:lvlJc w:val="left"/>
      <w:pPr>
        <w:ind w:left="8376" w:hanging="567"/>
      </w:pPr>
      <w:rPr>
        <w:rFonts w:hint="default"/>
        <w:lang w:val="en-US" w:eastAsia="en-US" w:bidi="en-US"/>
      </w:rPr>
    </w:lvl>
  </w:abstractNum>
  <w:abstractNum w:abstractNumId="15" w15:restartNumberingAfterBreak="0">
    <w:nsid w:val="28D82E54"/>
    <w:multiLevelType w:val="hybridMultilevel"/>
    <w:tmpl w:val="FF96BD80"/>
    <w:lvl w:ilvl="0" w:tplc="58F8977E">
      <w:start w:val="1"/>
      <w:numFmt w:val="decimal"/>
      <w:lvlText w:val="%1."/>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66E0049A">
      <w:numFmt w:val="bullet"/>
      <w:lvlText w:val="•"/>
      <w:lvlJc w:val="left"/>
      <w:pPr>
        <w:ind w:left="1984" w:hanging="851"/>
      </w:pPr>
      <w:rPr>
        <w:rFonts w:hint="default"/>
        <w:lang w:val="en-US" w:eastAsia="en-US" w:bidi="en-US"/>
      </w:rPr>
    </w:lvl>
    <w:lvl w:ilvl="2" w:tplc="F59AC0C0">
      <w:numFmt w:val="bullet"/>
      <w:lvlText w:val="•"/>
      <w:lvlJc w:val="left"/>
      <w:pPr>
        <w:ind w:left="2909" w:hanging="851"/>
      </w:pPr>
      <w:rPr>
        <w:rFonts w:hint="default"/>
        <w:lang w:val="en-US" w:eastAsia="en-US" w:bidi="en-US"/>
      </w:rPr>
    </w:lvl>
    <w:lvl w:ilvl="3" w:tplc="01D810E0">
      <w:numFmt w:val="bullet"/>
      <w:lvlText w:val="•"/>
      <w:lvlJc w:val="left"/>
      <w:pPr>
        <w:ind w:left="3833" w:hanging="851"/>
      </w:pPr>
      <w:rPr>
        <w:rFonts w:hint="default"/>
        <w:lang w:val="en-US" w:eastAsia="en-US" w:bidi="en-US"/>
      </w:rPr>
    </w:lvl>
    <w:lvl w:ilvl="4" w:tplc="BB44ABAE">
      <w:numFmt w:val="bullet"/>
      <w:lvlText w:val="•"/>
      <w:lvlJc w:val="left"/>
      <w:pPr>
        <w:ind w:left="4758" w:hanging="851"/>
      </w:pPr>
      <w:rPr>
        <w:rFonts w:hint="default"/>
        <w:lang w:val="en-US" w:eastAsia="en-US" w:bidi="en-US"/>
      </w:rPr>
    </w:lvl>
    <w:lvl w:ilvl="5" w:tplc="D6E23F50">
      <w:numFmt w:val="bullet"/>
      <w:lvlText w:val="•"/>
      <w:lvlJc w:val="left"/>
      <w:pPr>
        <w:ind w:left="5683" w:hanging="851"/>
      </w:pPr>
      <w:rPr>
        <w:rFonts w:hint="default"/>
        <w:lang w:val="en-US" w:eastAsia="en-US" w:bidi="en-US"/>
      </w:rPr>
    </w:lvl>
    <w:lvl w:ilvl="6" w:tplc="648A6638">
      <w:numFmt w:val="bullet"/>
      <w:lvlText w:val="•"/>
      <w:lvlJc w:val="left"/>
      <w:pPr>
        <w:ind w:left="6607" w:hanging="851"/>
      </w:pPr>
      <w:rPr>
        <w:rFonts w:hint="default"/>
        <w:lang w:val="en-US" w:eastAsia="en-US" w:bidi="en-US"/>
      </w:rPr>
    </w:lvl>
    <w:lvl w:ilvl="7" w:tplc="ECFAB4B2">
      <w:numFmt w:val="bullet"/>
      <w:lvlText w:val="•"/>
      <w:lvlJc w:val="left"/>
      <w:pPr>
        <w:ind w:left="7532" w:hanging="851"/>
      </w:pPr>
      <w:rPr>
        <w:rFonts w:hint="default"/>
        <w:lang w:val="en-US" w:eastAsia="en-US" w:bidi="en-US"/>
      </w:rPr>
    </w:lvl>
    <w:lvl w:ilvl="8" w:tplc="7E90CE18">
      <w:numFmt w:val="bullet"/>
      <w:lvlText w:val="•"/>
      <w:lvlJc w:val="left"/>
      <w:pPr>
        <w:ind w:left="8457" w:hanging="851"/>
      </w:pPr>
      <w:rPr>
        <w:rFonts w:hint="default"/>
        <w:lang w:val="en-US" w:eastAsia="en-US" w:bidi="en-US"/>
      </w:rPr>
    </w:lvl>
  </w:abstractNum>
  <w:abstractNum w:abstractNumId="16" w15:restartNumberingAfterBreak="0">
    <w:nsid w:val="29735AB5"/>
    <w:multiLevelType w:val="hybridMultilevel"/>
    <w:tmpl w:val="5B788356"/>
    <w:lvl w:ilvl="0" w:tplc="04090017">
      <w:start w:val="1"/>
      <w:numFmt w:val="lowerLetter"/>
      <w:lvlText w:val="%1)"/>
      <w:lvlJc w:val="left"/>
      <w:pPr>
        <w:ind w:left="2349" w:hanging="360"/>
      </w:pPr>
    </w:lvl>
    <w:lvl w:ilvl="1" w:tplc="04090019" w:tentative="1">
      <w:start w:val="1"/>
      <w:numFmt w:val="lowerLetter"/>
      <w:lvlText w:val="%2."/>
      <w:lvlJc w:val="left"/>
      <w:pPr>
        <w:ind w:left="3069" w:hanging="360"/>
      </w:pPr>
    </w:lvl>
    <w:lvl w:ilvl="2" w:tplc="0409001B" w:tentative="1">
      <w:start w:val="1"/>
      <w:numFmt w:val="lowerRoman"/>
      <w:lvlText w:val="%3."/>
      <w:lvlJc w:val="right"/>
      <w:pPr>
        <w:ind w:left="3789" w:hanging="180"/>
      </w:pPr>
    </w:lvl>
    <w:lvl w:ilvl="3" w:tplc="0409000F" w:tentative="1">
      <w:start w:val="1"/>
      <w:numFmt w:val="decimal"/>
      <w:lvlText w:val="%4."/>
      <w:lvlJc w:val="left"/>
      <w:pPr>
        <w:ind w:left="4509" w:hanging="360"/>
      </w:pPr>
    </w:lvl>
    <w:lvl w:ilvl="4" w:tplc="04090019" w:tentative="1">
      <w:start w:val="1"/>
      <w:numFmt w:val="lowerLetter"/>
      <w:lvlText w:val="%5."/>
      <w:lvlJc w:val="left"/>
      <w:pPr>
        <w:ind w:left="5229" w:hanging="360"/>
      </w:pPr>
    </w:lvl>
    <w:lvl w:ilvl="5" w:tplc="0409001B" w:tentative="1">
      <w:start w:val="1"/>
      <w:numFmt w:val="lowerRoman"/>
      <w:lvlText w:val="%6."/>
      <w:lvlJc w:val="right"/>
      <w:pPr>
        <w:ind w:left="5949" w:hanging="180"/>
      </w:pPr>
    </w:lvl>
    <w:lvl w:ilvl="6" w:tplc="0409000F" w:tentative="1">
      <w:start w:val="1"/>
      <w:numFmt w:val="decimal"/>
      <w:lvlText w:val="%7."/>
      <w:lvlJc w:val="left"/>
      <w:pPr>
        <w:ind w:left="6669" w:hanging="360"/>
      </w:pPr>
    </w:lvl>
    <w:lvl w:ilvl="7" w:tplc="04090019" w:tentative="1">
      <w:start w:val="1"/>
      <w:numFmt w:val="lowerLetter"/>
      <w:lvlText w:val="%8."/>
      <w:lvlJc w:val="left"/>
      <w:pPr>
        <w:ind w:left="7389" w:hanging="360"/>
      </w:pPr>
    </w:lvl>
    <w:lvl w:ilvl="8" w:tplc="0409001B" w:tentative="1">
      <w:start w:val="1"/>
      <w:numFmt w:val="lowerRoman"/>
      <w:lvlText w:val="%9."/>
      <w:lvlJc w:val="right"/>
      <w:pPr>
        <w:ind w:left="8109" w:hanging="180"/>
      </w:pPr>
    </w:lvl>
  </w:abstractNum>
  <w:abstractNum w:abstractNumId="17" w15:restartNumberingAfterBreak="0">
    <w:nsid w:val="2BB90503"/>
    <w:multiLevelType w:val="hybridMultilevel"/>
    <w:tmpl w:val="11B82D16"/>
    <w:lvl w:ilvl="0" w:tplc="6426693A">
      <w:start w:val="1"/>
      <w:numFmt w:val="decimal"/>
      <w:lvlText w:val="%1."/>
      <w:lvlJc w:val="left"/>
      <w:pPr>
        <w:ind w:left="1062" w:hanging="851"/>
      </w:pPr>
      <w:rPr>
        <w:rFonts w:ascii="Times New Roman" w:eastAsia="Times New Roman" w:hAnsi="Times New Roman" w:cs="Times New Roman" w:hint="default"/>
        <w:spacing w:val="-3"/>
        <w:w w:val="100"/>
        <w:sz w:val="24"/>
        <w:szCs w:val="24"/>
        <w:lang w:val="en-US" w:eastAsia="en-US" w:bidi="en-US"/>
      </w:rPr>
    </w:lvl>
    <w:lvl w:ilvl="1" w:tplc="54E2D012">
      <w:start w:val="1"/>
      <w:numFmt w:val="lowerLetter"/>
      <w:lvlText w:val="(%2)"/>
      <w:lvlJc w:val="left"/>
      <w:pPr>
        <w:ind w:left="1629" w:hanging="567"/>
      </w:pPr>
      <w:rPr>
        <w:rFonts w:ascii="Times New Roman" w:eastAsia="Times New Roman" w:hAnsi="Times New Roman" w:cs="Times New Roman" w:hint="default"/>
        <w:spacing w:val="-5"/>
        <w:w w:val="100"/>
        <w:sz w:val="24"/>
        <w:szCs w:val="24"/>
        <w:lang w:val="en-US" w:eastAsia="en-US" w:bidi="en-US"/>
      </w:rPr>
    </w:lvl>
    <w:lvl w:ilvl="2" w:tplc="0409001B">
      <w:start w:val="1"/>
      <w:numFmt w:val="lowerRoman"/>
      <w:lvlText w:val="%3."/>
      <w:lvlJc w:val="right"/>
      <w:pPr>
        <w:ind w:left="1919" w:hanging="569"/>
      </w:pPr>
      <w:rPr>
        <w:rFonts w:hint="default"/>
        <w:spacing w:val="-4"/>
        <w:w w:val="100"/>
        <w:sz w:val="24"/>
        <w:szCs w:val="24"/>
        <w:lang w:val="en-US" w:eastAsia="en-US" w:bidi="en-US"/>
      </w:rPr>
    </w:lvl>
    <w:lvl w:ilvl="3" w:tplc="6AEC7490">
      <w:numFmt w:val="bullet"/>
      <w:lvlText w:val="–"/>
      <w:lvlJc w:val="left"/>
      <w:pPr>
        <w:ind w:left="2457" w:hanging="567"/>
      </w:pPr>
      <w:rPr>
        <w:rFonts w:ascii="Times New Roman" w:eastAsia="Times New Roman" w:hAnsi="Times New Roman" w:cs="Times New Roman" w:hint="default"/>
        <w:spacing w:val="-3"/>
        <w:w w:val="100"/>
        <w:sz w:val="24"/>
        <w:szCs w:val="24"/>
        <w:lang w:val="en-US" w:eastAsia="en-US" w:bidi="en-US"/>
      </w:rPr>
    </w:lvl>
    <w:lvl w:ilvl="4" w:tplc="2C22699E">
      <w:numFmt w:val="bullet"/>
      <w:lvlText w:val="•"/>
      <w:lvlJc w:val="left"/>
      <w:pPr>
        <w:ind w:left="3838" w:hanging="567"/>
      </w:pPr>
      <w:rPr>
        <w:rFonts w:hint="default"/>
        <w:lang w:val="en-US" w:eastAsia="en-US" w:bidi="en-US"/>
      </w:rPr>
    </w:lvl>
    <w:lvl w:ilvl="5" w:tplc="329A8AB4">
      <w:numFmt w:val="bullet"/>
      <w:lvlText w:val="•"/>
      <w:lvlJc w:val="left"/>
      <w:pPr>
        <w:ind w:left="4916" w:hanging="567"/>
      </w:pPr>
      <w:rPr>
        <w:rFonts w:hint="default"/>
        <w:lang w:val="en-US" w:eastAsia="en-US" w:bidi="en-US"/>
      </w:rPr>
    </w:lvl>
    <w:lvl w:ilvl="6" w:tplc="C1D46A88">
      <w:numFmt w:val="bullet"/>
      <w:lvlText w:val="•"/>
      <w:lvlJc w:val="left"/>
      <w:pPr>
        <w:ind w:left="5994" w:hanging="567"/>
      </w:pPr>
      <w:rPr>
        <w:rFonts w:hint="default"/>
        <w:lang w:val="en-US" w:eastAsia="en-US" w:bidi="en-US"/>
      </w:rPr>
    </w:lvl>
    <w:lvl w:ilvl="7" w:tplc="736ED460">
      <w:numFmt w:val="bullet"/>
      <w:lvlText w:val="•"/>
      <w:lvlJc w:val="left"/>
      <w:pPr>
        <w:ind w:left="7072" w:hanging="567"/>
      </w:pPr>
      <w:rPr>
        <w:rFonts w:hint="default"/>
        <w:lang w:val="en-US" w:eastAsia="en-US" w:bidi="en-US"/>
      </w:rPr>
    </w:lvl>
    <w:lvl w:ilvl="8" w:tplc="17EC0500">
      <w:numFmt w:val="bullet"/>
      <w:lvlText w:val="•"/>
      <w:lvlJc w:val="left"/>
      <w:pPr>
        <w:ind w:left="8150" w:hanging="567"/>
      </w:pPr>
      <w:rPr>
        <w:rFonts w:hint="default"/>
        <w:lang w:val="en-US" w:eastAsia="en-US" w:bidi="en-US"/>
      </w:rPr>
    </w:lvl>
  </w:abstractNum>
  <w:abstractNum w:abstractNumId="18" w15:restartNumberingAfterBreak="0">
    <w:nsid w:val="2CBB4D1F"/>
    <w:multiLevelType w:val="hybridMultilevel"/>
    <w:tmpl w:val="EFDC6B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8653DB"/>
    <w:multiLevelType w:val="hybridMultilevel"/>
    <w:tmpl w:val="77CAE394"/>
    <w:lvl w:ilvl="0" w:tplc="0409001B">
      <w:start w:val="1"/>
      <w:numFmt w:val="lowerRoman"/>
      <w:lvlText w:val="%1."/>
      <w:lvlJc w:val="righ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0" w15:restartNumberingAfterBreak="0">
    <w:nsid w:val="36103E23"/>
    <w:multiLevelType w:val="hybridMultilevel"/>
    <w:tmpl w:val="46129AC0"/>
    <w:lvl w:ilvl="0" w:tplc="4F68D36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2AA8D670">
      <w:start w:val="1"/>
      <w:numFmt w:val="decimal"/>
      <w:lvlText w:val="%3."/>
      <w:lvlJc w:val="left"/>
      <w:pPr>
        <w:tabs>
          <w:tab w:val="num" w:pos="2340"/>
        </w:tabs>
        <w:ind w:left="2340" w:hanging="360"/>
      </w:pPr>
      <w:rPr>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92B6CD2"/>
    <w:multiLevelType w:val="hybridMultilevel"/>
    <w:tmpl w:val="327A0418"/>
    <w:lvl w:ilvl="0" w:tplc="0409001B">
      <w:start w:val="1"/>
      <w:numFmt w:val="lowerRoman"/>
      <w:lvlText w:val="%1."/>
      <w:lvlJc w:val="right"/>
      <w:pPr>
        <w:ind w:left="2639" w:hanging="360"/>
      </w:pPr>
    </w:lvl>
    <w:lvl w:ilvl="1" w:tplc="04090019" w:tentative="1">
      <w:start w:val="1"/>
      <w:numFmt w:val="lowerLetter"/>
      <w:lvlText w:val="%2."/>
      <w:lvlJc w:val="lef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22" w15:restartNumberingAfterBreak="0">
    <w:nsid w:val="3E2C63E2"/>
    <w:multiLevelType w:val="hybridMultilevel"/>
    <w:tmpl w:val="2B4AFB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52A15"/>
    <w:multiLevelType w:val="hybridMultilevel"/>
    <w:tmpl w:val="7B1664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B75405"/>
    <w:multiLevelType w:val="hybridMultilevel"/>
    <w:tmpl w:val="ADB6CE54"/>
    <w:lvl w:ilvl="0" w:tplc="04090017">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5" w15:restartNumberingAfterBreak="0">
    <w:nsid w:val="42A0363E"/>
    <w:multiLevelType w:val="hybridMultilevel"/>
    <w:tmpl w:val="45CE6ED4"/>
    <w:lvl w:ilvl="0" w:tplc="4E48B14C">
      <w:numFmt w:val="bullet"/>
      <w:lvlText w:val="-"/>
      <w:lvlJc w:val="left"/>
      <w:pPr>
        <w:ind w:left="1422" w:hanging="360"/>
      </w:pPr>
      <w:rPr>
        <w:rFonts w:ascii="Times New Roman" w:eastAsia="Times New Roman" w:hAnsi="Times New Roman" w:cs="Times New Roman" w:hint="default"/>
      </w:rPr>
    </w:lvl>
    <w:lvl w:ilvl="1" w:tplc="041C0003" w:tentative="1">
      <w:start w:val="1"/>
      <w:numFmt w:val="bullet"/>
      <w:lvlText w:val="o"/>
      <w:lvlJc w:val="left"/>
      <w:pPr>
        <w:ind w:left="2142" w:hanging="360"/>
      </w:pPr>
      <w:rPr>
        <w:rFonts w:ascii="Courier New" w:hAnsi="Courier New" w:cs="Courier New" w:hint="default"/>
      </w:rPr>
    </w:lvl>
    <w:lvl w:ilvl="2" w:tplc="041C0005" w:tentative="1">
      <w:start w:val="1"/>
      <w:numFmt w:val="bullet"/>
      <w:lvlText w:val=""/>
      <w:lvlJc w:val="left"/>
      <w:pPr>
        <w:ind w:left="2862" w:hanging="360"/>
      </w:pPr>
      <w:rPr>
        <w:rFonts w:ascii="Wingdings" w:hAnsi="Wingdings" w:hint="default"/>
      </w:rPr>
    </w:lvl>
    <w:lvl w:ilvl="3" w:tplc="041C0001" w:tentative="1">
      <w:start w:val="1"/>
      <w:numFmt w:val="bullet"/>
      <w:lvlText w:val=""/>
      <w:lvlJc w:val="left"/>
      <w:pPr>
        <w:ind w:left="3582" w:hanging="360"/>
      </w:pPr>
      <w:rPr>
        <w:rFonts w:ascii="Symbol" w:hAnsi="Symbol" w:hint="default"/>
      </w:rPr>
    </w:lvl>
    <w:lvl w:ilvl="4" w:tplc="041C0003" w:tentative="1">
      <w:start w:val="1"/>
      <w:numFmt w:val="bullet"/>
      <w:lvlText w:val="o"/>
      <w:lvlJc w:val="left"/>
      <w:pPr>
        <w:ind w:left="4302" w:hanging="360"/>
      </w:pPr>
      <w:rPr>
        <w:rFonts w:ascii="Courier New" w:hAnsi="Courier New" w:cs="Courier New" w:hint="default"/>
      </w:rPr>
    </w:lvl>
    <w:lvl w:ilvl="5" w:tplc="041C0005" w:tentative="1">
      <w:start w:val="1"/>
      <w:numFmt w:val="bullet"/>
      <w:lvlText w:val=""/>
      <w:lvlJc w:val="left"/>
      <w:pPr>
        <w:ind w:left="5022" w:hanging="360"/>
      </w:pPr>
      <w:rPr>
        <w:rFonts w:ascii="Wingdings" w:hAnsi="Wingdings" w:hint="default"/>
      </w:rPr>
    </w:lvl>
    <w:lvl w:ilvl="6" w:tplc="041C0001" w:tentative="1">
      <w:start w:val="1"/>
      <w:numFmt w:val="bullet"/>
      <w:lvlText w:val=""/>
      <w:lvlJc w:val="left"/>
      <w:pPr>
        <w:ind w:left="5742" w:hanging="360"/>
      </w:pPr>
      <w:rPr>
        <w:rFonts w:ascii="Symbol" w:hAnsi="Symbol" w:hint="default"/>
      </w:rPr>
    </w:lvl>
    <w:lvl w:ilvl="7" w:tplc="041C0003" w:tentative="1">
      <w:start w:val="1"/>
      <w:numFmt w:val="bullet"/>
      <w:lvlText w:val="o"/>
      <w:lvlJc w:val="left"/>
      <w:pPr>
        <w:ind w:left="6462" w:hanging="360"/>
      </w:pPr>
      <w:rPr>
        <w:rFonts w:ascii="Courier New" w:hAnsi="Courier New" w:cs="Courier New" w:hint="default"/>
      </w:rPr>
    </w:lvl>
    <w:lvl w:ilvl="8" w:tplc="041C0005" w:tentative="1">
      <w:start w:val="1"/>
      <w:numFmt w:val="bullet"/>
      <w:lvlText w:val=""/>
      <w:lvlJc w:val="left"/>
      <w:pPr>
        <w:ind w:left="7182" w:hanging="360"/>
      </w:pPr>
      <w:rPr>
        <w:rFonts w:ascii="Wingdings" w:hAnsi="Wingdings" w:hint="default"/>
      </w:rPr>
    </w:lvl>
  </w:abstractNum>
  <w:abstractNum w:abstractNumId="26" w15:restartNumberingAfterBreak="0">
    <w:nsid w:val="47BB0D7D"/>
    <w:multiLevelType w:val="hybridMultilevel"/>
    <w:tmpl w:val="605E5E66"/>
    <w:lvl w:ilvl="0" w:tplc="0A92CF94">
      <w:start w:val="1"/>
      <w:numFmt w:val="decimal"/>
      <w:lvlText w:val="%1."/>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F3E8A7E4">
      <w:numFmt w:val="bullet"/>
      <w:lvlText w:val="–"/>
      <w:lvlJc w:val="left"/>
      <w:pPr>
        <w:ind w:left="1629" w:hanging="567"/>
      </w:pPr>
      <w:rPr>
        <w:rFonts w:ascii="Times New Roman" w:eastAsia="Times New Roman" w:hAnsi="Times New Roman" w:cs="Times New Roman" w:hint="default"/>
        <w:spacing w:val="-4"/>
        <w:w w:val="100"/>
        <w:sz w:val="24"/>
        <w:szCs w:val="24"/>
        <w:lang w:val="en-US" w:eastAsia="en-US" w:bidi="en-US"/>
      </w:rPr>
    </w:lvl>
    <w:lvl w:ilvl="2" w:tplc="79868B9C">
      <w:numFmt w:val="bullet"/>
      <w:lvlText w:val="•"/>
      <w:lvlJc w:val="left"/>
      <w:pPr>
        <w:ind w:left="2585" w:hanging="567"/>
      </w:pPr>
      <w:rPr>
        <w:rFonts w:hint="default"/>
        <w:lang w:val="en-US" w:eastAsia="en-US" w:bidi="en-US"/>
      </w:rPr>
    </w:lvl>
    <w:lvl w:ilvl="3" w:tplc="6D96A9A0">
      <w:numFmt w:val="bullet"/>
      <w:lvlText w:val="•"/>
      <w:lvlJc w:val="left"/>
      <w:pPr>
        <w:ind w:left="3550" w:hanging="567"/>
      </w:pPr>
      <w:rPr>
        <w:rFonts w:hint="default"/>
        <w:lang w:val="en-US" w:eastAsia="en-US" w:bidi="en-US"/>
      </w:rPr>
    </w:lvl>
    <w:lvl w:ilvl="4" w:tplc="097671FA">
      <w:numFmt w:val="bullet"/>
      <w:lvlText w:val="•"/>
      <w:lvlJc w:val="left"/>
      <w:pPr>
        <w:ind w:left="4515" w:hanging="567"/>
      </w:pPr>
      <w:rPr>
        <w:rFonts w:hint="default"/>
        <w:lang w:val="en-US" w:eastAsia="en-US" w:bidi="en-US"/>
      </w:rPr>
    </w:lvl>
    <w:lvl w:ilvl="5" w:tplc="EA9ACA28">
      <w:numFmt w:val="bullet"/>
      <w:lvlText w:val="•"/>
      <w:lvlJc w:val="left"/>
      <w:pPr>
        <w:ind w:left="5480" w:hanging="567"/>
      </w:pPr>
      <w:rPr>
        <w:rFonts w:hint="default"/>
        <w:lang w:val="en-US" w:eastAsia="en-US" w:bidi="en-US"/>
      </w:rPr>
    </w:lvl>
    <w:lvl w:ilvl="6" w:tplc="D7C423DA">
      <w:numFmt w:val="bullet"/>
      <w:lvlText w:val="•"/>
      <w:lvlJc w:val="left"/>
      <w:pPr>
        <w:ind w:left="6445" w:hanging="567"/>
      </w:pPr>
      <w:rPr>
        <w:rFonts w:hint="default"/>
        <w:lang w:val="en-US" w:eastAsia="en-US" w:bidi="en-US"/>
      </w:rPr>
    </w:lvl>
    <w:lvl w:ilvl="7" w:tplc="DC9C0790">
      <w:numFmt w:val="bullet"/>
      <w:lvlText w:val="•"/>
      <w:lvlJc w:val="left"/>
      <w:pPr>
        <w:ind w:left="7410" w:hanging="567"/>
      </w:pPr>
      <w:rPr>
        <w:rFonts w:hint="default"/>
        <w:lang w:val="en-US" w:eastAsia="en-US" w:bidi="en-US"/>
      </w:rPr>
    </w:lvl>
    <w:lvl w:ilvl="8" w:tplc="7D8247E6">
      <w:numFmt w:val="bullet"/>
      <w:lvlText w:val="•"/>
      <w:lvlJc w:val="left"/>
      <w:pPr>
        <w:ind w:left="8376" w:hanging="567"/>
      </w:pPr>
      <w:rPr>
        <w:rFonts w:hint="default"/>
        <w:lang w:val="en-US" w:eastAsia="en-US" w:bidi="en-US"/>
      </w:rPr>
    </w:lvl>
  </w:abstractNum>
  <w:abstractNum w:abstractNumId="27" w15:restartNumberingAfterBreak="0">
    <w:nsid w:val="4C954204"/>
    <w:multiLevelType w:val="hybridMultilevel"/>
    <w:tmpl w:val="3774D0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FF1CF4"/>
    <w:multiLevelType w:val="hybridMultilevel"/>
    <w:tmpl w:val="1F8484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7D1156"/>
    <w:multiLevelType w:val="hybridMultilevel"/>
    <w:tmpl w:val="4ED8447C"/>
    <w:lvl w:ilvl="0" w:tplc="DB945704">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C3AAC768">
      <w:start w:val="1"/>
      <w:numFmt w:val="lowerLetter"/>
      <w:lvlText w:val="%3)"/>
      <w:lvlJc w:val="left"/>
      <w:pPr>
        <w:ind w:left="2250" w:hanging="360"/>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52206218"/>
    <w:multiLevelType w:val="hybridMultilevel"/>
    <w:tmpl w:val="E512905A"/>
    <w:lvl w:ilvl="0" w:tplc="61C409B6">
      <w:start w:val="1"/>
      <w:numFmt w:val="decimal"/>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9F2B33"/>
    <w:multiLevelType w:val="hybridMultilevel"/>
    <w:tmpl w:val="F7645B8C"/>
    <w:lvl w:ilvl="0" w:tplc="6B6CAC6A">
      <w:start w:val="1"/>
      <w:numFmt w:val="decimal"/>
      <w:lvlText w:val="%1."/>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E5E4EDF6">
      <w:start w:val="1"/>
      <w:numFmt w:val="lowerLetter"/>
      <w:lvlText w:val="(%2)"/>
      <w:lvlJc w:val="left"/>
      <w:pPr>
        <w:ind w:left="1629" w:hanging="567"/>
      </w:pPr>
      <w:rPr>
        <w:rFonts w:ascii="Times New Roman" w:eastAsia="Times New Roman" w:hAnsi="Times New Roman" w:cs="Times New Roman" w:hint="default"/>
        <w:spacing w:val="-3"/>
        <w:w w:val="100"/>
        <w:sz w:val="24"/>
        <w:szCs w:val="24"/>
        <w:lang w:val="en-US" w:eastAsia="en-US" w:bidi="en-US"/>
      </w:rPr>
    </w:lvl>
    <w:lvl w:ilvl="2" w:tplc="A26487F6">
      <w:numFmt w:val="bullet"/>
      <w:lvlText w:val="–"/>
      <w:lvlJc w:val="left"/>
      <w:pPr>
        <w:ind w:left="2009" w:hanging="569"/>
      </w:pPr>
      <w:rPr>
        <w:rFonts w:ascii="Times New Roman" w:eastAsia="Times New Roman" w:hAnsi="Times New Roman" w:cs="Times New Roman" w:hint="default"/>
        <w:spacing w:val="-5"/>
        <w:w w:val="100"/>
        <w:sz w:val="24"/>
        <w:szCs w:val="24"/>
        <w:lang w:val="en-US" w:eastAsia="en-US" w:bidi="en-US"/>
      </w:rPr>
    </w:lvl>
    <w:lvl w:ilvl="3" w:tplc="512C6412">
      <w:numFmt w:val="bullet"/>
      <w:lvlText w:val="•"/>
      <w:lvlJc w:val="left"/>
      <w:pPr>
        <w:ind w:left="3213" w:hanging="569"/>
      </w:pPr>
      <w:rPr>
        <w:rFonts w:hint="default"/>
        <w:lang w:val="en-US" w:eastAsia="en-US" w:bidi="en-US"/>
      </w:rPr>
    </w:lvl>
    <w:lvl w:ilvl="4" w:tplc="91807BA6">
      <w:numFmt w:val="bullet"/>
      <w:lvlText w:val="•"/>
      <w:lvlJc w:val="left"/>
      <w:pPr>
        <w:ind w:left="4226" w:hanging="569"/>
      </w:pPr>
      <w:rPr>
        <w:rFonts w:hint="default"/>
        <w:lang w:val="en-US" w:eastAsia="en-US" w:bidi="en-US"/>
      </w:rPr>
    </w:lvl>
    <w:lvl w:ilvl="5" w:tplc="2C4A79EE">
      <w:numFmt w:val="bullet"/>
      <w:lvlText w:val="•"/>
      <w:lvlJc w:val="left"/>
      <w:pPr>
        <w:ind w:left="5239" w:hanging="569"/>
      </w:pPr>
      <w:rPr>
        <w:rFonts w:hint="default"/>
        <w:lang w:val="en-US" w:eastAsia="en-US" w:bidi="en-US"/>
      </w:rPr>
    </w:lvl>
    <w:lvl w:ilvl="6" w:tplc="FC42FCE4">
      <w:numFmt w:val="bullet"/>
      <w:lvlText w:val="•"/>
      <w:lvlJc w:val="left"/>
      <w:pPr>
        <w:ind w:left="6253" w:hanging="569"/>
      </w:pPr>
      <w:rPr>
        <w:rFonts w:hint="default"/>
        <w:lang w:val="en-US" w:eastAsia="en-US" w:bidi="en-US"/>
      </w:rPr>
    </w:lvl>
    <w:lvl w:ilvl="7" w:tplc="4776EE9C">
      <w:numFmt w:val="bullet"/>
      <w:lvlText w:val="•"/>
      <w:lvlJc w:val="left"/>
      <w:pPr>
        <w:ind w:left="7266" w:hanging="569"/>
      </w:pPr>
      <w:rPr>
        <w:rFonts w:hint="default"/>
        <w:lang w:val="en-US" w:eastAsia="en-US" w:bidi="en-US"/>
      </w:rPr>
    </w:lvl>
    <w:lvl w:ilvl="8" w:tplc="75E418FE">
      <w:numFmt w:val="bullet"/>
      <w:lvlText w:val="•"/>
      <w:lvlJc w:val="left"/>
      <w:pPr>
        <w:ind w:left="8279" w:hanging="569"/>
      </w:pPr>
      <w:rPr>
        <w:rFonts w:hint="default"/>
        <w:lang w:val="en-US" w:eastAsia="en-US" w:bidi="en-US"/>
      </w:rPr>
    </w:lvl>
  </w:abstractNum>
  <w:abstractNum w:abstractNumId="32" w15:restartNumberingAfterBreak="0">
    <w:nsid w:val="57202114"/>
    <w:multiLevelType w:val="hybridMultilevel"/>
    <w:tmpl w:val="6F30F6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827B31"/>
    <w:multiLevelType w:val="hybridMultilevel"/>
    <w:tmpl w:val="F770382A"/>
    <w:lvl w:ilvl="0" w:tplc="04090017">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4" w15:restartNumberingAfterBreak="0">
    <w:nsid w:val="6C816339"/>
    <w:multiLevelType w:val="hybridMultilevel"/>
    <w:tmpl w:val="776C0E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693532"/>
    <w:multiLevelType w:val="hybridMultilevel"/>
    <w:tmpl w:val="E48C7236"/>
    <w:lvl w:ilvl="0" w:tplc="F140D710">
      <w:start w:val="1"/>
      <w:numFmt w:val="lowerLetter"/>
      <w:lvlText w:val="(%1)"/>
      <w:lvlJc w:val="left"/>
      <w:pPr>
        <w:ind w:left="1629" w:hanging="567"/>
      </w:pPr>
      <w:rPr>
        <w:rFonts w:ascii="Times New Roman" w:eastAsia="Times New Roman" w:hAnsi="Times New Roman" w:cs="Times New Roman" w:hint="default"/>
        <w:spacing w:val="-5"/>
        <w:w w:val="100"/>
        <w:sz w:val="24"/>
        <w:szCs w:val="24"/>
        <w:lang w:val="en-US" w:eastAsia="en-US" w:bidi="en-US"/>
      </w:rPr>
    </w:lvl>
    <w:lvl w:ilvl="1" w:tplc="099ACD92">
      <w:numFmt w:val="bullet"/>
      <w:lvlText w:val="–"/>
      <w:lvlJc w:val="left"/>
      <w:pPr>
        <w:ind w:left="2198" w:hanging="569"/>
      </w:pPr>
      <w:rPr>
        <w:rFonts w:ascii="Times New Roman" w:eastAsia="Times New Roman" w:hAnsi="Times New Roman" w:cs="Times New Roman" w:hint="default"/>
        <w:spacing w:val="-5"/>
        <w:w w:val="100"/>
        <w:sz w:val="24"/>
        <w:szCs w:val="24"/>
        <w:lang w:val="en-US" w:eastAsia="en-US" w:bidi="en-US"/>
      </w:rPr>
    </w:lvl>
    <w:lvl w:ilvl="2" w:tplc="F1BA2B00">
      <w:numFmt w:val="bullet"/>
      <w:lvlText w:val="•"/>
      <w:lvlJc w:val="left"/>
      <w:pPr>
        <w:ind w:left="3100" w:hanging="569"/>
      </w:pPr>
      <w:rPr>
        <w:rFonts w:hint="default"/>
        <w:lang w:val="en-US" w:eastAsia="en-US" w:bidi="en-US"/>
      </w:rPr>
    </w:lvl>
    <w:lvl w:ilvl="3" w:tplc="E950617E">
      <w:numFmt w:val="bullet"/>
      <w:lvlText w:val="•"/>
      <w:lvlJc w:val="left"/>
      <w:pPr>
        <w:ind w:left="4001" w:hanging="569"/>
      </w:pPr>
      <w:rPr>
        <w:rFonts w:hint="default"/>
        <w:lang w:val="en-US" w:eastAsia="en-US" w:bidi="en-US"/>
      </w:rPr>
    </w:lvl>
    <w:lvl w:ilvl="4" w:tplc="AB127AF4">
      <w:numFmt w:val="bullet"/>
      <w:lvlText w:val="•"/>
      <w:lvlJc w:val="left"/>
      <w:pPr>
        <w:ind w:left="4902" w:hanging="569"/>
      </w:pPr>
      <w:rPr>
        <w:rFonts w:hint="default"/>
        <w:lang w:val="en-US" w:eastAsia="en-US" w:bidi="en-US"/>
      </w:rPr>
    </w:lvl>
    <w:lvl w:ilvl="5" w:tplc="47BA2C9E">
      <w:numFmt w:val="bullet"/>
      <w:lvlText w:val="•"/>
      <w:lvlJc w:val="left"/>
      <w:pPr>
        <w:ind w:left="5802" w:hanging="569"/>
      </w:pPr>
      <w:rPr>
        <w:rFonts w:hint="default"/>
        <w:lang w:val="en-US" w:eastAsia="en-US" w:bidi="en-US"/>
      </w:rPr>
    </w:lvl>
    <w:lvl w:ilvl="6" w:tplc="2DA43BF6">
      <w:numFmt w:val="bullet"/>
      <w:lvlText w:val="•"/>
      <w:lvlJc w:val="left"/>
      <w:pPr>
        <w:ind w:left="6703" w:hanging="569"/>
      </w:pPr>
      <w:rPr>
        <w:rFonts w:hint="default"/>
        <w:lang w:val="en-US" w:eastAsia="en-US" w:bidi="en-US"/>
      </w:rPr>
    </w:lvl>
    <w:lvl w:ilvl="7" w:tplc="B37C109E">
      <w:numFmt w:val="bullet"/>
      <w:lvlText w:val="•"/>
      <w:lvlJc w:val="left"/>
      <w:pPr>
        <w:ind w:left="7604" w:hanging="569"/>
      </w:pPr>
      <w:rPr>
        <w:rFonts w:hint="default"/>
        <w:lang w:val="en-US" w:eastAsia="en-US" w:bidi="en-US"/>
      </w:rPr>
    </w:lvl>
    <w:lvl w:ilvl="8" w:tplc="050CDABC">
      <w:numFmt w:val="bullet"/>
      <w:lvlText w:val="•"/>
      <w:lvlJc w:val="left"/>
      <w:pPr>
        <w:ind w:left="8504" w:hanging="569"/>
      </w:pPr>
      <w:rPr>
        <w:rFonts w:hint="default"/>
        <w:lang w:val="en-US" w:eastAsia="en-US" w:bidi="en-US"/>
      </w:rPr>
    </w:lvl>
  </w:abstractNum>
  <w:abstractNum w:abstractNumId="36" w15:restartNumberingAfterBreak="0">
    <w:nsid w:val="70F11288"/>
    <w:multiLevelType w:val="hybridMultilevel"/>
    <w:tmpl w:val="3E5E2BC4"/>
    <w:lvl w:ilvl="0" w:tplc="84C28744">
      <w:start w:val="1"/>
      <w:numFmt w:val="decimal"/>
      <w:lvlText w:val="%1."/>
      <w:lvlJc w:val="left"/>
      <w:pPr>
        <w:ind w:left="1062" w:hanging="851"/>
      </w:pPr>
      <w:rPr>
        <w:rFonts w:ascii="Times New Roman" w:eastAsia="Times New Roman" w:hAnsi="Times New Roman" w:cs="Times New Roman" w:hint="default"/>
        <w:spacing w:val="-3"/>
        <w:w w:val="100"/>
        <w:sz w:val="24"/>
        <w:szCs w:val="24"/>
        <w:lang w:val="en-US" w:eastAsia="en-US" w:bidi="en-US"/>
      </w:rPr>
    </w:lvl>
    <w:lvl w:ilvl="1" w:tplc="DBE44340">
      <w:numFmt w:val="bullet"/>
      <w:lvlText w:val="–"/>
      <w:lvlJc w:val="left"/>
      <w:pPr>
        <w:ind w:left="1629" w:hanging="567"/>
      </w:pPr>
      <w:rPr>
        <w:rFonts w:ascii="Times New Roman" w:eastAsia="Times New Roman" w:hAnsi="Times New Roman" w:cs="Times New Roman" w:hint="default"/>
        <w:spacing w:val="-5"/>
        <w:w w:val="100"/>
        <w:sz w:val="24"/>
        <w:szCs w:val="24"/>
        <w:lang w:val="en-US" w:eastAsia="en-US" w:bidi="en-US"/>
      </w:rPr>
    </w:lvl>
    <w:lvl w:ilvl="2" w:tplc="6D1436E0">
      <w:numFmt w:val="bullet"/>
      <w:lvlText w:val="•"/>
      <w:lvlJc w:val="left"/>
      <w:pPr>
        <w:ind w:left="2585" w:hanging="567"/>
      </w:pPr>
      <w:rPr>
        <w:rFonts w:hint="default"/>
        <w:lang w:val="en-US" w:eastAsia="en-US" w:bidi="en-US"/>
      </w:rPr>
    </w:lvl>
    <w:lvl w:ilvl="3" w:tplc="B0006CD6">
      <w:numFmt w:val="bullet"/>
      <w:lvlText w:val="•"/>
      <w:lvlJc w:val="left"/>
      <w:pPr>
        <w:ind w:left="3550" w:hanging="567"/>
      </w:pPr>
      <w:rPr>
        <w:rFonts w:hint="default"/>
        <w:lang w:val="en-US" w:eastAsia="en-US" w:bidi="en-US"/>
      </w:rPr>
    </w:lvl>
    <w:lvl w:ilvl="4" w:tplc="AA60A494">
      <w:numFmt w:val="bullet"/>
      <w:lvlText w:val="•"/>
      <w:lvlJc w:val="left"/>
      <w:pPr>
        <w:ind w:left="4515" w:hanging="567"/>
      </w:pPr>
      <w:rPr>
        <w:rFonts w:hint="default"/>
        <w:lang w:val="en-US" w:eastAsia="en-US" w:bidi="en-US"/>
      </w:rPr>
    </w:lvl>
    <w:lvl w:ilvl="5" w:tplc="38F0B8DA">
      <w:numFmt w:val="bullet"/>
      <w:lvlText w:val="•"/>
      <w:lvlJc w:val="left"/>
      <w:pPr>
        <w:ind w:left="5480" w:hanging="567"/>
      </w:pPr>
      <w:rPr>
        <w:rFonts w:hint="default"/>
        <w:lang w:val="en-US" w:eastAsia="en-US" w:bidi="en-US"/>
      </w:rPr>
    </w:lvl>
    <w:lvl w:ilvl="6" w:tplc="FD681F40">
      <w:numFmt w:val="bullet"/>
      <w:lvlText w:val="•"/>
      <w:lvlJc w:val="left"/>
      <w:pPr>
        <w:ind w:left="6445" w:hanging="567"/>
      </w:pPr>
      <w:rPr>
        <w:rFonts w:hint="default"/>
        <w:lang w:val="en-US" w:eastAsia="en-US" w:bidi="en-US"/>
      </w:rPr>
    </w:lvl>
    <w:lvl w:ilvl="7" w:tplc="5C84BE58">
      <w:numFmt w:val="bullet"/>
      <w:lvlText w:val="•"/>
      <w:lvlJc w:val="left"/>
      <w:pPr>
        <w:ind w:left="7410" w:hanging="567"/>
      </w:pPr>
      <w:rPr>
        <w:rFonts w:hint="default"/>
        <w:lang w:val="en-US" w:eastAsia="en-US" w:bidi="en-US"/>
      </w:rPr>
    </w:lvl>
    <w:lvl w:ilvl="8" w:tplc="DE3E927C">
      <w:numFmt w:val="bullet"/>
      <w:lvlText w:val="•"/>
      <w:lvlJc w:val="left"/>
      <w:pPr>
        <w:ind w:left="8376" w:hanging="567"/>
      </w:pPr>
      <w:rPr>
        <w:rFonts w:hint="default"/>
        <w:lang w:val="en-US" w:eastAsia="en-US" w:bidi="en-US"/>
      </w:rPr>
    </w:lvl>
  </w:abstractNum>
  <w:abstractNum w:abstractNumId="37" w15:restartNumberingAfterBreak="0">
    <w:nsid w:val="76AD15DD"/>
    <w:multiLevelType w:val="hybridMultilevel"/>
    <w:tmpl w:val="C1D816DC"/>
    <w:lvl w:ilvl="0" w:tplc="438262DE">
      <w:numFmt w:val="bullet"/>
      <w:lvlText w:val="–"/>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6040E552">
      <w:numFmt w:val="bullet"/>
      <w:lvlText w:val="–"/>
      <w:lvlJc w:val="left"/>
      <w:pPr>
        <w:ind w:left="1629" w:hanging="567"/>
      </w:pPr>
      <w:rPr>
        <w:rFonts w:ascii="Times New Roman" w:eastAsia="Times New Roman" w:hAnsi="Times New Roman" w:cs="Times New Roman" w:hint="default"/>
        <w:spacing w:val="-3"/>
        <w:w w:val="100"/>
        <w:sz w:val="24"/>
        <w:szCs w:val="24"/>
        <w:lang w:val="en-US" w:eastAsia="en-US" w:bidi="en-US"/>
      </w:rPr>
    </w:lvl>
    <w:lvl w:ilvl="2" w:tplc="3DAA0256">
      <w:numFmt w:val="bullet"/>
      <w:lvlText w:val="•"/>
      <w:lvlJc w:val="left"/>
      <w:pPr>
        <w:ind w:left="2585" w:hanging="567"/>
      </w:pPr>
      <w:rPr>
        <w:rFonts w:hint="default"/>
        <w:lang w:val="en-US" w:eastAsia="en-US" w:bidi="en-US"/>
      </w:rPr>
    </w:lvl>
    <w:lvl w:ilvl="3" w:tplc="E44021B8">
      <w:numFmt w:val="bullet"/>
      <w:lvlText w:val="•"/>
      <w:lvlJc w:val="left"/>
      <w:pPr>
        <w:ind w:left="3550" w:hanging="567"/>
      </w:pPr>
      <w:rPr>
        <w:rFonts w:hint="default"/>
        <w:lang w:val="en-US" w:eastAsia="en-US" w:bidi="en-US"/>
      </w:rPr>
    </w:lvl>
    <w:lvl w:ilvl="4" w:tplc="163673E2">
      <w:numFmt w:val="bullet"/>
      <w:lvlText w:val="•"/>
      <w:lvlJc w:val="left"/>
      <w:pPr>
        <w:ind w:left="4515" w:hanging="567"/>
      </w:pPr>
      <w:rPr>
        <w:rFonts w:hint="default"/>
        <w:lang w:val="en-US" w:eastAsia="en-US" w:bidi="en-US"/>
      </w:rPr>
    </w:lvl>
    <w:lvl w:ilvl="5" w:tplc="07F6CF7C">
      <w:numFmt w:val="bullet"/>
      <w:lvlText w:val="•"/>
      <w:lvlJc w:val="left"/>
      <w:pPr>
        <w:ind w:left="5480" w:hanging="567"/>
      </w:pPr>
      <w:rPr>
        <w:rFonts w:hint="default"/>
        <w:lang w:val="en-US" w:eastAsia="en-US" w:bidi="en-US"/>
      </w:rPr>
    </w:lvl>
    <w:lvl w:ilvl="6" w:tplc="86EEC958">
      <w:numFmt w:val="bullet"/>
      <w:lvlText w:val="•"/>
      <w:lvlJc w:val="left"/>
      <w:pPr>
        <w:ind w:left="6445" w:hanging="567"/>
      </w:pPr>
      <w:rPr>
        <w:rFonts w:hint="default"/>
        <w:lang w:val="en-US" w:eastAsia="en-US" w:bidi="en-US"/>
      </w:rPr>
    </w:lvl>
    <w:lvl w:ilvl="7" w:tplc="A98E17E2">
      <w:numFmt w:val="bullet"/>
      <w:lvlText w:val="•"/>
      <w:lvlJc w:val="left"/>
      <w:pPr>
        <w:ind w:left="7410" w:hanging="567"/>
      </w:pPr>
      <w:rPr>
        <w:rFonts w:hint="default"/>
        <w:lang w:val="en-US" w:eastAsia="en-US" w:bidi="en-US"/>
      </w:rPr>
    </w:lvl>
    <w:lvl w:ilvl="8" w:tplc="B4ACC9E8">
      <w:numFmt w:val="bullet"/>
      <w:lvlText w:val="•"/>
      <w:lvlJc w:val="left"/>
      <w:pPr>
        <w:ind w:left="8376" w:hanging="567"/>
      </w:pPr>
      <w:rPr>
        <w:rFonts w:hint="default"/>
        <w:lang w:val="en-US" w:eastAsia="en-US" w:bidi="en-US"/>
      </w:rPr>
    </w:lvl>
  </w:abstractNum>
  <w:abstractNum w:abstractNumId="38" w15:restartNumberingAfterBreak="0">
    <w:nsid w:val="77147F5D"/>
    <w:multiLevelType w:val="hybridMultilevel"/>
    <w:tmpl w:val="C44E5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4368E3"/>
    <w:multiLevelType w:val="hybridMultilevel"/>
    <w:tmpl w:val="138C4444"/>
    <w:lvl w:ilvl="0" w:tplc="B14EA164">
      <w:numFmt w:val="bullet"/>
      <w:lvlText w:val="-"/>
      <w:lvlJc w:val="left"/>
      <w:pPr>
        <w:ind w:left="1422" w:hanging="360"/>
      </w:pPr>
      <w:rPr>
        <w:rFonts w:ascii="Times New Roman" w:eastAsia="Times New Roman" w:hAnsi="Times New Roman" w:cs="Times New Roman" w:hint="default"/>
      </w:rPr>
    </w:lvl>
    <w:lvl w:ilvl="1" w:tplc="041C0003" w:tentative="1">
      <w:start w:val="1"/>
      <w:numFmt w:val="bullet"/>
      <w:lvlText w:val="o"/>
      <w:lvlJc w:val="left"/>
      <w:pPr>
        <w:ind w:left="2142" w:hanging="360"/>
      </w:pPr>
      <w:rPr>
        <w:rFonts w:ascii="Courier New" w:hAnsi="Courier New" w:cs="Courier New" w:hint="default"/>
      </w:rPr>
    </w:lvl>
    <w:lvl w:ilvl="2" w:tplc="041C0005" w:tentative="1">
      <w:start w:val="1"/>
      <w:numFmt w:val="bullet"/>
      <w:lvlText w:val=""/>
      <w:lvlJc w:val="left"/>
      <w:pPr>
        <w:ind w:left="2862" w:hanging="360"/>
      </w:pPr>
      <w:rPr>
        <w:rFonts w:ascii="Wingdings" w:hAnsi="Wingdings" w:hint="default"/>
      </w:rPr>
    </w:lvl>
    <w:lvl w:ilvl="3" w:tplc="041C0001" w:tentative="1">
      <w:start w:val="1"/>
      <w:numFmt w:val="bullet"/>
      <w:lvlText w:val=""/>
      <w:lvlJc w:val="left"/>
      <w:pPr>
        <w:ind w:left="3582" w:hanging="360"/>
      </w:pPr>
      <w:rPr>
        <w:rFonts w:ascii="Symbol" w:hAnsi="Symbol" w:hint="default"/>
      </w:rPr>
    </w:lvl>
    <w:lvl w:ilvl="4" w:tplc="041C0003" w:tentative="1">
      <w:start w:val="1"/>
      <w:numFmt w:val="bullet"/>
      <w:lvlText w:val="o"/>
      <w:lvlJc w:val="left"/>
      <w:pPr>
        <w:ind w:left="4302" w:hanging="360"/>
      </w:pPr>
      <w:rPr>
        <w:rFonts w:ascii="Courier New" w:hAnsi="Courier New" w:cs="Courier New" w:hint="default"/>
      </w:rPr>
    </w:lvl>
    <w:lvl w:ilvl="5" w:tplc="041C0005" w:tentative="1">
      <w:start w:val="1"/>
      <w:numFmt w:val="bullet"/>
      <w:lvlText w:val=""/>
      <w:lvlJc w:val="left"/>
      <w:pPr>
        <w:ind w:left="5022" w:hanging="360"/>
      </w:pPr>
      <w:rPr>
        <w:rFonts w:ascii="Wingdings" w:hAnsi="Wingdings" w:hint="default"/>
      </w:rPr>
    </w:lvl>
    <w:lvl w:ilvl="6" w:tplc="041C0001" w:tentative="1">
      <w:start w:val="1"/>
      <w:numFmt w:val="bullet"/>
      <w:lvlText w:val=""/>
      <w:lvlJc w:val="left"/>
      <w:pPr>
        <w:ind w:left="5742" w:hanging="360"/>
      </w:pPr>
      <w:rPr>
        <w:rFonts w:ascii="Symbol" w:hAnsi="Symbol" w:hint="default"/>
      </w:rPr>
    </w:lvl>
    <w:lvl w:ilvl="7" w:tplc="041C0003" w:tentative="1">
      <w:start w:val="1"/>
      <w:numFmt w:val="bullet"/>
      <w:lvlText w:val="o"/>
      <w:lvlJc w:val="left"/>
      <w:pPr>
        <w:ind w:left="6462" w:hanging="360"/>
      </w:pPr>
      <w:rPr>
        <w:rFonts w:ascii="Courier New" w:hAnsi="Courier New" w:cs="Courier New" w:hint="default"/>
      </w:rPr>
    </w:lvl>
    <w:lvl w:ilvl="8" w:tplc="041C0005" w:tentative="1">
      <w:start w:val="1"/>
      <w:numFmt w:val="bullet"/>
      <w:lvlText w:val=""/>
      <w:lvlJc w:val="left"/>
      <w:pPr>
        <w:ind w:left="7182" w:hanging="360"/>
      </w:pPr>
      <w:rPr>
        <w:rFonts w:ascii="Wingdings" w:hAnsi="Wingdings" w:hint="default"/>
      </w:rPr>
    </w:lvl>
  </w:abstractNum>
  <w:abstractNum w:abstractNumId="40" w15:restartNumberingAfterBreak="0">
    <w:nsid w:val="7B886948"/>
    <w:multiLevelType w:val="hybridMultilevel"/>
    <w:tmpl w:val="69068E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291C27"/>
    <w:multiLevelType w:val="hybridMultilevel"/>
    <w:tmpl w:val="7AC8EE60"/>
    <w:lvl w:ilvl="0" w:tplc="603AEB34">
      <w:start w:val="1"/>
      <w:numFmt w:val="decimal"/>
      <w:lvlText w:val="%1."/>
      <w:lvlJc w:val="left"/>
      <w:pPr>
        <w:ind w:left="1062" w:hanging="851"/>
      </w:pPr>
      <w:rPr>
        <w:rFonts w:ascii="Times New Roman" w:eastAsia="Times New Roman" w:hAnsi="Times New Roman" w:cs="Times New Roman" w:hint="default"/>
        <w:spacing w:val="-5"/>
        <w:w w:val="100"/>
        <w:sz w:val="24"/>
        <w:szCs w:val="24"/>
        <w:lang w:val="en-US" w:eastAsia="en-US" w:bidi="en-US"/>
      </w:rPr>
    </w:lvl>
    <w:lvl w:ilvl="1" w:tplc="E280D5CA">
      <w:numFmt w:val="bullet"/>
      <w:lvlText w:val="–"/>
      <w:lvlJc w:val="left"/>
      <w:pPr>
        <w:ind w:left="1629" w:hanging="567"/>
      </w:pPr>
      <w:rPr>
        <w:rFonts w:ascii="Times New Roman" w:eastAsia="Times New Roman" w:hAnsi="Times New Roman" w:cs="Times New Roman" w:hint="default"/>
        <w:spacing w:val="-5"/>
        <w:w w:val="100"/>
        <w:sz w:val="24"/>
        <w:szCs w:val="24"/>
        <w:lang w:val="en-US" w:eastAsia="en-US" w:bidi="en-US"/>
      </w:rPr>
    </w:lvl>
    <w:lvl w:ilvl="2" w:tplc="3E467754">
      <w:numFmt w:val="bullet"/>
      <w:lvlText w:val="•"/>
      <w:lvlJc w:val="left"/>
      <w:pPr>
        <w:ind w:left="2585" w:hanging="567"/>
      </w:pPr>
      <w:rPr>
        <w:rFonts w:hint="default"/>
        <w:lang w:val="en-US" w:eastAsia="en-US" w:bidi="en-US"/>
      </w:rPr>
    </w:lvl>
    <w:lvl w:ilvl="3" w:tplc="4FB2D862">
      <w:numFmt w:val="bullet"/>
      <w:lvlText w:val="•"/>
      <w:lvlJc w:val="left"/>
      <w:pPr>
        <w:ind w:left="3550" w:hanging="567"/>
      </w:pPr>
      <w:rPr>
        <w:rFonts w:hint="default"/>
        <w:lang w:val="en-US" w:eastAsia="en-US" w:bidi="en-US"/>
      </w:rPr>
    </w:lvl>
    <w:lvl w:ilvl="4" w:tplc="BA40BCDA">
      <w:numFmt w:val="bullet"/>
      <w:lvlText w:val="•"/>
      <w:lvlJc w:val="left"/>
      <w:pPr>
        <w:ind w:left="4515" w:hanging="567"/>
      </w:pPr>
      <w:rPr>
        <w:rFonts w:hint="default"/>
        <w:lang w:val="en-US" w:eastAsia="en-US" w:bidi="en-US"/>
      </w:rPr>
    </w:lvl>
    <w:lvl w:ilvl="5" w:tplc="8CBA2B86">
      <w:numFmt w:val="bullet"/>
      <w:lvlText w:val="•"/>
      <w:lvlJc w:val="left"/>
      <w:pPr>
        <w:ind w:left="5480" w:hanging="567"/>
      </w:pPr>
      <w:rPr>
        <w:rFonts w:hint="default"/>
        <w:lang w:val="en-US" w:eastAsia="en-US" w:bidi="en-US"/>
      </w:rPr>
    </w:lvl>
    <w:lvl w:ilvl="6" w:tplc="2F1A6C8A">
      <w:numFmt w:val="bullet"/>
      <w:lvlText w:val="•"/>
      <w:lvlJc w:val="left"/>
      <w:pPr>
        <w:ind w:left="6445" w:hanging="567"/>
      </w:pPr>
      <w:rPr>
        <w:rFonts w:hint="default"/>
        <w:lang w:val="en-US" w:eastAsia="en-US" w:bidi="en-US"/>
      </w:rPr>
    </w:lvl>
    <w:lvl w:ilvl="7" w:tplc="606ED6C8">
      <w:numFmt w:val="bullet"/>
      <w:lvlText w:val="•"/>
      <w:lvlJc w:val="left"/>
      <w:pPr>
        <w:ind w:left="7410" w:hanging="567"/>
      </w:pPr>
      <w:rPr>
        <w:rFonts w:hint="default"/>
        <w:lang w:val="en-US" w:eastAsia="en-US" w:bidi="en-US"/>
      </w:rPr>
    </w:lvl>
    <w:lvl w:ilvl="8" w:tplc="6E484A36">
      <w:numFmt w:val="bullet"/>
      <w:lvlText w:val="•"/>
      <w:lvlJc w:val="left"/>
      <w:pPr>
        <w:ind w:left="8376" w:hanging="567"/>
      </w:pPr>
      <w:rPr>
        <w:rFonts w:hint="default"/>
        <w:lang w:val="en-US" w:eastAsia="en-US" w:bidi="en-US"/>
      </w:rPr>
    </w:lvl>
  </w:abstractNum>
  <w:abstractNum w:abstractNumId="42" w15:restartNumberingAfterBreak="0">
    <w:nsid w:val="7F7F030C"/>
    <w:multiLevelType w:val="hybridMultilevel"/>
    <w:tmpl w:val="FEB86564"/>
    <w:lvl w:ilvl="0" w:tplc="04090017">
      <w:start w:val="1"/>
      <w:numFmt w:val="lowerLetter"/>
      <w:lvlText w:val="%1)"/>
      <w:lvlJc w:val="left"/>
      <w:pPr>
        <w:ind w:left="1782" w:hanging="360"/>
      </w:p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num w:numId="1">
    <w:abstractNumId w:val="20"/>
  </w:num>
  <w:num w:numId="2">
    <w:abstractNumId w:val="0"/>
  </w:num>
  <w:num w:numId="3">
    <w:abstractNumId w:val="15"/>
  </w:num>
  <w:num w:numId="4">
    <w:abstractNumId w:val="41"/>
  </w:num>
  <w:num w:numId="5">
    <w:abstractNumId w:val="14"/>
  </w:num>
  <w:num w:numId="6">
    <w:abstractNumId w:val="26"/>
  </w:num>
  <w:num w:numId="7">
    <w:abstractNumId w:val="35"/>
  </w:num>
  <w:num w:numId="8">
    <w:abstractNumId w:val="36"/>
  </w:num>
  <w:num w:numId="9">
    <w:abstractNumId w:val="31"/>
  </w:num>
  <w:num w:numId="10">
    <w:abstractNumId w:val="2"/>
  </w:num>
  <w:num w:numId="11">
    <w:abstractNumId w:val="11"/>
  </w:num>
  <w:num w:numId="12">
    <w:abstractNumId w:val="17"/>
  </w:num>
  <w:num w:numId="13">
    <w:abstractNumId w:val="5"/>
  </w:num>
  <w:num w:numId="14">
    <w:abstractNumId w:val="37"/>
  </w:num>
  <w:num w:numId="15">
    <w:abstractNumId w:val="25"/>
  </w:num>
  <w:num w:numId="16">
    <w:abstractNumId w:val="39"/>
  </w:num>
  <w:num w:numId="17">
    <w:abstractNumId w:val="40"/>
  </w:num>
  <w:num w:numId="18">
    <w:abstractNumId w:val="38"/>
  </w:num>
  <w:num w:numId="19">
    <w:abstractNumId w:val="29"/>
  </w:num>
  <w:num w:numId="20">
    <w:abstractNumId w:val="32"/>
  </w:num>
  <w:num w:numId="21">
    <w:abstractNumId w:val="10"/>
  </w:num>
  <w:num w:numId="22">
    <w:abstractNumId w:val="12"/>
  </w:num>
  <w:num w:numId="23">
    <w:abstractNumId w:val="30"/>
  </w:num>
  <w:num w:numId="24">
    <w:abstractNumId w:val="3"/>
  </w:num>
  <w:num w:numId="25">
    <w:abstractNumId w:val="28"/>
  </w:num>
  <w:num w:numId="26">
    <w:abstractNumId w:val="23"/>
  </w:num>
  <w:num w:numId="27">
    <w:abstractNumId w:val="27"/>
  </w:num>
  <w:num w:numId="28">
    <w:abstractNumId w:val="34"/>
  </w:num>
  <w:num w:numId="29">
    <w:abstractNumId w:val="8"/>
  </w:num>
  <w:num w:numId="30">
    <w:abstractNumId w:val="18"/>
  </w:num>
  <w:num w:numId="31">
    <w:abstractNumId w:val="4"/>
  </w:num>
  <w:num w:numId="32">
    <w:abstractNumId w:val="7"/>
  </w:num>
  <w:num w:numId="33">
    <w:abstractNumId w:val="22"/>
  </w:num>
  <w:num w:numId="34">
    <w:abstractNumId w:val="1"/>
  </w:num>
  <w:num w:numId="35">
    <w:abstractNumId w:val="6"/>
  </w:num>
  <w:num w:numId="36">
    <w:abstractNumId w:val="33"/>
  </w:num>
  <w:num w:numId="37">
    <w:abstractNumId w:val="9"/>
  </w:num>
  <w:num w:numId="38">
    <w:abstractNumId w:val="13"/>
  </w:num>
  <w:num w:numId="39">
    <w:abstractNumId w:val="19"/>
  </w:num>
  <w:num w:numId="40">
    <w:abstractNumId w:val="24"/>
  </w:num>
  <w:num w:numId="41">
    <w:abstractNumId w:val="21"/>
  </w:num>
  <w:num w:numId="42">
    <w:abstractNumId w:val="16"/>
  </w:num>
  <w:num w:numId="4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8CF"/>
    <w:rsid w:val="00000AC9"/>
    <w:rsid w:val="00000DD4"/>
    <w:rsid w:val="00004B63"/>
    <w:rsid w:val="000053E6"/>
    <w:rsid w:val="00006B93"/>
    <w:rsid w:val="00010E46"/>
    <w:rsid w:val="00011883"/>
    <w:rsid w:val="00011CE8"/>
    <w:rsid w:val="00015C99"/>
    <w:rsid w:val="00016238"/>
    <w:rsid w:val="00016396"/>
    <w:rsid w:val="00016952"/>
    <w:rsid w:val="00020A16"/>
    <w:rsid w:val="00023644"/>
    <w:rsid w:val="00023BA1"/>
    <w:rsid w:val="000278A2"/>
    <w:rsid w:val="00027C56"/>
    <w:rsid w:val="0003260F"/>
    <w:rsid w:val="00034780"/>
    <w:rsid w:val="000354A0"/>
    <w:rsid w:val="00035DFA"/>
    <w:rsid w:val="00036A80"/>
    <w:rsid w:val="0003714B"/>
    <w:rsid w:val="00044A88"/>
    <w:rsid w:val="00051F10"/>
    <w:rsid w:val="0005204C"/>
    <w:rsid w:val="0005263D"/>
    <w:rsid w:val="00054DC6"/>
    <w:rsid w:val="00055059"/>
    <w:rsid w:val="000556C7"/>
    <w:rsid w:val="0005667A"/>
    <w:rsid w:val="00056FE0"/>
    <w:rsid w:val="00064E0D"/>
    <w:rsid w:val="0006764F"/>
    <w:rsid w:val="0007117C"/>
    <w:rsid w:val="00073EA6"/>
    <w:rsid w:val="00074833"/>
    <w:rsid w:val="0008044F"/>
    <w:rsid w:val="00080895"/>
    <w:rsid w:val="00081A20"/>
    <w:rsid w:val="00081E3F"/>
    <w:rsid w:val="00082082"/>
    <w:rsid w:val="000826C8"/>
    <w:rsid w:val="00083A4E"/>
    <w:rsid w:val="00083CA7"/>
    <w:rsid w:val="000844CF"/>
    <w:rsid w:val="00084D5E"/>
    <w:rsid w:val="00085289"/>
    <w:rsid w:val="000878BC"/>
    <w:rsid w:val="00090F87"/>
    <w:rsid w:val="00095C89"/>
    <w:rsid w:val="000A0095"/>
    <w:rsid w:val="000A06BF"/>
    <w:rsid w:val="000A0A4D"/>
    <w:rsid w:val="000A1B7F"/>
    <w:rsid w:val="000A22F9"/>
    <w:rsid w:val="000A24E3"/>
    <w:rsid w:val="000A305A"/>
    <w:rsid w:val="000A365E"/>
    <w:rsid w:val="000A38B1"/>
    <w:rsid w:val="000A59F6"/>
    <w:rsid w:val="000A5F6E"/>
    <w:rsid w:val="000A7647"/>
    <w:rsid w:val="000B131D"/>
    <w:rsid w:val="000B1403"/>
    <w:rsid w:val="000B38C8"/>
    <w:rsid w:val="000B5E41"/>
    <w:rsid w:val="000B5FCC"/>
    <w:rsid w:val="000B66F6"/>
    <w:rsid w:val="000B775E"/>
    <w:rsid w:val="000B77FB"/>
    <w:rsid w:val="000C323D"/>
    <w:rsid w:val="000C3A22"/>
    <w:rsid w:val="000C6F79"/>
    <w:rsid w:val="000D0626"/>
    <w:rsid w:val="000D0C7D"/>
    <w:rsid w:val="000D19FE"/>
    <w:rsid w:val="000D2292"/>
    <w:rsid w:val="000D3E46"/>
    <w:rsid w:val="000D46B8"/>
    <w:rsid w:val="000D630B"/>
    <w:rsid w:val="000D7C2B"/>
    <w:rsid w:val="000D7F86"/>
    <w:rsid w:val="000E1D85"/>
    <w:rsid w:val="000E2143"/>
    <w:rsid w:val="000E3F66"/>
    <w:rsid w:val="000E7BEE"/>
    <w:rsid w:val="000F0525"/>
    <w:rsid w:val="000F2529"/>
    <w:rsid w:val="000F3AF0"/>
    <w:rsid w:val="000F4CD4"/>
    <w:rsid w:val="000F72DD"/>
    <w:rsid w:val="001040B3"/>
    <w:rsid w:val="00104427"/>
    <w:rsid w:val="00104EDA"/>
    <w:rsid w:val="00105071"/>
    <w:rsid w:val="0010511F"/>
    <w:rsid w:val="0010544D"/>
    <w:rsid w:val="001078B3"/>
    <w:rsid w:val="0011085D"/>
    <w:rsid w:val="00110C38"/>
    <w:rsid w:val="00110EDB"/>
    <w:rsid w:val="00111345"/>
    <w:rsid w:val="00115BD4"/>
    <w:rsid w:val="001169A7"/>
    <w:rsid w:val="001171E4"/>
    <w:rsid w:val="001204CA"/>
    <w:rsid w:val="00120B3D"/>
    <w:rsid w:val="00122242"/>
    <w:rsid w:val="00122C4A"/>
    <w:rsid w:val="00123BC1"/>
    <w:rsid w:val="00127A9C"/>
    <w:rsid w:val="001321C6"/>
    <w:rsid w:val="00133702"/>
    <w:rsid w:val="00134EA6"/>
    <w:rsid w:val="001356A4"/>
    <w:rsid w:val="001377AC"/>
    <w:rsid w:val="00142D2B"/>
    <w:rsid w:val="00145087"/>
    <w:rsid w:val="001458D6"/>
    <w:rsid w:val="001468F3"/>
    <w:rsid w:val="00150BA0"/>
    <w:rsid w:val="00151643"/>
    <w:rsid w:val="00152D57"/>
    <w:rsid w:val="00154F29"/>
    <w:rsid w:val="00155C5F"/>
    <w:rsid w:val="001567A4"/>
    <w:rsid w:val="001604AF"/>
    <w:rsid w:val="001623EE"/>
    <w:rsid w:val="00166E9A"/>
    <w:rsid w:val="00166F3B"/>
    <w:rsid w:val="0017158A"/>
    <w:rsid w:val="00171AC7"/>
    <w:rsid w:val="001727DE"/>
    <w:rsid w:val="00174857"/>
    <w:rsid w:val="001751C3"/>
    <w:rsid w:val="00177CBD"/>
    <w:rsid w:val="001804B7"/>
    <w:rsid w:val="00180F27"/>
    <w:rsid w:val="00182660"/>
    <w:rsid w:val="00183134"/>
    <w:rsid w:val="00185EF9"/>
    <w:rsid w:val="00190B87"/>
    <w:rsid w:val="001926A5"/>
    <w:rsid w:val="00193A90"/>
    <w:rsid w:val="001943C9"/>
    <w:rsid w:val="00194E45"/>
    <w:rsid w:val="0019567E"/>
    <w:rsid w:val="001961C7"/>
    <w:rsid w:val="001A0CBF"/>
    <w:rsid w:val="001A0EB6"/>
    <w:rsid w:val="001A1EC8"/>
    <w:rsid w:val="001A310F"/>
    <w:rsid w:val="001A45CC"/>
    <w:rsid w:val="001A53AD"/>
    <w:rsid w:val="001A62A3"/>
    <w:rsid w:val="001A6B1F"/>
    <w:rsid w:val="001A6C1B"/>
    <w:rsid w:val="001B0298"/>
    <w:rsid w:val="001B14D8"/>
    <w:rsid w:val="001B1B58"/>
    <w:rsid w:val="001B7C39"/>
    <w:rsid w:val="001B7E9E"/>
    <w:rsid w:val="001C1FE8"/>
    <w:rsid w:val="001C74F0"/>
    <w:rsid w:val="001C7FF2"/>
    <w:rsid w:val="001D2E69"/>
    <w:rsid w:val="001D4073"/>
    <w:rsid w:val="001D47DB"/>
    <w:rsid w:val="001D5377"/>
    <w:rsid w:val="001D7004"/>
    <w:rsid w:val="001E24B8"/>
    <w:rsid w:val="001E26C8"/>
    <w:rsid w:val="001E2935"/>
    <w:rsid w:val="001E3840"/>
    <w:rsid w:val="001E5226"/>
    <w:rsid w:val="001E6153"/>
    <w:rsid w:val="001E7262"/>
    <w:rsid w:val="001F2BB4"/>
    <w:rsid w:val="001F3D45"/>
    <w:rsid w:val="001F58B4"/>
    <w:rsid w:val="001F5D97"/>
    <w:rsid w:val="001F64AD"/>
    <w:rsid w:val="001F7010"/>
    <w:rsid w:val="0020065C"/>
    <w:rsid w:val="002013A1"/>
    <w:rsid w:val="00201A48"/>
    <w:rsid w:val="00201B22"/>
    <w:rsid w:val="0020633E"/>
    <w:rsid w:val="00206557"/>
    <w:rsid w:val="00210EEF"/>
    <w:rsid w:val="00211C81"/>
    <w:rsid w:val="0021241C"/>
    <w:rsid w:val="002140A0"/>
    <w:rsid w:val="00214593"/>
    <w:rsid w:val="00215E9E"/>
    <w:rsid w:val="00215F05"/>
    <w:rsid w:val="002160A9"/>
    <w:rsid w:val="00221626"/>
    <w:rsid w:val="002227B4"/>
    <w:rsid w:val="002234AE"/>
    <w:rsid w:val="00224027"/>
    <w:rsid w:val="00224774"/>
    <w:rsid w:val="00224E7C"/>
    <w:rsid w:val="00233946"/>
    <w:rsid w:val="00233DB0"/>
    <w:rsid w:val="00234A25"/>
    <w:rsid w:val="0023528A"/>
    <w:rsid w:val="00240444"/>
    <w:rsid w:val="00240960"/>
    <w:rsid w:val="00240B54"/>
    <w:rsid w:val="00240D08"/>
    <w:rsid w:val="00241E88"/>
    <w:rsid w:val="00244B5D"/>
    <w:rsid w:val="00254454"/>
    <w:rsid w:val="002572FE"/>
    <w:rsid w:val="0026345E"/>
    <w:rsid w:val="00263469"/>
    <w:rsid w:val="0026650D"/>
    <w:rsid w:val="002719F1"/>
    <w:rsid w:val="002721D9"/>
    <w:rsid w:val="00273287"/>
    <w:rsid w:val="002732E2"/>
    <w:rsid w:val="00273A4C"/>
    <w:rsid w:val="002740F5"/>
    <w:rsid w:val="00274468"/>
    <w:rsid w:val="00274ED6"/>
    <w:rsid w:val="0027532F"/>
    <w:rsid w:val="0027556F"/>
    <w:rsid w:val="00280567"/>
    <w:rsid w:val="002816F5"/>
    <w:rsid w:val="00282103"/>
    <w:rsid w:val="00285927"/>
    <w:rsid w:val="00293095"/>
    <w:rsid w:val="0029498E"/>
    <w:rsid w:val="00294EF1"/>
    <w:rsid w:val="002963EB"/>
    <w:rsid w:val="002A451D"/>
    <w:rsid w:val="002A4DF1"/>
    <w:rsid w:val="002A51E4"/>
    <w:rsid w:val="002B01C1"/>
    <w:rsid w:val="002B27A9"/>
    <w:rsid w:val="002B3521"/>
    <w:rsid w:val="002B4061"/>
    <w:rsid w:val="002B6CA3"/>
    <w:rsid w:val="002C01BD"/>
    <w:rsid w:val="002C1C2B"/>
    <w:rsid w:val="002C20C7"/>
    <w:rsid w:val="002C731E"/>
    <w:rsid w:val="002D0513"/>
    <w:rsid w:val="002D0540"/>
    <w:rsid w:val="002D310B"/>
    <w:rsid w:val="002D3967"/>
    <w:rsid w:val="002D3A0A"/>
    <w:rsid w:val="002D3C0C"/>
    <w:rsid w:val="002D6283"/>
    <w:rsid w:val="002D7C64"/>
    <w:rsid w:val="002E19DC"/>
    <w:rsid w:val="002E20F9"/>
    <w:rsid w:val="002E29C5"/>
    <w:rsid w:val="002E3916"/>
    <w:rsid w:val="002E4925"/>
    <w:rsid w:val="002E60A7"/>
    <w:rsid w:val="002F0B4A"/>
    <w:rsid w:val="002F1717"/>
    <w:rsid w:val="002F6064"/>
    <w:rsid w:val="002F62F0"/>
    <w:rsid w:val="002F749A"/>
    <w:rsid w:val="00301D73"/>
    <w:rsid w:val="00302A25"/>
    <w:rsid w:val="00302DD2"/>
    <w:rsid w:val="00303F21"/>
    <w:rsid w:val="00305DAF"/>
    <w:rsid w:val="00305F4C"/>
    <w:rsid w:val="00307876"/>
    <w:rsid w:val="0030792B"/>
    <w:rsid w:val="0031062B"/>
    <w:rsid w:val="00310690"/>
    <w:rsid w:val="00310FDF"/>
    <w:rsid w:val="0031167E"/>
    <w:rsid w:val="003119B7"/>
    <w:rsid w:val="00313C57"/>
    <w:rsid w:val="0031487B"/>
    <w:rsid w:val="0031734F"/>
    <w:rsid w:val="0032251A"/>
    <w:rsid w:val="0032340B"/>
    <w:rsid w:val="00323A92"/>
    <w:rsid w:val="003244A1"/>
    <w:rsid w:val="00324D71"/>
    <w:rsid w:val="003255AD"/>
    <w:rsid w:val="0032566B"/>
    <w:rsid w:val="00325F51"/>
    <w:rsid w:val="00326D3D"/>
    <w:rsid w:val="00327951"/>
    <w:rsid w:val="0033078C"/>
    <w:rsid w:val="00331710"/>
    <w:rsid w:val="003365E5"/>
    <w:rsid w:val="00336A1E"/>
    <w:rsid w:val="00336C5C"/>
    <w:rsid w:val="00337D79"/>
    <w:rsid w:val="003436AB"/>
    <w:rsid w:val="003436DA"/>
    <w:rsid w:val="00343BBA"/>
    <w:rsid w:val="00343D3A"/>
    <w:rsid w:val="00344F00"/>
    <w:rsid w:val="00346377"/>
    <w:rsid w:val="00350129"/>
    <w:rsid w:val="003503DB"/>
    <w:rsid w:val="00350682"/>
    <w:rsid w:val="00351302"/>
    <w:rsid w:val="00351E30"/>
    <w:rsid w:val="003527E4"/>
    <w:rsid w:val="0035328C"/>
    <w:rsid w:val="003545E5"/>
    <w:rsid w:val="00355E8B"/>
    <w:rsid w:val="00363B63"/>
    <w:rsid w:val="00364CC2"/>
    <w:rsid w:val="00366770"/>
    <w:rsid w:val="00367123"/>
    <w:rsid w:val="00367776"/>
    <w:rsid w:val="00370C06"/>
    <w:rsid w:val="00371AED"/>
    <w:rsid w:val="00371BFC"/>
    <w:rsid w:val="00374BE5"/>
    <w:rsid w:val="0038050F"/>
    <w:rsid w:val="00381CC7"/>
    <w:rsid w:val="00382F57"/>
    <w:rsid w:val="00386DA9"/>
    <w:rsid w:val="003902A1"/>
    <w:rsid w:val="00391391"/>
    <w:rsid w:val="00391713"/>
    <w:rsid w:val="00394F44"/>
    <w:rsid w:val="003974C6"/>
    <w:rsid w:val="003A076F"/>
    <w:rsid w:val="003A2EF0"/>
    <w:rsid w:val="003A2FE1"/>
    <w:rsid w:val="003A6039"/>
    <w:rsid w:val="003B0CFC"/>
    <w:rsid w:val="003B30F5"/>
    <w:rsid w:val="003B558A"/>
    <w:rsid w:val="003C11B9"/>
    <w:rsid w:val="003C1528"/>
    <w:rsid w:val="003C250E"/>
    <w:rsid w:val="003C2F7F"/>
    <w:rsid w:val="003C3D4C"/>
    <w:rsid w:val="003C48DA"/>
    <w:rsid w:val="003C54AD"/>
    <w:rsid w:val="003C67BC"/>
    <w:rsid w:val="003C7CD3"/>
    <w:rsid w:val="003D005B"/>
    <w:rsid w:val="003D1F41"/>
    <w:rsid w:val="003D7D54"/>
    <w:rsid w:val="003E0560"/>
    <w:rsid w:val="003E09C3"/>
    <w:rsid w:val="003E0EF2"/>
    <w:rsid w:val="003E1E08"/>
    <w:rsid w:val="003E5B06"/>
    <w:rsid w:val="003E62D1"/>
    <w:rsid w:val="003E6CA0"/>
    <w:rsid w:val="003E7DE8"/>
    <w:rsid w:val="003F071A"/>
    <w:rsid w:val="003F0D2D"/>
    <w:rsid w:val="003F261D"/>
    <w:rsid w:val="003F312C"/>
    <w:rsid w:val="003F3706"/>
    <w:rsid w:val="003F74DC"/>
    <w:rsid w:val="0040306F"/>
    <w:rsid w:val="00404657"/>
    <w:rsid w:val="004047E0"/>
    <w:rsid w:val="0041299A"/>
    <w:rsid w:val="004133AF"/>
    <w:rsid w:val="00420295"/>
    <w:rsid w:val="00420B2F"/>
    <w:rsid w:val="00421585"/>
    <w:rsid w:val="00421FFE"/>
    <w:rsid w:val="004245E3"/>
    <w:rsid w:val="0042528A"/>
    <w:rsid w:val="00426EC4"/>
    <w:rsid w:val="00432374"/>
    <w:rsid w:val="00433287"/>
    <w:rsid w:val="00433717"/>
    <w:rsid w:val="00433B22"/>
    <w:rsid w:val="004403C6"/>
    <w:rsid w:val="00441D5A"/>
    <w:rsid w:val="00442744"/>
    <w:rsid w:val="00444A73"/>
    <w:rsid w:val="0044566D"/>
    <w:rsid w:val="00446C3D"/>
    <w:rsid w:val="00447D73"/>
    <w:rsid w:val="00451173"/>
    <w:rsid w:val="004511EE"/>
    <w:rsid w:val="00452407"/>
    <w:rsid w:val="00455A8F"/>
    <w:rsid w:val="004560A7"/>
    <w:rsid w:val="004561B5"/>
    <w:rsid w:val="004568CF"/>
    <w:rsid w:val="00457F4F"/>
    <w:rsid w:val="004620CC"/>
    <w:rsid w:val="004624DD"/>
    <w:rsid w:val="00467368"/>
    <w:rsid w:val="00471105"/>
    <w:rsid w:val="0047230E"/>
    <w:rsid w:val="00472D9E"/>
    <w:rsid w:val="00473964"/>
    <w:rsid w:val="00475DFF"/>
    <w:rsid w:val="00475E19"/>
    <w:rsid w:val="004761DD"/>
    <w:rsid w:val="0048028E"/>
    <w:rsid w:val="00481885"/>
    <w:rsid w:val="00482C6E"/>
    <w:rsid w:val="00484194"/>
    <w:rsid w:val="00484C64"/>
    <w:rsid w:val="00484D55"/>
    <w:rsid w:val="004861CA"/>
    <w:rsid w:val="004875BB"/>
    <w:rsid w:val="00490538"/>
    <w:rsid w:val="00494AF4"/>
    <w:rsid w:val="00494FC5"/>
    <w:rsid w:val="00495774"/>
    <w:rsid w:val="004975EB"/>
    <w:rsid w:val="004A045F"/>
    <w:rsid w:val="004A0DEC"/>
    <w:rsid w:val="004A129C"/>
    <w:rsid w:val="004A1C54"/>
    <w:rsid w:val="004A2AEA"/>
    <w:rsid w:val="004A3E60"/>
    <w:rsid w:val="004A4485"/>
    <w:rsid w:val="004A5317"/>
    <w:rsid w:val="004A6444"/>
    <w:rsid w:val="004A67A0"/>
    <w:rsid w:val="004B25B7"/>
    <w:rsid w:val="004B39A5"/>
    <w:rsid w:val="004B4866"/>
    <w:rsid w:val="004C213B"/>
    <w:rsid w:val="004C247D"/>
    <w:rsid w:val="004C2C10"/>
    <w:rsid w:val="004C3D37"/>
    <w:rsid w:val="004C4B18"/>
    <w:rsid w:val="004C6B5C"/>
    <w:rsid w:val="004D0166"/>
    <w:rsid w:val="004D2B0E"/>
    <w:rsid w:val="004D5B2D"/>
    <w:rsid w:val="004E0196"/>
    <w:rsid w:val="004E2CAB"/>
    <w:rsid w:val="004E3BDF"/>
    <w:rsid w:val="004E4596"/>
    <w:rsid w:val="004E48D3"/>
    <w:rsid w:val="004E526E"/>
    <w:rsid w:val="004E5863"/>
    <w:rsid w:val="004E680C"/>
    <w:rsid w:val="004F0202"/>
    <w:rsid w:val="004F0F25"/>
    <w:rsid w:val="004F28D5"/>
    <w:rsid w:val="004F4B5D"/>
    <w:rsid w:val="004F4EB5"/>
    <w:rsid w:val="004F5A38"/>
    <w:rsid w:val="004F6090"/>
    <w:rsid w:val="00500FB7"/>
    <w:rsid w:val="00501E77"/>
    <w:rsid w:val="00505BE3"/>
    <w:rsid w:val="00507428"/>
    <w:rsid w:val="00507B87"/>
    <w:rsid w:val="005115C7"/>
    <w:rsid w:val="00512378"/>
    <w:rsid w:val="00513633"/>
    <w:rsid w:val="00513889"/>
    <w:rsid w:val="00513FF6"/>
    <w:rsid w:val="00516F57"/>
    <w:rsid w:val="00521BD9"/>
    <w:rsid w:val="005233DF"/>
    <w:rsid w:val="00523655"/>
    <w:rsid w:val="00526D6D"/>
    <w:rsid w:val="00527745"/>
    <w:rsid w:val="00527F00"/>
    <w:rsid w:val="00530941"/>
    <w:rsid w:val="00531873"/>
    <w:rsid w:val="00535C05"/>
    <w:rsid w:val="00540B17"/>
    <w:rsid w:val="005411BF"/>
    <w:rsid w:val="00541415"/>
    <w:rsid w:val="00543667"/>
    <w:rsid w:val="005437EA"/>
    <w:rsid w:val="00544351"/>
    <w:rsid w:val="0054499C"/>
    <w:rsid w:val="00545D52"/>
    <w:rsid w:val="00546D21"/>
    <w:rsid w:val="005470D2"/>
    <w:rsid w:val="0054760F"/>
    <w:rsid w:val="00551C79"/>
    <w:rsid w:val="00552181"/>
    <w:rsid w:val="0055329A"/>
    <w:rsid w:val="00554422"/>
    <w:rsid w:val="00555176"/>
    <w:rsid w:val="00561D42"/>
    <w:rsid w:val="00563C29"/>
    <w:rsid w:val="00567626"/>
    <w:rsid w:val="005703D3"/>
    <w:rsid w:val="00573437"/>
    <w:rsid w:val="00574005"/>
    <w:rsid w:val="00574043"/>
    <w:rsid w:val="0057583C"/>
    <w:rsid w:val="00583716"/>
    <w:rsid w:val="00583969"/>
    <w:rsid w:val="00583D33"/>
    <w:rsid w:val="0058425F"/>
    <w:rsid w:val="00584928"/>
    <w:rsid w:val="00586E38"/>
    <w:rsid w:val="00587F23"/>
    <w:rsid w:val="0059069D"/>
    <w:rsid w:val="00590A6D"/>
    <w:rsid w:val="00591A81"/>
    <w:rsid w:val="00595164"/>
    <w:rsid w:val="005954A6"/>
    <w:rsid w:val="00595A9A"/>
    <w:rsid w:val="00596BE9"/>
    <w:rsid w:val="00597916"/>
    <w:rsid w:val="00597DFC"/>
    <w:rsid w:val="005A0528"/>
    <w:rsid w:val="005A10E9"/>
    <w:rsid w:val="005A4A4E"/>
    <w:rsid w:val="005A5352"/>
    <w:rsid w:val="005A690F"/>
    <w:rsid w:val="005A6A31"/>
    <w:rsid w:val="005B0E3F"/>
    <w:rsid w:val="005B5D45"/>
    <w:rsid w:val="005B6373"/>
    <w:rsid w:val="005C148F"/>
    <w:rsid w:val="005C1F97"/>
    <w:rsid w:val="005C437E"/>
    <w:rsid w:val="005C6F50"/>
    <w:rsid w:val="005D075D"/>
    <w:rsid w:val="005D1140"/>
    <w:rsid w:val="005D2392"/>
    <w:rsid w:val="005D3383"/>
    <w:rsid w:val="005D3A34"/>
    <w:rsid w:val="005E1B3C"/>
    <w:rsid w:val="005E1BDE"/>
    <w:rsid w:val="005E3C16"/>
    <w:rsid w:val="005E4AE4"/>
    <w:rsid w:val="005E6DC7"/>
    <w:rsid w:val="005E7387"/>
    <w:rsid w:val="005E755A"/>
    <w:rsid w:val="005E7A01"/>
    <w:rsid w:val="005E7F10"/>
    <w:rsid w:val="005F0304"/>
    <w:rsid w:val="005F0B79"/>
    <w:rsid w:val="005F3296"/>
    <w:rsid w:val="005F3326"/>
    <w:rsid w:val="005F39A6"/>
    <w:rsid w:val="005F564A"/>
    <w:rsid w:val="005F67CE"/>
    <w:rsid w:val="005F7059"/>
    <w:rsid w:val="00601D55"/>
    <w:rsid w:val="00601F59"/>
    <w:rsid w:val="006056AC"/>
    <w:rsid w:val="006074C0"/>
    <w:rsid w:val="00610A0E"/>
    <w:rsid w:val="00612E1B"/>
    <w:rsid w:val="0061428D"/>
    <w:rsid w:val="006148DE"/>
    <w:rsid w:val="006161EB"/>
    <w:rsid w:val="006207E9"/>
    <w:rsid w:val="00621CA2"/>
    <w:rsid w:val="00622AA5"/>
    <w:rsid w:val="00622AFB"/>
    <w:rsid w:val="00623297"/>
    <w:rsid w:val="0062453F"/>
    <w:rsid w:val="00625604"/>
    <w:rsid w:val="00626E16"/>
    <w:rsid w:val="0062728F"/>
    <w:rsid w:val="00627738"/>
    <w:rsid w:val="0062788D"/>
    <w:rsid w:val="00630BE6"/>
    <w:rsid w:val="006364F8"/>
    <w:rsid w:val="00636FA8"/>
    <w:rsid w:val="00640F38"/>
    <w:rsid w:val="00641E89"/>
    <w:rsid w:val="00642059"/>
    <w:rsid w:val="00642CEB"/>
    <w:rsid w:val="00644ECD"/>
    <w:rsid w:val="006460E2"/>
    <w:rsid w:val="00646548"/>
    <w:rsid w:val="006503AF"/>
    <w:rsid w:val="0065261B"/>
    <w:rsid w:val="00652B48"/>
    <w:rsid w:val="006572CC"/>
    <w:rsid w:val="0066172E"/>
    <w:rsid w:val="00662C1B"/>
    <w:rsid w:val="00662F8F"/>
    <w:rsid w:val="0066335F"/>
    <w:rsid w:val="006638F6"/>
    <w:rsid w:val="00673053"/>
    <w:rsid w:val="00673497"/>
    <w:rsid w:val="00673D40"/>
    <w:rsid w:val="0067405B"/>
    <w:rsid w:val="00674061"/>
    <w:rsid w:val="00675175"/>
    <w:rsid w:val="00675849"/>
    <w:rsid w:val="0067605C"/>
    <w:rsid w:val="006765E8"/>
    <w:rsid w:val="00676925"/>
    <w:rsid w:val="00677C49"/>
    <w:rsid w:val="00677F03"/>
    <w:rsid w:val="006805E8"/>
    <w:rsid w:val="00681A07"/>
    <w:rsid w:val="00682441"/>
    <w:rsid w:val="006835C4"/>
    <w:rsid w:val="006849BA"/>
    <w:rsid w:val="00684EDD"/>
    <w:rsid w:val="00687FB6"/>
    <w:rsid w:val="00691BC9"/>
    <w:rsid w:val="00694952"/>
    <w:rsid w:val="00694EC5"/>
    <w:rsid w:val="006953E0"/>
    <w:rsid w:val="00695DF3"/>
    <w:rsid w:val="006A2964"/>
    <w:rsid w:val="006A3ECA"/>
    <w:rsid w:val="006A4086"/>
    <w:rsid w:val="006A6858"/>
    <w:rsid w:val="006B1355"/>
    <w:rsid w:val="006B2CA9"/>
    <w:rsid w:val="006B4166"/>
    <w:rsid w:val="006B4E5D"/>
    <w:rsid w:val="006B6D12"/>
    <w:rsid w:val="006B6D8B"/>
    <w:rsid w:val="006C326A"/>
    <w:rsid w:val="006C3301"/>
    <w:rsid w:val="006C3663"/>
    <w:rsid w:val="006C6750"/>
    <w:rsid w:val="006C6E6F"/>
    <w:rsid w:val="006C77CE"/>
    <w:rsid w:val="006D1564"/>
    <w:rsid w:val="006D180F"/>
    <w:rsid w:val="006D1BE8"/>
    <w:rsid w:val="006D1CD9"/>
    <w:rsid w:val="006D60D2"/>
    <w:rsid w:val="006E0521"/>
    <w:rsid w:val="006E2D70"/>
    <w:rsid w:val="006E33F2"/>
    <w:rsid w:val="006E3F7C"/>
    <w:rsid w:val="006E5DEB"/>
    <w:rsid w:val="006E76D8"/>
    <w:rsid w:val="006F0075"/>
    <w:rsid w:val="006F0AF3"/>
    <w:rsid w:val="006F2CDD"/>
    <w:rsid w:val="006F43DA"/>
    <w:rsid w:val="006F64FB"/>
    <w:rsid w:val="006F68D2"/>
    <w:rsid w:val="006F6CA7"/>
    <w:rsid w:val="006F6E9B"/>
    <w:rsid w:val="007020AE"/>
    <w:rsid w:val="0070488D"/>
    <w:rsid w:val="00704D4A"/>
    <w:rsid w:val="00704D6B"/>
    <w:rsid w:val="0070585D"/>
    <w:rsid w:val="007078C5"/>
    <w:rsid w:val="00714B94"/>
    <w:rsid w:val="00714D6A"/>
    <w:rsid w:val="00717321"/>
    <w:rsid w:val="007178FC"/>
    <w:rsid w:val="00720631"/>
    <w:rsid w:val="007206A5"/>
    <w:rsid w:val="0072073A"/>
    <w:rsid w:val="00723262"/>
    <w:rsid w:val="00732F4B"/>
    <w:rsid w:val="00732FD6"/>
    <w:rsid w:val="00737583"/>
    <w:rsid w:val="00742D18"/>
    <w:rsid w:val="00745A11"/>
    <w:rsid w:val="00750513"/>
    <w:rsid w:val="00753372"/>
    <w:rsid w:val="00763BD1"/>
    <w:rsid w:val="00763CFF"/>
    <w:rsid w:val="00763F21"/>
    <w:rsid w:val="0076769D"/>
    <w:rsid w:val="007678EA"/>
    <w:rsid w:val="00770DC3"/>
    <w:rsid w:val="00770F04"/>
    <w:rsid w:val="0077111A"/>
    <w:rsid w:val="0077221E"/>
    <w:rsid w:val="00776D77"/>
    <w:rsid w:val="007813CD"/>
    <w:rsid w:val="007834FB"/>
    <w:rsid w:val="00783612"/>
    <w:rsid w:val="00785069"/>
    <w:rsid w:val="00787FF4"/>
    <w:rsid w:val="00793E0C"/>
    <w:rsid w:val="00797666"/>
    <w:rsid w:val="00797B38"/>
    <w:rsid w:val="007A2C0C"/>
    <w:rsid w:val="007A3B67"/>
    <w:rsid w:val="007A4061"/>
    <w:rsid w:val="007A5457"/>
    <w:rsid w:val="007A55CD"/>
    <w:rsid w:val="007A606F"/>
    <w:rsid w:val="007A66FF"/>
    <w:rsid w:val="007B0230"/>
    <w:rsid w:val="007B0574"/>
    <w:rsid w:val="007B0FA4"/>
    <w:rsid w:val="007B26A7"/>
    <w:rsid w:val="007B58AA"/>
    <w:rsid w:val="007C06DC"/>
    <w:rsid w:val="007C222E"/>
    <w:rsid w:val="007C38DA"/>
    <w:rsid w:val="007C6101"/>
    <w:rsid w:val="007C630B"/>
    <w:rsid w:val="007C7EC1"/>
    <w:rsid w:val="007D098E"/>
    <w:rsid w:val="007D1D61"/>
    <w:rsid w:val="007D2594"/>
    <w:rsid w:val="007D79B3"/>
    <w:rsid w:val="007E008B"/>
    <w:rsid w:val="007E0E03"/>
    <w:rsid w:val="007E1510"/>
    <w:rsid w:val="007E2668"/>
    <w:rsid w:val="007E2A41"/>
    <w:rsid w:val="007E4E68"/>
    <w:rsid w:val="007E7AA0"/>
    <w:rsid w:val="007F27CC"/>
    <w:rsid w:val="007F5476"/>
    <w:rsid w:val="007F6F82"/>
    <w:rsid w:val="0080033D"/>
    <w:rsid w:val="00801DEB"/>
    <w:rsid w:val="0080536D"/>
    <w:rsid w:val="0080582D"/>
    <w:rsid w:val="00805ABF"/>
    <w:rsid w:val="00805E3D"/>
    <w:rsid w:val="0080627B"/>
    <w:rsid w:val="00806D4C"/>
    <w:rsid w:val="00807F4E"/>
    <w:rsid w:val="00811595"/>
    <w:rsid w:val="00812D87"/>
    <w:rsid w:val="00812EE8"/>
    <w:rsid w:val="00813C3A"/>
    <w:rsid w:val="00816740"/>
    <w:rsid w:val="00817004"/>
    <w:rsid w:val="0082175E"/>
    <w:rsid w:val="00825267"/>
    <w:rsid w:val="00825D20"/>
    <w:rsid w:val="00832CB8"/>
    <w:rsid w:val="00833065"/>
    <w:rsid w:val="00833F90"/>
    <w:rsid w:val="00837C17"/>
    <w:rsid w:val="00841056"/>
    <w:rsid w:val="0084226C"/>
    <w:rsid w:val="00842DB0"/>
    <w:rsid w:val="008435A1"/>
    <w:rsid w:val="00843E58"/>
    <w:rsid w:val="0084402B"/>
    <w:rsid w:val="00847A64"/>
    <w:rsid w:val="00853470"/>
    <w:rsid w:val="00853E7A"/>
    <w:rsid w:val="00853EDA"/>
    <w:rsid w:val="00854248"/>
    <w:rsid w:val="00857E3C"/>
    <w:rsid w:val="00863140"/>
    <w:rsid w:val="008645A4"/>
    <w:rsid w:val="008668F7"/>
    <w:rsid w:val="008707FE"/>
    <w:rsid w:val="008734D7"/>
    <w:rsid w:val="00874CB8"/>
    <w:rsid w:val="0087682D"/>
    <w:rsid w:val="00876DC8"/>
    <w:rsid w:val="0088120D"/>
    <w:rsid w:val="008832B4"/>
    <w:rsid w:val="00887F7B"/>
    <w:rsid w:val="00890A39"/>
    <w:rsid w:val="0089142E"/>
    <w:rsid w:val="008918AC"/>
    <w:rsid w:val="00893054"/>
    <w:rsid w:val="00893479"/>
    <w:rsid w:val="008960AB"/>
    <w:rsid w:val="008965B5"/>
    <w:rsid w:val="008A1406"/>
    <w:rsid w:val="008A5149"/>
    <w:rsid w:val="008A5930"/>
    <w:rsid w:val="008B0478"/>
    <w:rsid w:val="008B1259"/>
    <w:rsid w:val="008B1EAD"/>
    <w:rsid w:val="008B43E3"/>
    <w:rsid w:val="008B44D6"/>
    <w:rsid w:val="008B4D20"/>
    <w:rsid w:val="008B63BC"/>
    <w:rsid w:val="008B7B75"/>
    <w:rsid w:val="008C0C3B"/>
    <w:rsid w:val="008C2A39"/>
    <w:rsid w:val="008C2C23"/>
    <w:rsid w:val="008C2D4B"/>
    <w:rsid w:val="008C32AF"/>
    <w:rsid w:val="008C5D20"/>
    <w:rsid w:val="008C791A"/>
    <w:rsid w:val="008D0C8E"/>
    <w:rsid w:val="008D0D8D"/>
    <w:rsid w:val="008D1EF4"/>
    <w:rsid w:val="008D27C5"/>
    <w:rsid w:val="008D73A3"/>
    <w:rsid w:val="008D7908"/>
    <w:rsid w:val="008D7C8F"/>
    <w:rsid w:val="008E1F41"/>
    <w:rsid w:val="008E20B8"/>
    <w:rsid w:val="008E409C"/>
    <w:rsid w:val="008E6552"/>
    <w:rsid w:val="008F0B8C"/>
    <w:rsid w:val="008F22D2"/>
    <w:rsid w:val="008F3549"/>
    <w:rsid w:val="008F547E"/>
    <w:rsid w:val="008F76F2"/>
    <w:rsid w:val="008F7C72"/>
    <w:rsid w:val="009027A2"/>
    <w:rsid w:val="00903E53"/>
    <w:rsid w:val="0090562F"/>
    <w:rsid w:val="00905979"/>
    <w:rsid w:val="009074F4"/>
    <w:rsid w:val="00907A5C"/>
    <w:rsid w:val="00910813"/>
    <w:rsid w:val="00912CFF"/>
    <w:rsid w:val="0091416E"/>
    <w:rsid w:val="00915EEA"/>
    <w:rsid w:val="00920EE4"/>
    <w:rsid w:val="00921687"/>
    <w:rsid w:val="009232B9"/>
    <w:rsid w:val="00925222"/>
    <w:rsid w:val="009257A5"/>
    <w:rsid w:val="00927F19"/>
    <w:rsid w:val="00930B7D"/>
    <w:rsid w:val="009316F3"/>
    <w:rsid w:val="00931F21"/>
    <w:rsid w:val="009335F6"/>
    <w:rsid w:val="00933972"/>
    <w:rsid w:val="00952BDD"/>
    <w:rsid w:val="00953A2C"/>
    <w:rsid w:val="009540D3"/>
    <w:rsid w:val="00954ABE"/>
    <w:rsid w:val="009619E3"/>
    <w:rsid w:val="00964E11"/>
    <w:rsid w:val="00964F9E"/>
    <w:rsid w:val="00965882"/>
    <w:rsid w:val="00967AE9"/>
    <w:rsid w:val="00967DC5"/>
    <w:rsid w:val="00974487"/>
    <w:rsid w:val="009752DD"/>
    <w:rsid w:val="00975744"/>
    <w:rsid w:val="00980A1F"/>
    <w:rsid w:val="0098252F"/>
    <w:rsid w:val="00984ABD"/>
    <w:rsid w:val="00984E40"/>
    <w:rsid w:val="00987DB6"/>
    <w:rsid w:val="00991147"/>
    <w:rsid w:val="0099127B"/>
    <w:rsid w:val="009925CC"/>
    <w:rsid w:val="009966DF"/>
    <w:rsid w:val="00997D0F"/>
    <w:rsid w:val="009A0BD8"/>
    <w:rsid w:val="009A12D1"/>
    <w:rsid w:val="009A2161"/>
    <w:rsid w:val="009A2A1F"/>
    <w:rsid w:val="009A7064"/>
    <w:rsid w:val="009B1ECD"/>
    <w:rsid w:val="009B28FB"/>
    <w:rsid w:val="009B337B"/>
    <w:rsid w:val="009B72BC"/>
    <w:rsid w:val="009C013A"/>
    <w:rsid w:val="009C0CC2"/>
    <w:rsid w:val="009C1339"/>
    <w:rsid w:val="009C217A"/>
    <w:rsid w:val="009C2D0E"/>
    <w:rsid w:val="009D0158"/>
    <w:rsid w:val="009D2F30"/>
    <w:rsid w:val="009E5218"/>
    <w:rsid w:val="009F0CF8"/>
    <w:rsid w:val="009F129F"/>
    <w:rsid w:val="009F1610"/>
    <w:rsid w:val="009F1A1B"/>
    <w:rsid w:val="009F3BE1"/>
    <w:rsid w:val="009F4130"/>
    <w:rsid w:val="009F49D8"/>
    <w:rsid w:val="009F6F0F"/>
    <w:rsid w:val="009F7B52"/>
    <w:rsid w:val="009F7BA0"/>
    <w:rsid w:val="00A00865"/>
    <w:rsid w:val="00A018A4"/>
    <w:rsid w:val="00A01BA8"/>
    <w:rsid w:val="00A04E22"/>
    <w:rsid w:val="00A0500A"/>
    <w:rsid w:val="00A06F2C"/>
    <w:rsid w:val="00A06FEB"/>
    <w:rsid w:val="00A100A4"/>
    <w:rsid w:val="00A11413"/>
    <w:rsid w:val="00A11809"/>
    <w:rsid w:val="00A14844"/>
    <w:rsid w:val="00A1744A"/>
    <w:rsid w:val="00A201C9"/>
    <w:rsid w:val="00A207F8"/>
    <w:rsid w:val="00A22AD6"/>
    <w:rsid w:val="00A22F33"/>
    <w:rsid w:val="00A24070"/>
    <w:rsid w:val="00A24B87"/>
    <w:rsid w:val="00A24E60"/>
    <w:rsid w:val="00A24EE2"/>
    <w:rsid w:val="00A24EEF"/>
    <w:rsid w:val="00A268D5"/>
    <w:rsid w:val="00A2703B"/>
    <w:rsid w:val="00A271FA"/>
    <w:rsid w:val="00A3098A"/>
    <w:rsid w:val="00A332DD"/>
    <w:rsid w:val="00A35466"/>
    <w:rsid w:val="00A36195"/>
    <w:rsid w:val="00A3627D"/>
    <w:rsid w:val="00A40A5B"/>
    <w:rsid w:val="00A434E7"/>
    <w:rsid w:val="00A43D52"/>
    <w:rsid w:val="00A45C1F"/>
    <w:rsid w:val="00A45F7B"/>
    <w:rsid w:val="00A52CC4"/>
    <w:rsid w:val="00A53482"/>
    <w:rsid w:val="00A5356A"/>
    <w:rsid w:val="00A57650"/>
    <w:rsid w:val="00A578DB"/>
    <w:rsid w:val="00A62FE5"/>
    <w:rsid w:val="00A649F4"/>
    <w:rsid w:val="00A6594B"/>
    <w:rsid w:val="00A66D2D"/>
    <w:rsid w:val="00A674A2"/>
    <w:rsid w:val="00A678D3"/>
    <w:rsid w:val="00A67DDA"/>
    <w:rsid w:val="00A72202"/>
    <w:rsid w:val="00A76C25"/>
    <w:rsid w:val="00A772C2"/>
    <w:rsid w:val="00A774F7"/>
    <w:rsid w:val="00A8173D"/>
    <w:rsid w:val="00A850CE"/>
    <w:rsid w:val="00A851F6"/>
    <w:rsid w:val="00A86F5D"/>
    <w:rsid w:val="00A87C78"/>
    <w:rsid w:val="00A90962"/>
    <w:rsid w:val="00A90A35"/>
    <w:rsid w:val="00A9268E"/>
    <w:rsid w:val="00A93656"/>
    <w:rsid w:val="00A93D6B"/>
    <w:rsid w:val="00A946BF"/>
    <w:rsid w:val="00A95930"/>
    <w:rsid w:val="00A96561"/>
    <w:rsid w:val="00A97373"/>
    <w:rsid w:val="00A976DB"/>
    <w:rsid w:val="00A9789F"/>
    <w:rsid w:val="00AA05A7"/>
    <w:rsid w:val="00AA22DF"/>
    <w:rsid w:val="00AB0A1C"/>
    <w:rsid w:val="00AB3669"/>
    <w:rsid w:val="00AB49D2"/>
    <w:rsid w:val="00AB63F9"/>
    <w:rsid w:val="00AB65BF"/>
    <w:rsid w:val="00AB697E"/>
    <w:rsid w:val="00AB7833"/>
    <w:rsid w:val="00AC22BE"/>
    <w:rsid w:val="00AC2722"/>
    <w:rsid w:val="00AC30F8"/>
    <w:rsid w:val="00AC59E7"/>
    <w:rsid w:val="00AC71D6"/>
    <w:rsid w:val="00AD01EA"/>
    <w:rsid w:val="00AD5D28"/>
    <w:rsid w:val="00AE0133"/>
    <w:rsid w:val="00AE2F28"/>
    <w:rsid w:val="00AE42B9"/>
    <w:rsid w:val="00AE5952"/>
    <w:rsid w:val="00AF0ED9"/>
    <w:rsid w:val="00AF0F19"/>
    <w:rsid w:val="00AF12E8"/>
    <w:rsid w:val="00AF5506"/>
    <w:rsid w:val="00AF5EAC"/>
    <w:rsid w:val="00B011E0"/>
    <w:rsid w:val="00B01B5C"/>
    <w:rsid w:val="00B03564"/>
    <w:rsid w:val="00B051AF"/>
    <w:rsid w:val="00B07A69"/>
    <w:rsid w:val="00B10B49"/>
    <w:rsid w:val="00B13B79"/>
    <w:rsid w:val="00B1404A"/>
    <w:rsid w:val="00B1562E"/>
    <w:rsid w:val="00B20C63"/>
    <w:rsid w:val="00B228A3"/>
    <w:rsid w:val="00B22B58"/>
    <w:rsid w:val="00B26AC0"/>
    <w:rsid w:val="00B31DC4"/>
    <w:rsid w:val="00B42521"/>
    <w:rsid w:val="00B4430E"/>
    <w:rsid w:val="00B46159"/>
    <w:rsid w:val="00B47D8B"/>
    <w:rsid w:val="00B515E4"/>
    <w:rsid w:val="00B51D0D"/>
    <w:rsid w:val="00B5224E"/>
    <w:rsid w:val="00B52814"/>
    <w:rsid w:val="00B52E62"/>
    <w:rsid w:val="00B54385"/>
    <w:rsid w:val="00B5630F"/>
    <w:rsid w:val="00B56EB2"/>
    <w:rsid w:val="00B5729F"/>
    <w:rsid w:val="00B63DB8"/>
    <w:rsid w:val="00B65E82"/>
    <w:rsid w:val="00B6640C"/>
    <w:rsid w:val="00B66A15"/>
    <w:rsid w:val="00B671E1"/>
    <w:rsid w:val="00B74CDA"/>
    <w:rsid w:val="00B75307"/>
    <w:rsid w:val="00B829C9"/>
    <w:rsid w:val="00B867F2"/>
    <w:rsid w:val="00B93814"/>
    <w:rsid w:val="00B9554B"/>
    <w:rsid w:val="00B9629C"/>
    <w:rsid w:val="00B971EA"/>
    <w:rsid w:val="00BA1857"/>
    <w:rsid w:val="00BA1E01"/>
    <w:rsid w:val="00BA2247"/>
    <w:rsid w:val="00BA2408"/>
    <w:rsid w:val="00BA54D0"/>
    <w:rsid w:val="00BA77D9"/>
    <w:rsid w:val="00BB00C9"/>
    <w:rsid w:val="00BB0118"/>
    <w:rsid w:val="00BB29EF"/>
    <w:rsid w:val="00BB2D5A"/>
    <w:rsid w:val="00BB455F"/>
    <w:rsid w:val="00BB5504"/>
    <w:rsid w:val="00BB611D"/>
    <w:rsid w:val="00BB7EE8"/>
    <w:rsid w:val="00BC0A7B"/>
    <w:rsid w:val="00BC0CB4"/>
    <w:rsid w:val="00BC1095"/>
    <w:rsid w:val="00BC3318"/>
    <w:rsid w:val="00BC5FA9"/>
    <w:rsid w:val="00BD1AAC"/>
    <w:rsid w:val="00BD24D9"/>
    <w:rsid w:val="00BD2B52"/>
    <w:rsid w:val="00BD3F29"/>
    <w:rsid w:val="00BD5031"/>
    <w:rsid w:val="00BD61A1"/>
    <w:rsid w:val="00BE0B16"/>
    <w:rsid w:val="00BE2550"/>
    <w:rsid w:val="00BE356C"/>
    <w:rsid w:val="00BE6618"/>
    <w:rsid w:val="00BE7C38"/>
    <w:rsid w:val="00BF03EC"/>
    <w:rsid w:val="00BF1561"/>
    <w:rsid w:val="00BF2335"/>
    <w:rsid w:val="00BF37E5"/>
    <w:rsid w:val="00C036ED"/>
    <w:rsid w:val="00C037DB"/>
    <w:rsid w:val="00C03D5F"/>
    <w:rsid w:val="00C0440E"/>
    <w:rsid w:val="00C05D41"/>
    <w:rsid w:val="00C10722"/>
    <w:rsid w:val="00C10817"/>
    <w:rsid w:val="00C11656"/>
    <w:rsid w:val="00C13356"/>
    <w:rsid w:val="00C17B85"/>
    <w:rsid w:val="00C22FCC"/>
    <w:rsid w:val="00C23310"/>
    <w:rsid w:val="00C24F5E"/>
    <w:rsid w:val="00C27755"/>
    <w:rsid w:val="00C3072F"/>
    <w:rsid w:val="00C31324"/>
    <w:rsid w:val="00C32029"/>
    <w:rsid w:val="00C3222B"/>
    <w:rsid w:val="00C323F2"/>
    <w:rsid w:val="00C32BEE"/>
    <w:rsid w:val="00C3395A"/>
    <w:rsid w:val="00C35A77"/>
    <w:rsid w:val="00C35EC9"/>
    <w:rsid w:val="00C364D3"/>
    <w:rsid w:val="00C3670B"/>
    <w:rsid w:val="00C3758E"/>
    <w:rsid w:val="00C417A3"/>
    <w:rsid w:val="00C42306"/>
    <w:rsid w:val="00C4345C"/>
    <w:rsid w:val="00C448D2"/>
    <w:rsid w:val="00C44D94"/>
    <w:rsid w:val="00C4642F"/>
    <w:rsid w:val="00C53132"/>
    <w:rsid w:val="00C56122"/>
    <w:rsid w:val="00C56487"/>
    <w:rsid w:val="00C60612"/>
    <w:rsid w:val="00C60633"/>
    <w:rsid w:val="00C63333"/>
    <w:rsid w:val="00C650D5"/>
    <w:rsid w:val="00C663BF"/>
    <w:rsid w:val="00C70158"/>
    <w:rsid w:val="00C72260"/>
    <w:rsid w:val="00C726FA"/>
    <w:rsid w:val="00C74F4C"/>
    <w:rsid w:val="00C8114D"/>
    <w:rsid w:val="00C8170B"/>
    <w:rsid w:val="00C85832"/>
    <w:rsid w:val="00C90E19"/>
    <w:rsid w:val="00C916E3"/>
    <w:rsid w:val="00C95AEE"/>
    <w:rsid w:val="00CA0D84"/>
    <w:rsid w:val="00CA2AAD"/>
    <w:rsid w:val="00CA572F"/>
    <w:rsid w:val="00CA592E"/>
    <w:rsid w:val="00CA6140"/>
    <w:rsid w:val="00CB1792"/>
    <w:rsid w:val="00CB26AE"/>
    <w:rsid w:val="00CB2891"/>
    <w:rsid w:val="00CB351E"/>
    <w:rsid w:val="00CB5847"/>
    <w:rsid w:val="00CC0759"/>
    <w:rsid w:val="00CC0903"/>
    <w:rsid w:val="00CC2BC0"/>
    <w:rsid w:val="00CC7F77"/>
    <w:rsid w:val="00CD3E54"/>
    <w:rsid w:val="00CD773E"/>
    <w:rsid w:val="00CE1AC8"/>
    <w:rsid w:val="00CE1F56"/>
    <w:rsid w:val="00CE335C"/>
    <w:rsid w:val="00CE4C9F"/>
    <w:rsid w:val="00CE7635"/>
    <w:rsid w:val="00CE7BAE"/>
    <w:rsid w:val="00CF0338"/>
    <w:rsid w:val="00CF7103"/>
    <w:rsid w:val="00CF7104"/>
    <w:rsid w:val="00CF7636"/>
    <w:rsid w:val="00CF778A"/>
    <w:rsid w:val="00D04511"/>
    <w:rsid w:val="00D055C2"/>
    <w:rsid w:val="00D05DDB"/>
    <w:rsid w:val="00D06F29"/>
    <w:rsid w:val="00D1295F"/>
    <w:rsid w:val="00D13145"/>
    <w:rsid w:val="00D14EEE"/>
    <w:rsid w:val="00D1641F"/>
    <w:rsid w:val="00D20112"/>
    <w:rsid w:val="00D20855"/>
    <w:rsid w:val="00D20EAD"/>
    <w:rsid w:val="00D22923"/>
    <w:rsid w:val="00D22C78"/>
    <w:rsid w:val="00D258F5"/>
    <w:rsid w:val="00D27856"/>
    <w:rsid w:val="00D278FC"/>
    <w:rsid w:val="00D301D7"/>
    <w:rsid w:val="00D3094D"/>
    <w:rsid w:val="00D33AE0"/>
    <w:rsid w:val="00D35E34"/>
    <w:rsid w:val="00D367EA"/>
    <w:rsid w:val="00D36AC5"/>
    <w:rsid w:val="00D37937"/>
    <w:rsid w:val="00D41E24"/>
    <w:rsid w:val="00D43179"/>
    <w:rsid w:val="00D44DA1"/>
    <w:rsid w:val="00D45AE2"/>
    <w:rsid w:val="00D47A46"/>
    <w:rsid w:val="00D50E54"/>
    <w:rsid w:val="00D54F97"/>
    <w:rsid w:val="00D62A95"/>
    <w:rsid w:val="00D64308"/>
    <w:rsid w:val="00D64435"/>
    <w:rsid w:val="00D65A66"/>
    <w:rsid w:val="00D66D96"/>
    <w:rsid w:val="00D73374"/>
    <w:rsid w:val="00D7385F"/>
    <w:rsid w:val="00D74FA1"/>
    <w:rsid w:val="00D753D1"/>
    <w:rsid w:val="00D81B48"/>
    <w:rsid w:val="00D831EF"/>
    <w:rsid w:val="00D86817"/>
    <w:rsid w:val="00D87665"/>
    <w:rsid w:val="00D878B8"/>
    <w:rsid w:val="00D92238"/>
    <w:rsid w:val="00D93ABC"/>
    <w:rsid w:val="00D94B95"/>
    <w:rsid w:val="00D94CD6"/>
    <w:rsid w:val="00D95876"/>
    <w:rsid w:val="00D958B8"/>
    <w:rsid w:val="00D97AC4"/>
    <w:rsid w:val="00DA0E82"/>
    <w:rsid w:val="00DA2136"/>
    <w:rsid w:val="00DA24AB"/>
    <w:rsid w:val="00DA2E90"/>
    <w:rsid w:val="00DA4651"/>
    <w:rsid w:val="00DA7BE5"/>
    <w:rsid w:val="00DB412C"/>
    <w:rsid w:val="00DB72AA"/>
    <w:rsid w:val="00DB7665"/>
    <w:rsid w:val="00DB7F07"/>
    <w:rsid w:val="00DC0EAC"/>
    <w:rsid w:val="00DC2887"/>
    <w:rsid w:val="00DC414B"/>
    <w:rsid w:val="00DC5559"/>
    <w:rsid w:val="00DC5F82"/>
    <w:rsid w:val="00DC7E02"/>
    <w:rsid w:val="00DD0C30"/>
    <w:rsid w:val="00DD11F3"/>
    <w:rsid w:val="00DD1D4B"/>
    <w:rsid w:val="00DD23AB"/>
    <w:rsid w:val="00DD2954"/>
    <w:rsid w:val="00DD2E29"/>
    <w:rsid w:val="00DD585D"/>
    <w:rsid w:val="00DD76B9"/>
    <w:rsid w:val="00DE1ECB"/>
    <w:rsid w:val="00DE1F2F"/>
    <w:rsid w:val="00DE2A77"/>
    <w:rsid w:val="00DE4B8B"/>
    <w:rsid w:val="00DE6303"/>
    <w:rsid w:val="00DE7167"/>
    <w:rsid w:val="00DE7813"/>
    <w:rsid w:val="00DE7888"/>
    <w:rsid w:val="00DE7983"/>
    <w:rsid w:val="00DE7F64"/>
    <w:rsid w:val="00DF0736"/>
    <w:rsid w:val="00DF3359"/>
    <w:rsid w:val="00DF38C4"/>
    <w:rsid w:val="00DF5A72"/>
    <w:rsid w:val="00DF5E96"/>
    <w:rsid w:val="00DF66D6"/>
    <w:rsid w:val="00E07FEF"/>
    <w:rsid w:val="00E114AD"/>
    <w:rsid w:val="00E115E9"/>
    <w:rsid w:val="00E12A32"/>
    <w:rsid w:val="00E13EB1"/>
    <w:rsid w:val="00E1663C"/>
    <w:rsid w:val="00E169EA"/>
    <w:rsid w:val="00E22020"/>
    <w:rsid w:val="00E223DE"/>
    <w:rsid w:val="00E23588"/>
    <w:rsid w:val="00E23F98"/>
    <w:rsid w:val="00E2516A"/>
    <w:rsid w:val="00E25713"/>
    <w:rsid w:val="00E258C9"/>
    <w:rsid w:val="00E25A51"/>
    <w:rsid w:val="00E2631F"/>
    <w:rsid w:val="00E27126"/>
    <w:rsid w:val="00E306A4"/>
    <w:rsid w:val="00E30CFA"/>
    <w:rsid w:val="00E30E9F"/>
    <w:rsid w:val="00E316AE"/>
    <w:rsid w:val="00E3314C"/>
    <w:rsid w:val="00E335F2"/>
    <w:rsid w:val="00E33B46"/>
    <w:rsid w:val="00E36887"/>
    <w:rsid w:val="00E36C38"/>
    <w:rsid w:val="00E424F5"/>
    <w:rsid w:val="00E42E20"/>
    <w:rsid w:val="00E44CEC"/>
    <w:rsid w:val="00E4562C"/>
    <w:rsid w:val="00E47E3C"/>
    <w:rsid w:val="00E5030D"/>
    <w:rsid w:val="00E504E4"/>
    <w:rsid w:val="00E50BE5"/>
    <w:rsid w:val="00E51081"/>
    <w:rsid w:val="00E53569"/>
    <w:rsid w:val="00E55BB9"/>
    <w:rsid w:val="00E571B9"/>
    <w:rsid w:val="00E572B2"/>
    <w:rsid w:val="00E6211F"/>
    <w:rsid w:val="00E63D3F"/>
    <w:rsid w:val="00E63DFF"/>
    <w:rsid w:val="00E64476"/>
    <w:rsid w:val="00E660CF"/>
    <w:rsid w:val="00E6650F"/>
    <w:rsid w:val="00E7060D"/>
    <w:rsid w:val="00E70CE7"/>
    <w:rsid w:val="00E70DF1"/>
    <w:rsid w:val="00E71838"/>
    <w:rsid w:val="00E73FCE"/>
    <w:rsid w:val="00E7609C"/>
    <w:rsid w:val="00E765DC"/>
    <w:rsid w:val="00E82EBA"/>
    <w:rsid w:val="00E831DA"/>
    <w:rsid w:val="00E83A55"/>
    <w:rsid w:val="00E845B4"/>
    <w:rsid w:val="00E86A6E"/>
    <w:rsid w:val="00E874F4"/>
    <w:rsid w:val="00E87535"/>
    <w:rsid w:val="00E90C7D"/>
    <w:rsid w:val="00E91657"/>
    <w:rsid w:val="00E91AFB"/>
    <w:rsid w:val="00E920FB"/>
    <w:rsid w:val="00E92264"/>
    <w:rsid w:val="00E9319B"/>
    <w:rsid w:val="00E9373B"/>
    <w:rsid w:val="00E95407"/>
    <w:rsid w:val="00E960B7"/>
    <w:rsid w:val="00E970B0"/>
    <w:rsid w:val="00EA0297"/>
    <w:rsid w:val="00EA2549"/>
    <w:rsid w:val="00EA395F"/>
    <w:rsid w:val="00EA4056"/>
    <w:rsid w:val="00EA4828"/>
    <w:rsid w:val="00EB08EA"/>
    <w:rsid w:val="00EB4495"/>
    <w:rsid w:val="00EB5AC0"/>
    <w:rsid w:val="00EC20A6"/>
    <w:rsid w:val="00EC2962"/>
    <w:rsid w:val="00EC2BB2"/>
    <w:rsid w:val="00EC37FB"/>
    <w:rsid w:val="00EC4557"/>
    <w:rsid w:val="00EC4DCE"/>
    <w:rsid w:val="00EC4F7F"/>
    <w:rsid w:val="00EC6962"/>
    <w:rsid w:val="00EC6C72"/>
    <w:rsid w:val="00EC78DC"/>
    <w:rsid w:val="00ED01F5"/>
    <w:rsid w:val="00ED1D08"/>
    <w:rsid w:val="00ED4DB3"/>
    <w:rsid w:val="00ED581D"/>
    <w:rsid w:val="00ED6DDE"/>
    <w:rsid w:val="00EE3117"/>
    <w:rsid w:val="00EE45D7"/>
    <w:rsid w:val="00EF09D7"/>
    <w:rsid w:val="00EF1C2A"/>
    <w:rsid w:val="00EF2E96"/>
    <w:rsid w:val="00EF40E9"/>
    <w:rsid w:val="00EF505E"/>
    <w:rsid w:val="00EF7674"/>
    <w:rsid w:val="00F00384"/>
    <w:rsid w:val="00F01C21"/>
    <w:rsid w:val="00F02168"/>
    <w:rsid w:val="00F02E1C"/>
    <w:rsid w:val="00F0493E"/>
    <w:rsid w:val="00F0569A"/>
    <w:rsid w:val="00F05F6B"/>
    <w:rsid w:val="00F065B4"/>
    <w:rsid w:val="00F06847"/>
    <w:rsid w:val="00F11840"/>
    <w:rsid w:val="00F12494"/>
    <w:rsid w:val="00F14187"/>
    <w:rsid w:val="00F229B7"/>
    <w:rsid w:val="00F240F6"/>
    <w:rsid w:val="00F3462A"/>
    <w:rsid w:val="00F3464C"/>
    <w:rsid w:val="00F34BFC"/>
    <w:rsid w:val="00F35BC1"/>
    <w:rsid w:val="00F37AA1"/>
    <w:rsid w:val="00F37F15"/>
    <w:rsid w:val="00F41764"/>
    <w:rsid w:val="00F43F9B"/>
    <w:rsid w:val="00F47A49"/>
    <w:rsid w:val="00F50FB0"/>
    <w:rsid w:val="00F51187"/>
    <w:rsid w:val="00F52E26"/>
    <w:rsid w:val="00F52E80"/>
    <w:rsid w:val="00F5604D"/>
    <w:rsid w:val="00F56AB4"/>
    <w:rsid w:val="00F56ACF"/>
    <w:rsid w:val="00F56EF2"/>
    <w:rsid w:val="00F60624"/>
    <w:rsid w:val="00F60863"/>
    <w:rsid w:val="00F632E4"/>
    <w:rsid w:val="00F63552"/>
    <w:rsid w:val="00F64E38"/>
    <w:rsid w:val="00F65C52"/>
    <w:rsid w:val="00F65EF8"/>
    <w:rsid w:val="00F663F1"/>
    <w:rsid w:val="00F66433"/>
    <w:rsid w:val="00F701F4"/>
    <w:rsid w:val="00F70FF8"/>
    <w:rsid w:val="00F7719E"/>
    <w:rsid w:val="00F77A34"/>
    <w:rsid w:val="00F77EB2"/>
    <w:rsid w:val="00F830DF"/>
    <w:rsid w:val="00F84008"/>
    <w:rsid w:val="00F84C45"/>
    <w:rsid w:val="00F84F46"/>
    <w:rsid w:val="00F9208F"/>
    <w:rsid w:val="00F937E5"/>
    <w:rsid w:val="00F93843"/>
    <w:rsid w:val="00F94D1B"/>
    <w:rsid w:val="00F9580F"/>
    <w:rsid w:val="00F96A60"/>
    <w:rsid w:val="00FA43F2"/>
    <w:rsid w:val="00FA4A6D"/>
    <w:rsid w:val="00FA6FF6"/>
    <w:rsid w:val="00FB0DDF"/>
    <w:rsid w:val="00FB1540"/>
    <w:rsid w:val="00FB300A"/>
    <w:rsid w:val="00FB5EC9"/>
    <w:rsid w:val="00FB7D99"/>
    <w:rsid w:val="00FC1B75"/>
    <w:rsid w:val="00FC5FC0"/>
    <w:rsid w:val="00FD04A6"/>
    <w:rsid w:val="00FD1180"/>
    <w:rsid w:val="00FD1D8C"/>
    <w:rsid w:val="00FD3B75"/>
    <w:rsid w:val="00FD747C"/>
    <w:rsid w:val="00FD7D5F"/>
    <w:rsid w:val="00FE038B"/>
    <w:rsid w:val="00FE2859"/>
    <w:rsid w:val="00FE289B"/>
    <w:rsid w:val="00FE3DF8"/>
    <w:rsid w:val="00FE7A9A"/>
    <w:rsid w:val="00FF0025"/>
    <w:rsid w:val="00FF0720"/>
    <w:rsid w:val="00FF3BCB"/>
    <w:rsid w:val="00FF55FA"/>
    <w:rsid w:val="00FF620F"/>
    <w:rsid w:val="00FF7D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AD8E8"/>
  <w15:chartTrackingRefBased/>
  <w15:docId w15:val="{AC6796D0-35FD-4BB6-B353-95D4E8C4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Title" w:qFormat="1"/>
    <w:lsdException w:name="Default Paragraph Font" w:uiPriority="1"/>
    <w:lsdException w:name="Body Text" w:uiPriority="1" w:qFormat="1"/>
    <w:lsdException w:name="Subtitle" w:qFormat="1"/>
    <w:lsdException w:name="Strong" w:qFormat="1"/>
    <w:lsdException w:name="Emphasis" w:uiPriority="20" w:qFormat="1"/>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568CF"/>
    <w:rPr>
      <w:sz w:val="24"/>
      <w:szCs w:val="24"/>
      <w:lang w:val="sq-AL"/>
    </w:rPr>
  </w:style>
  <w:style w:type="paragraph" w:styleId="Heading1">
    <w:name w:val="heading 1"/>
    <w:basedOn w:val="Normal"/>
    <w:next w:val="Normal"/>
    <w:link w:val="Heading1Char"/>
    <w:uiPriority w:val="1"/>
    <w:qFormat/>
    <w:rsid w:val="004568CF"/>
    <w:pPr>
      <w:keepNext/>
      <w:shd w:val="solid" w:color="FFFFFF" w:fill="FFFFFF"/>
      <w:spacing w:line="360" w:lineRule="atLeast"/>
      <w:outlineLvl w:val="0"/>
    </w:pPr>
    <w:rPr>
      <w:b/>
      <w:sz w:val="30"/>
      <w:szCs w:val="20"/>
      <w:lang w:val="x-none" w:eastAsia="x-none"/>
    </w:rPr>
  </w:style>
  <w:style w:type="paragraph" w:styleId="Heading2">
    <w:name w:val="heading 2"/>
    <w:basedOn w:val="Normal"/>
    <w:next w:val="Normal"/>
    <w:link w:val="Heading2Char"/>
    <w:uiPriority w:val="1"/>
    <w:qFormat/>
    <w:rsid w:val="004568CF"/>
    <w:pPr>
      <w:keepNext/>
      <w:shd w:val="solid" w:color="FFFFFF" w:fill="FFFFFF"/>
      <w:spacing w:line="360" w:lineRule="atLeast"/>
      <w:outlineLvl w:val="1"/>
    </w:pPr>
    <w:rPr>
      <w:sz w:val="30"/>
      <w:szCs w:val="20"/>
      <w:lang w:val="x-none" w:eastAsia="x-none"/>
    </w:rPr>
  </w:style>
  <w:style w:type="paragraph" w:styleId="Heading3">
    <w:name w:val="heading 3"/>
    <w:basedOn w:val="Normal"/>
    <w:next w:val="Normal"/>
    <w:link w:val="Heading3Char"/>
    <w:qFormat/>
    <w:rsid w:val="004568CF"/>
    <w:pPr>
      <w:keepNext/>
      <w:outlineLvl w:val="2"/>
    </w:pPr>
    <w:rPr>
      <w:sz w:val="32"/>
      <w:szCs w:val="20"/>
      <w:lang w:val="x-none" w:eastAsia="x-none"/>
    </w:rPr>
  </w:style>
  <w:style w:type="paragraph" w:styleId="Heading4">
    <w:name w:val="heading 4"/>
    <w:basedOn w:val="Normal"/>
    <w:next w:val="Normal"/>
    <w:link w:val="Heading4Char"/>
    <w:qFormat/>
    <w:rsid w:val="004568CF"/>
    <w:pPr>
      <w:keepNext/>
      <w:shd w:val="solid" w:color="FFFFFF" w:fill="FFFFFF"/>
      <w:spacing w:line="360" w:lineRule="atLeast"/>
      <w:jc w:val="both"/>
      <w:outlineLvl w:val="3"/>
    </w:pPr>
    <w:rPr>
      <w:b/>
      <w:sz w:val="30"/>
      <w:szCs w:val="20"/>
      <w:lang w:val="x-none" w:eastAsia="x-none"/>
    </w:rPr>
  </w:style>
  <w:style w:type="paragraph" w:styleId="Heading5">
    <w:name w:val="heading 5"/>
    <w:basedOn w:val="Normal"/>
    <w:next w:val="Normal"/>
    <w:link w:val="Heading5Char"/>
    <w:qFormat/>
    <w:rsid w:val="004568CF"/>
    <w:pPr>
      <w:keepNext/>
      <w:shd w:val="solid" w:color="FFFFFF" w:fill="FFFFFF"/>
      <w:spacing w:line="360" w:lineRule="atLeast"/>
      <w:jc w:val="center"/>
      <w:outlineLvl w:val="4"/>
    </w:pPr>
    <w:rPr>
      <w:b/>
      <w:sz w:val="30"/>
      <w:szCs w:val="20"/>
      <w:lang w:val="x-none" w:eastAsia="x-none"/>
    </w:rPr>
  </w:style>
  <w:style w:type="paragraph" w:styleId="Heading6">
    <w:name w:val="heading 6"/>
    <w:basedOn w:val="Normal"/>
    <w:next w:val="Normal"/>
    <w:link w:val="Heading6Char"/>
    <w:qFormat/>
    <w:rsid w:val="004568CF"/>
    <w:pPr>
      <w:keepNext/>
      <w:jc w:val="both"/>
      <w:outlineLvl w:val="5"/>
    </w:pPr>
    <w:rPr>
      <w:b/>
      <w:lang w:val="x-none" w:eastAsia="x-none"/>
    </w:rPr>
  </w:style>
  <w:style w:type="paragraph" w:styleId="Heading7">
    <w:name w:val="heading 7"/>
    <w:basedOn w:val="Normal"/>
    <w:next w:val="Normal"/>
    <w:link w:val="Heading7Char"/>
    <w:qFormat/>
    <w:rsid w:val="004568CF"/>
    <w:pPr>
      <w:keepNext/>
      <w:outlineLvl w:val="6"/>
    </w:pPr>
    <w:rPr>
      <w:b/>
      <w:sz w:val="28"/>
      <w:szCs w:val="20"/>
      <w:lang w:val="x-none" w:eastAsia="x-none"/>
    </w:rPr>
  </w:style>
  <w:style w:type="paragraph" w:styleId="Heading8">
    <w:name w:val="heading 8"/>
    <w:basedOn w:val="Normal"/>
    <w:next w:val="Normal"/>
    <w:link w:val="Heading8Char"/>
    <w:qFormat/>
    <w:rsid w:val="004568CF"/>
    <w:pPr>
      <w:keepNext/>
      <w:outlineLvl w:val="7"/>
    </w:pPr>
    <w:rPr>
      <w:sz w:val="28"/>
      <w:szCs w:val="20"/>
      <w:lang w:val="x-none" w:eastAsia="x-none"/>
    </w:rPr>
  </w:style>
  <w:style w:type="paragraph" w:styleId="Heading9">
    <w:name w:val="heading 9"/>
    <w:basedOn w:val="Normal"/>
    <w:next w:val="Normal"/>
    <w:link w:val="Heading9Char"/>
    <w:qFormat/>
    <w:rsid w:val="004568CF"/>
    <w:pPr>
      <w:keepNext/>
      <w:jc w:val="center"/>
      <w:outlineLvl w:val="8"/>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568CF"/>
    <w:pPr>
      <w:ind w:left="900" w:hanging="180"/>
      <w:jc w:val="both"/>
    </w:pPr>
    <w:rPr>
      <w:lang w:val="x-none" w:eastAsia="x-none"/>
    </w:rPr>
  </w:style>
  <w:style w:type="paragraph" w:styleId="BodyText">
    <w:name w:val="Body Text"/>
    <w:basedOn w:val="Normal"/>
    <w:link w:val="BodyTextChar"/>
    <w:uiPriority w:val="1"/>
    <w:qFormat/>
    <w:rsid w:val="004568CF"/>
    <w:pPr>
      <w:jc w:val="both"/>
    </w:pPr>
    <w:rPr>
      <w:lang w:val="x-none" w:eastAsia="x-none"/>
    </w:rPr>
  </w:style>
  <w:style w:type="paragraph" w:styleId="Footer">
    <w:name w:val="footer"/>
    <w:basedOn w:val="Normal"/>
    <w:link w:val="FooterChar"/>
    <w:uiPriority w:val="99"/>
    <w:rsid w:val="004568CF"/>
    <w:pPr>
      <w:tabs>
        <w:tab w:val="center" w:pos="4320"/>
        <w:tab w:val="right" w:pos="8640"/>
      </w:tabs>
    </w:pPr>
    <w:rPr>
      <w:lang w:val="x-none" w:eastAsia="x-none"/>
    </w:rPr>
  </w:style>
  <w:style w:type="character" w:styleId="PageNumber">
    <w:name w:val="page number"/>
    <w:basedOn w:val="DefaultParagraphFont"/>
    <w:rsid w:val="004568CF"/>
  </w:style>
  <w:style w:type="character" w:styleId="Hyperlink">
    <w:name w:val="Hyperlink"/>
    <w:rsid w:val="004568CF"/>
    <w:rPr>
      <w:color w:val="008000"/>
      <w:u w:val="single"/>
    </w:rPr>
  </w:style>
  <w:style w:type="paragraph" w:styleId="NormalWeb">
    <w:name w:val="Normal (Web)"/>
    <w:basedOn w:val="Normal"/>
    <w:rsid w:val="004568CF"/>
    <w:pPr>
      <w:spacing w:before="100" w:beforeAutospacing="1" w:after="100" w:afterAutospacing="1"/>
    </w:pPr>
  </w:style>
  <w:style w:type="paragraph" w:styleId="Header">
    <w:name w:val="header"/>
    <w:basedOn w:val="Normal"/>
    <w:link w:val="HeaderChar"/>
    <w:uiPriority w:val="99"/>
    <w:rsid w:val="004568CF"/>
    <w:pPr>
      <w:spacing w:before="100" w:beforeAutospacing="1" w:after="100" w:afterAutospacing="1"/>
    </w:pPr>
    <w:rPr>
      <w:lang w:val="x-none" w:eastAsia="x-none"/>
    </w:rPr>
  </w:style>
  <w:style w:type="paragraph" w:styleId="BodyText3">
    <w:name w:val="Body Text 3"/>
    <w:basedOn w:val="Normal"/>
    <w:link w:val="BodyText3Char"/>
    <w:rsid w:val="004568CF"/>
    <w:pPr>
      <w:spacing w:after="120"/>
    </w:pPr>
    <w:rPr>
      <w:sz w:val="16"/>
      <w:szCs w:val="16"/>
      <w:lang w:val="x-none" w:eastAsia="x-none"/>
    </w:rPr>
  </w:style>
  <w:style w:type="paragraph" w:styleId="Caption">
    <w:name w:val="caption"/>
    <w:basedOn w:val="Normal"/>
    <w:next w:val="Normal"/>
    <w:qFormat/>
    <w:rsid w:val="004568CF"/>
    <w:pPr>
      <w:shd w:val="solid" w:color="FFFFFF" w:fill="FFFFFF"/>
      <w:spacing w:line="360" w:lineRule="atLeast"/>
    </w:pPr>
    <w:rPr>
      <w:rFonts w:ascii="Arial" w:hAnsi="Arial"/>
      <w:b/>
      <w:szCs w:val="20"/>
      <w:u w:val="single"/>
    </w:rPr>
  </w:style>
  <w:style w:type="paragraph" w:styleId="Title">
    <w:name w:val="Title"/>
    <w:basedOn w:val="Normal"/>
    <w:link w:val="TitleChar"/>
    <w:qFormat/>
    <w:rsid w:val="004568CF"/>
    <w:pPr>
      <w:jc w:val="center"/>
    </w:pPr>
    <w:rPr>
      <w:b/>
      <w:bCs/>
      <w:lang w:val="x-none" w:eastAsia="x-none"/>
    </w:rPr>
  </w:style>
  <w:style w:type="numbering" w:customStyle="1" w:styleId="Style1">
    <w:name w:val="Style1"/>
    <w:rsid w:val="004568CF"/>
    <w:pPr>
      <w:numPr>
        <w:numId w:val="2"/>
      </w:numPr>
    </w:pPr>
  </w:style>
  <w:style w:type="table" w:styleId="TableGrid">
    <w:name w:val="Table Grid"/>
    <w:basedOn w:val="TableNormal"/>
    <w:rsid w:val="00E5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3260F"/>
    <w:pPr>
      <w:ind w:left="720"/>
    </w:pPr>
  </w:style>
  <w:style w:type="character" w:styleId="Strong">
    <w:name w:val="Strong"/>
    <w:qFormat/>
    <w:rsid w:val="00452407"/>
    <w:rPr>
      <w:b/>
      <w:bCs/>
    </w:rPr>
  </w:style>
  <w:style w:type="character" w:customStyle="1" w:styleId="hps">
    <w:name w:val="hps"/>
    <w:basedOn w:val="DefaultParagraphFont"/>
    <w:rsid w:val="002719F1"/>
  </w:style>
  <w:style w:type="character" w:customStyle="1" w:styleId="fontstyle21">
    <w:name w:val="fontstyle21"/>
    <w:rsid w:val="00240D08"/>
    <w:rPr>
      <w:rFonts w:ascii="TimesNewRomanPSMT" w:hAnsi="TimesNewRomanPSMT" w:hint="default"/>
      <w:b w:val="0"/>
      <w:bCs w:val="0"/>
      <w:i w:val="0"/>
      <w:iCs w:val="0"/>
      <w:color w:val="000000"/>
      <w:sz w:val="24"/>
      <w:szCs w:val="24"/>
    </w:rPr>
  </w:style>
  <w:style w:type="character" w:customStyle="1" w:styleId="Heading1Char">
    <w:name w:val="Heading 1 Char"/>
    <w:link w:val="Heading1"/>
    <w:rsid w:val="00371BFC"/>
    <w:rPr>
      <w:b/>
      <w:sz w:val="30"/>
      <w:shd w:val="solid" w:color="FFFFFF" w:fill="FFFFFF"/>
    </w:rPr>
  </w:style>
  <w:style w:type="character" w:customStyle="1" w:styleId="Heading2Char">
    <w:name w:val="Heading 2 Char"/>
    <w:link w:val="Heading2"/>
    <w:rsid w:val="00371BFC"/>
    <w:rPr>
      <w:sz w:val="30"/>
      <w:shd w:val="solid" w:color="FFFFFF" w:fill="FFFFFF"/>
    </w:rPr>
  </w:style>
  <w:style w:type="character" w:customStyle="1" w:styleId="Heading3Char">
    <w:name w:val="Heading 3 Char"/>
    <w:link w:val="Heading3"/>
    <w:rsid w:val="00371BFC"/>
    <w:rPr>
      <w:sz w:val="32"/>
    </w:rPr>
  </w:style>
  <w:style w:type="character" w:customStyle="1" w:styleId="Heading4Char">
    <w:name w:val="Heading 4 Char"/>
    <w:link w:val="Heading4"/>
    <w:rsid w:val="00371BFC"/>
    <w:rPr>
      <w:b/>
      <w:sz w:val="30"/>
      <w:shd w:val="solid" w:color="FFFFFF" w:fill="FFFFFF"/>
    </w:rPr>
  </w:style>
  <w:style w:type="character" w:customStyle="1" w:styleId="Heading5Char">
    <w:name w:val="Heading 5 Char"/>
    <w:link w:val="Heading5"/>
    <w:rsid w:val="00371BFC"/>
    <w:rPr>
      <w:b/>
      <w:sz w:val="30"/>
      <w:shd w:val="solid" w:color="FFFFFF" w:fill="FFFFFF"/>
    </w:rPr>
  </w:style>
  <w:style w:type="character" w:customStyle="1" w:styleId="Heading6Char">
    <w:name w:val="Heading 6 Char"/>
    <w:link w:val="Heading6"/>
    <w:rsid w:val="00371BFC"/>
    <w:rPr>
      <w:b/>
      <w:sz w:val="24"/>
      <w:szCs w:val="24"/>
    </w:rPr>
  </w:style>
  <w:style w:type="character" w:customStyle="1" w:styleId="Heading7Char">
    <w:name w:val="Heading 7 Char"/>
    <w:link w:val="Heading7"/>
    <w:rsid w:val="00371BFC"/>
    <w:rPr>
      <w:b/>
      <w:sz w:val="28"/>
    </w:rPr>
  </w:style>
  <w:style w:type="character" w:customStyle="1" w:styleId="Heading8Char">
    <w:name w:val="Heading 8 Char"/>
    <w:link w:val="Heading8"/>
    <w:rsid w:val="00371BFC"/>
    <w:rPr>
      <w:sz w:val="28"/>
    </w:rPr>
  </w:style>
  <w:style w:type="character" w:customStyle="1" w:styleId="Heading9Char">
    <w:name w:val="Heading 9 Char"/>
    <w:link w:val="Heading9"/>
    <w:rsid w:val="00371BFC"/>
    <w:rPr>
      <w:b/>
      <w:bCs/>
      <w:sz w:val="24"/>
      <w:szCs w:val="24"/>
    </w:rPr>
  </w:style>
  <w:style w:type="character" w:customStyle="1" w:styleId="BodyTextIndentChar">
    <w:name w:val="Body Text Indent Char"/>
    <w:link w:val="BodyTextIndent"/>
    <w:rsid w:val="00371BFC"/>
    <w:rPr>
      <w:sz w:val="24"/>
      <w:szCs w:val="24"/>
    </w:rPr>
  </w:style>
  <w:style w:type="character" w:customStyle="1" w:styleId="BodyTextChar">
    <w:name w:val="Body Text Char"/>
    <w:link w:val="BodyText"/>
    <w:rsid w:val="00371BFC"/>
    <w:rPr>
      <w:sz w:val="24"/>
      <w:szCs w:val="24"/>
    </w:rPr>
  </w:style>
  <w:style w:type="character" w:customStyle="1" w:styleId="FooterChar">
    <w:name w:val="Footer Char"/>
    <w:link w:val="Footer"/>
    <w:uiPriority w:val="99"/>
    <w:rsid w:val="00371BFC"/>
    <w:rPr>
      <w:sz w:val="24"/>
      <w:szCs w:val="24"/>
    </w:rPr>
  </w:style>
  <w:style w:type="character" w:customStyle="1" w:styleId="HeaderChar">
    <w:name w:val="Header Char"/>
    <w:link w:val="Header"/>
    <w:uiPriority w:val="99"/>
    <w:rsid w:val="00371BFC"/>
    <w:rPr>
      <w:sz w:val="24"/>
      <w:szCs w:val="24"/>
    </w:rPr>
  </w:style>
  <w:style w:type="character" w:customStyle="1" w:styleId="BodyText3Char">
    <w:name w:val="Body Text 3 Char"/>
    <w:link w:val="BodyText3"/>
    <w:rsid w:val="00371BFC"/>
    <w:rPr>
      <w:sz w:val="16"/>
      <w:szCs w:val="16"/>
    </w:rPr>
  </w:style>
  <w:style w:type="character" w:customStyle="1" w:styleId="TitleChar">
    <w:name w:val="Title Char"/>
    <w:link w:val="Title"/>
    <w:rsid w:val="00371BFC"/>
    <w:rPr>
      <w:b/>
      <w:bCs/>
      <w:sz w:val="24"/>
      <w:szCs w:val="24"/>
    </w:rPr>
  </w:style>
  <w:style w:type="character" w:styleId="CommentReference">
    <w:name w:val="annotation reference"/>
    <w:uiPriority w:val="99"/>
    <w:unhideWhenUsed/>
    <w:rsid w:val="00371BFC"/>
    <w:rPr>
      <w:sz w:val="16"/>
      <w:szCs w:val="16"/>
    </w:rPr>
  </w:style>
  <w:style w:type="paragraph" w:styleId="CommentText">
    <w:name w:val="annotation text"/>
    <w:basedOn w:val="Normal"/>
    <w:link w:val="CommentTextChar"/>
    <w:uiPriority w:val="99"/>
    <w:unhideWhenUsed/>
    <w:rsid w:val="00371BFC"/>
    <w:rPr>
      <w:sz w:val="20"/>
      <w:szCs w:val="20"/>
    </w:rPr>
  </w:style>
  <w:style w:type="character" w:customStyle="1" w:styleId="CommentTextChar">
    <w:name w:val="Comment Text Char"/>
    <w:basedOn w:val="DefaultParagraphFont"/>
    <w:link w:val="CommentText"/>
    <w:uiPriority w:val="99"/>
    <w:rsid w:val="00371BFC"/>
  </w:style>
  <w:style w:type="paragraph" w:styleId="CommentSubject">
    <w:name w:val="annotation subject"/>
    <w:basedOn w:val="CommentText"/>
    <w:next w:val="CommentText"/>
    <w:link w:val="CommentSubjectChar"/>
    <w:uiPriority w:val="99"/>
    <w:rsid w:val="00494AF4"/>
    <w:rPr>
      <w:b/>
      <w:bCs/>
      <w:lang w:val="x-none" w:eastAsia="x-none"/>
    </w:rPr>
  </w:style>
  <w:style w:type="character" w:customStyle="1" w:styleId="CommentSubjectChar">
    <w:name w:val="Comment Subject Char"/>
    <w:link w:val="CommentSubject"/>
    <w:uiPriority w:val="99"/>
    <w:rsid w:val="00494AF4"/>
    <w:rPr>
      <w:b/>
      <w:bCs/>
    </w:rPr>
  </w:style>
  <w:style w:type="paragraph" w:styleId="BalloonText">
    <w:name w:val="Balloon Text"/>
    <w:basedOn w:val="Normal"/>
    <w:link w:val="BalloonTextChar"/>
    <w:uiPriority w:val="99"/>
    <w:rsid w:val="00494AF4"/>
    <w:rPr>
      <w:rFonts w:ascii="Segoe UI" w:hAnsi="Segoe UI"/>
      <w:sz w:val="18"/>
      <w:szCs w:val="18"/>
      <w:lang w:val="x-none" w:eastAsia="x-none"/>
    </w:rPr>
  </w:style>
  <w:style w:type="character" w:customStyle="1" w:styleId="BalloonTextChar">
    <w:name w:val="Balloon Text Char"/>
    <w:link w:val="BalloonText"/>
    <w:uiPriority w:val="99"/>
    <w:rsid w:val="00494AF4"/>
    <w:rPr>
      <w:rFonts w:ascii="Segoe UI" w:hAnsi="Segoe UI" w:cs="Segoe UI"/>
      <w:sz w:val="18"/>
      <w:szCs w:val="18"/>
    </w:rPr>
  </w:style>
  <w:style w:type="character" w:styleId="Emphasis">
    <w:name w:val="Emphasis"/>
    <w:uiPriority w:val="20"/>
    <w:qFormat/>
    <w:rsid w:val="000A7647"/>
    <w:rPr>
      <w:i/>
      <w:iCs/>
    </w:rPr>
  </w:style>
  <w:style w:type="paragraph" w:customStyle="1" w:styleId="Default">
    <w:name w:val="Default"/>
    <w:rsid w:val="00011883"/>
    <w:pPr>
      <w:autoSpaceDE w:val="0"/>
      <w:autoSpaceDN w:val="0"/>
      <w:adjustRightInd w:val="0"/>
    </w:pPr>
    <w:rPr>
      <w:color w:val="000000"/>
      <w:sz w:val="24"/>
      <w:szCs w:val="24"/>
    </w:rPr>
  </w:style>
  <w:style w:type="paragraph" w:customStyle="1" w:styleId="TableParagraph">
    <w:name w:val="Table Paragraph"/>
    <w:basedOn w:val="Normal"/>
    <w:uiPriority w:val="1"/>
    <w:qFormat/>
    <w:rsid w:val="00D43179"/>
    <w:pPr>
      <w:widowControl w:val="0"/>
      <w:autoSpaceDE w:val="0"/>
      <w:autoSpaceDN w:val="0"/>
      <w:spacing w:before="51"/>
      <w:ind w:left="107"/>
    </w:pPr>
    <w:rPr>
      <w:sz w:val="22"/>
      <w:szCs w:val="22"/>
      <w:lang w:val="sq" w:bidi="en-US"/>
    </w:rPr>
  </w:style>
  <w:style w:type="paragraph" w:styleId="NoSpacing">
    <w:name w:val="No Spacing"/>
    <w:uiPriority w:val="99"/>
    <w:qFormat/>
    <w:rsid w:val="00D43179"/>
    <w:pPr>
      <w:widowControl w:val="0"/>
      <w:autoSpaceDE w:val="0"/>
      <w:autoSpaceDN w:val="0"/>
    </w:pPr>
    <w:rPr>
      <w:sz w:val="22"/>
      <w:szCs w:val="22"/>
      <w:lang w:val="sq"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65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188</Nr_x002e__x0020_akti>
    <Data_x0020_e_x0020_Krijimit xmlns="0e656187-b300-4fb0-8bf4-3a50f872073c">2024-03-29T08:51:57Z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2024-03-28T00:00:00Z</Date_x0020_protokolli>
    <Titulli xmlns="0e656187-b300-4fb0-8bf4-3a50f872073c">Për miratimin e rregullave të hollësishme për prodhimin, tregtimin, ruajtjen, ambalazhimin, etiketimin dhe përdorimin e produkteve plehëruese</Titulli>
    <Modifikuesi xmlns="0e656187-b300-4fb0-8bf4-3a50f872073c">Amarilda.Muja</Modifikuesi>
    <Nr_x002e__x0020_prot_x0020_QBZ xmlns="0e656187-b300-4fb0-8bf4-3a50f872073c">575</Nr_x002e__x0020_prot_x0020_QBZ>
    <Data_x0020_e_x0020_Modifikimit xmlns="0e656187-b300-4fb0-8bf4-3a50f872073c">2024-04-02T09:08:56Z</Data_x0020_e_x0020_Modifikimit>
    <Dekretuar xmlns="0e656187-b300-4fb0-8bf4-3a50f872073c">false</Dekretuar>
    <Data xmlns="0e656187-b300-4fb0-8bf4-3a50f872073c">2024-03-27T00:00:00Z</Data>
    <Nr_x002e__x0020_protokolli_x0020_i_x0020_aktit xmlns="0e656187-b300-4fb0-8bf4-3a50f872073c">1407/2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1876FE6DB5B4EAF8116F0C406529F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7CEF-23E2-4966-91DA-E24455D236A6}">
  <ds:schemaRefs>
    <ds:schemaRef ds:uri="http://purl.org/dc/terms/"/>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C6B31276-08BB-46B2-A173-F10FEAADD31A}">
  <ds:schemaRefs>
    <ds:schemaRef ds:uri="http://schemas.microsoft.com/sharepoint/v3/contenttype/forms"/>
  </ds:schemaRefs>
</ds:datastoreItem>
</file>

<file path=customXml/itemProps3.xml><?xml version="1.0" encoding="utf-8"?>
<ds:datastoreItem xmlns:ds="http://schemas.openxmlformats.org/officeDocument/2006/customXml" ds:itemID="{086E2587-D8F5-4367-882D-FD1BA8BD9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059A67-B40B-40BF-92AD-3AB3D30A7A36}">
  <ds:schemaRefs>
    <ds:schemaRef ds:uri="http://schemas.microsoft.com/office/2006/metadata/longProperties"/>
  </ds:schemaRefs>
</ds:datastoreItem>
</file>

<file path=customXml/itemProps5.xml><?xml version="1.0" encoding="utf-8"?>
<ds:datastoreItem xmlns:ds="http://schemas.openxmlformats.org/officeDocument/2006/customXml" ds:itemID="{2068DDCD-951F-4836-B6EA-AC3B9CB59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11</Pages>
  <Words>5458</Words>
  <Characters>29277</Characters>
  <Application>Microsoft Office Word</Application>
  <DocSecurity>0</DocSecurity>
  <Lines>243</Lines>
  <Paragraphs>69</Paragraphs>
  <ScaleCrop>false</ScaleCrop>
  <HeadingPairs>
    <vt:vector size="2" baseType="variant">
      <vt:variant>
        <vt:lpstr>Title</vt:lpstr>
      </vt:variant>
      <vt:variant>
        <vt:i4>1</vt:i4>
      </vt:variant>
    </vt:vector>
  </HeadingPairs>
  <TitlesOfParts>
    <vt:vector size="1" baseType="lpstr">
      <vt:lpstr>Për miratimin e rregullave të hollësishme për prodhimin, tregtimin, ruajtjen, ambalazhimin, etiketimin dhe përdorimin e produkteve plehëruese</vt:lpstr>
    </vt:vector>
  </TitlesOfParts>
  <Company>Microsoft</Company>
  <LinksUpToDate>false</LinksUpToDate>
  <CharactersWithSpaces>34666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hollësishme për prodhimin, tregtimin, ruajtjen, ambalazhimin, etiketimin dhe përdorimin e produkteve plehëruese</dc:title>
  <dc:creator>Ismet.Bici</dc:creator>
  <cp:lastModifiedBy>Amarilda Muja</cp:lastModifiedBy>
  <cp:revision>51</cp:revision>
  <cp:lastPrinted>2024-03-27T09:00:00Z</cp:lastPrinted>
  <dcterms:created xsi:type="dcterms:W3CDTF">2024-03-29T07:39:00Z</dcterms:created>
  <dcterms:modified xsi:type="dcterms:W3CDTF">2024-04-02T09:03:00Z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per bashkerendim 22.8.2023</vt:lpwstr>
  </property>
</Properties>
</file>