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7687C8" w14:textId="49347A8F" w:rsidR="008651A9" w:rsidRPr="00F06B14" w:rsidRDefault="008651A9" w:rsidP="008651A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  <w:r w:rsidRPr="00F06B14">
        <w:rPr>
          <w:rFonts w:ascii="Garamond" w:hAnsi="Garamond" w:cs="Times New Roman"/>
          <w:b/>
          <w:bCs/>
          <w:color w:val="000000"/>
          <w:lang w:val="sq-AL"/>
        </w:rPr>
        <w:t xml:space="preserve">VENDIM </w:t>
      </w:r>
    </w:p>
    <w:p w14:paraId="1CF3F973" w14:textId="4105BF1F" w:rsidR="008651A9" w:rsidRPr="00F06B14" w:rsidRDefault="008651A9" w:rsidP="008651A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  <w:r w:rsidRPr="00F06B14">
        <w:rPr>
          <w:rFonts w:ascii="Garamond" w:hAnsi="Garamond" w:cs="Times New Roman"/>
          <w:b/>
          <w:bCs/>
          <w:color w:val="000000"/>
          <w:lang w:val="sq-AL"/>
        </w:rPr>
        <w:t>Nr. 227, datë</w:t>
      </w:r>
      <w:r w:rsidR="008B3E01" w:rsidRPr="00F06B14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b/>
          <w:bCs/>
          <w:color w:val="000000"/>
          <w:lang w:val="sq-AL"/>
        </w:rPr>
        <w:t>9.4.2024</w:t>
      </w:r>
    </w:p>
    <w:p w14:paraId="56B57197" w14:textId="77777777" w:rsidR="008651A9" w:rsidRPr="00F06B14" w:rsidRDefault="008651A9" w:rsidP="008651A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</w:p>
    <w:p w14:paraId="42370E72" w14:textId="0CA61268" w:rsidR="008651A9" w:rsidRPr="00F06B14" w:rsidRDefault="008651A9" w:rsidP="008651A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/>
          <w:bCs/>
          <w:color w:val="000000"/>
          <w:lang w:val="sq-AL"/>
        </w:rPr>
      </w:pPr>
      <w:r w:rsidRPr="00F06B14">
        <w:rPr>
          <w:rFonts w:ascii="Garamond" w:hAnsi="Garamond" w:cs="Times New Roman"/>
          <w:b/>
          <w:bCs/>
          <w:color w:val="000000"/>
          <w:lang w:val="sq-AL"/>
        </w:rPr>
        <w:t>PËR ORGANIZIMIN DHE FUNKSIONIMIN E AGJENCISË</w:t>
      </w:r>
      <w:r w:rsidR="00F06B14">
        <w:rPr>
          <w:rFonts w:ascii="Garamond" w:hAnsi="Garamond" w:cs="Times New Roman"/>
          <w:b/>
          <w:bCs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b/>
          <w:bCs/>
          <w:color w:val="000000"/>
          <w:lang w:val="sq-AL"/>
        </w:rPr>
        <w:t>PËR MBËSHTETJEN E VETËQEVERISJES VENDORE</w:t>
      </w:r>
    </w:p>
    <w:p w14:paraId="55320687" w14:textId="77777777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</w:p>
    <w:p w14:paraId="7B313E15" w14:textId="6F8E468A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Në mbështetje të nenit 100 të Kushtetutës, të nenit 10, të ligjit nr.</w:t>
      </w:r>
      <w:r w:rsid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9000, datë 30.1.2003, “Për organizimin dhe funksionimin e Këshillit të Ministrave”, dhe të nenit 6, të ligjit nr.</w:t>
      </w:r>
      <w:r w:rsid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90/2012, “Për organizimin dhe funksionimin e administratës shtetërore”, me propozimin e ministrit të Shtetit për Pushtetin Vendor, Këshilli i Ministrave</w:t>
      </w:r>
    </w:p>
    <w:p w14:paraId="2B27B20D" w14:textId="77777777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 xml:space="preserve"> </w:t>
      </w:r>
    </w:p>
    <w:p w14:paraId="2CE67178" w14:textId="304138A4" w:rsidR="008651A9" w:rsidRPr="00F06B14" w:rsidRDefault="008651A9" w:rsidP="008651A9">
      <w:pPr>
        <w:autoSpaceDE w:val="0"/>
        <w:autoSpaceDN w:val="0"/>
        <w:adjustRightInd w:val="0"/>
        <w:ind w:firstLine="284"/>
        <w:jc w:val="center"/>
        <w:rPr>
          <w:rFonts w:ascii="Garamond" w:hAnsi="Garamond" w:cs="Times New Roman"/>
          <w:bCs/>
          <w:color w:val="000000"/>
          <w:lang w:val="sq-AL"/>
        </w:rPr>
      </w:pPr>
      <w:r w:rsidRPr="00F06B14">
        <w:rPr>
          <w:rFonts w:ascii="Garamond" w:hAnsi="Garamond" w:cs="Times New Roman"/>
          <w:bCs/>
          <w:color w:val="000000"/>
          <w:lang w:val="sq-AL"/>
        </w:rPr>
        <w:t>VENDOSI:</w:t>
      </w:r>
    </w:p>
    <w:p w14:paraId="1F9BCCC8" w14:textId="77777777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</w:p>
    <w:p w14:paraId="370BD35F" w14:textId="7CB80BEE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trike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1.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Agjencia për Mbështetjen e Vetëqeverisjes Vendore (në vijim </w:t>
      </w:r>
      <w:r w:rsidR="00F06B14" w:rsidRPr="00F06B14">
        <w:rPr>
          <w:rFonts w:ascii="Garamond" w:hAnsi="Garamond" w:cs="Times New Roman"/>
          <w:color w:val="000000"/>
          <w:lang w:val="sq-AL"/>
        </w:rPr>
        <w:t>“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="00F06B14" w:rsidRPr="00F06B14">
        <w:rPr>
          <w:rFonts w:ascii="Garamond" w:hAnsi="Garamond" w:cs="Times New Roman"/>
          <w:color w:val="000000"/>
          <w:lang w:val="sq-AL"/>
        </w:rPr>
        <w:t>”</w:t>
      </w:r>
      <w:r w:rsidRPr="00F06B14">
        <w:rPr>
          <w:rFonts w:ascii="Garamond" w:hAnsi="Garamond" w:cs="Times New Roman"/>
          <w:color w:val="000000"/>
          <w:lang w:val="sq-AL"/>
        </w:rPr>
        <w:t xml:space="preserve">) është institucion publik qendror, person juridik, me seli në Tiranë dhe në varësi të ministrit përgjegjës për pushtetin vendor (në vijim </w:t>
      </w:r>
      <w:r w:rsidR="00F06B14">
        <w:rPr>
          <w:rFonts w:ascii="Garamond" w:hAnsi="Garamond" w:cs="Times New Roman"/>
          <w:color w:val="000000"/>
          <w:lang w:val="sq-AL"/>
        </w:rPr>
        <w:t>“</w:t>
      </w:r>
      <w:r w:rsidRPr="00F06B14">
        <w:rPr>
          <w:rFonts w:ascii="Garamond" w:hAnsi="Garamond" w:cs="Times New Roman"/>
          <w:color w:val="000000"/>
          <w:lang w:val="sq-AL"/>
        </w:rPr>
        <w:t>ministri</w:t>
      </w:r>
      <w:r w:rsidR="00F06B14">
        <w:rPr>
          <w:rFonts w:ascii="Garamond" w:hAnsi="Garamond" w:cs="Times New Roman"/>
          <w:color w:val="000000"/>
          <w:lang w:val="sq-AL"/>
        </w:rPr>
        <w:t>”</w:t>
      </w:r>
      <w:r w:rsidRPr="00F06B14">
        <w:rPr>
          <w:rFonts w:ascii="Garamond" w:hAnsi="Garamond" w:cs="Times New Roman"/>
          <w:color w:val="000000"/>
          <w:lang w:val="sq-AL"/>
        </w:rPr>
        <w:t>).</w:t>
      </w:r>
    </w:p>
    <w:p w14:paraId="5975D52B" w14:textId="11DB6B22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2.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-ja ka këto detyra dhe përgjegjësi: </w:t>
      </w:r>
    </w:p>
    <w:p w14:paraId="75F691CD" w14:textId="6FD158BE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a)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Mbështet ministrinë në përgatitjen e mendimeve për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projektakte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 ose dokument tjetër, që kanë të bëjnë me çështje që lidhen me njësitë e vetëqeverisjes vendore ose decentralizimin; </w:t>
      </w:r>
    </w:p>
    <w:p w14:paraId="0F446873" w14:textId="1F5093D4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b)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Monitoron zbatimin e Strategjisë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Ndërsektoriale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 për Decentralizimin dhe Qeverisjen Vendore dhe planin përkatës të veprimit; </w:t>
      </w:r>
    </w:p>
    <w:p w14:paraId="4E67CABC" w14:textId="53A55929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c)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Informon periodikisht institucionet publike, grupet e interesit dhe qytetarët për çështjet që lidhen me vetëqeverisjen vendore; </w:t>
      </w:r>
    </w:p>
    <w:p w14:paraId="7ED968A8" w14:textId="61004233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ç) Siguron informacione lidhur me çështjet e vetëqeverisjes vendore, me qëllim koordinimin e institucioneve publike qendrore dhe vendore për zgjidhjen e problematikave të ndryshme, si dhe harton raporte e analiza periodike për këto çështje;</w:t>
      </w:r>
    </w:p>
    <w:p w14:paraId="7590F77A" w14:textId="09DF37D3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d)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Ofron këshillim ligjor ose teknik për njësitë e vetëqeverisjes vendore, vetëm ose në bashkëpunim me struktura të tjera, për ushtrimin ose përmirësimin e punës në ushtrimin e funksioneve të tyre; </w:t>
      </w:r>
    </w:p>
    <w:p w14:paraId="55730CAA" w14:textId="146AF63A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dh)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Mbledh të dhëna prej njësive të vetëqeverisjes vendore, si dhe të institucioneve qendrore për çdo tregues, që lidhet me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performancën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 e njësive të vetëqeverisjes vendore, si dhe kontribuon në matjen e performancës së njësive të vetëqeverisjes vendore. Bazuar në të dhënat e mbledhura, sipas parashikimeve të kësaj pike, harton Raportin Vjetor Kombëtar, që përfshin analizën tërësore të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të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 gjitha të dhënave dhe rekomandon masa për njësitë e vetëqeverisjes vendore për përmirësimin e dhënies së shërbimeve; </w:t>
      </w:r>
    </w:p>
    <w:p w14:paraId="39B9ADA6" w14:textId="69E72C23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e)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Bashkërendon proceset e punës, ndërmerr masa dhe koordinon iniciativat kombëtare me institucione të tjera për zhvillimin e kapaciteteve të burimeve njerëzore për njësitë e vetëqeverisjes vendore;</w:t>
      </w:r>
    </w:p>
    <w:p w14:paraId="2347959E" w14:textId="61F881A8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 xml:space="preserve">ë) Evidenton, dokumenton, promovon praktika të mira të vetëqeverisjes vendore dhe i paraqet modele rekomanduese bashkive për ushtrimin e kompetencave të tyre; </w:t>
      </w:r>
    </w:p>
    <w:p w14:paraId="0C439FD9" w14:textId="3E49A780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f)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Shërben si institucion ndërlidhës për bashkërendimin e punës së ministrisë përgjegjëse për pushtetin vendor me njësitë e vetëqeverisjes vendore dhe shoqatat e të zgjedhurve vendorë;</w:t>
      </w:r>
    </w:p>
    <w:p w14:paraId="19580C52" w14:textId="15A4BDF5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g)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Koordinon dhe monitoron zbatimin e masave, që rrjedhin nga procesi i integrimit evropian ose marrëveshjet ndërkombëtare, për aq sa ato kanë të bëjnë me vetëqeverisjen vendore;</w:t>
      </w:r>
    </w:p>
    <w:p w14:paraId="61DD5A03" w14:textId="1592EFC9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gj)</w:t>
      </w:r>
      <w:r w:rsidRPr="00F06B14">
        <w:rPr>
          <w:rFonts w:ascii="Garamond" w:hAnsi="Garamond" w:cs="Cambria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Mbështet ministrinë përgjegjëse për çështjet vendore për krijimin dhe administrimin e një sistemi kombëtar unik për monitorimin dhe zbatimin e funksioneve të deleguara të vetëqeverisjes vendore;</w:t>
      </w:r>
    </w:p>
    <w:p w14:paraId="03D31616" w14:textId="6CB0B262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h)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Kryen detyrat e Sekretariati Teknik të Këshillit Konsultativ të Qeverisjes Qendrore me Vetëqeverisjen Vendore, sipas legjislacionit në fuqi;</w:t>
      </w:r>
    </w:p>
    <w:p w14:paraId="5402FA2C" w14:textId="26A23972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i)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Miraton dhe publikon raportin vjetor të veprimtarisë së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>-së dhe raporton te ministri sa herë që i kërkohet për veprimtarinë e saj;</w:t>
      </w:r>
    </w:p>
    <w:p w14:paraId="11443BF6" w14:textId="05AAD163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lastRenderedPageBreak/>
        <w:t>j)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Ushtron funksione e veprimtari të tjera që i ngarkohen në përputhje me ligjin, marrëveshjet ndërkombëtare, vendimet e Këshillit të Ministrave dhe urdhrat e Kryeministrit apo të ministrit, që kanë të bëjnë me vetëqeverisjen vendore.</w:t>
      </w:r>
    </w:p>
    <w:p w14:paraId="490C2606" w14:textId="072212C6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3.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-ja financohet nga buxheti i shtetit dhe të ardhura të tjera të ligjshme. </w:t>
      </w:r>
    </w:p>
    <w:p w14:paraId="24415438" w14:textId="6439FDF1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4.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-ja drejtohet nga drejtori i </w:t>
      </w:r>
      <w:r w:rsidR="00530836" w:rsidRPr="00F06B14">
        <w:rPr>
          <w:rFonts w:ascii="Garamond" w:hAnsi="Garamond" w:cs="Times New Roman"/>
          <w:color w:val="000000"/>
          <w:lang w:val="sq-AL"/>
        </w:rPr>
        <w:t>përgjithshëm</w:t>
      </w:r>
      <w:r w:rsidRPr="00F06B14">
        <w:rPr>
          <w:rFonts w:ascii="Garamond" w:hAnsi="Garamond" w:cs="Times New Roman"/>
          <w:color w:val="000000"/>
          <w:lang w:val="sq-AL"/>
        </w:rPr>
        <w:t>, i cili organizon, drejton dhe përgjigjet për veprimtarinë e saj.</w:t>
      </w:r>
    </w:p>
    <w:p w14:paraId="762923EF" w14:textId="60479DED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5.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Drejtori i </w:t>
      </w:r>
      <w:r w:rsidR="00562247" w:rsidRPr="00F06B14">
        <w:rPr>
          <w:rFonts w:ascii="Garamond" w:hAnsi="Garamond" w:cs="Times New Roman"/>
          <w:color w:val="000000"/>
          <w:lang w:val="sq-AL"/>
        </w:rPr>
        <w:t xml:space="preserve">përgjithshëm </w:t>
      </w:r>
      <w:r w:rsidRPr="00F06B14">
        <w:rPr>
          <w:rFonts w:ascii="Garamond" w:hAnsi="Garamond" w:cs="Times New Roman"/>
          <w:color w:val="000000"/>
          <w:lang w:val="sq-AL"/>
        </w:rPr>
        <w:t xml:space="preserve">i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>-së emërohet, lirohet ose shkarkohet me urdhër të ministrit përgjegjës për pushtetin vendor.</w:t>
      </w:r>
    </w:p>
    <w:p w14:paraId="7CA2C9E8" w14:textId="7D43C804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6.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Marrëdhëniet e punës së punonjësve të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-së rregullohen me Kodin e Punës. Ata emërohen, lirohen ose shkarkohen nga drejtori i </w:t>
      </w:r>
      <w:r w:rsidR="00562247" w:rsidRPr="00F06B14">
        <w:rPr>
          <w:rFonts w:ascii="Garamond" w:hAnsi="Garamond" w:cs="Times New Roman"/>
          <w:color w:val="000000"/>
          <w:lang w:val="sq-AL"/>
        </w:rPr>
        <w:t xml:space="preserve">përgjithshëm </w:t>
      </w:r>
      <w:r w:rsidRPr="00F06B14">
        <w:rPr>
          <w:rFonts w:ascii="Garamond" w:hAnsi="Garamond" w:cs="Times New Roman"/>
          <w:color w:val="000000"/>
          <w:lang w:val="sq-AL"/>
        </w:rPr>
        <w:t xml:space="preserve">i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-së. </w:t>
      </w:r>
    </w:p>
    <w:p w14:paraId="14CC001A" w14:textId="4324742A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7.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Organika dhe struktura e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 xml:space="preserve">-së miratohen me urdhër të Kryeministrit, me propozimin e ministrit, sipas legjislacionit në fuqi për organizimin dhe funksionimin e administratës shtetërore. </w:t>
      </w:r>
    </w:p>
    <w:p w14:paraId="5A436141" w14:textId="510E3B18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8.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Deri në miratimin e strukturës dhe organikës, sipas këtij vendimi,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>-ja do të funksionojë sipas strukturës dhe organikës në fuqi. Punonjësit e</w:t>
      </w:r>
      <w:r w:rsidR="00F06B14">
        <w:rPr>
          <w:rFonts w:ascii="Garamond" w:hAnsi="Garamond" w:cs="Times New Roman"/>
          <w:color w:val="000000"/>
          <w:lang w:val="sq-AL"/>
        </w:rPr>
        <w:t xml:space="preserve">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>-së do të vazhdojnë të kryejnë funksionet, në përputhje me parashikimet e këtij vendimi.</w:t>
      </w:r>
    </w:p>
    <w:p w14:paraId="4AFBE3E5" w14:textId="2F58C3B0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9.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Brenda 30 (tridhjetë) ditëve nga miratimi i strukturës dhe organikës të </w:t>
      </w:r>
      <w:proofErr w:type="spellStart"/>
      <w:r w:rsidRPr="00F06B14">
        <w:rPr>
          <w:rFonts w:ascii="Garamond" w:hAnsi="Garamond" w:cs="Times New Roman"/>
          <w:color w:val="000000"/>
          <w:lang w:val="sq-AL"/>
        </w:rPr>
        <w:t>AMVV</w:t>
      </w:r>
      <w:proofErr w:type="spellEnd"/>
      <w:r w:rsidRPr="00F06B14">
        <w:rPr>
          <w:rFonts w:ascii="Garamond" w:hAnsi="Garamond" w:cs="Times New Roman"/>
          <w:color w:val="000000"/>
          <w:lang w:val="sq-AL"/>
        </w:rPr>
        <w:t>-së, ministri miraton rregulloren e organizimit dhe funksionimit të Agjencisë për Mbështetjen e Vetëqeverisjes Vendore.</w:t>
      </w:r>
    </w:p>
    <w:p w14:paraId="317E4118" w14:textId="2C5D4A59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strike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10.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Vendimi nr.</w:t>
      </w:r>
      <w:r w:rsidR="00562247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>83, datë 28.1.2015, i K</w:t>
      </w:r>
      <w:bookmarkStart w:id="0" w:name="_GoBack"/>
      <w:bookmarkEnd w:id="0"/>
      <w:r w:rsidRPr="00F06B14">
        <w:rPr>
          <w:rFonts w:ascii="Garamond" w:hAnsi="Garamond" w:cs="Times New Roman"/>
          <w:color w:val="000000"/>
          <w:lang w:val="sq-AL"/>
        </w:rPr>
        <w:t xml:space="preserve">ëshillit të Ministrave, “Për krijimin dhe funksionimin e Agjencisë për Mbështetjen e Vetëqeverisjes Vendore”, të ndryshuar, shfuqizohet. </w:t>
      </w:r>
    </w:p>
    <w:p w14:paraId="6F4013FC" w14:textId="5463D18D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>11.</w:t>
      </w:r>
      <w:r w:rsidR="008B3E01" w:rsidRPr="00F06B14">
        <w:rPr>
          <w:rFonts w:ascii="Garamond" w:hAnsi="Garamond" w:cs="Times New Roman"/>
          <w:color w:val="000000"/>
          <w:lang w:val="sq-AL"/>
        </w:rPr>
        <w:t xml:space="preserve"> </w:t>
      </w:r>
      <w:r w:rsidRPr="00F06B14">
        <w:rPr>
          <w:rFonts w:ascii="Garamond" w:hAnsi="Garamond" w:cs="Times New Roman"/>
          <w:color w:val="000000"/>
          <w:lang w:val="sq-AL"/>
        </w:rPr>
        <w:t xml:space="preserve">Ngarkohen ministri përgjegjës për çështjet vendore dhe Agjencia për Mbështetjen e Vetëqeverisjes Vendore për zbatimin e këtij vendimi. </w:t>
      </w:r>
    </w:p>
    <w:p w14:paraId="582D6D27" w14:textId="1339DE48" w:rsidR="008651A9" w:rsidRPr="00F06B14" w:rsidRDefault="008651A9" w:rsidP="008651A9">
      <w:pPr>
        <w:autoSpaceDE w:val="0"/>
        <w:autoSpaceDN w:val="0"/>
        <w:adjustRightInd w:val="0"/>
        <w:ind w:firstLine="284"/>
        <w:jc w:val="both"/>
        <w:rPr>
          <w:rFonts w:ascii="Garamond" w:hAnsi="Garamond" w:cs="Times New Roman"/>
          <w:color w:val="000000"/>
          <w:lang w:val="sq-AL"/>
        </w:rPr>
      </w:pPr>
      <w:r w:rsidRPr="00F06B14">
        <w:rPr>
          <w:rFonts w:ascii="Garamond" w:hAnsi="Garamond" w:cs="Times New Roman"/>
          <w:color w:val="000000"/>
          <w:lang w:val="sq-AL"/>
        </w:rPr>
        <w:t xml:space="preserve">Ky vendim hyn në fuqi pas botimit në Fletoren </w:t>
      </w:r>
      <w:r w:rsidR="008B3E01" w:rsidRPr="00F06B14">
        <w:rPr>
          <w:rFonts w:ascii="Garamond" w:hAnsi="Garamond" w:cs="Times New Roman"/>
          <w:color w:val="000000"/>
          <w:lang w:val="sq-AL"/>
        </w:rPr>
        <w:t>Z</w:t>
      </w:r>
      <w:r w:rsidRPr="00F06B14">
        <w:rPr>
          <w:rFonts w:ascii="Garamond" w:hAnsi="Garamond" w:cs="Times New Roman"/>
          <w:color w:val="000000"/>
          <w:lang w:val="sq-AL"/>
        </w:rPr>
        <w:t xml:space="preserve">yrtare. </w:t>
      </w:r>
    </w:p>
    <w:p w14:paraId="61C15E1D" w14:textId="77777777" w:rsidR="008651A9" w:rsidRPr="00F06B14" w:rsidRDefault="008651A9" w:rsidP="008B3E0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color w:val="000000"/>
          <w:lang w:val="sq-AL"/>
        </w:rPr>
      </w:pPr>
    </w:p>
    <w:p w14:paraId="1CBDE75A" w14:textId="35728F00" w:rsidR="008651A9" w:rsidRPr="00F06B14" w:rsidRDefault="008651A9" w:rsidP="008B3E0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Cs/>
          <w:color w:val="000000"/>
          <w:lang w:val="sq-AL"/>
        </w:rPr>
      </w:pPr>
      <w:r w:rsidRPr="00F06B14">
        <w:rPr>
          <w:rFonts w:ascii="Garamond" w:hAnsi="Garamond" w:cs="Times New Roman"/>
          <w:bCs/>
          <w:color w:val="000000"/>
          <w:lang w:val="sq-AL"/>
        </w:rPr>
        <w:t>ZËVENDËSKRYEMINIST</w:t>
      </w:r>
      <w:r w:rsidR="008B3E01" w:rsidRPr="00F06B14">
        <w:rPr>
          <w:rFonts w:ascii="Garamond" w:hAnsi="Garamond" w:cs="Times New Roman"/>
          <w:bCs/>
          <w:color w:val="000000"/>
          <w:lang w:val="sq-AL"/>
        </w:rPr>
        <w:t>Ë</w:t>
      </w:r>
      <w:r w:rsidRPr="00F06B14">
        <w:rPr>
          <w:rFonts w:ascii="Garamond" w:hAnsi="Garamond" w:cs="Times New Roman"/>
          <w:bCs/>
          <w:color w:val="000000"/>
          <w:lang w:val="sq-AL"/>
        </w:rPr>
        <w:t>R</w:t>
      </w:r>
    </w:p>
    <w:p w14:paraId="78220D33" w14:textId="7DE8A49E" w:rsidR="008651A9" w:rsidRPr="00F06B14" w:rsidRDefault="008B3E01" w:rsidP="008B3E01">
      <w:pPr>
        <w:autoSpaceDE w:val="0"/>
        <w:autoSpaceDN w:val="0"/>
        <w:adjustRightInd w:val="0"/>
        <w:ind w:firstLine="284"/>
        <w:jc w:val="right"/>
        <w:rPr>
          <w:rFonts w:ascii="Garamond" w:hAnsi="Garamond" w:cs="Times New Roman"/>
          <w:b/>
          <w:bCs/>
          <w:color w:val="000000"/>
          <w:lang w:val="sq-AL"/>
        </w:rPr>
      </w:pPr>
      <w:proofErr w:type="spellStart"/>
      <w:r w:rsidRPr="00F06B14">
        <w:rPr>
          <w:rFonts w:ascii="Garamond" w:hAnsi="Garamond" w:cs="Times New Roman"/>
          <w:b/>
          <w:bCs/>
          <w:color w:val="000000"/>
          <w:lang w:val="sq-AL"/>
        </w:rPr>
        <w:t>Belinda</w:t>
      </w:r>
      <w:proofErr w:type="spellEnd"/>
      <w:r w:rsidRPr="00F06B14">
        <w:rPr>
          <w:rFonts w:ascii="Garamond" w:hAnsi="Garamond" w:cs="Times New Roman"/>
          <w:b/>
          <w:bCs/>
          <w:color w:val="000000"/>
          <w:lang w:val="sq-AL"/>
        </w:rPr>
        <w:t xml:space="preserve"> Balluku</w:t>
      </w:r>
    </w:p>
    <w:sectPr w:rsidR="008651A9" w:rsidRPr="00F06B14" w:rsidSect="00204FFB">
      <w:footerReference w:type="even" r:id="rId12"/>
      <w:footerReference w:type="default" r:id="rId13"/>
      <w:pgSz w:w="11900" w:h="16840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E20A2F" w14:textId="77777777" w:rsidR="00F06B14" w:rsidRDefault="00F06B14" w:rsidP="002A3388">
      <w:r>
        <w:separator/>
      </w:r>
    </w:p>
  </w:endnote>
  <w:endnote w:type="continuationSeparator" w:id="0">
    <w:p w14:paraId="759CE489" w14:textId="77777777" w:rsidR="00F06B14" w:rsidRDefault="00F06B14" w:rsidP="002A3388">
      <w:r>
        <w:continuationSeparator/>
      </w:r>
    </w:p>
  </w:endnote>
  <w:endnote w:type="continuationNotice" w:id="1">
    <w:p w14:paraId="394EECCF" w14:textId="77777777" w:rsidR="00F06B14" w:rsidRDefault="00F06B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DF36A" w14:textId="77777777" w:rsidR="00F06B14" w:rsidRDefault="00F06B14" w:rsidP="009222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CDF36B" w14:textId="77777777" w:rsidR="00F06B14" w:rsidRDefault="00F06B14" w:rsidP="002A33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CDF36C" w14:textId="70DBE1C2" w:rsidR="00F06B14" w:rsidRPr="00BF1CC7" w:rsidRDefault="00F06B14">
    <w:pPr>
      <w:pStyle w:val="Footer"/>
      <w:jc w:val="right"/>
      <w:rPr>
        <w:rFonts w:ascii="Times New Roman" w:hAnsi="Times New Roman" w:cs="Times New Roman"/>
      </w:rPr>
    </w:pPr>
  </w:p>
  <w:p w14:paraId="68CDF36D" w14:textId="77777777" w:rsidR="00F06B14" w:rsidRDefault="00F06B14" w:rsidP="002A33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10D02A" w14:textId="77777777" w:rsidR="00F06B14" w:rsidRDefault="00F06B14" w:rsidP="002A3388">
      <w:r>
        <w:separator/>
      </w:r>
    </w:p>
  </w:footnote>
  <w:footnote w:type="continuationSeparator" w:id="0">
    <w:p w14:paraId="6179B87B" w14:textId="77777777" w:rsidR="00F06B14" w:rsidRDefault="00F06B14" w:rsidP="002A3388">
      <w:r>
        <w:continuationSeparator/>
      </w:r>
    </w:p>
  </w:footnote>
  <w:footnote w:type="continuationNotice" w:id="1">
    <w:p w14:paraId="48411EB9" w14:textId="77777777" w:rsidR="00F06B14" w:rsidRDefault="00F06B1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57F26"/>
    <w:multiLevelType w:val="hybridMultilevel"/>
    <w:tmpl w:val="5ABAE6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53B6"/>
    <w:multiLevelType w:val="hybridMultilevel"/>
    <w:tmpl w:val="B9EE70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B2FC0B14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E1B49"/>
    <w:multiLevelType w:val="hybridMultilevel"/>
    <w:tmpl w:val="EDC8CA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1C1318"/>
    <w:multiLevelType w:val="hybridMultilevel"/>
    <w:tmpl w:val="85C0B9A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D6381C"/>
    <w:multiLevelType w:val="hybridMultilevel"/>
    <w:tmpl w:val="9C444DD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59788B"/>
    <w:multiLevelType w:val="hybridMultilevel"/>
    <w:tmpl w:val="93140712"/>
    <w:lvl w:ilvl="0" w:tplc="794A831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5E261F"/>
    <w:multiLevelType w:val="hybridMultilevel"/>
    <w:tmpl w:val="9782C3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532103"/>
    <w:multiLevelType w:val="hybridMultilevel"/>
    <w:tmpl w:val="F934E66A"/>
    <w:lvl w:ilvl="0" w:tplc="CF521716">
      <w:start w:val="2"/>
      <w:numFmt w:val="lowerRoman"/>
      <w:lvlText w:val="%1)"/>
      <w:lvlJc w:val="left"/>
      <w:pPr>
        <w:ind w:left="108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403EB1"/>
    <w:multiLevelType w:val="hybridMultilevel"/>
    <w:tmpl w:val="9DAA3184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8F1FFE"/>
    <w:multiLevelType w:val="hybridMultilevel"/>
    <w:tmpl w:val="5F0EFA50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C92CFF"/>
    <w:multiLevelType w:val="hybridMultilevel"/>
    <w:tmpl w:val="0C824016"/>
    <w:lvl w:ilvl="0" w:tplc="421ECC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A53788"/>
    <w:multiLevelType w:val="hybridMultilevel"/>
    <w:tmpl w:val="FCC016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603FD4"/>
    <w:multiLevelType w:val="hybridMultilevel"/>
    <w:tmpl w:val="B43E624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C03A73"/>
    <w:multiLevelType w:val="hybridMultilevel"/>
    <w:tmpl w:val="C3FE9AE0"/>
    <w:lvl w:ilvl="0" w:tplc="5FB0812A">
      <w:start w:val="2"/>
      <w:numFmt w:val="lowerRoman"/>
      <w:lvlText w:val="%1)"/>
      <w:lvlJc w:val="left"/>
      <w:pPr>
        <w:ind w:left="1080" w:hanging="72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EE33B9"/>
    <w:multiLevelType w:val="hybridMultilevel"/>
    <w:tmpl w:val="098A6E1E"/>
    <w:lvl w:ilvl="0" w:tplc="CDA0249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452EE5"/>
    <w:multiLevelType w:val="hybridMultilevel"/>
    <w:tmpl w:val="002CD2D8"/>
    <w:lvl w:ilvl="0" w:tplc="F18E7708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FBF4F7F"/>
    <w:multiLevelType w:val="hybridMultilevel"/>
    <w:tmpl w:val="8EE0D038"/>
    <w:lvl w:ilvl="0" w:tplc="D7DA4EA6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77262DCA"/>
    <w:multiLevelType w:val="hybridMultilevel"/>
    <w:tmpl w:val="D71E53C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5"/>
  </w:num>
  <w:num w:numId="5">
    <w:abstractNumId w:val="16"/>
  </w:num>
  <w:num w:numId="6">
    <w:abstractNumId w:val="9"/>
  </w:num>
  <w:num w:numId="7">
    <w:abstractNumId w:val="7"/>
  </w:num>
  <w:num w:numId="8">
    <w:abstractNumId w:val="13"/>
  </w:num>
  <w:num w:numId="9">
    <w:abstractNumId w:val="17"/>
  </w:num>
  <w:num w:numId="10">
    <w:abstractNumId w:val="1"/>
  </w:num>
  <w:num w:numId="11">
    <w:abstractNumId w:val="15"/>
  </w:num>
  <w:num w:numId="12">
    <w:abstractNumId w:val="3"/>
  </w:num>
  <w:num w:numId="13">
    <w:abstractNumId w:val="4"/>
  </w:num>
  <w:num w:numId="14">
    <w:abstractNumId w:val="2"/>
  </w:num>
  <w:num w:numId="15">
    <w:abstractNumId w:val="8"/>
  </w:num>
  <w:num w:numId="16">
    <w:abstractNumId w:val="10"/>
  </w:num>
  <w:num w:numId="17">
    <w:abstractNumId w:val="11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6" w:nlCheck="1" w:checkStyle="1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036"/>
    <w:rsid w:val="0003052C"/>
    <w:rsid w:val="00065E33"/>
    <w:rsid w:val="00091785"/>
    <w:rsid w:val="000B3F0E"/>
    <w:rsid w:val="000B70B4"/>
    <w:rsid w:val="000C027B"/>
    <w:rsid w:val="00112C6C"/>
    <w:rsid w:val="00156963"/>
    <w:rsid w:val="00192A68"/>
    <w:rsid w:val="00204FFB"/>
    <w:rsid w:val="002305AC"/>
    <w:rsid w:val="00272ACB"/>
    <w:rsid w:val="002A3388"/>
    <w:rsid w:val="002D0095"/>
    <w:rsid w:val="002E5620"/>
    <w:rsid w:val="002F3B38"/>
    <w:rsid w:val="00315FBC"/>
    <w:rsid w:val="00323AE4"/>
    <w:rsid w:val="003574F3"/>
    <w:rsid w:val="00380C2C"/>
    <w:rsid w:val="0038250C"/>
    <w:rsid w:val="00386215"/>
    <w:rsid w:val="003B1BCA"/>
    <w:rsid w:val="003B5777"/>
    <w:rsid w:val="003D1E0A"/>
    <w:rsid w:val="003D405F"/>
    <w:rsid w:val="003D4BD6"/>
    <w:rsid w:val="0046119F"/>
    <w:rsid w:val="00471BC6"/>
    <w:rsid w:val="004775C1"/>
    <w:rsid w:val="004A7C18"/>
    <w:rsid w:val="004B1715"/>
    <w:rsid w:val="004C0F2F"/>
    <w:rsid w:val="004E56B5"/>
    <w:rsid w:val="004F305A"/>
    <w:rsid w:val="00500D65"/>
    <w:rsid w:val="00512B43"/>
    <w:rsid w:val="0052595A"/>
    <w:rsid w:val="00530836"/>
    <w:rsid w:val="00544E5A"/>
    <w:rsid w:val="00562247"/>
    <w:rsid w:val="00575962"/>
    <w:rsid w:val="005A799A"/>
    <w:rsid w:val="005C6750"/>
    <w:rsid w:val="005D0146"/>
    <w:rsid w:val="006273B3"/>
    <w:rsid w:val="006554D2"/>
    <w:rsid w:val="00692EFB"/>
    <w:rsid w:val="006A0E79"/>
    <w:rsid w:val="006C41D3"/>
    <w:rsid w:val="006F30B7"/>
    <w:rsid w:val="007136CA"/>
    <w:rsid w:val="00723197"/>
    <w:rsid w:val="0073023B"/>
    <w:rsid w:val="00742B73"/>
    <w:rsid w:val="00743FC9"/>
    <w:rsid w:val="00766036"/>
    <w:rsid w:val="00772017"/>
    <w:rsid w:val="00772921"/>
    <w:rsid w:val="007A3819"/>
    <w:rsid w:val="007A62CB"/>
    <w:rsid w:val="007A6EC5"/>
    <w:rsid w:val="007E440C"/>
    <w:rsid w:val="007F35B9"/>
    <w:rsid w:val="00810B12"/>
    <w:rsid w:val="0081213C"/>
    <w:rsid w:val="00816BCC"/>
    <w:rsid w:val="00823668"/>
    <w:rsid w:val="00827C2E"/>
    <w:rsid w:val="0084101F"/>
    <w:rsid w:val="00853DD1"/>
    <w:rsid w:val="0086155B"/>
    <w:rsid w:val="008651A9"/>
    <w:rsid w:val="00890296"/>
    <w:rsid w:val="00892DB7"/>
    <w:rsid w:val="008B00C3"/>
    <w:rsid w:val="008B3E01"/>
    <w:rsid w:val="008F7A0D"/>
    <w:rsid w:val="009222BD"/>
    <w:rsid w:val="00937C2D"/>
    <w:rsid w:val="00973AAF"/>
    <w:rsid w:val="00990614"/>
    <w:rsid w:val="009A3693"/>
    <w:rsid w:val="009C3AD8"/>
    <w:rsid w:val="00A25991"/>
    <w:rsid w:val="00A346FC"/>
    <w:rsid w:val="00A56C4C"/>
    <w:rsid w:val="00A71BCA"/>
    <w:rsid w:val="00A83A20"/>
    <w:rsid w:val="00AE39C2"/>
    <w:rsid w:val="00AF56CD"/>
    <w:rsid w:val="00AF5D45"/>
    <w:rsid w:val="00AF67F9"/>
    <w:rsid w:val="00B173F4"/>
    <w:rsid w:val="00B17B58"/>
    <w:rsid w:val="00B34A77"/>
    <w:rsid w:val="00B864A8"/>
    <w:rsid w:val="00BB5C83"/>
    <w:rsid w:val="00BC004B"/>
    <w:rsid w:val="00BC6883"/>
    <w:rsid w:val="00BD4FE4"/>
    <w:rsid w:val="00BF1CC7"/>
    <w:rsid w:val="00BF2C94"/>
    <w:rsid w:val="00BF7A47"/>
    <w:rsid w:val="00C10B1C"/>
    <w:rsid w:val="00C60982"/>
    <w:rsid w:val="00C82C2B"/>
    <w:rsid w:val="00CA718E"/>
    <w:rsid w:val="00CB01EA"/>
    <w:rsid w:val="00CD7EFF"/>
    <w:rsid w:val="00CF6603"/>
    <w:rsid w:val="00CF6BA6"/>
    <w:rsid w:val="00D02E92"/>
    <w:rsid w:val="00D33456"/>
    <w:rsid w:val="00DA466D"/>
    <w:rsid w:val="00DA701A"/>
    <w:rsid w:val="00DB0848"/>
    <w:rsid w:val="00DB6F12"/>
    <w:rsid w:val="00E3001D"/>
    <w:rsid w:val="00E676F7"/>
    <w:rsid w:val="00E823C8"/>
    <w:rsid w:val="00E9201E"/>
    <w:rsid w:val="00EA072B"/>
    <w:rsid w:val="00EA73A2"/>
    <w:rsid w:val="00EC2570"/>
    <w:rsid w:val="00ED09A2"/>
    <w:rsid w:val="00EF07B0"/>
    <w:rsid w:val="00EF0C3A"/>
    <w:rsid w:val="00EF45EB"/>
    <w:rsid w:val="00F06B14"/>
    <w:rsid w:val="00F320C0"/>
    <w:rsid w:val="00F52661"/>
    <w:rsid w:val="00F56DBA"/>
    <w:rsid w:val="00F940DF"/>
    <w:rsid w:val="00FA2664"/>
    <w:rsid w:val="00FB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CDF31B"/>
  <w14:defaultImageDpi w14:val="300"/>
  <w15:docId w15:val="{956A7916-5ADA-47DE-B931-E9FE85A8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A338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3388"/>
  </w:style>
  <w:style w:type="character" w:styleId="PageNumber">
    <w:name w:val="page number"/>
    <w:basedOn w:val="DefaultParagraphFont"/>
    <w:uiPriority w:val="99"/>
    <w:semiHidden/>
    <w:unhideWhenUsed/>
    <w:rsid w:val="002A3388"/>
  </w:style>
  <w:style w:type="paragraph" w:styleId="Header">
    <w:name w:val="header"/>
    <w:basedOn w:val="Normal"/>
    <w:link w:val="HeaderChar"/>
    <w:uiPriority w:val="99"/>
    <w:unhideWhenUsed/>
    <w:rsid w:val="002A338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3388"/>
  </w:style>
  <w:style w:type="paragraph" w:customStyle="1" w:styleId="BodyA">
    <w:name w:val="Body A"/>
    <w:rsid w:val="00EF0C3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0C3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0C3A"/>
    <w:rPr>
      <w:rFonts w:ascii="Lucida Grande" w:hAnsi="Lucida Grande" w:cs="Lucida Grande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BB5C83"/>
  </w:style>
  <w:style w:type="character" w:customStyle="1" w:styleId="FootnoteTextChar">
    <w:name w:val="Footnote Text Char"/>
    <w:basedOn w:val="DefaultParagraphFont"/>
    <w:link w:val="FootnoteText"/>
    <w:uiPriority w:val="99"/>
    <w:rsid w:val="00BB5C83"/>
  </w:style>
  <w:style w:type="character" w:styleId="FootnoteReference">
    <w:name w:val="footnote reference"/>
    <w:basedOn w:val="DefaultParagraphFont"/>
    <w:uiPriority w:val="99"/>
    <w:unhideWhenUsed/>
    <w:rsid w:val="00BB5C83"/>
    <w:rPr>
      <w:vertAlign w:val="superscript"/>
    </w:rPr>
  </w:style>
  <w:style w:type="paragraph" w:styleId="Revision">
    <w:name w:val="Revision"/>
    <w:hidden/>
    <w:uiPriority w:val="99"/>
    <w:semiHidden/>
    <w:rsid w:val="00F52661"/>
  </w:style>
  <w:style w:type="paragraph" w:styleId="ListParagraph">
    <w:name w:val="List Paragraph"/>
    <w:basedOn w:val="Normal"/>
    <w:uiPriority w:val="34"/>
    <w:qFormat/>
    <w:rsid w:val="004F30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008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4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227</Nr_x002e__x0020_akti>
    <Data_x0020_e_x0020_Krijimit xmlns="0e656187-b300-4fb0-8bf4-3a50f872073c">2024-04-11T14:09:17Z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organizimin dhe funksionimin e Agjencisë për Mbështetjen e Vetëqeverisjes Vendore</Titulli>
    <Modifikuesi xmlns="0e656187-b300-4fb0-8bf4-3a50f872073c">Suada.Daci</Modifikuesi>
    <Nr_x002e__x0020_prot_x0020_QBZ xmlns="0e656187-b300-4fb0-8bf4-3a50f872073c">665</Nr_x002e__x0020_prot_x0020_QBZ>
    <Data_x0020_e_x0020_Modifikimit xmlns="0e656187-b300-4fb0-8bf4-3a50f872073c">2024-04-12T08:37:08Z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276/7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FC682F4D04445E92E9E7FEFAA5B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BFC682F4D04445E92E9E7FEFAA5B8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86CFE1-B6F2-4B9D-A9C8-E555B7B7B017}">
  <ds:schemaRefs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6BC5B6F-8EFF-4CB2-8BF6-D5C17689C0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FEF539-8F72-4951-B19C-A75FF218B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68B2740-F18D-47EE-80CD-2B70BE2A2F6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3968C6-5379-48D3-9A6B-B0DA03388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759</Words>
  <Characters>4329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organizimin dhe funksionimin e Agjencisë për Mbështetjen e Vetëqeverisjes Vendore</vt:lpstr>
    </vt:vector>
  </TitlesOfParts>
  <Company>vg</Company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organizimin dhe funksionimin e Agjencisë për Mbështetjen e Vetëqeverisjes Vendore</dc:title>
  <dc:creator>User</dc:creator>
  <cp:lastModifiedBy>Alma Lisaku</cp:lastModifiedBy>
  <cp:revision>9</cp:revision>
  <cp:lastPrinted>2024-04-08T19:56:00Z</cp:lastPrinted>
  <dcterms:created xsi:type="dcterms:W3CDTF">2024-04-11T13:08:00Z</dcterms:created>
  <dcterms:modified xsi:type="dcterms:W3CDTF">2024-04-12T08:24:00Z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84d9d5283a1ab28ab9dc79cbb8383a7dc830b68b0ecfdf702563dc742355d82e</vt:lpwstr>
  </property>
  <property fmtid="{D5CDD505-2E9C-101B-9397-08002B2CF9AE}" pid="3" name="ContentTypeId">
    <vt:lpwstr>0x010100AF2A0166CDDC494A97954A231935641B</vt:lpwstr>
  </property>
</Properties>
</file>