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42781" w14:textId="35E75C05" w:rsidR="00D5429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VENDIM</w:t>
      </w:r>
    </w:p>
    <w:p w14:paraId="67113420" w14:textId="07C1F0FB" w:rsidR="00D5429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Nr. 267, datë 2.5.2024</w:t>
      </w:r>
    </w:p>
    <w:p w14:paraId="1A099CF3" w14:textId="77777777" w:rsidR="00D5429C" w:rsidRPr="00067D1C" w:rsidRDefault="00D5429C" w:rsidP="00D5429C">
      <w:pPr>
        <w:ind w:firstLine="284"/>
        <w:rPr>
          <w:rFonts w:ascii="Garamond" w:hAnsi="Garamond"/>
          <w:b/>
          <w:bCs/>
          <w:sz w:val="24"/>
          <w:szCs w:val="24"/>
          <w:lang w:val="sq-AL"/>
        </w:rPr>
      </w:pPr>
    </w:p>
    <w:p w14:paraId="065857B9" w14:textId="245DD91F" w:rsidR="00D5429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 xml:space="preserve">PËR </w:t>
      </w:r>
      <w:r w:rsidRPr="00067D1C">
        <w:rPr>
          <w:rFonts w:ascii="Garamond" w:hAnsi="Garamond" w:cs="Garamond"/>
          <w:b/>
          <w:bCs/>
          <w:sz w:val="24"/>
          <w:szCs w:val="24"/>
          <w:lang w:val="sq-AL"/>
        </w:rPr>
        <w:t>MIRATIMIN E RREGULLAVE PËR FILLIMIN E PROCEDURËS DISIPLINORE, PËR MËNYRËN E FUNKSIONIMIT TË KOMISIONIT DISIPLINOR, SI DHE RREGULLAT PËR ZHVILLIMIN</w:t>
      </w:r>
      <w:r w:rsidR="00A1524C" w:rsidRPr="00067D1C">
        <w:rPr>
          <w:rFonts w:ascii="Garamond" w:hAnsi="Garamond" w:cs="Garamond"/>
          <w:b/>
          <w:bCs/>
          <w:sz w:val="24"/>
          <w:szCs w:val="24"/>
          <w:lang w:val="sq-AL"/>
        </w:rPr>
        <w:t xml:space="preserve"> </w:t>
      </w:r>
      <w:r w:rsidRPr="00067D1C">
        <w:rPr>
          <w:rFonts w:ascii="Garamond" w:hAnsi="Garamond" w:cs="Garamond"/>
          <w:b/>
          <w:bCs/>
          <w:sz w:val="24"/>
          <w:szCs w:val="24"/>
          <w:lang w:val="sq-AL"/>
        </w:rPr>
        <w:t>E PROCEDURËS DISIPLINORE NË FUSHËN E NDËRTIMIT</w:t>
      </w:r>
    </w:p>
    <w:p w14:paraId="062A05AA" w14:textId="5102307D"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 </w:t>
      </w:r>
    </w:p>
    <w:p w14:paraId="1527F9BE" w14:textId="0423686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Në mbështetje të nenit 100 të Kushtetutës dhe të neneve 14/2, 14/5 e 14/7, të ligjit nr.</w:t>
      </w:r>
      <w:r w:rsidR="00A1524C" w:rsidRPr="00067D1C">
        <w:rPr>
          <w:rFonts w:ascii="Garamond" w:hAnsi="Garamond"/>
          <w:sz w:val="24"/>
          <w:szCs w:val="24"/>
          <w:lang w:val="sq-AL"/>
        </w:rPr>
        <w:t xml:space="preserve"> </w:t>
      </w:r>
      <w:r w:rsidRPr="00067D1C">
        <w:rPr>
          <w:rFonts w:ascii="Garamond" w:hAnsi="Garamond"/>
          <w:sz w:val="24"/>
          <w:szCs w:val="24"/>
          <w:lang w:val="sq-AL"/>
        </w:rPr>
        <w:t xml:space="preserve">8402, datë 10.9.1998, “Për kontrollin dhe disiplinimin e punimeve të ndërtimit”, të ndryshuar, me propozimin e </w:t>
      </w:r>
      <w:r w:rsidR="00A74EED" w:rsidRPr="00067D1C">
        <w:rPr>
          <w:rFonts w:ascii="Garamond" w:hAnsi="Garamond"/>
          <w:sz w:val="24"/>
          <w:szCs w:val="24"/>
          <w:lang w:val="sq-AL"/>
        </w:rPr>
        <w:t xml:space="preserve">zëvendëskryeministrit </w:t>
      </w:r>
      <w:r w:rsidRPr="00067D1C">
        <w:rPr>
          <w:rFonts w:ascii="Garamond" w:hAnsi="Garamond"/>
          <w:sz w:val="24"/>
          <w:szCs w:val="24"/>
          <w:lang w:val="sq-AL"/>
        </w:rPr>
        <w:t>dhe ministër i Infrastrukturës dhe Energjisë, Këshilli i Ministrave</w:t>
      </w:r>
    </w:p>
    <w:p w14:paraId="39A49D3B" w14:textId="77777777" w:rsidR="00D5429C" w:rsidRPr="00067D1C" w:rsidRDefault="00D5429C" w:rsidP="00D5429C">
      <w:pPr>
        <w:ind w:firstLine="284"/>
        <w:jc w:val="both"/>
        <w:rPr>
          <w:rFonts w:ascii="Garamond" w:hAnsi="Garamond"/>
          <w:sz w:val="24"/>
          <w:szCs w:val="24"/>
          <w:lang w:val="sq-AL"/>
        </w:rPr>
      </w:pPr>
    </w:p>
    <w:p w14:paraId="7B30A48A" w14:textId="71118AB8"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VENDOSI:</w:t>
      </w:r>
    </w:p>
    <w:p w14:paraId="1425469C" w14:textId="77777777" w:rsidR="00D5429C" w:rsidRPr="00067D1C" w:rsidRDefault="00D5429C" w:rsidP="00D5429C">
      <w:pPr>
        <w:pStyle w:val="PlainText"/>
        <w:ind w:firstLine="284"/>
        <w:rPr>
          <w:rFonts w:ascii="Garamond" w:hAnsi="Garamond"/>
          <w:sz w:val="24"/>
          <w:szCs w:val="24"/>
          <w:lang w:val="sq-AL"/>
        </w:rPr>
      </w:pPr>
    </w:p>
    <w:p w14:paraId="7512878A" w14:textId="17F3507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 Miratimin e rregullave për fillimin e procedurës disiplinore, për mënyrën e funksionimit të komisionit disiplinor, si dhe rregullat për zhvillimin e procedurës disiplinore në fushën e ndërtimit.</w:t>
      </w:r>
    </w:p>
    <w:p w14:paraId="479A92FD" w14:textId="1CB06BF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2. Shkronja “ç”, e pikës 1, të nenit 41, të rregullores “Për kriteret dhe procedurat e dhënies së licencave profesionale për individë dhe persona juridikë në fushën e studimit e të projektimit në ndërtim dhe mbikëqyrjes e kolaudimit të punimeve të zbatimit në ndërtim”, miratuar me vendimin nr.</w:t>
      </w:r>
      <w:r w:rsidR="00A1524C" w:rsidRPr="00067D1C">
        <w:rPr>
          <w:rFonts w:ascii="Garamond" w:hAnsi="Garamond"/>
          <w:sz w:val="24"/>
          <w:szCs w:val="24"/>
          <w:lang w:val="sq-AL"/>
        </w:rPr>
        <w:t xml:space="preserve"> </w:t>
      </w:r>
      <w:r w:rsidRPr="00067D1C">
        <w:rPr>
          <w:rFonts w:ascii="Garamond" w:hAnsi="Garamond"/>
          <w:sz w:val="24"/>
          <w:szCs w:val="24"/>
          <w:lang w:val="sq-AL"/>
        </w:rPr>
        <w:t>759,</w:t>
      </w:r>
      <w:r w:rsidR="00A1524C" w:rsidRPr="00067D1C">
        <w:rPr>
          <w:rFonts w:ascii="Garamond" w:hAnsi="Garamond"/>
          <w:sz w:val="24"/>
          <w:szCs w:val="24"/>
          <w:lang w:val="sq-AL"/>
        </w:rPr>
        <w:t xml:space="preserve"> </w:t>
      </w:r>
      <w:r w:rsidRPr="00067D1C">
        <w:rPr>
          <w:rFonts w:ascii="Garamond" w:hAnsi="Garamond"/>
          <w:sz w:val="24"/>
          <w:szCs w:val="24"/>
          <w:lang w:val="sq-AL"/>
        </w:rPr>
        <w:t>datë 12.11.2014, të Këshillit të Ministrave, të ndryshuar, dhe pika III, e kreut VII, të rregullores “Për kriteret, procedurat e dhënies së licencave profesionale të zbatimit, klasifikimit dhe disiplinimit të subjekteve juridike, që ushtrojnë veprimtari ndërtimi”, miratuar me vendimin nr.</w:t>
      </w:r>
      <w:r w:rsidR="00A1524C" w:rsidRPr="00067D1C">
        <w:rPr>
          <w:rFonts w:ascii="Garamond" w:hAnsi="Garamond"/>
          <w:sz w:val="24"/>
          <w:szCs w:val="24"/>
          <w:lang w:val="sq-AL"/>
        </w:rPr>
        <w:t xml:space="preserve"> </w:t>
      </w:r>
      <w:r w:rsidRPr="00067D1C">
        <w:rPr>
          <w:rFonts w:ascii="Garamond" w:hAnsi="Garamond"/>
          <w:sz w:val="24"/>
          <w:szCs w:val="24"/>
          <w:lang w:val="sq-AL"/>
        </w:rPr>
        <w:t>42, datë 16.1.2008, të Këshillit të Ministrave, të ndryshuar, shfuqizohen pas ngritjes dhe funksionimit të komisionit disiplinor, sipas këtij vendimi.</w:t>
      </w:r>
    </w:p>
    <w:p w14:paraId="48574012" w14:textId="4A3D416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3. Ngarkohen Ministria e Infrastrukturës dhe Energjisë, Ministria e Drejtësisë, Ministria e Brendshme, njësitë e vetëqeverisjes vendore, Inspektorati Vendor i Mbrojtjes së Territorit, Inspektorati Kombëtar i Mbrojtjes së Territorit, institucionet publike që kryejnë oponencën dhe çdo autoritet publik që mbikëqyr veprimtarinë e ndërtimit për zbatimin e këtij vendimi.</w:t>
      </w:r>
    </w:p>
    <w:p w14:paraId="353657D1" w14:textId="7789B4EA"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Ky vendim hyn në fuqi pas botimit në Fletoren Zyrtare.</w:t>
      </w:r>
    </w:p>
    <w:p w14:paraId="00D3BCCE" w14:textId="77777777" w:rsidR="00D5429C" w:rsidRPr="00067D1C" w:rsidRDefault="00D5429C" w:rsidP="00D5429C">
      <w:pPr>
        <w:ind w:firstLine="284"/>
        <w:jc w:val="both"/>
        <w:rPr>
          <w:rFonts w:ascii="Garamond" w:hAnsi="Garamond"/>
          <w:sz w:val="24"/>
          <w:szCs w:val="24"/>
          <w:lang w:val="sq-AL"/>
        </w:rPr>
      </w:pPr>
    </w:p>
    <w:p w14:paraId="15EEBF44" w14:textId="6E921042" w:rsidR="00D5429C" w:rsidRPr="00067D1C" w:rsidRDefault="00D5429C" w:rsidP="00D5429C">
      <w:pPr>
        <w:ind w:firstLine="284"/>
        <w:jc w:val="right"/>
        <w:rPr>
          <w:rFonts w:ascii="Garamond" w:hAnsi="Garamond"/>
          <w:bCs/>
          <w:sz w:val="24"/>
          <w:szCs w:val="24"/>
          <w:lang w:val="sq-AL"/>
        </w:rPr>
      </w:pPr>
      <w:r w:rsidRPr="00067D1C">
        <w:rPr>
          <w:rFonts w:ascii="Garamond" w:hAnsi="Garamond"/>
          <w:bCs/>
          <w:sz w:val="24"/>
          <w:szCs w:val="24"/>
          <w:lang w:val="sq-AL"/>
        </w:rPr>
        <w:t>ZËVENDËSKRYEMINISTËR</w:t>
      </w:r>
    </w:p>
    <w:p w14:paraId="583D0FA6" w14:textId="15C3A5E9" w:rsidR="00D5429C" w:rsidRPr="00067D1C" w:rsidRDefault="00D5429C" w:rsidP="00D5429C">
      <w:pPr>
        <w:ind w:firstLine="284"/>
        <w:jc w:val="right"/>
        <w:rPr>
          <w:rFonts w:ascii="Garamond" w:hAnsi="Garamond"/>
          <w:b/>
          <w:bCs/>
          <w:sz w:val="24"/>
          <w:szCs w:val="24"/>
          <w:lang w:val="sq-AL"/>
        </w:rPr>
      </w:pPr>
      <w:r w:rsidRPr="00067D1C">
        <w:rPr>
          <w:rFonts w:ascii="Garamond" w:hAnsi="Garamond"/>
          <w:b/>
          <w:bCs/>
          <w:sz w:val="24"/>
          <w:szCs w:val="24"/>
          <w:lang w:val="sq-AL"/>
        </w:rPr>
        <w:t>Belinda Balluku</w:t>
      </w:r>
    </w:p>
    <w:p w14:paraId="398E29DA" w14:textId="77777777" w:rsidR="00D5429C" w:rsidRPr="00067D1C" w:rsidRDefault="00D5429C" w:rsidP="00D5429C">
      <w:pPr>
        <w:ind w:firstLine="284"/>
        <w:jc w:val="right"/>
        <w:rPr>
          <w:rFonts w:ascii="Garamond" w:hAnsi="Garamond" w:cs="Times New Roman Bold"/>
          <w:b/>
          <w:bCs/>
          <w:sz w:val="24"/>
          <w:szCs w:val="24"/>
          <w:lang w:val="sq-AL"/>
        </w:rPr>
      </w:pPr>
    </w:p>
    <w:p w14:paraId="1DE852CF" w14:textId="77777777" w:rsidR="00D5429C" w:rsidRPr="00067D1C" w:rsidRDefault="00D5429C" w:rsidP="00D5429C">
      <w:pPr>
        <w:ind w:firstLine="284"/>
        <w:jc w:val="right"/>
        <w:rPr>
          <w:rFonts w:ascii="Garamond" w:hAnsi="Garamond" w:cs="Times New Roman Bold"/>
          <w:b/>
          <w:bCs/>
          <w:sz w:val="24"/>
          <w:szCs w:val="24"/>
          <w:lang w:val="sq-AL"/>
        </w:rPr>
      </w:pPr>
    </w:p>
    <w:p w14:paraId="1BA9EF0E" w14:textId="77777777" w:rsidR="00A1524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 xml:space="preserve">RREGULLAT </w:t>
      </w:r>
    </w:p>
    <w:p w14:paraId="30ADFC02" w14:textId="2662141A" w:rsidR="00D5429C" w:rsidRPr="00067D1C" w:rsidRDefault="00D5429C" w:rsidP="00D5429C">
      <w:pPr>
        <w:ind w:firstLine="284"/>
        <w:jc w:val="center"/>
        <w:rPr>
          <w:rFonts w:ascii="Garamond" w:hAnsi="Garamond" w:cs="Garamond"/>
          <w:sz w:val="24"/>
          <w:szCs w:val="24"/>
          <w:lang w:val="sq-AL"/>
        </w:rPr>
      </w:pPr>
      <w:r w:rsidRPr="00067D1C">
        <w:rPr>
          <w:rFonts w:ascii="Garamond" w:hAnsi="Garamond" w:cs="Garamond"/>
          <w:sz w:val="24"/>
          <w:szCs w:val="24"/>
          <w:lang w:val="sq-AL"/>
        </w:rPr>
        <w:t>PËR FILLIMIN E PROCEDURËS DISIPLINORE, PËR MËNYRËN E FUNKSIONIMIT TË KOMISIONIT DISIPLINOR, SI DHE RREGULLAT PËR ZHVILLIMIN E PROCEDURËS DISIPLINORE NË FUSHËN E NDËRTIMIT</w:t>
      </w:r>
    </w:p>
    <w:p w14:paraId="1DA9B32B" w14:textId="77777777" w:rsidR="00D5429C" w:rsidRPr="00067D1C" w:rsidRDefault="00D5429C" w:rsidP="00D5429C">
      <w:pPr>
        <w:ind w:firstLine="284"/>
        <w:jc w:val="center"/>
        <w:rPr>
          <w:rFonts w:ascii="Garamond" w:hAnsi="Garamond"/>
          <w:sz w:val="24"/>
          <w:szCs w:val="24"/>
          <w:lang w:val="sq-AL"/>
        </w:rPr>
      </w:pPr>
    </w:p>
    <w:p w14:paraId="124B3551"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KREU I</w:t>
      </w:r>
    </w:p>
    <w:p w14:paraId="6A491CD8"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DISPOZITA TË PËRGJITHSHME</w:t>
      </w:r>
    </w:p>
    <w:p w14:paraId="11E4820F" w14:textId="77777777" w:rsidR="00D5429C" w:rsidRPr="00067D1C" w:rsidRDefault="00D5429C" w:rsidP="00D5429C">
      <w:pPr>
        <w:ind w:firstLine="284"/>
        <w:jc w:val="center"/>
        <w:rPr>
          <w:rFonts w:ascii="Garamond" w:hAnsi="Garamond"/>
          <w:bCs/>
          <w:sz w:val="24"/>
          <w:szCs w:val="24"/>
          <w:lang w:val="sq-AL"/>
        </w:rPr>
      </w:pPr>
    </w:p>
    <w:p w14:paraId="065E2908"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Neni 1</w:t>
      </w:r>
    </w:p>
    <w:p w14:paraId="6558D87E" w14:textId="77777777" w:rsidR="00D5429C" w:rsidRPr="00067D1C" w:rsidRDefault="00D5429C" w:rsidP="00D5429C">
      <w:pPr>
        <w:tabs>
          <w:tab w:val="left" w:pos="80"/>
        </w:tabs>
        <w:ind w:firstLine="284"/>
        <w:jc w:val="center"/>
        <w:rPr>
          <w:rFonts w:ascii="Garamond" w:hAnsi="Garamond"/>
          <w:b/>
          <w:bCs/>
          <w:sz w:val="24"/>
          <w:szCs w:val="24"/>
          <w:lang w:val="sq-AL"/>
        </w:rPr>
      </w:pPr>
      <w:r w:rsidRPr="00067D1C">
        <w:rPr>
          <w:rFonts w:ascii="Garamond" w:hAnsi="Garamond"/>
          <w:b/>
          <w:bCs/>
          <w:sz w:val="24"/>
          <w:szCs w:val="24"/>
          <w:lang w:val="sq-AL"/>
        </w:rPr>
        <w:t xml:space="preserve">Qëllimi </w:t>
      </w:r>
    </w:p>
    <w:p w14:paraId="1C7649A5" w14:textId="77777777" w:rsidR="00D5429C" w:rsidRPr="00067D1C" w:rsidRDefault="00D5429C" w:rsidP="00D5429C">
      <w:pPr>
        <w:tabs>
          <w:tab w:val="left" w:pos="80"/>
        </w:tabs>
        <w:ind w:firstLine="284"/>
        <w:jc w:val="both"/>
        <w:rPr>
          <w:rFonts w:ascii="Garamond" w:hAnsi="Garamond"/>
          <w:sz w:val="24"/>
          <w:szCs w:val="24"/>
          <w:lang w:val="sq-AL"/>
        </w:rPr>
      </w:pPr>
    </w:p>
    <w:p w14:paraId="00F3F9B0"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Qëllimi i kësaj rregulloreje është të përcaktojë rregullat për fillimin e procedurës disiplinore, mënyrën e funksionimit të komisionit disiplinor, si dhe rregullat për zhvillimin e procedurës disiplinore, të drejtat dhe detyrimet e subjektit gjatë procedurës disiplinore, caktimin e masave disiplinore dhe çdo çështje tjetër që lidhet me procedurat disiplinore.</w:t>
      </w:r>
    </w:p>
    <w:p w14:paraId="2ABE9800" w14:textId="77777777" w:rsidR="00D5429C" w:rsidRPr="00067D1C" w:rsidRDefault="00D5429C" w:rsidP="00D5429C">
      <w:pPr>
        <w:ind w:firstLine="284"/>
        <w:jc w:val="both"/>
        <w:rPr>
          <w:rFonts w:ascii="Garamond" w:hAnsi="Garamond"/>
          <w:b/>
          <w:bCs/>
          <w:sz w:val="24"/>
          <w:szCs w:val="24"/>
          <w:lang w:val="sq-AL"/>
        </w:rPr>
      </w:pPr>
    </w:p>
    <w:p w14:paraId="6CDA0147"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lastRenderedPageBreak/>
        <w:t>Neni 2</w:t>
      </w:r>
    </w:p>
    <w:p w14:paraId="026FFEDD" w14:textId="77777777" w:rsidR="00D5429C" w:rsidRPr="00067D1C" w:rsidRDefault="00D5429C" w:rsidP="00D5429C">
      <w:pPr>
        <w:tabs>
          <w:tab w:val="left" w:pos="80"/>
        </w:tabs>
        <w:ind w:firstLine="284"/>
        <w:jc w:val="center"/>
        <w:rPr>
          <w:rFonts w:ascii="Garamond" w:hAnsi="Garamond"/>
          <w:b/>
          <w:bCs/>
          <w:sz w:val="24"/>
          <w:szCs w:val="24"/>
          <w:lang w:val="sq-AL"/>
        </w:rPr>
      </w:pPr>
      <w:r w:rsidRPr="00067D1C">
        <w:rPr>
          <w:rFonts w:ascii="Garamond" w:hAnsi="Garamond"/>
          <w:b/>
          <w:bCs/>
          <w:sz w:val="24"/>
          <w:szCs w:val="24"/>
          <w:lang w:val="sq-AL"/>
        </w:rPr>
        <w:t>Objekti</w:t>
      </w:r>
    </w:p>
    <w:p w14:paraId="1D911C1C" w14:textId="77777777" w:rsidR="00D5429C" w:rsidRPr="00067D1C" w:rsidRDefault="00D5429C" w:rsidP="00D5429C">
      <w:pPr>
        <w:tabs>
          <w:tab w:val="left" w:pos="80"/>
        </w:tabs>
        <w:ind w:firstLine="284"/>
        <w:jc w:val="center"/>
        <w:rPr>
          <w:rFonts w:ascii="Garamond" w:hAnsi="Garamond"/>
          <w:b/>
          <w:bCs/>
          <w:sz w:val="24"/>
          <w:szCs w:val="24"/>
          <w:lang w:val="sq-AL"/>
        </w:rPr>
      </w:pPr>
    </w:p>
    <w:p w14:paraId="62F01E03"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Këto rregulla përcaktojnë:</w:t>
      </w:r>
    </w:p>
    <w:p w14:paraId="4108AE77" w14:textId="1AC4DA8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a) përgjegjësitë dhe kompetencat e komisionit disiplinor;</w:t>
      </w:r>
    </w:p>
    <w:p w14:paraId="0519F1BC" w14:textId="5AFD483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b) rregullat për ushtrimin e veprimtarisë administrative dhe procedurale të komisionit disiplinor në paraqitjen, shqyrtimin dhe administrimin e dokumentacionit, që lidhet me procedurën disiplinore;</w:t>
      </w:r>
    </w:p>
    <w:p w14:paraId="4F5B7F5B" w14:textId="190E6B8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c) rregullat për krijimin, trajtimin, qarkullimin, përdorimin, ruajtjen e dokumentacionit, që bëhet pjesë e procedurës disiplinore, si dhe sigurimin e aksesit të subjekteve ndaj të cilëve është marrë një masë disiplinore.</w:t>
      </w:r>
    </w:p>
    <w:p w14:paraId="04319988" w14:textId="77777777" w:rsidR="00D5429C" w:rsidRPr="00067D1C" w:rsidRDefault="00D5429C" w:rsidP="00D5429C">
      <w:pPr>
        <w:pStyle w:val="ListParagraph"/>
        <w:ind w:left="0" w:firstLine="284"/>
        <w:rPr>
          <w:rFonts w:ascii="Garamond" w:hAnsi="Garamond"/>
          <w:sz w:val="24"/>
          <w:szCs w:val="24"/>
          <w:lang w:val="sq-AL"/>
        </w:rPr>
      </w:pPr>
    </w:p>
    <w:p w14:paraId="7DDBB737"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Neni 3</w:t>
      </w:r>
    </w:p>
    <w:p w14:paraId="7110BDC0" w14:textId="77777777" w:rsidR="00D5429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Fusha e veprimtarisë së komisionit disiplinor</w:t>
      </w:r>
    </w:p>
    <w:p w14:paraId="2A4C69DC" w14:textId="77777777" w:rsidR="00D5429C" w:rsidRPr="00067D1C" w:rsidRDefault="00D5429C" w:rsidP="00D5429C">
      <w:pPr>
        <w:ind w:firstLine="284"/>
        <w:jc w:val="center"/>
        <w:rPr>
          <w:rFonts w:ascii="Garamond" w:hAnsi="Garamond"/>
          <w:sz w:val="24"/>
          <w:szCs w:val="24"/>
          <w:lang w:val="sq-AL"/>
        </w:rPr>
      </w:pPr>
    </w:p>
    <w:p w14:paraId="5085E12E" w14:textId="6741D2E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 Komisioni disiplinor ka si fushë të veprimtarisë së tij trajtimin e çdo çështjeje, që ka të bëjë me shkeljet disiplinore, ecurinë e procedurës disiplinore dhe vendimmarrjen për masën përkatëse.</w:t>
      </w:r>
    </w:p>
    <w:p w14:paraId="51772278" w14:textId="77C02D2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2. Komisioni disiplinor është kompetent edhe për çdo çështje tjetër të parashikuar me ligj, në përputhje me fushën e veprimtarisë së këtij komisioni. </w:t>
      </w:r>
    </w:p>
    <w:p w14:paraId="62722B03" w14:textId="77777777" w:rsidR="00D5429C" w:rsidRPr="00067D1C" w:rsidRDefault="00D5429C" w:rsidP="00D5429C">
      <w:pPr>
        <w:ind w:firstLine="284"/>
        <w:jc w:val="center"/>
        <w:rPr>
          <w:rFonts w:ascii="Garamond" w:hAnsi="Garamond"/>
          <w:sz w:val="24"/>
          <w:szCs w:val="24"/>
          <w:lang w:val="sq-AL"/>
        </w:rPr>
      </w:pPr>
    </w:p>
    <w:p w14:paraId="015D64CF"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Neni 4</w:t>
      </w:r>
    </w:p>
    <w:p w14:paraId="76F10E8C" w14:textId="77777777" w:rsidR="00D5429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Parimet e përgjithshme</w:t>
      </w:r>
    </w:p>
    <w:p w14:paraId="18C7F74A" w14:textId="77777777" w:rsidR="00D5429C" w:rsidRPr="00067D1C" w:rsidRDefault="00D5429C" w:rsidP="00D5429C">
      <w:pPr>
        <w:ind w:firstLine="284"/>
        <w:jc w:val="center"/>
        <w:rPr>
          <w:rFonts w:ascii="Garamond" w:hAnsi="Garamond"/>
          <w:b/>
          <w:bCs/>
          <w:sz w:val="24"/>
          <w:szCs w:val="24"/>
          <w:lang w:val="sq-AL"/>
        </w:rPr>
      </w:pPr>
    </w:p>
    <w:p w14:paraId="4A669C96" w14:textId="77777777" w:rsidR="00D5429C" w:rsidRPr="00067D1C" w:rsidRDefault="00D5429C" w:rsidP="00D5429C">
      <w:pPr>
        <w:ind w:firstLine="284"/>
        <w:jc w:val="both"/>
        <w:rPr>
          <w:rFonts w:ascii="Garamond" w:hAnsi="Garamond"/>
          <w:b/>
          <w:bCs/>
          <w:sz w:val="24"/>
          <w:szCs w:val="24"/>
          <w:lang w:val="sq-AL"/>
        </w:rPr>
      </w:pPr>
      <w:r w:rsidRPr="00067D1C">
        <w:rPr>
          <w:rFonts w:ascii="Garamond" w:hAnsi="Garamond"/>
          <w:sz w:val="24"/>
          <w:szCs w:val="24"/>
          <w:lang w:val="sq-AL"/>
        </w:rPr>
        <w:t>Parimet kryesore, mbi bazën e të cilave zhvillon veprimtarinë komisioni disiplinor, janë ligjshmëria, transparenca, mosdiskriminimi, konfidencialiteti dhe mbrojtja e të dhënave, profesionalizmi, përgjegjësia, pavarësia, integriteti, paanësia dhe eficienca.</w:t>
      </w:r>
    </w:p>
    <w:p w14:paraId="5D920400" w14:textId="77777777" w:rsidR="00D5429C" w:rsidRPr="00067D1C" w:rsidRDefault="00D5429C" w:rsidP="00D5429C">
      <w:pPr>
        <w:ind w:firstLine="284"/>
        <w:jc w:val="both"/>
        <w:rPr>
          <w:rFonts w:ascii="Garamond" w:hAnsi="Garamond"/>
          <w:sz w:val="24"/>
          <w:szCs w:val="24"/>
          <w:lang w:val="sq-AL"/>
        </w:rPr>
      </w:pPr>
    </w:p>
    <w:p w14:paraId="45B06837"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Neni 5</w:t>
      </w:r>
    </w:p>
    <w:p w14:paraId="1B9AD542" w14:textId="77777777" w:rsidR="00D5429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Konflikti i interesit</w:t>
      </w:r>
    </w:p>
    <w:p w14:paraId="1DF3FF33" w14:textId="77777777" w:rsidR="00D5429C" w:rsidRPr="00067D1C" w:rsidRDefault="00D5429C" w:rsidP="00D5429C">
      <w:pPr>
        <w:ind w:firstLine="284"/>
        <w:jc w:val="center"/>
        <w:rPr>
          <w:rFonts w:ascii="Garamond" w:hAnsi="Garamond"/>
          <w:b/>
          <w:bCs/>
          <w:sz w:val="24"/>
          <w:szCs w:val="24"/>
          <w:lang w:val="sq-AL"/>
        </w:rPr>
      </w:pPr>
    </w:p>
    <w:p w14:paraId="3492002D" w14:textId="46EF252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1. Anëtari i komisionit disiplinor i pranishëm, përkatësisht, në mbledhjen e komisionit, i cili është në dijeni të një konflikti interesi ose të një pengese ligjore, për veten ose për një anëtar tjetër, lidhur me një çështje të rendit të ditës, është i detyruar për sa më poshtë: </w:t>
      </w:r>
    </w:p>
    <w:p w14:paraId="667BE81D" w14:textId="4A95E8ED"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a) </w:t>
      </w:r>
      <w:r w:rsidR="00067D1C" w:rsidRPr="00067D1C">
        <w:rPr>
          <w:rFonts w:ascii="Garamond" w:hAnsi="Garamond"/>
          <w:sz w:val="24"/>
          <w:szCs w:val="24"/>
          <w:lang w:val="sq-AL"/>
        </w:rPr>
        <w:t xml:space="preserve">të </w:t>
      </w:r>
      <w:r w:rsidRPr="00067D1C">
        <w:rPr>
          <w:rFonts w:ascii="Garamond" w:hAnsi="Garamond"/>
          <w:sz w:val="24"/>
          <w:szCs w:val="24"/>
          <w:lang w:val="sq-AL"/>
        </w:rPr>
        <w:t xml:space="preserve">deklarojë natyrën e interesit ose të pengesës; dhe </w:t>
      </w:r>
    </w:p>
    <w:p w14:paraId="3A84889C" w14:textId="649D2E5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b) </w:t>
      </w:r>
      <w:r w:rsidR="00067D1C" w:rsidRPr="00067D1C">
        <w:rPr>
          <w:rFonts w:ascii="Garamond" w:hAnsi="Garamond"/>
          <w:sz w:val="24"/>
          <w:szCs w:val="24"/>
          <w:lang w:val="sq-AL"/>
        </w:rPr>
        <w:t xml:space="preserve">të </w:t>
      </w:r>
      <w:r w:rsidRPr="00067D1C">
        <w:rPr>
          <w:rFonts w:ascii="Garamond" w:hAnsi="Garamond"/>
          <w:sz w:val="24"/>
          <w:szCs w:val="24"/>
          <w:lang w:val="sq-AL"/>
        </w:rPr>
        <w:t xml:space="preserve">mos marrë pjesë në diskutimin e çështjes përkatëse; dhe </w:t>
      </w:r>
    </w:p>
    <w:p w14:paraId="0979ADFB" w14:textId="6D2A712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c) </w:t>
      </w:r>
      <w:r w:rsidR="00067D1C" w:rsidRPr="00067D1C">
        <w:rPr>
          <w:rFonts w:ascii="Garamond" w:hAnsi="Garamond"/>
          <w:sz w:val="24"/>
          <w:szCs w:val="24"/>
          <w:lang w:val="sq-AL"/>
        </w:rPr>
        <w:t xml:space="preserve">të </w:t>
      </w:r>
      <w:r w:rsidRPr="00067D1C">
        <w:rPr>
          <w:rFonts w:ascii="Garamond" w:hAnsi="Garamond"/>
          <w:sz w:val="24"/>
          <w:szCs w:val="24"/>
          <w:lang w:val="sq-AL"/>
        </w:rPr>
        <w:t>mos marrë pjesë në votimin e çështjes përkatëse.</w:t>
      </w:r>
    </w:p>
    <w:p w14:paraId="4A222600" w14:textId="28E1F1D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2. Çdo anëtar i komisionit disiplinor, brenda 24 orëve pas marrjes së rendit të ditës dhe materialeve për një mbledhje të ardhshme të komisionit, dhe në çdo rast para votimit të çështjes përkatëse, deklaron konfliktin e interesit ose pengesën ligjore. Anëtari i komisionit disiplinor, i cili ka deklaruar konfliktin e interesit ose pengesën, nuk merr pjesë në diskutimin ose votimin e çështjes përkatëse në komision.</w:t>
      </w:r>
    </w:p>
    <w:p w14:paraId="1D05681B" w14:textId="5433D435"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3. Në rastet e konfliktit të interesit, anëtari kërkon heqjen dorë nga diskutimi ose votimi. Vendimi për pranimin e dorëheqjes së anëtarit merret nga kryetari i komisionit disiplinor. Kur dorëheqjen e jep kryetari, vendimi për pranimin e saj merret nga zëvendëskryetari.</w:t>
      </w:r>
    </w:p>
    <w:p w14:paraId="4E342EAC" w14:textId="17B89212"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4. Nëse një anëtar ka dijeni se një anëtar tjetër i komisionit disiplinor ndodhet në kushtet e konfliktit të interesit ose të pengesës ligjore, e deklaron atë menjëherë pas marrjes dijeni dhe në çdo rast para votimit të çështjes përkatëse.</w:t>
      </w:r>
    </w:p>
    <w:p w14:paraId="70BE979E" w14:textId="0A80FB00"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5. Anëtari për të cilin pretendohet konflikti i interesit ose pengesa ligjore deklaron qëndrimin e tij lidhur me këtë pretendim. Nëse anëtari vlerëson se pretendimi qëndron, sipas rastit, ai nuk merr pjesë në diskutimin apo votimin e çështjes përkatëse ose kërkon heqjen dorë. Kur kërkesa për </w:t>
      </w:r>
      <w:r w:rsidRPr="00067D1C">
        <w:rPr>
          <w:rFonts w:ascii="Garamond" w:hAnsi="Garamond"/>
          <w:sz w:val="24"/>
          <w:szCs w:val="24"/>
          <w:lang w:val="sq-AL"/>
        </w:rPr>
        <w:lastRenderedPageBreak/>
        <w:t>heqje dorë bëhet në mbledhje të komisionit, diskutimi ose votimi i çështjes në fjalë mund të shtyhet për në mbledhjen e radhës.</w:t>
      </w:r>
    </w:p>
    <w:p w14:paraId="4BDA1DFD" w14:textId="1251EDB6" w:rsidR="00D5429C" w:rsidRPr="00067D1C" w:rsidRDefault="00D5429C" w:rsidP="00D5429C">
      <w:pPr>
        <w:tabs>
          <w:tab w:val="left" w:pos="400"/>
        </w:tabs>
        <w:ind w:firstLine="284"/>
        <w:jc w:val="both"/>
        <w:rPr>
          <w:rFonts w:ascii="Garamond" w:hAnsi="Garamond"/>
          <w:sz w:val="24"/>
          <w:szCs w:val="24"/>
          <w:lang w:val="sq-AL"/>
        </w:rPr>
      </w:pPr>
      <w:r w:rsidRPr="00067D1C">
        <w:rPr>
          <w:rFonts w:ascii="Garamond" w:hAnsi="Garamond"/>
          <w:sz w:val="24"/>
          <w:szCs w:val="24"/>
          <w:lang w:val="sq-AL"/>
        </w:rPr>
        <w:t xml:space="preserve">6. Anëtarët e komisionit disiplinor duhet të tërhiqen nga shqyrtimi i një procedimi disiplinor në rastet kur ekzistojnë një nga pengesat ligjore të parashikuara në nenin 30 të Kodit të Procedurave Administrative. Anëtari njofton kryetarin për heqjen dorë nga shqyrtimi i procedimit disiplinor brenda 2 (dy) ditëve nga data e marrjes dijeni të pengesës ligjore, ndërsa në rastin e heqjes dorë të kryetarit, njoftohet nënkryetari i komisionit disiplinor. Me njoftimin e heqjes dorë, komisioni disiplinor vijon shqyrtimin e procedimit disiplinor pa anëtarin e tërhequr. </w:t>
      </w:r>
    </w:p>
    <w:p w14:paraId="3C8426F3" w14:textId="0E32DBE2" w:rsidR="00D5429C" w:rsidRPr="00067D1C" w:rsidRDefault="00D5429C" w:rsidP="00D5429C">
      <w:pPr>
        <w:tabs>
          <w:tab w:val="left" w:pos="400"/>
        </w:tabs>
        <w:ind w:firstLine="284"/>
        <w:jc w:val="both"/>
        <w:rPr>
          <w:rFonts w:ascii="Garamond" w:hAnsi="Garamond"/>
          <w:sz w:val="24"/>
          <w:szCs w:val="24"/>
          <w:lang w:val="sq-AL"/>
        </w:rPr>
      </w:pPr>
      <w:r w:rsidRPr="00067D1C">
        <w:rPr>
          <w:rFonts w:ascii="Garamond" w:hAnsi="Garamond"/>
          <w:sz w:val="24"/>
          <w:szCs w:val="24"/>
          <w:lang w:val="sq-AL"/>
        </w:rPr>
        <w:t xml:space="preserve">7. Personi fizik apo juridik, ndaj të cilit po ushtrohet procedimi, mund të kërkojë përjashtimin e një anëtari të komisionit nga procedimi disiplinor, deri në kohën e marrjes së vendimit, duke parashtruar arsyet për të cilat kërkohet përjashtimi nga shqyrtimi i procedimit disiplinor. Kërkesa për përjashtimin e një anëtari bëhet me shkrim, i drejtohet kryetarit dhe përmban të gjitha provat e mundshme, në të cilat mbështetet, ndërsa kur paraqitet ndaj kryetarit kërkesa, i drejtohet anëtarit të dytë të caktuar nga ministri përgjegjës për ndërtimin. </w:t>
      </w:r>
    </w:p>
    <w:p w14:paraId="3B126CBC" w14:textId="7E4CDB9C" w:rsidR="00D5429C" w:rsidRPr="00067D1C" w:rsidRDefault="00D5429C" w:rsidP="00D5429C">
      <w:pPr>
        <w:tabs>
          <w:tab w:val="left" w:pos="400"/>
        </w:tabs>
        <w:ind w:firstLine="284"/>
        <w:jc w:val="both"/>
        <w:rPr>
          <w:rFonts w:ascii="Garamond" w:hAnsi="Garamond"/>
          <w:sz w:val="24"/>
          <w:szCs w:val="24"/>
          <w:lang w:val="sq-AL"/>
        </w:rPr>
      </w:pPr>
      <w:r w:rsidRPr="00067D1C">
        <w:rPr>
          <w:rFonts w:ascii="Garamond" w:hAnsi="Garamond"/>
          <w:sz w:val="24"/>
          <w:szCs w:val="24"/>
          <w:lang w:val="sq-AL"/>
        </w:rPr>
        <w:t xml:space="preserve">8. Procedimi disiplinor pezullohet deri në shqyrtimin e kërkesës për përjashtimin e anëtarit ose të kryetarit. </w:t>
      </w:r>
    </w:p>
    <w:p w14:paraId="1C278BE2" w14:textId="2C0246CF" w:rsidR="00D5429C" w:rsidRPr="00067D1C" w:rsidRDefault="00D5429C" w:rsidP="00D5429C">
      <w:pPr>
        <w:tabs>
          <w:tab w:val="left" w:pos="400"/>
        </w:tabs>
        <w:ind w:firstLine="284"/>
        <w:jc w:val="both"/>
        <w:rPr>
          <w:rFonts w:ascii="Garamond" w:hAnsi="Garamond"/>
          <w:sz w:val="24"/>
          <w:szCs w:val="24"/>
          <w:lang w:val="sq-AL"/>
        </w:rPr>
      </w:pPr>
      <w:r w:rsidRPr="00067D1C">
        <w:rPr>
          <w:rFonts w:ascii="Garamond" w:hAnsi="Garamond"/>
          <w:sz w:val="24"/>
          <w:szCs w:val="24"/>
          <w:lang w:val="sq-AL"/>
        </w:rPr>
        <w:t xml:space="preserve">9. Komisioni disiplinor merr vendimin për përjashtimin ose konfirmimin në procedimin disiplinor të anëtarit ose kryetarit, brenda 5 (pesë) ditëve nga marrja e kërkesës për përjashtim. Anëtari ose kryetari i komisionit disiplinor, ndaj të cilit është paraqitur kërkesa, nuk merr pjesë në shqyrtimin e kërkesës për përjashtimin e tij. Në rastet e përjashtimit, organi kolegjial funksionon si i tillë pa pjesëmarrjen e anëtarit të përjashtuar. </w:t>
      </w:r>
    </w:p>
    <w:p w14:paraId="342E2FAC" w14:textId="77777777" w:rsidR="00D5429C" w:rsidRPr="00067D1C" w:rsidRDefault="00D5429C" w:rsidP="00D5429C">
      <w:pPr>
        <w:pStyle w:val="ListParagraph"/>
        <w:ind w:left="0" w:firstLine="284"/>
        <w:rPr>
          <w:rFonts w:ascii="Garamond" w:hAnsi="Garamond"/>
          <w:sz w:val="24"/>
          <w:szCs w:val="24"/>
          <w:lang w:val="sq-AL"/>
        </w:rPr>
      </w:pPr>
    </w:p>
    <w:p w14:paraId="6AE7B9C4"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 xml:space="preserve">KREU II </w:t>
      </w:r>
    </w:p>
    <w:p w14:paraId="56CE7DB3"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ORGANIZIMI DHE FUNKSIONIMI</w:t>
      </w:r>
    </w:p>
    <w:p w14:paraId="4AB932A3" w14:textId="77777777" w:rsidR="00D5429C" w:rsidRPr="00067D1C" w:rsidRDefault="00D5429C" w:rsidP="00D5429C">
      <w:pPr>
        <w:ind w:firstLine="284"/>
        <w:jc w:val="center"/>
        <w:rPr>
          <w:rFonts w:ascii="Garamond" w:hAnsi="Garamond"/>
          <w:sz w:val="24"/>
          <w:szCs w:val="24"/>
          <w:lang w:val="sq-AL"/>
        </w:rPr>
      </w:pPr>
    </w:p>
    <w:p w14:paraId="3DD885A9"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Neni 6</w:t>
      </w:r>
    </w:p>
    <w:p w14:paraId="368C7432" w14:textId="77777777" w:rsidR="00D5429C" w:rsidRPr="00067D1C" w:rsidRDefault="00D5429C" w:rsidP="00D5429C">
      <w:pPr>
        <w:keepNext/>
        <w:keepLines/>
        <w:ind w:firstLine="284"/>
        <w:jc w:val="center"/>
        <w:rPr>
          <w:rFonts w:ascii="Garamond" w:hAnsi="Garamond"/>
          <w:b/>
          <w:bCs/>
          <w:sz w:val="24"/>
          <w:szCs w:val="24"/>
          <w:lang w:val="sq-AL"/>
        </w:rPr>
      </w:pPr>
      <w:r w:rsidRPr="00067D1C">
        <w:rPr>
          <w:rFonts w:ascii="Garamond" w:hAnsi="Garamond"/>
          <w:b/>
          <w:bCs/>
          <w:sz w:val="24"/>
          <w:szCs w:val="24"/>
          <w:lang w:val="sq-AL"/>
        </w:rPr>
        <w:t>Komisioni disiplinor</w:t>
      </w:r>
    </w:p>
    <w:p w14:paraId="455266CC" w14:textId="77777777" w:rsidR="00D5429C" w:rsidRPr="00067D1C" w:rsidRDefault="00D5429C" w:rsidP="00D5429C">
      <w:pPr>
        <w:ind w:firstLine="284"/>
        <w:jc w:val="center"/>
        <w:rPr>
          <w:rFonts w:ascii="Garamond" w:hAnsi="Garamond"/>
          <w:b/>
          <w:bCs/>
          <w:sz w:val="24"/>
          <w:szCs w:val="24"/>
          <w:lang w:val="sq-AL"/>
        </w:rPr>
      </w:pPr>
    </w:p>
    <w:p w14:paraId="053E88A3" w14:textId="031EE29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 Komisioni përbëhet nga 5 (pesë) anëtarë:</w:t>
      </w:r>
    </w:p>
    <w:p w14:paraId="3D20C63D" w14:textId="4022A27C"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a) dy përfaqësues nga ministria përgjegjëse për ndërtimin;</w:t>
      </w:r>
    </w:p>
    <w:p w14:paraId="2D61DD17" w14:textId="6857998D"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b) një përfaqësues nga Ministria e Drejtësisë;</w:t>
      </w:r>
    </w:p>
    <w:p w14:paraId="1E6B8769" w14:textId="45C6950C"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c) një përfaqësues nga Ministria e Brendshme;</w:t>
      </w:r>
    </w:p>
    <w:p w14:paraId="1E3688A2" w14:textId="2C80BAFE"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ç) një përfaqësues nga Shoqata për Autonomi Vendore.</w:t>
      </w:r>
    </w:p>
    <w:p w14:paraId="6C329044" w14:textId="5ABF2FC0" w:rsidR="00D5429C" w:rsidRPr="00067D1C" w:rsidRDefault="00D5429C" w:rsidP="00D5429C">
      <w:pPr>
        <w:pStyle w:val="ListParagraph"/>
        <w:tabs>
          <w:tab w:val="left" w:pos="400"/>
        </w:tabs>
        <w:ind w:left="0" w:firstLine="284"/>
        <w:jc w:val="both"/>
        <w:rPr>
          <w:rFonts w:ascii="Garamond" w:hAnsi="Garamond"/>
          <w:sz w:val="24"/>
          <w:szCs w:val="24"/>
          <w:lang w:val="sq-AL"/>
        </w:rPr>
      </w:pPr>
      <w:r w:rsidRPr="00067D1C">
        <w:rPr>
          <w:rFonts w:ascii="Garamond" w:hAnsi="Garamond"/>
          <w:sz w:val="24"/>
          <w:szCs w:val="24"/>
          <w:lang w:val="sq-AL"/>
        </w:rPr>
        <w:t>2. Përfaqësuesit e ministrisë përgjegjëse për ndërtimin caktohen me urdhër të ministrit të kësaj ministrie brenda 30 (</w:t>
      </w:r>
      <w:r w:rsidR="00A1524C" w:rsidRPr="00067D1C">
        <w:rPr>
          <w:rFonts w:ascii="Garamond" w:hAnsi="Garamond"/>
          <w:sz w:val="24"/>
          <w:szCs w:val="24"/>
          <w:lang w:val="sq-AL"/>
        </w:rPr>
        <w:t>t</w:t>
      </w:r>
      <w:r w:rsidRPr="00067D1C">
        <w:rPr>
          <w:rFonts w:ascii="Garamond" w:hAnsi="Garamond"/>
          <w:sz w:val="24"/>
          <w:szCs w:val="24"/>
          <w:lang w:val="sq-AL"/>
        </w:rPr>
        <w:t>ridhjetë) ditëve nga hyrja në fuqi e këtij vendimi.</w:t>
      </w:r>
    </w:p>
    <w:p w14:paraId="1901B596" w14:textId="41DCFF22" w:rsidR="00D5429C" w:rsidRPr="00067D1C" w:rsidRDefault="00D5429C" w:rsidP="00D5429C">
      <w:pPr>
        <w:pStyle w:val="ListParagraph"/>
        <w:tabs>
          <w:tab w:val="left" w:pos="400"/>
        </w:tabs>
        <w:ind w:left="0" w:firstLine="284"/>
        <w:jc w:val="both"/>
        <w:rPr>
          <w:rFonts w:ascii="Garamond" w:hAnsi="Garamond"/>
          <w:sz w:val="24"/>
          <w:szCs w:val="24"/>
          <w:lang w:val="sq-AL"/>
        </w:rPr>
      </w:pPr>
      <w:r w:rsidRPr="00067D1C">
        <w:rPr>
          <w:rFonts w:ascii="Garamond" w:hAnsi="Garamond"/>
          <w:sz w:val="24"/>
          <w:szCs w:val="24"/>
          <w:lang w:val="sq-AL"/>
        </w:rPr>
        <w:t xml:space="preserve">3. Ministria përgjegjëse për ndërtimin, brenda 10 (dhjetë) ditëve nga hyrja në fuqi e këtij vendimi, kërkon caktimin e përfaqësueseve në komisionin disiplinor nga organet e përcaktuara në pikën 1, të këtij neni. Organet e ngarkuara duhet të caktojnë përfaqësuesit në komisionin disiplinor brenda 20 (njëzet) ditëve nga data e kërkesës së përcjellë nga ministria përgjegjëse për ndërtimin. </w:t>
      </w:r>
    </w:p>
    <w:p w14:paraId="21D2D86B" w14:textId="3C4633B6" w:rsidR="00D5429C" w:rsidRPr="00067D1C" w:rsidRDefault="00D5429C" w:rsidP="00D5429C">
      <w:pPr>
        <w:pStyle w:val="ListParagraph"/>
        <w:tabs>
          <w:tab w:val="left" w:pos="400"/>
        </w:tabs>
        <w:ind w:left="0" w:firstLine="284"/>
        <w:jc w:val="both"/>
        <w:rPr>
          <w:rFonts w:ascii="Garamond" w:hAnsi="Garamond"/>
          <w:sz w:val="24"/>
          <w:szCs w:val="24"/>
          <w:lang w:val="sq-AL"/>
        </w:rPr>
      </w:pPr>
      <w:r w:rsidRPr="00067D1C">
        <w:rPr>
          <w:rFonts w:ascii="Garamond" w:hAnsi="Garamond"/>
          <w:sz w:val="24"/>
          <w:szCs w:val="24"/>
          <w:lang w:val="sq-AL"/>
        </w:rPr>
        <w:t>4. Kryetari dhe anëtarët e komisionit disiplinor zgjidhen për një mandat 5-vjeçar, pa të drejtë rizgjedhjeje të menjëhershme, me të drejtë rizgjedhjeje vetëm një herë. Kryetari i komisionit është një nga përfaqësuesit e caktuar nga ministri përgjegjës për ndërtimin, në përputhje me pikën 2, të këtij neni. Nënkryetari zgjidhet nga komisioni në mbledhjen e parë të tij.</w:t>
      </w:r>
    </w:p>
    <w:p w14:paraId="1DD9CDEE" w14:textId="5E1CDF35" w:rsidR="00D5429C" w:rsidRPr="00067D1C" w:rsidRDefault="00D5429C" w:rsidP="00D5429C">
      <w:pPr>
        <w:pStyle w:val="ListParagraph"/>
        <w:tabs>
          <w:tab w:val="left" w:pos="400"/>
        </w:tabs>
        <w:ind w:left="0" w:firstLine="284"/>
        <w:jc w:val="both"/>
        <w:rPr>
          <w:rFonts w:ascii="Garamond" w:hAnsi="Garamond"/>
          <w:sz w:val="24"/>
          <w:szCs w:val="24"/>
          <w:lang w:val="sq-AL"/>
        </w:rPr>
      </w:pPr>
      <w:r w:rsidRPr="00067D1C">
        <w:rPr>
          <w:rFonts w:ascii="Garamond" w:hAnsi="Garamond"/>
          <w:sz w:val="24"/>
          <w:szCs w:val="24"/>
          <w:lang w:val="sq-AL"/>
        </w:rPr>
        <w:t>5. Mandati i kryetarit dhe i anëtarit të komisionit disiplinor mbaron</w:t>
      </w:r>
      <w:r w:rsidR="00FD3B8A">
        <w:rPr>
          <w:rFonts w:ascii="Garamond" w:hAnsi="Garamond"/>
          <w:sz w:val="24"/>
          <w:szCs w:val="24"/>
          <w:lang w:val="sq-AL"/>
        </w:rPr>
        <w:t>,</w:t>
      </w:r>
      <w:r w:rsidRPr="00067D1C">
        <w:rPr>
          <w:rFonts w:ascii="Garamond" w:hAnsi="Garamond"/>
          <w:sz w:val="24"/>
          <w:szCs w:val="24"/>
          <w:lang w:val="sq-AL"/>
        </w:rPr>
        <w:t xml:space="preserve"> kur: </w:t>
      </w:r>
    </w:p>
    <w:p w14:paraId="5B5E2AAA" w14:textId="68360EE6"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a) përfundon mandati 5-vjeçar; </w:t>
      </w:r>
    </w:p>
    <w:p w14:paraId="4697AB7A" w14:textId="32916BE5"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b) jep dorëheqjen; </w:t>
      </w:r>
    </w:p>
    <w:p w14:paraId="439A3A7E" w14:textId="5C57D946"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c) mbush moshën e pensionit; </w:t>
      </w:r>
    </w:p>
    <w:p w14:paraId="0EC2BF14" w14:textId="701406E2"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ç) dënohet me vendim gjyqësor të formës së prerë për kryerjen e një vepre penale; </w:t>
      </w:r>
    </w:p>
    <w:p w14:paraId="60292ACB" w14:textId="449DAB16"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d) largohet nga detyra funksionale në institucionin që përfaqëson. </w:t>
      </w:r>
    </w:p>
    <w:p w14:paraId="25302055" w14:textId="31D1AE35" w:rsidR="00D5429C" w:rsidRPr="00067D1C" w:rsidRDefault="00D5429C" w:rsidP="00D5429C">
      <w:pPr>
        <w:pStyle w:val="ListParagraph"/>
        <w:tabs>
          <w:tab w:val="left" w:pos="400"/>
        </w:tabs>
        <w:ind w:left="0" w:firstLine="284"/>
        <w:jc w:val="both"/>
        <w:rPr>
          <w:rFonts w:ascii="Garamond" w:hAnsi="Garamond"/>
          <w:sz w:val="24"/>
          <w:szCs w:val="24"/>
          <w:lang w:val="sq-AL"/>
        </w:rPr>
      </w:pPr>
      <w:r w:rsidRPr="00067D1C">
        <w:rPr>
          <w:rFonts w:ascii="Garamond" w:hAnsi="Garamond"/>
          <w:sz w:val="24"/>
          <w:szCs w:val="24"/>
          <w:lang w:val="sq-AL"/>
        </w:rPr>
        <w:t xml:space="preserve">6. Anëtarët e komisionit disiplinor shpërblehen për pjesëmarrjen dhe kontributin e tyre në komision, sipas akteve nënligjore në fuqi, që përcaktojnë masën e shpërblimit për anëtarët e </w:t>
      </w:r>
      <w:r w:rsidRPr="00067D1C">
        <w:rPr>
          <w:rFonts w:ascii="Garamond" w:hAnsi="Garamond"/>
          <w:sz w:val="24"/>
          <w:szCs w:val="24"/>
          <w:lang w:val="sq-AL"/>
        </w:rPr>
        <w:lastRenderedPageBreak/>
        <w:t>këshillave, të bordeve apo komisioneve në njësitë e qeverisjes qendrore. Në rastin kur nënkryetari i komisionit disiplinor kryen funksionin e kryetarit, për mbledhjet që do të kryejë këtë funksion, do të shpërblehet me shpërblimin e përcaktuar për kryetarin.</w:t>
      </w:r>
    </w:p>
    <w:p w14:paraId="56EAE780" w14:textId="42AFE039" w:rsidR="00D5429C" w:rsidRPr="00067D1C" w:rsidRDefault="00D5429C" w:rsidP="00D5429C">
      <w:pPr>
        <w:pStyle w:val="ListParagraph"/>
        <w:tabs>
          <w:tab w:val="left" w:pos="400"/>
        </w:tabs>
        <w:ind w:left="0" w:firstLine="284"/>
        <w:jc w:val="both"/>
        <w:rPr>
          <w:rFonts w:ascii="Garamond" w:hAnsi="Garamond"/>
          <w:sz w:val="24"/>
          <w:szCs w:val="24"/>
          <w:lang w:val="sq-AL"/>
        </w:rPr>
      </w:pPr>
      <w:r w:rsidRPr="00067D1C">
        <w:rPr>
          <w:rFonts w:ascii="Garamond" w:hAnsi="Garamond"/>
          <w:sz w:val="24"/>
          <w:szCs w:val="24"/>
          <w:lang w:val="sq-AL"/>
        </w:rPr>
        <w:t>7. Detyrën e sekretarisë së komisionit disiplinor e kryen drejtoria përgjegjëse për licencimin në ministrinë përgjegjëse për ndërtimin.</w:t>
      </w:r>
    </w:p>
    <w:p w14:paraId="0CC00E9E" w14:textId="77777777" w:rsidR="00D5429C" w:rsidRPr="00067D1C" w:rsidRDefault="00D5429C" w:rsidP="00D5429C">
      <w:pPr>
        <w:tabs>
          <w:tab w:val="left" w:pos="400"/>
        </w:tabs>
        <w:ind w:firstLine="284"/>
        <w:jc w:val="both"/>
        <w:rPr>
          <w:rFonts w:ascii="Garamond" w:hAnsi="Garamond"/>
          <w:sz w:val="24"/>
          <w:szCs w:val="24"/>
          <w:lang w:val="sq-AL"/>
        </w:rPr>
      </w:pPr>
    </w:p>
    <w:p w14:paraId="3EFD7334" w14:textId="77777777" w:rsidR="00D5429C" w:rsidRPr="00067D1C" w:rsidRDefault="00D5429C" w:rsidP="00D5429C">
      <w:pPr>
        <w:keepNext/>
        <w:keepLines/>
        <w:ind w:firstLine="284"/>
        <w:jc w:val="center"/>
        <w:rPr>
          <w:rFonts w:ascii="Garamond" w:hAnsi="Garamond"/>
          <w:bCs/>
          <w:sz w:val="24"/>
          <w:szCs w:val="24"/>
          <w:lang w:val="sq-AL"/>
        </w:rPr>
      </w:pPr>
      <w:r w:rsidRPr="00067D1C">
        <w:rPr>
          <w:rFonts w:ascii="Garamond" w:hAnsi="Garamond"/>
          <w:bCs/>
          <w:sz w:val="24"/>
          <w:szCs w:val="24"/>
          <w:lang w:val="sq-AL"/>
        </w:rPr>
        <w:t xml:space="preserve">Neni 7 </w:t>
      </w:r>
    </w:p>
    <w:p w14:paraId="1C396763" w14:textId="77777777" w:rsidR="00D5429C" w:rsidRPr="00067D1C" w:rsidRDefault="00D5429C" w:rsidP="00D5429C">
      <w:pPr>
        <w:tabs>
          <w:tab w:val="left" w:pos="400"/>
        </w:tabs>
        <w:ind w:firstLine="284"/>
        <w:jc w:val="center"/>
        <w:rPr>
          <w:rFonts w:ascii="Garamond" w:hAnsi="Garamond"/>
          <w:b/>
          <w:bCs/>
          <w:sz w:val="24"/>
          <w:szCs w:val="24"/>
          <w:lang w:val="sq-AL"/>
        </w:rPr>
      </w:pPr>
      <w:r w:rsidRPr="00067D1C">
        <w:rPr>
          <w:rFonts w:ascii="Garamond" w:hAnsi="Garamond"/>
          <w:b/>
          <w:bCs/>
          <w:sz w:val="24"/>
          <w:szCs w:val="24"/>
          <w:lang w:val="sq-AL"/>
        </w:rPr>
        <w:t>Kuorumi dhe mbledhja e komisionit disiplinor</w:t>
      </w:r>
    </w:p>
    <w:p w14:paraId="613FFE1B" w14:textId="77777777" w:rsidR="00D5429C" w:rsidRPr="00067D1C" w:rsidRDefault="00D5429C" w:rsidP="00D5429C">
      <w:pPr>
        <w:tabs>
          <w:tab w:val="left" w:pos="400"/>
        </w:tabs>
        <w:ind w:firstLine="284"/>
        <w:jc w:val="center"/>
        <w:rPr>
          <w:rFonts w:ascii="Garamond" w:hAnsi="Garamond"/>
          <w:b/>
          <w:bCs/>
          <w:sz w:val="24"/>
          <w:szCs w:val="24"/>
          <w:lang w:val="sq-AL"/>
        </w:rPr>
      </w:pPr>
    </w:p>
    <w:p w14:paraId="6F043409" w14:textId="47F763EC"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1. Mbledhja e komisionit disiplinor është e vlefshme vetëm</w:t>
      </w:r>
      <w:r w:rsidR="00980BC9">
        <w:rPr>
          <w:rFonts w:ascii="Garamond" w:hAnsi="Garamond"/>
          <w:sz w:val="24"/>
          <w:szCs w:val="24"/>
          <w:lang w:val="sq-AL"/>
        </w:rPr>
        <w:t>,</w:t>
      </w:r>
      <w:r w:rsidRPr="00067D1C">
        <w:rPr>
          <w:rFonts w:ascii="Garamond" w:hAnsi="Garamond"/>
          <w:sz w:val="24"/>
          <w:szCs w:val="24"/>
          <w:lang w:val="sq-AL"/>
        </w:rPr>
        <w:t xml:space="preserve"> kur në të marrin pjesë shumica e anëtarëve të tij. Komisioni mblidhet në ditën, orën dhe vendin e caktuar nga kryetari. Komisioni mblidhet edhe me propozim të një anëtari. </w:t>
      </w:r>
    </w:p>
    <w:p w14:paraId="21FCB41E" w14:textId="30AD2FEE"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2. Kryetari i komisionit disiplinor cakton rendin e ditës për mbledhjen, pas konsultimit me anëtarët. Para mbledhjes, çdo anëtar i komisionit mund të kërkojë shtimin e çështjeve të tjera në rendin e ditës. Ato përfshihen nëse votojnë pro kërkesës jo më pak se dy anëtarë. </w:t>
      </w:r>
    </w:p>
    <w:p w14:paraId="0AF6C855" w14:textId="53F4970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3. Mbledhjet e komisionit drejtohen nga kryetari i komisionit. </w:t>
      </w:r>
    </w:p>
    <w:p w14:paraId="4248CB5D" w14:textId="0CD5997D"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4. Komisioni ka të drejtë të kërkojë çdo dokumentacion, i cili konsiderohet i nevojshëm dhe ndihmës për veprimtarinë e tij sipas ligjit. </w:t>
      </w:r>
    </w:p>
    <w:p w14:paraId="2D4EA1B1" w14:textId="0D1F0710"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5. Çdo anëtar i komisionit ka të drejtë të dëgjohet për mendimin e tij lidhur me çështjen që diskutohet. </w:t>
      </w:r>
    </w:p>
    <w:p w14:paraId="0EF482DB" w14:textId="1B7B4070"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6. Rregullat për pjesëmarrjen dhe vendimmarrjen në distancë zbatohen për aq sa është e mundur. </w:t>
      </w:r>
    </w:p>
    <w:p w14:paraId="7F8B286F" w14:textId="286CDAF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7. Pjesëmarrja në mbledhjet e komisionit disiplinor është e detyrueshme. Në rastet kur një anëtar nuk merr pjesë në tri mbledhje të njëpasnjëshme, pa një shkak të ligjshëm, kryetari, ose në rastin kur kryetari nuk merr pjesë në tri mbledhje të njëpasnjëshme, anëtari i dytë i zgjedhur nga ministri përgjegjës për ndërtimin, njofton menjëherë organin që e ka emëruar dhe ministrin përgjegjës për ndërtimin. Në këtë rast, organi emërues cakton anëtarin e ri, në përputhje me rregullat për caktimin e anëtarëve, sipas dispozitave të nenit 6, të këtij kreu.</w:t>
      </w:r>
    </w:p>
    <w:p w14:paraId="12C9D9A8" w14:textId="1FF08E52"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8. Komisioni disiplinor merr vendim në lidhje me shtyrjen e mbledhjes, pranueshmërinë e provave, zgjidhjen e çështjes, si dhe çdo çështje tjetër që e vlerëson të nevojshme ose të përshtatshme në trajtimin e çështjes.</w:t>
      </w:r>
    </w:p>
    <w:p w14:paraId="44EFA118" w14:textId="4B9039C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9. Komisioni disiplinor merr vendime vetëm për çështje, të cilat janë përfshirë në rendin e ditës së mbledhjes. </w:t>
      </w:r>
    </w:p>
    <w:p w14:paraId="0C125B37" w14:textId="2CCC868C"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10. Marrja e vendimeve në mbledhjen e komisionit disiplinor bëhet me votim, i cili është individual dhe i hapur. </w:t>
      </w:r>
    </w:p>
    <w:p w14:paraId="7D3A5617" w14:textId="2092688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11. Secili prej anëtarëve ka të drejtën e një vote. Në asnjë rast, e drejta e votës nuk mund t’i delegohet një anëtari tjetër të komisionit disiplinor ose personave të tretë.</w:t>
      </w:r>
    </w:p>
    <w:p w14:paraId="6F6D0E74" w14:textId="21C6D1B0"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12. Vendimet e komisionit disiplinor merren me shumicën e votave të të gjithë anëtarëve. Në rastet kur votimi rezulton i barabartë, vota e kryetarit është përcaktuese. Abstenimi nuk lejohet. Kryetari i komisionit voton i fundit. Anëtari në pakicë mund të kërkojë që të shënohet në procesverbal fakti dhe arsyet e votimit kundër një vendimi të marrë nga komisioni disiplinor. </w:t>
      </w:r>
    </w:p>
    <w:p w14:paraId="69C5385E" w14:textId="05088BD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13. Votat e anëtarëve të komisionit disiplinor regjistrohen në procesverbalin e mbledhjes.</w:t>
      </w:r>
    </w:p>
    <w:p w14:paraId="62A09B54" w14:textId="13E2CCF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14. Dokumentimi i veprimtarisë së komisionit disiplinor gjatë mbledhjes pasqyrohet në procesverbalin e mbledhjes, i cili mbahet nga sekretaria e komisionit disiplinor dhe përmban: </w:t>
      </w:r>
    </w:p>
    <w:p w14:paraId="65328D2E" w14:textId="2E5D475E"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a) datën dhe vendin e mbledhjes; </w:t>
      </w:r>
    </w:p>
    <w:p w14:paraId="5F5F105A" w14:textId="2FF81AC6"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b) anëtarët që marrin pjesë në mbledhje; </w:t>
      </w:r>
    </w:p>
    <w:p w14:paraId="5D032316" w14:textId="7676B734"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c) çështjet që u diskutuan në mbledhje; </w:t>
      </w:r>
    </w:p>
    <w:p w14:paraId="5C65ED64" w14:textId="040895DD"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ç) vendimet që u morën në mbledhje, argumentet për vendimmarrje, afatet e përcaktuara në vendimmarrje; </w:t>
      </w:r>
    </w:p>
    <w:p w14:paraId="4D50EC78" w14:textId="0441B04E"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d) dorëheqjet e anëtarëve dhe arsyetimet përkatëse; </w:t>
      </w:r>
    </w:p>
    <w:p w14:paraId="348C9AF3"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lastRenderedPageBreak/>
        <w:t xml:space="preserve">dh) rezultatet e votimit, mënyrën e votimit të secilit anëtar dhe arsyetimin e votimit nga secili anëtar; </w:t>
      </w:r>
    </w:p>
    <w:p w14:paraId="11213093" w14:textId="39F4F073"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e) përcaktimin e mbylljes së diskutimeve. </w:t>
      </w:r>
    </w:p>
    <w:p w14:paraId="63E39484" w14:textId="501E4DA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15. Procesverbali i mbledhjes u paraqitet për miratim të gjithë anëtarëve në fund të mbledhjes ose në fillim të mbledhjes pasardhëse. Pas miratimit, procesverbali nënshkruhet nga të gjithë anëtarët pjesëmarrës në mbledhje, si dhe nga kryetari e sekretari. </w:t>
      </w:r>
    </w:p>
    <w:p w14:paraId="31794DE3" w14:textId="45B54F0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16. Vendimmarrja e komisionit disiplinor mbahet në 2 (dy) kopje dhe vuloset nga zyra e arkivit të ministrisë përgjegjëse për ndërtimin. Njëra kopje dorëzohet në zyrën e arkivit të ministrisë përgjegjëse për ndërtimin, në përputhje me rregullat e parashikuara nga ligjin nr.</w:t>
      </w:r>
      <w:r w:rsidR="00614289" w:rsidRPr="00067D1C">
        <w:rPr>
          <w:rFonts w:ascii="Garamond" w:hAnsi="Garamond"/>
          <w:sz w:val="24"/>
          <w:szCs w:val="24"/>
          <w:lang w:val="sq-AL"/>
        </w:rPr>
        <w:t xml:space="preserve"> </w:t>
      </w:r>
      <w:r w:rsidRPr="00067D1C">
        <w:rPr>
          <w:rFonts w:ascii="Garamond" w:hAnsi="Garamond"/>
          <w:sz w:val="24"/>
          <w:szCs w:val="24"/>
          <w:lang w:val="sq-AL"/>
        </w:rPr>
        <w:t>9154, datë 6.11.2003, “Për arkivat”, dhe rregulloret në zbatim të tij, dhe 1 (një) kopje, në praktikën e komisionit disiplinor.</w:t>
      </w:r>
    </w:p>
    <w:p w14:paraId="15ADBFB4" w14:textId="77777777" w:rsidR="00D5429C" w:rsidRPr="00067D1C" w:rsidRDefault="00D5429C" w:rsidP="00D5429C">
      <w:pPr>
        <w:ind w:firstLine="284"/>
        <w:jc w:val="both"/>
        <w:rPr>
          <w:rFonts w:ascii="Garamond" w:hAnsi="Garamond"/>
          <w:sz w:val="24"/>
          <w:szCs w:val="24"/>
          <w:lang w:val="sq-AL"/>
        </w:rPr>
      </w:pPr>
    </w:p>
    <w:p w14:paraId="45A025BF" w14:textId="77777777" w:rsidR="00D5429C" w:rsidRPr="00067D1C" w:rsidRDefault="00D5429C" w:rsidP="00D5429C">
      <w:pPr>
        <w:tabs>
          <w:tab w:val="left" w:pos="400"/>
        </w:tabs>
        <w:ind w:firstLine="284"/>
        <w:jc w:val="center"/>
        <w:rPr>
          <w:rFonts w:ascii="Garamond" w:hAnsi="Garamond"/>
          <w:bCs/>
          <w:sz w:val="24"/>
          <w:szCs w:val="24"/>
          <w:lang w:val="sq-AL"/>
        </w:rPr>
      </w:pPr>
      <w:r w:rsidRPr="00067D1C">
        <w:rPr>
          <w:rFonts w:ascii="Garamond" w:hAnsi="Garamond"/>
          <w:bCs/>
          <w:sz w:val="24"/>
          <w:szCs w:val="24"/>
          <w:lang w:val="sq-AL"/>
        </w:rPr>
        <w:t>Neni 8</w:t>
      </w:r>
    </w:p>
    <w:p w14:paraId="2BD4E38F" w14:textId="77777777" w:rsidR="00D5429C" w:rsidRPr="00067D1C" w:rsidRDefault="00D5429C" w:rsidP="00D5429C">
      <w:pPr>
        <w:keepNext/>
        <w:keepLines/>
        <w:ind w:firstLine="284"/>
        <w:jc w:val="center"/>
        <w:rPr>
          <w:rFonts w:ascii="Garamond" w:hAnsi="Garamond"/>
          <w:b/>
          <w:bCs/>
          <w:sz w:val="24"/>
          <w:szCs w:val="24"/>
          <w:lang w:val="sq-AL"/>
        </w:rPr>
      </w:pPr>
      <w:r w:rsidRPr="00067D1C">
        <w:rPr>
          <w:rFonts w:ascii="Garamond" w:hAnsi="Garamond"/>
          <w:b/>
          <w:bCs/>
          <w:sz w:val="24"/>
          <w:szCs w:val="24"/>
          <w:lang w:val="sq-AL"/>
        </w:rPr>
        <w:t xml:space="preserve">Detyrat dhe përgjegjësitë e kryetarit dhe të anëtarëve të komisionit </w:t>
      </w:r>
    </w:p>
    <w:p w14:paraId="212AB041" w14:textId="77777777" w:rsidR="00D5429C" w:rsidRPr="00067D1C" w:rsidRDefault="00D5429C" w:rsidP="00D5429C">
      <w:pPr>
        <w:keepNext/>
        <w:ind w:firstLine="284"/>
        <w:jc w:val="center"/>
        <w:rPr>
          <w:rFonts w:ascii="Garamond" w:hAnsi="Garamond"/>
          <w:b/>
          <w:bCs/>
          <w:sz w:val="24"/>
          <w:szCs w:val="24"/>
          <w:lang w:val="sq-AL"/>
        </w:rPr>
      </w:pPr>
    </w:p>
    <w:p w14:paraId="7DB87624" w14:textId="58D32F9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 Kryetari i komisionit disiplinor është përgjegjës dhe kryen detyrat</w:t>
      </w:r>
      <w:r w:rsidR="00B96F58">
        <w:rPr>
          <w:rFonts w:ascii="Garamond" w:hAnsi="Garamond"/>
          <w:sz w:val="24"/>
          <w:szCs w:val="24"/>
          <w:lang w:val="sq-AL"/>
        </w:rPr>
        <w:t>,</w:t>
      </w:r>
      <w:r w:rsidRPr="00067D1C">
        <w:rPr>
          <w:rFonts w:ascii="Garamond" w:hAnsi="Garamond"/>
          <w:sz w:val="24"/>
          <w:szCs w:val="24"/>
          <w:lang w:val="sq-AL"/>
        </w:rPr>
        <w:t xml:space="preserve"> për:</w:t>
      </w:r>
    </w:p>
    <w:p w14:paraId="19B9FE49" w14:textId="650B6E59"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a) funksionimin e duhur të komisionit disiplinor; </w:t>
      </w:r>
    </w:p>
    <w:p w14:paraId="0F5D01E7" w14:textId="2F61D219"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b) mbikëqyrjen dhe administrimin e punës së komisionit disiplinor; </w:t>
      </w:r>
    </w:p>
    <w:p w14:paraId="7E1EA40D" w14:textId="7CFEEA2E"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c) administron relacionin në të cilin shpjegohen shkeljet disiplinore së bashku me dokumentacionin përkatës, të paraqitur nga autoritetet e përcaktuara në nenin 9, të kreut II, të kësaj rregulloreje, për procedimin disiplinor ndaj subjektit për të cilin është depozituar propozimi; </w:t>
      </w:r>
    </w:p>
    <w:p w14:paraId="78887C35" w14:textId="4EFED539"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ç) përgatitjen për mbledhjen; </w:t>
      </w:r>
    </w:p>
    <w:p w14:paraId="2711F644" w14:textId="35BE9EE2"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d) caktimin e orës, të datës dhe të vendit të mbledhjes dhe merr konfirmimin me shkresë ose mjete elektronike të anëtarëve të komisionit disiplinor. Kur në hapjen e mbledhjes nuk është arritur kuorumi i nevojshëm për zhvillimin e saj, kryetari vendos thirrjen e mbledhjes në një ditë tjetër të afërt; </w:t>
      </w:r>
    </w:p>
    <w:p w14:paraId="77214FAA" w14:textId="738D34C4"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dh) caktimin rendit të ditës dhe kryesimin e mbledhjeve të komisionit disiplinor; </w:t>
      </w:r>
    </w:p>
    <w:p w14:paraId="53FA191A" w14:textId="0A07B115"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e) ndarjen e barabartë dhe të drejtë të detyrave, duke marrë në konsideratë angazhimin profesional të anëtarëve të komisionit disiplinor; </w:t>
      </w:r>
    </w:p>
    <w:p w14:paraId="3CA1ED76" w14:textId="66BCCB9C"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ë) caktimin e specialistit përgjegjës nga sekretaria, për të asistuar anëtarin e komisionit disiplinor në përmbushjen e detyrave të tij hetimore; </w:t>
      </w:r>
    </w:p>
    <w:p w14:paraId="2B1F9ABD" w14:textId="598CC1EC"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f) të hapur, mbyllur e drejtuar mbledhjen e komisionit disiplinor, duke siguruar mbarëvajtjen e saj, në përputhje me dispozitat e kësaj rregulloreje;</w:t>
      </w:r>
    </w:p>
    <w:p w14:paraId="76801A73" w14:textId="60FEACF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g) të kërkuar informacion, nëse ka kërkesa paraprake nga palët, të cilat vlerësohen nga komisioni disiplinor; </w:t>
      </w:r>
    </w:p>
    <w:p w14:paraId="2B83AD28"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gj) të informuar anëtarët e komisionit disiplinor lidhur me detyrimin për t’u shprehur brenda 2 (dy) ditëve nga momenti i marrjes së njoftimit, nëse kanë konflikt interesi apo dyshime mbi paanësinë e tyre në vendimmarrje, si dhe personin fizik apo juridik, subjekt të procedimit disiplinor, nëse ka konflikt interesi me njërin prej anëtarëve të komisionit disiplinor; </w:t>
      </w:r>
    </w:p>
    <w:p w14:paraId="7596A946" w14:textId="642745E6"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h) nënshkrimin e të gjitha akteve të nxjerra nga komisioni disiplinor; </w:t>
      </w:r>
    </w:p>
    <w:p w14:paraId="2FE8E927" w14:textId="1FE16E4B"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i) kryerjen e ballafaqimeve dhe saktësimeve të kërkuara nga anëtarët e tjerë, si dhe për të njoftuar mbylljen e diskutimeve; </w:t>
      </w:r>
    </w:p>
    <w:p w14:paraId="1545476D" w14:textId="0AAFC1DD"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j) caktimin e datës së mbledhjes jo më vonë se 3 (tri) ditë nga marrja e relacionit, në të cilin shpjegohen shkeljet disiplinore dhe dokumentacionin shoqërues. Çdo ndryshim për datën e mbledhjes i njoftohet pa vonesë çdo anëtari të komisionit. </w:t>
      </w:r>
    </w:p>
    <w:p w14:paraId="1DD1D44D" w14:textId="6B8D094E"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k) ndarjen e detyrave ndaj anëtarëve për fillimin e hetimit disiplinor; </w:t>
      </w:r>
    </w:p>
    <w:p w14:paraId="15CA4E30" w14:textId="6189EFB2" w:rsidR="00D5429C" w:rsidRPr="00067D1C" w:rsidRDefault="00D5429C" w:rsidP="00D5429C">
      <w:pPr>
        <w:ind w:firstLine="284"/>
        <w:jc w:val="both"/>
        <w:rPr>
          <w:rFonts w:ascii="Garamond" w:hAnsi="Garamond"/>
          <w:color w:val="FF0000"/>
          <w:sz w:val="24"/>
          <w:szCs w:val="24"/>
          <w:lang w:val="sq-AL"/>
        </w:rPr>
      </w:pPr>
      <w:r w:rsidRPr="00067D1C">
        <w:rPr>
          <w:rFonts w:ascii="Garamond" w:hAnsi="Garamond"/>
          <w:sz w:val="24"/>
          <w:szCs w:val="24"/>
          <w:lang w:val="sq-AL"/>
        </w:rPr>
        <w:t>l) caktimin e datës së seancës dëgjimore, e cila duhet të jetë brenda 15 (pesëmbëdhjetë) ditëve nga marrja e propozimit për fillimin e procedurës disiplinore.</w:t>
      </w:r>
    </w:p>
    <w:p w14:paraId="0D265478" w14:textId="77777777" w:rsidR="00D5429C" w:rsidRPr="00067D1C" w:rsidRDefault="00D5429C" w:rsidP="00D5429C">
      <w:pPr>
        <w:ind w:firstLine="284"/>
        <w:jc w:val="both"/>
        <w:rPr>
          <w:rFonts w:ascii="Garamond" w:hAnsi="Garamond"/>
          <w:color w:val="FF0000"/>
          <w:sz w:val="24"/>
          <w:szCs w:val="24"/>
          <w:lang w:val="sq-AL"/>
        </w:rPr>
      </w:pPr>
    </w:p>
    <w:p w14:paraId="12832895"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lastRenderedPageBreak/>
        <w:t>Në rastet kur kryetari nuk thërret mbledhjen brenda afatit të përcaktuar në shkronjën “a”, të pikës 2, të këtij neni, ose nuk merr pjesë në të, pavarësisht shkakut, detyrat e parashikuara në pikën 2, të këtij neni, ushtrohen nga nënkryetari.</w:t>
      </w:r>
    </w:p>
    <w:p w14:paraId="61780750" w14:textId="3164F24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2. Detyrat dhe përgjegjësitë e anëtarit të komisionit janë, si më poshtë vijon: </w:t>
      </w:r>
    </w:p>
    <w:p w14:paraId="024776BD" w14:textId="7521B6DB"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a) </w:t>
      </w:r>
      <w:r w:rsidR="00CF1244" w:rsidRPr="00067D1C">
        <w:rPr>
          <w:rFonts w:ascii="Garamond" w:hAnsi="Garamond"/>
          <w:sz w:val="24"/>
          <w:szCs w:val="24"/>
          <w:lang w:val="sq-AL"/>
        </w:rPr>
        <w:t xml:space="preserve">të </w:t>
      </w:r>
      <w:r w:rsidRPr="00067D1C">
        <w:rPr>
          <w:rFonts w:ascii="Garamond" w:hAnsi="Garamond"/>
          <w:sz w:val="24"/>
          <w:szCs w:val="24"/>
          <w:lang w:val="sq-AL"/>
        </w:rPr>
        <w:t xml:space="preserve">marrë pjesë, të respektojë dhe të zbatojë procedurat për mbledhjet e komisionit disiplinor; </w:t>
      </w:r>
    </w:p>
    <w:p w14:paraId="0AA2DDC5" w14:textId="45A1E835"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b) </w:t>
      </w:r>
      <w:r w:rsidR="00CF1244" w:rsidRPr="00067D1C">
        <w:rPr>
          <w:rFonts w:ascii="Garamond" w:hAnsi="Garamond"/>
          <w:sz w:val="24"/>
          <w:szCs w:val="24"/>
          <w:lang w:val="sq-AL"/>
        </w:rPr>
        <w:t xml:space="preserve">të </w:t>
      </w:r>
      <w:r w:rsidRPr="00067D1C">
        <w:rPr>
          <w:rFonts w:ascii="Garamond" w:hAnsi="Garamond"/>
          <w:sz w:val="24"/>
          <w:szCs w:val="24"/>
          <w:lang w:val="sq-AL"/>
        </w:rPr>
        <w:t xml:space="preserve">realizojë brenda afateve kohore detyrat e caktuara nga kryetari i komisionit disiplinor; </w:t>
      </w:r>
    </w:p>
    <w:p w14:paraId="25228F62" w14:textId="00E2691E"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c) </w:t>
      </w:r>
      <w:r w:rsidR="00CF1244" w:rsidRPr="00067D1C">
        <w:rPr>
          <w:rFonts w:ascii="Garamond" w:hAnsi="Garamond"/>
          <w:sz w:val="24"/>
          <w:szCs w:val="24"/>
          <w:lang w:val="sq-AL"/>
        </w:rPr>
        <w:t xml:space="preserve">të </w:t>
      </w:r>
      <w:r w:rsidRPr="00067D1C">
        <w:rPr>
          <w:rFonts w:ascii="Garamond" w:hAnsi="Garamond"/>
          <w:sz w:val="24"/>
          <w:szCs w:val="24"/>
          <w:lang w:val="sq-AL"/>
        </w:rPr>
        <w:t xml:space="preserve">informojë kryetarin sa më herët të jetë e mundur, me shkrim ose në rrugë elektronike, për konfirmimin për pjesëmarrje në mbledhje; </w:t>
      </w:r>
    </w:p>
    <w:p w14:paraId="39E371A4" w14:textId="16769120"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ç) </w:t>
      </w:r>
      <w:r w:rsidR="00CF1244" w:rsidRPr="00067D1C">
        <w:rPr>
          <w:rFonts w:ascii="Garamond" w:hAnsi="Garamond"/>
          <w:sz w:val="24"/>
          <w:szCs w:val="24"/>
          <w:lang w:val="sq-AL"/>
        </w:rPr>
        <w:t xml:space="preserve">të </w:t>
      </w:r>
      <w:r w:rsidRPr="00067D1C">
        <w:rPr>
          <w:rFonts w:ascii="Garamond" w:hAnsi="Garamond"/>
          <w:sz w:val="24"/>
          <w:szCs w:val="24"/>
          <w:lang w:val="sq-AL"/>
        </w:rPr>
        <w:t xml:space="preserve">mos nxjerrë asnjë informacion të ndjeshëm nga mbledhjet e komisionit; </w:t>
      </w:r>
    </w:p>
    <w:p w14:paraId="658B835E" w14:textId="77918479"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d) </w:t>
      </w:r>
      <w:r w:rsidR="00CF1244" w:rsidRPr="00067D1C">
        <w:rPr>
          <w:rFonts w:ascii="Garamond" w:hAnsi="Garamond"/>
          <w:sz w:val="24"/>
          <w:szCs w:val="24"/>
          <w:lang w:val="sq-AL"/>
        </w:rPr>
        <w:t xml:space="preserve">të </w:t>
      </w:r>
      <w:r w:rsidRPr="00067D1C">
        <w:rPr>
          <w:rFonts w:ascii="Garamond" w:hAnsi="Garamond"/>
          <w:sz w:val="24"/>
          <w:szCs w:val="24"/>
          <w:lang w:val="sq-AL"/>
        </w:rPr>
        <w:t xml:space="preserve">shmangë favorizimin, anshmërinë ose diskriminimin mbi çfarëdo baze, kur shqyrton çështje, merr vendime ose voton për çështje që i paraqiten komisionit disiplinor; </w:t>
      </w:r>
    </w:p>
    <w:p w14:paraId="343BAD21" w14:textId="263E05DA"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dh) </w:t>
      </w:r>
      <w:r w:rsidR="00CF1244" w:rsidRPr="00067D1C">
        <w:rPr>
          <w:rFonts w:ascii="Garamond" w:hAnsi="Garamond"/>
          <w:sz w:val="24"/>
          <w:szCs w:val="24"/>
          <w:lang w:val="sq-AL"/>
        </w:rPr>
        <w:t xml:space="preserve">të </w:t>
      </w:r>
      <w:r w:rsidRPr="00067D1C">
        <w:rPr>
          <w:rFonts w:ascii="Garamond" w:hAnsi="Garamond"/>
          <w:sz w:val="24"/>
          <w:szCs w:val="24"/>
          <w:lang w:val="sq-AL"/>
        </w:rPr>
        <w:t>përdorë ekskluzivisht adresën e postës elektronike zyrtare të komisionit disiplinor për të gjitha komunikimet e brendshme e të jashtme që lidhen me punën dhe aktivitetet e komisionit disiplinor;</w:t>
      </w:r>
    </w:p>
    <w:p w14:paraId="706D87C1" w14:textId="2E77217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e) </w:t>
      </w:r>
      <w:r w:rsidR="00CF1244" w:rsidRPr="00067D1C">
        <w:rPr>
          <w:rFonts w:ascii="Garamond" w:hAnsi="Garamond"/>
          <w:sz w:val="24"/>
          <w:szCs w:val="24"/>
          <w:lang w:val="sq-AL"/>
        </w:rPr>
        <w:t xml:space="preserve">ruan </w:t>
      </w:r>
      <w:r w:rsidRPr="00067D1C">
        <w:rPr>
          <w:rFonts w:ascii="Garamond" w:hAnsi="Garamond"/>
          <w:sz w:val="24"/>
          <w:szCs w:val="24"/>
          <w:lang w:val="sq-AL"/>
        </w:rPr>
        <w:t xml:space="preserve">të dhënat me të cilat është njohur gjatë kryerjes së veprimtarisë së tij, duke respektuar parimin e konfidencialitetit dhe të mbrojtjes së të dhënave personale, sipas legjislacionit në fuqi; </w:t>
      </w:r>
    </w:p>
    <w:p w14:paraId="34FDDCDE" w14:textId="71A978DF"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ë) </w:t>
      </w:r>
      <w:r w:rsidR="00CF1244" w:rsidRPr="00067D1C">
        <w:rPr>
          <w:rFonts w:ascii="Garamond" w:hAnsi="Garamond"/>
          <w:sz w:val="24"/>
          <w:szCs w:val="24"/>
          <w:lang w:val="sq-AL"/>
        </w:rPr>
        <w:t xml:space="preserve">tërhiqet </w:t>
      </w:r>
      <w:r w:rsidRPr="00067D1C">
        <w:rPr>
          <w:rFonts w:ascii="Garamond" w:hAnsi="Garamond"/>
          <w:sz w:val="24"/>
          <w:szCs w:val="24"/>
          <w:lang w:val="sq-AL"/>
        </w:rPr>
        <w:t xml:space="preserve">nga shqyrtimi i çështjes, nëse ndodhet para kushteve të përcaktuara në shkronjën “gj”, të pikës 1, të këtij neni; </w:t>
      </w:r>
    </w:p>
    <w:p w14:paraId="0A0EFDE7" w14:textId="473C732B"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f) </w:t>
      </w:r>
      <w:r w:rsidR="00CF1244" w:rsidRPr="00067D1C">
        <w:rPr>
          <w:rFonts w:ascii="Garamond" w:hAnsi="Garamond"/>
          <w:sz w:val="24"/>
          <w:szCs w:val="24"/>
          <w:lang w:val="sq-AL"/>
        </w:rPr>
        <w:t xml:space="preserve">voton </w:t>
      </w:r>
      <w:r w:rsidRPr="00067D1C">
        <w:rPr>
          <w:rFonts w:ascii="Garamond" w:hAnsi="Garamond"/>
          <w:sz w:val="24"/>
          <w:szCs w:val="24"/>
          <w:lang w:val="sq-AL"/>
        </w:rPr>
        <w:t xml:space="preserve">për vendimet që merr komisioni disiplinor, me përjashtim të rastit kur tërhiqet nga shqyrtimi i çështjes, sipas shkronjës “ë”, të kësaj pike. </w:t>
      </w:r>
    </w:p>
    <w:p w14:paraId="7C2F44CE" w14:textId="77777777" w:rsidR="00D5429C" w:rsidRPr="00067D1C" w:rsidRDefault="00D5429C" w:rsidP="00D5429C">
      <w:pPr>
        <w:tabs>
          <w:tab w:val="left" w:pos="400"/>
        </w:tabs>
        <w:ind w:firstLine="284"/>
        <w:jc w:val="center"/>
        <w:rPr>
          <w:rFonts w:ascii="Garamond" w:hAnsi="Garamond"/>
          <w:sz w:val="24"/>
          <w:szCs w:val="24"/>
          <w:lang w:val="sq-AL"/>
        </w:rPr>
      </w:pPr>
    </w:p>
    <w:p w14:paraId="3C6F9463"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 xml:space="preserve">KREU III </w:t>
      </w:r>
    </w:p>
    <w:p w14:paraId="1F9C760E"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RREGULLAT PËR PROCEDIMIN DISIPLINOR</w:t>
      </w:r>
    </w:p>
    <w:p w14:paraId="5069B3A1" w14:textId="77777777" w:rsidR="00D5429C" w:rsidRPr="00067D1C" w:rsidRDefault="00D5429C" w:rsidP="00D5429C">
      <w:pPr>
        <w:ind w:firstLine="284"/>
        <w:jc w:val="center"/>
        <w:rPr>
          <w:rFonts w:ascii="Garamond" w:hAnsi="Garamond"/>
          <w:bCs/>
          <w:sz w:val="24"/>
          <w:szCs w:val="24"/>
          <w:lang w:val="sq-AL"/>
        </w:rPr>
      </w:pPr>
    </w:p>
    <w:p w14:paraId="021CF857" w14:textId="77777777" w:rsidR="00D5429C" w:rsidRPr="00067D1C" w:rsidRDefault="00D5429C" w:rsidP="00D5429C">
      <w:pPr>
        <w:ind w:firstLine="284"/>
        <w:jc w:val="center"/>
        <w:rPr>
          <w:rFonts w:ascii="Garamond" w:hAnsi="Garamond"/>
          <w:bCs/>
          <w:sz w:val="24"/>
          <w:szCs w:val="24"/>
          <w:lang w:val="sq-AL"/>
        </w:rPr>
      </w:pPr>
      <w:r w:rsidRPr="00067D1C">
        <w:rPr>
          <w:rFonts w:ascii="Garamond" w:hAnsi="Garamond"/>
          <w:bCs/>
          <w:sz w:val="24"/>
          <w:szCs w:val="24"/>
          <w:lang w:val="sq-AL"/>
        </w:rPr>
        <w:t>Neni 9</w:t>
      </w:r>
    </w:p>
    <w:p w14:paraId="2C6FD4B5" w14:textId="77777777" w:rsidR="00D5429C" w:rsidRPr="00067D1C" w:rsidRDefault="00D5429C" w:rsidP="00D5429C">
      <w:pPr>
        <w:ind w:firstLine="284"/>
        <w:jc w:val="center"/>
        <w:rPr>
          <w:rFonts w:ascii="Garamond" w:hAnsi="Garamond"/>
          <w:b/>
          <w:bCs/>
          <w:sz w:val="24"/>
          <w:szCs w:val="24"/>
          <w:lang w:val="sq-AL"/>
        </w:rPr>
      </w:pPr>
      <w:r w:rsidRPr="00067D1C">
        <w:rPr>
          <w:rFonts w:ascii="Garamond" w:hAnsi="Garamond"/>
          <w:b/>
          <w:bCs/>
          <w:sz w:val="24"/>
          <w:szCs w:val="24"/>
          <w:lang w:val="sq-AL"/>
        </w:rPr>
        <w:t>Organizimi i procedimit disiplinor</w:t>
      </w:r>
    </w:p>
    <w:p w14:paraId="593FF8F3" w14:textId="77777777" w:rsidR="00D5429C" w:rsidRPr="00067D1C" w:rsidRDefault="00D5429C" w:rsidP="00D5429C">
      <w:pPr>
        <w:ind w:firstLine="284"/>
        <w:jc w:val="center"/>
        <w:rPr>
          <w:rFonts w:ascii="Garamond" w:hAnsi="Garamond"/>
          <w:b/>
          <w:bCs/>
          <w:sz w:val="24"/>
          <w:szCs w:val="24"/>
          <w:lang w:val="sq-AL"/>
        </w:rPr>
      </w:pPr>
    </w:p>
    <w:p w14:paraId="063E60EA" w14:textId="11C57FF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 Procedimi disiplinor fillon me paraqitjen e propozimit pranë ministrisë përgjegjëse për ndërtimin nga zhvilluesi, inspektorati vendor ose kombëtar, kryetari i bashkisë, në rastet kur ndërtimi është kryer në territorin nën juridiksionin e bashkisë, çdo autoritet publik që mbikëqyr veprimtarinë e ndërtimit ose çdo person fizik ose juridik kur gjatë procesit të ndërtimit janë konstatuar shkelje të legjislacionit të ndërtimit e të planifikimit.</w:t>
      </w:r>
    </w:p>
    <w:p w14:paraId="28C97F6F" w14:textId="7592CE8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2. Me marrjen e propozimit për fillimin e procedurës disiplinore, ministria përgjegjëse për ndërtimin e regjistron atë dhe, brenda 5 ditëve, ia dërgon sekretarisë së komisionit disiplinor.</w:t>
      </w:r>
    </w:p>
    <w:p w14:paraId="5B436CCE" w14:textId="148975C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3. Kryetari i komisionit disiplinor përcakton datën, vendin dhe orën e seancës dëgjimore, e cila duhet të mbahet jo më vonë se 15 ditë nga data e marrjes së propozimit për fillimin e procedurës disiplinore. </w:t>
      </w:r>
    </w:p>
    <w:p w14:paraId="7B88710F" w14:textId="42B969A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4. Propozimi shoqërohet me relacion, në të cilin shpjegohen shkeljet disiplinore të shoqëruara me dokumentacionin përkatës. Dokumentacioni shoqërues duhet të konkretizojë shkeljen disiplinore të pretenduar dhe konkretisht:</w:t>
      </w:r>
    </w:p>
    <w:p w14:paraId="38A3765A" w14:textId="48061A4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a) oponencat teknike, ku pasqyrohen hartimi i studimeve ose </w:t>
      </w:r>
      <w:r w:rsidR="00FE0BFB">
        <w:rPr>
          <w:rFonts w:ascii="Garamond" w:hAnsi="Garamond"/>
          <w:sz w:val="24"/>
          <w:szCs w:val="24"/>
          <w:lang w:val="sq-AL"/>
        </w:rPr>
        <w:t xml:space="preserve">i </w:t>
      </w:r>
      <w:r w:rsidRPr="00067D1C">
        <w:rPr>
          <w:rFonts w:ascii="Garamond" w:hAnsi="Garamond"/>
          <w:sz w:val="24"/>
          <w:szCs w:val="24"/>
          <w:lang w:val="sq-AL"/>
        </w:rPr>
        <w:t>projektimeve në kundërshtim me standardet teknike në fuqi;</w:t>
      </w:r>
    </w:p>
    <w:p w14:paraId="72003DBF" w14:textId="5EA0AC8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b) oponencat, që pasqyrojnë studimet ose projektimet me të meta më shumë se një herë nga i njëjti subjekt;</w:t>
      </w:r>
    </w:p>
    <w:p w14:paraId="0E4DCD8A" w14:textId="13587E0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c) oponencat, ku pasqyrohen të metat e projektit të zbatimit në atë masë që mund të paraqesë rrezik për shëndetin e sigurinë publike, mjedisin ose trashëgiminë kulturore;</w:t>
      </w:r>
    </w:p>
    <w:p w14:paraId="59D2D211" w14:textId="11AC280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ç) aktet e konstatimit të mbajtura në objekt nga Inspektorati</w:t>
      </w:r>
      <w:r w:rsidR="00A1524C" w:rsidRPr="00067D1C">
        <w:rPr>
          <w:rFonts w:ascii="Garamond" w:hAnsi="Garamond"/>
          <w:sz w:val="24"/>
          <w:szCs w:val="24"/>
          <w:lang w:val="sq-AL"/>
        </w:rPr>
        <w:t xml:space="preserve"> </w:t>
      </w:r>
      <w:r w:rsidRPr="00067D1C">
        <w:rPr>
          <w:rFonts w:ascii="Garamond" w:hAnsi="Garamond"/>
          <w:sz w:val="24"/>
          <w:szCs w:val="24"/>
          <w:lang w:val="sq-AL"/>
        </w:rPr>
        <w:t xml:space="preserve">Vendor/Kombëtar i Mbrojtjes së Territorit; </w:t>
      </w:r>
    </w:p>
    <w:p w14:paraId="07D1B317" w14:textId="797FF98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d) aktin e kolaudimit në rastet kur kolaudimi i objektit është kryer në kundërshtim me legjislacionin në fuqi; </w:t>
      </w:r>
    </w:p>
    <w:p w14:paraId="12D035D3" w14:textId="2081891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lastRenderedPageBreak/>
        <w:t>dh) çdo dokumentacion tjetër i papërmendur në këtë nen, që gjykohet i nevojshëm për hetimin e çështjes.</w:t>
      </w:r>
    </w:p>
    <w:p w14:paraId="194DA3FF" w14:textId="1E571CE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5. Sekretaria e komisionit disiplinor mbledh informacionin e nevojshëm dhe përgatit dokumentacionin, të cilin ia vënë në dispozicion komisionit disiplinor. </w:t>
      </w:r>
    </w:p>
    <w:p w14:paraId="56D78FDF" w14:textId="23503BB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6. Komisioni disiplinor, nëpërmjet sekretarisë, njofton palët për zhvillimin e seancës dëgjimore të paktën 10 ditë përpara.</w:t>
      </w:r>
    </w:p>
    <w:p w14:paraId="5EF78B94" w14:textId="03B0BED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7. Komisioni disiplinor, gjatë shqyrtimit të rasteve të propozuara për procedim disiplinor, mund të kërkojë informacion nga gjykata, nëse çështja objekt shqyrtimi nga komisioni disiplinor është duke u shqyrtuar edhe në gjykatë ose për çdo informacion apo fakt tjetër, që do të shërbente për vijimin e shqyrtimit të procedimit disiplinor.</w:t>
      </w:r>
    </w:p>
    <w:p w14:paraId="59B2A4A6" w14:textId="77777777" w:rsidR="00D5429C" w:rsidRPr="00067D1C" w:rsidRDefault="00D5429C" w:rsidP="00D5429C">
      <w:pPr>
        <w:pStyle w:val="ListParagraph"/>
        <w:tabs>
          <w:tab w:val="left" w:pos="180"/>
        </w:tabs>
        <w:ind w:left="0" w:firstLine="284"/>
        <w:rPr>
          <w:rFonts w:ascii="Garamond" w:hAnsi="Garamond"/>
          <w:sz w:val="24"/>
          <w:szCs w:val="24"/>
          <w:lang w:val="sq-AL"/>
        </w:rPr>
      </w:pPr>
    </w:p>
    <w:p w14:paraId="3563661F" w14:textId="77777777" w:rsidR="00D5429C" w:rsidRPr="00067D1C" w:rsidRDefault="00D5429C" w:rsidP="00D5429C">
      <w:pPr>
        <w:pStyle w:val="ListParagraph"/>
        <w:tabs>
          <w:tab w:val="left" w:pos="180"/>
        </w:tabs>
        <w:ind w:left="0" w:firstLine="284"/>
        <w:jc w:val="center"/>
        <w:rPr>
          <w:rFonts w:ascii="Garamond" w:hAnsi="Garamond"/>
          <w:bCs/>
          <w:sz w:val="24"/>
          <w:szCs w:val="24"/>
          <w:lang w:val="sq-AL"/>
        </w:rPr>
      </w:pPr>
      <w:r w:rsidRPr="00067D1C">
        <w:rPr>
          <w:rFonts w:ascii="Garamond" w:hAnsi="Garamond"/>
          <w:bCs/>
          <w:sz w:val="24"/>
          <w:szCs w:val="24"/>
          <w:lang w:val="sq-AL"/>
        </w:rPr>
        <w:t>Neni 10</w:t>
      </w:r>
    </w:p>
    <w:p w14:paraId="415189BB"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Të drejtat dhe detyrimet e subjektit gjatë procedurës disiplinore</w:t>
      </w:r>
    </w:p>
    <w:p w14:paraId="701D95EF" w14:textId="77777777" w:rsidR="00D5429C" w:rsidRPr="00067D1C" w:rsidRDefault="00D5429C" w:rsidP="00D5429C">
      <w:pPr>
        <w:tabs>
          <w:tab w:val="left" w:pos="180"/>
        </w:tabs>
        <w:ind w:firstLine="284"/>
        <w:jc w:val="center"/>
        <w:rPr>
          <w:rFonts w:ascii="Garamond" w:hAnsi="Garamond"/>
          <w:b/>
          <w:bCs/>
          <w:sz w:val="24"/>
          <w:szCs w:val="24"/>
          <w:lang w:val="sq-AL"/>
        </w:rPr>
      </w:pPr>
    </w:p>
    <w:p w14:paraId="3A0DEB35" w14:textId="624C33D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1. Komisioni disiplinor njofton palët për fillimin e procedurës disiplinore.</w:t>
      </w:r>
    </w:p>
    <w:p w14:paraId="39A81B52" w14:textId="55CBC78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2. Subjektet kërkuese për fillimin e procedurës disiplinore kanë të drejtë:</w:t>
      </w:r>
    </w:p>
    <w:p w14:paraId="334B28D6" w14:textId="3241F95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a) të mbrojnë akuzat e ngritura ndaj subjekteve të licencuara nëpërmjet përfaqësuesve të emëruar prej tyre në seancën dëgjimore të përcaktuar nga komisioni disiplinor;</w:t>
      </w:r>
    </w:p>
    <w:p w14:paraId="656A6100" w14:textId="3A29DDF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b) të sjellin gjatë seancës dëgjimore dokumentacione dhe materiale plotësuese.</w:t>
      </w:r>
    </w:p>
    <w:p w14:paraId="606BF516" w14:textId="0522255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3. Subjektet e licencuara, të cilat janë në shqyrtim për fillimin e procedurës disiplinore, kanë të drejtën:</w:t>
      </w:r>
    </w:p>
    <w:p w14:paraId="0D2BDD04" w14:textId="44F35AC4"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a) të mbrohen personalisht ose nëpërmjet përfaqësuesit të tyre në seancën dëgjimore; </w:t>
      </w:r>
    </w:p>
    <w:p w14:paraId="66CA8C30" w14:textId="31C9066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b) të paraqesin dokumentacione, që lidhen me çështjen në shqyrtim;</w:t>
      </w:r>
    </w:p>
    <w:p w14:paraId="0370EDF3" w14:textId="7613E45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c) të ankimohen te ministri përgjegjës për ndërtimin, brenda 30 ditëve kalendarike nga data e njoftimit, për çdo vendim të komisionit disiplinor.</w:t>
      </w:r>
    </w:p>
    <w:p w14:paraId="2BAD5EE4" w14:textId="620CF3E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4. Subjektet kërkuese dhe ato të licencuara kanë detyrimin:</w:t>
      </w:r>
    </w:p>
    <w:p w14:paraId="5ED99080" w14:textId="7E56C89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a) të paraqiten në seancën dëgjimore. Në mungesën e dy seancave të njëpasnjëshme, gjykimi vazhdon pa praninë e subjekteve.</w:t>
      </w:r>
    </w:p>
    <w:p w14:paraId="5B897868" w14:textId="1BE80FD4"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b) të paraqesin çdo dokumentacion apo provë plotësuese, që do të kërkohet nga komisioni disiplinor.</w:t>
      </w:r>
    </w:p>
    <w:p w14:paraId="43DD1BED" w14:textId="77777777" w:rsidR="00D5429C" w:rsidRPr="00067D1C" w:rsidRDefault="00D5429C" w:rsidP="00D5429C">
      <w:pPr>
        <w:pStyle w:val="ListParagraph"/>
        <w:tabs>
          <w:tab w:val="left" w:pos="180"/>
        </w:tabs>
        <w:ind w:left="0" w:firstLine="284"/>
        <w:jc w:val="both"/>
        <w:rPr>
          <w:rFonts w:ascii="Garamond" w:hAnsi="Garamond"/>
          <w:sz w:val="24"/>
          <w:szCs w:val="24"/>
          <w:lang w:val="sq-AL"/>
        </w:rPr>
      </w:pPr>
    </w:p>
    <w:p w14:paraId="14852D64" w14:textId="77777777" w:rsidR="00D5429C" w:rsidRPr="00067D1C" w:rsidRDefault="00D5429C" w:rsidP="00D5429C">
      <w:pPr>
        <w:tabs>
          <w:tab w:val="left" w:pos="180"/>
        </w:tabs>
        <w:ind w:firstLine="284"/>
        <w:jc w:val="center"/>
        <w:rPr>
          <w:rFonts w:ascii="Garamond" w:hAnsi="Garamond"/>
          <w:bCs/>
          <w:sz w:val="24"/>
          <w:szCs w:val="24"/>
          <w:lang w:val="sq-AL"/>
        </w:rPr>
      </w:pPr>
      <w:r w:rsidRPr="00067D1C">
        <w:rPr>
          <w:rFonts w:ascii="Garamond" w:hAnsi="Garamond"/>
          <w:bCs/>
          <w:sz w:val="24"/>
          <w:szCs w:val="24"/>
          <w:lang w:val="sq-AL"/>
        </w:rPr>
        <w:t>Neni 11</w:t>
      </w:r>
    </w:p>
    <w:p w14:paraId="542B0415"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Ankimi</w:t>
      </w:r>
    </w:p>
    <w:p w14:paraId="114880A9" w14:textId="77777777" w:rsidR="00D5429C" w:rsidRPr="00067D1C" w:rsidRDefault="00D5429C" w:rsidP="00D5429C">
      <w:pPr>
        <w:tabs>
          <w:tab w:val="left" w:pos="180"/>
        </w:tabs>
        <w:ind w:firstLine="284"/>
        <w:jc w:val="center"/>
        <w:rPr>
          <w:rFonts w:ascii="Garamond" w:hAnsi="Garamond"/>
          <w:b/>
          <w:bCs/>
          <w:sz w:val="24"/>
          <w:szCs w:val="24"/>
          <w:lang w:val="sq-AL"/>
        </w:rPr>
      </w:pPr>
    </w:p>
    <w:p w14:paraId="257C7D82" w14:textId="0634FAB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1. Ankimi paraqitet nga pala ankuese ose nga përfaqësuesi i zgjedhur prej saj brenda 30 ditëve nga njoftimi i vendimit të komisionit disiplinor. </w:t>
      </w:r>
    </w:p>
    <w:p w14:paraId="572C60A1" w14:textId="6F099079"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2. Ankimi paraqitet në formë të shkruar, në gjuhën shqipe, qartë dhe kuptueshëm, si dhe duhet të përmbajë: </w:t>
      </w:r>
    </w:p>
    <w:p w14:paraId="4C18FAA2" w14:textId="3F7D4075"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a) adresimin e ankesës në ministrinë përgjegjëse për ndërtimin; </w:t>
      </w:r>
    </w:p>
    <w:p w14:paraId="7553EA25" w14:textId="06F3D66A"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b) emrin, atësinë, mbiemrin, vendbanimin ose vendqëndrimin e ankuesit dhe/ose të përfaqësuesit të tij, në rastin e personave fizikë; </w:t>
      </w:r>
    </w:p>
    <w:p w14:paraId="2F4A90B8" w14:textId="586E4D5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c) emërtimin e personit juridik ankues, përfaqësuesin e tij ligjor, vendbanimin ose vendqëndrimin dhe/ose përfaqësuesin e zgjedhur;</w:t>
      </w:r>
    </w:p>
    <w:p w14:paraId="5A9E9F4F" w14:textId="2510C6D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ç) vendimin e komisionit disiplinor kundër të cilit paraqitet ankimi; </w:t>
      </w:r>
    </w:p>
    <w:p w14:paraId="125289F2" w14:textId="09C67E19"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d) parashtrimin e objektit dhe shkaqeve të ankimit; </w:t>
      </w:r>
    </w:p>
    <w:p w14:paraId="0382C024" w14:textId="61DFD38A"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dh) aktet procedurale, të cilat i bashkëlidhen ankimit, të tilla si:</w:t>
      </w:r>
    </w:p>
    <w:p w14:paraId="28ECF9ED" w14:textId="427A8BF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akti i përfaqësimit, në rast se ankimi paraqitet nga përfaqësuesi i zgjedhur i ankuesit;</w:t>
      </w:r>
    </w:p>
    <w:p w14:paraId="263CB3B2" w14:textId="20518CE8"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kopje të vendimit të komisionit disiplinor, objekt ankimi; </w:t>
      </w:r>
    </w:p>
    <w:p w14:paraId="01C668CB" w14:textId="13B95A0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iii. dokumente, prova, apo materiale të tjera, që shoqërojnë ankimin, në origjinal ose të njësuara me origjinalin.</w:t>
      </w:r>
    </w:p>
    <w:p w14:paraId="33AEDEE8" w14:textId="77777777" w:rsidR="00D5429C" w:rsidRPr="00067D1C" w:rsidRDefault="00D5429C" w:rsidP="00D5429C">
      <w:pPr>
        <w:ind w:firstLine="284"/>
        <w:jc w:val="both"/>
        <w:rPr>
          <w:rFonts w:ascii="Garamond" w:hAnsi="Garamond"/>
          <w:sz w:val="24"/>
          <w:szCs w:val="24"/>
          <w:lang w:val="sq-AL"/>
        </w:rPr>
      </w:pPr>
    </w:p>
    <w:p w14:paraId="56AA35BC" w14:textId="7985833B"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lastRenderedPageBreak/>
        <w:t>e) nënshkrimin e ankuesit ose të përfaqësuesit të tij, në rast se ankimi paraqitet prej këtij të fundit, sipas tagrave të dhëna shprehimisht në aktin e përfaqësimit.</w:t>
      </w:r>
    </w:p>
    <w:p w14:paraId="5292F981" w14:textId="3036E87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3. Ministri përgjegjës për ndërtimin, pasi merr në shqyrtim ankesën e paraqitur nga subjekti, vendos, brenda 15 ditëve kalendarike:</w:t>
      </w:r>
    </w:p>
    <w:p w14:paraId="5A010C68"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a) lënien në fuqi të vendimit të marrë nga komisioni disiplinor;</w:t>
      </w:r>
    </w:p>
    <w:p w14:paraId="7545E219"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b) kthimin për rishqyrtim, në komisionin disiplinor, të vendimit të marrë.</w:t>
      </w:r>
    </w:p>
    <w:p w14:paraId="321AE710" w14:textId="68D6D18B"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4. Ndaj vendimit të ministrit apo vendimit përfundimtar të komisionit disiplinor, çdo subjekt ka të drejtën e ankimit në gjykatën kompetente administrative, brenda 45 ditëve kalendarike.</w:t>
      </w:r>
    </w:p>
    <w:p w14:paraId="3FA5BAFD" w14:textId="50B9060A"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 xml:space="preserve">5. Ankuesi mund të heqë dorë nga ankimi deri sa nuk është marrë një vendim në lidhje me të. Në rast të heqjes dorë nga ankimi, pushon shqyrtimi i ankimit. </w:t>
      </w:r>
    </w:p>
    <w:p w14:paraId="5403438A" w14:textId="77777777" w:rsidR="00D5429C" w:rsidRPr="00067D1C" w:rsidRDefault="00D5429C" w:rsidP="00D5429C">
      <w:pPr>
        <w:tabs>
          <w:tab w:val="left" w:pos="180"/>
        </w:tabs>
        <w:ind w:firstLine="284"/>
        <w:jc w:val="center"/>
        <w:rPr>
          <w:rFonts w:ascii="Garamond" w:hAnsi="Garamond"/>
          <w:sz w:val="24"/>
          <w:szCs w:val="24"/>
          <w:lang w:val="sq-AL"/>
        </w:rPr>
      </w:pPr>
    </w:p>
    <w:p w14:paraId="1C42F7DA" w14:textId="77777777" w:rsidR="00D5429C" w:rsidRPr="00067D1C" w:rsidRDefault="00D5429C" w:rsidP="00D5429C">
      <w:pPr>
        <w:tabs>
          <w:tab w:val="left" w:pos="180"/>
        </w:tabs>
        <w:ind w:firstLine="284"/>
        <w:jc w:val="center"/>
        <w:rPr>
          <w:rFonts w:ascii="Garamond" w:hAnsi="Garamond"/>
          <w:bCs/>
          <w:sz w:val="24"/>
          <w:szCs w:val="24"/>
          <w:lang w:val="sq-AL"/>
        </w:rPr>
      </w:pPr>
      <w:r w:rsidRPr="00067D1C">
        <w:rPr>
          <w:rFonts w:ascii="Garamond" w:hAnsi="Garamond"/>
          <w:bCs/>
          <w:sz w:val="24"/>
          <w:szCs w:val="24"/>
          <w:lang w:val="sq-AL"/>
        </w:rPr>
        <w:t>Neni 12</w:t>
      </w:r>
    </w:p>
    <w:p w14:paraId="502B1D31"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 xml:space="preserve">Procedura disiplinore </w:t>
      </w:r>
    </w:p>
    <w:p w14:paraId="210BC715" w14:textId="77777777" w:rsidR="00D5429C" w:rsidRPr="00067D1C" w:rsidRDefault="00D5429C" w:rsidP="00D5429C">
      <w:pPr>
        <w:tabs>
          <w:tab w:val="left" w:pos="180"/>
        </w:tabs>
        <w:ind w:firstLine="284"/>
        <w:jc w:val="center"/>
        <w:rPr>
          <w:rFonts w:ascii="Garamond" w:hAnsi="Garamond"/>
          <w:b/>
          <w:bCs/>
          <w:sz w:val="24"/>
          <w:szCs w:val="24"/>
          <w:lang w:val="sq-AL"/>
        </w:rPr>
      </w:pPr>
    </w:p>
    <w:p w14:paraId="5BE121C8" w14:textId="49A89438" w:rsidR="00D5429C" w:rsidRPr="00067D1C" w:rsidRDefault="00D5429C" w:rsidP="00D5429C">
      <w:pPr>
        <w:pStyle w:val="ListParagraph"/>
        <w:ind w:left="0" w:firstLine="284"/>
        <w:jc w:val="both"/>
        <w:rPr>
          <w:rFonts w:ascii="Garamond" w:hAnsi="Garamond"/>
          <w:b/>
          <w:bCs/>
          <w:sz w:val="24"/>
          <w:szCs w:val="24"/>
          <w:lang w:val="sq-AL"/>
        </w:rPr>
      </w:pPr>
      <w:r w:rsidRPr="00067D1C">
        <w:rPr>
          <w:rFonts w:ascii="Garamond" w:hAnsi="Garamond"/>
          <w:sz w:val="24"/>
          <w:szCs w:val="24"/>
          <w:lang w:val="sq-AL"/>
        </w:rPr>
        <w:t>1. Komisioni disiplinor e zbaton procedurën për përcaktimin e përgjegjësisë disiplinore të subjektit të licencuar</w:t>
      </w:r>
      <w:r w:rsidR="004F6667">
        <w:rPr>
          <w:rFonts w:ascii="Garamond" w:hAnsi="Garamond"/>
          <w:sz w:val="24"/>
          <w:szCs w:val="24"/>
          <w:lang w:val="sq-AL"/>
        </w:rPr>
        <w:t>,</w:t>
      </w:r>
      <w:r w:rsidRPr="00067D1C">
        <w:rPr>
          <w:rFonts w:ascii="Garamond" w:hAnsi="Garamond"/>
          <w:sz w:val="24"/>
          <w:szCs w:val="24"/>
          <w:lang w:val="sq-AL"/>
        </w:rPr>
        <w:t xml:space="preserve"> sipas përcaktimit në nenin 14/7, të ligjit nr.</w:t>
      </w:r>
      <w:r w:rsidR="00614289" w:rsidRPr="00067D1C">
        <w:rPr>
          <w:rFonts w:ascii="Garamond" w:hAnsi="Garamond"/>
          <w:sz w:val="24"/>
          <w:szCs w:val="24"/>
          <w:lang w:val="sq-AL"/>
        </w:rPr>
        <w:t xml:space="preserve"> </w:t>
      </w:r>
      <w:r w:rsidRPr="00067D1C">
        <w:rPr>
          <w:rFonts w:ascii="Garamond" w:hAnsi="Garamond"/>
          <w:sz w:val="24"/>
          <w:szCs w:val="24"/>
          <w:lang w:val="sq-AL"/>
        </w:rPr>
        <w:t>8402, datë 10.9.1998, të ndryshuar, dhe cakton masat disiplinore pas evidentimit të shkeljeve të dispozitave, që rregullojnë ushtrimin e profesionit dhe veprimtarinë e tij.</w:t>
      </w:r>
    </w:p>
    <w:p w14:paraId="4DE00276" w14:textId="19B1DEB1" w:rsidR="00D5429C" w:rsidRPr="00067D1C" w:rsidRDefault="00D5429C" w:rsidP="00D5429C">
      <w:pPr>
        <w:pStyle w:val="ListParagraph"/>
        <w:ind w:left="0" w:firstLine="284"/>
        <w:jc w:val="both"/>
        <w:rPr>
          <w:rFonts w:ascii="Garamond" w:hAnsi="Garamond"/>
          <w:b/>
          <w:bCs/>
          <w:sz w:val="24"/>
          <w:szCs w:val="24"/>
          <w:lang w:val="sq-AL"/>
        </w:rPr>
      </w:pPr>
      <w:r w:rsidRPr="00067D1C">
        <w:rPr>
          <w:rFonts w:ascii="Garamond" w:hAnsi="Garamond"/>
          <w:sz w:val="24"/>
          <w:szCs w:val="24"/>
          <w:lang w:val="sq-AL"/>
        </w:rPr>
        <w:t>2. Masat disiplinore, të përcaktuara në nenin 14/8, të ligjit nr.</w:t>
      </w:r>
      <w:r w:rsidR="00614289" w:rsidRPr="00067D1C">
        <w:rPr>
          <w:rFonts w:ascii="Garamond" w:hAnsi="Garamond"/>
          <w:sz w:val="24"/>
          <w:szCs w:val="24"/>
          <w:lang w:val="sq-AL"/>
        </w:rPr>
        <w:t xml:space="preserve"> </w:t>
      </w:r>
      <w:r w:rsidRPr="00067D1C">
        <w:rPr>
          <w:rFonts w:ascii="Garamond" w:hAnsi="Garamond"/>
          <w:sz w:val="24"/>
          <w:szCs w:val="24"/>
          <w:lang w:val="sq-AL"/>
        </w:rPr>
        <w:t>8402, datë 10.9.1998, të ndryshuar, që komisioni disiplinor u jep projektuesit, zbatuesit, mbikëqyrësit, drejtuesit teknik dhe kolaudatorit arsyetohen e merren sipas një procedure transparente.</w:t>
      </w:r>
    </w:p>
    <w:p w14:paraId="25CB51D8" w14:textId="77777777" w:rsidR="00D5429C" w:rsidRPr="00067D1C" w:rsidRDefault="00D5429C" w:rsidP="00D5429C">
      <w:pPr>
        <w:pStyle w:val="ListParagraph"/>
        <w:tabs>
          <w:tab w:val="left" w:pos="180"/>
        </w:tabs>
        <w:ind w:left="0" w:firstLine="284"/>
        <w:jc w:val="both"/>
        <w:rPr>
          <w:rFonts w:ascii="Garamond" w:hAnsi="Garamond"/>
          <w:sz w:val="24"/>
          <w:szCs w:val="24"/>
          <w:lang w:val="sq-AL"/>
        </w:rPr>
      </w:pPr>
    </w:p>
    <w:p w14:paraId="040F914E" w14:textId="77777777" w:rsidR="00D5429C" w:rsidRPr="00067D1C" w:rsidRDefault="00D5429C" w:rsidP="00D5429C">
      <w:pPr>
        <w:tabs>
          <w:tab w:val="left" w:pos="180"/>
        </w:tabs>
        <w:ind w:firstLine="284"/>
        <w:jc w:val="center"/>
        <w:rPr>
          <w:rFonts w:ascii="Garamond" w:hAnsi="Garamond"/>
          <w:bCs/>
          <w:sz w:val="24"/>
          <w:szCs w:val="24"/>
          <w:lang w:val="sq-AL"/>
        </w:rPr>
      </w:pPr>
      <w:r w:rsidRPr="00067D1C">
        <w:rPr>
          <w:rFonts w:ascii="Garamond" w:hAnsi="Garamond"/>
          <w:bCs/>
          <w:sz w:val="24"/>
          <w:szCs w:val="24"/>
          <w:lang w:val="sq-AL"/>
        </w:rPr>
        <w:t>Neni 13</w:t>
      </w:r>
    </w:p>
    <w:p w14:paraId="64461BE6"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 xml:space="preserve">Masat disiplinore për projektuesin </w:t>
      </w:r>
    </w:p>
    <w:p w14:paraId="70A93A17" w14:textId="77777777" w:rsidR="00D5429C" w:rsidRPr="00067D1C" w:rsidRDefault="00D5429C" w:rsidP="00D5429C">
      <w:pPr>
        <w:pStyle w:val="ListParagraph"/>
        <w:tabs>
          <w:tab w:val="left" w:pos="180"/>
        </w:tabs>
        <w:ind w:left="0" w:firstLine="284"/>
        <w:jc w:val="both"/>
        <w:rPr>
          <w:rFonts w:ascii="Garamond" w:hAnsi="Garamond"/>
          <w:b/>
          <w:bCs/>
          <w:sz w:val="24"/>
          <w:szCs w:val="24"/>
          <w:lang w:val="sq-AL"/>
        </w:rPr>
      </w:pPr>
    </w:p>
    <w:p w14:paraId="27268802" w14:textId="57B8DC8E" w:rsidR="00D5429C" w:rsidRPr="00067D1C" w:rsidRDefault="00D5429C" w:rsidP="00D5429C">
      <w:pPr>
        <w:tabs>
          <w:tab w:val="left" w:pos="180"/>
        </w:tabs>
        <w:ind w:firstLine="284"/>
        <w:jc w:val="both"/>
        <w:rPr>
          <w:rFonts w:ascii="Garamond" w:hAnsi="Garamond"/>
          <w:sz w:val="24"/>
          <w:szCs w:val="24"/>
          <w:lang w:val="sq-AL"/>
        </w:rPr>
      </w:pPr>
      <w:r w:rsidRPr="00067D1C">
        <w:rPr>
          <w:rFonts w:ascii="Garamond" w:hAnsi="Garamond"/>
          <w:sz w:val="24"/>
          <w:szCs w:val="24"/>
          <w:lang w:val="sq-AL"/>
        </w:rPr>
        <w:t>Masat disiplinore që merren për projektuesin gjatë procedurës disiplinore për shkeljet e përcaktuara në pikat 1/a dhe 1/b, të nenit 14/4, të ligjit nr.</w:t>
      </w:r>
      <w:r w:rsidR="00614289" w:rsidRPr="00067D1C">
        <w:rPr>
          <w:rFonts w:ascii="Garamond" w:hAnsi="Garamond"/>
          <w:sz w:val="24"/>
          <w:szCs w:val="24"/>
          <w:lang w:val="sq-AL"/>
        </w:rPr>
        <w:t xml:space="preserve"> </w:t>
      </w:r>
      <w:r w:rsidRPr="00067D1C">
        <w:rPr>
          <w:rFonts w:ascii="Garamond" w:hAnsi="Garamond"/>
          <w:sz w:val="24"/>
          <w:szCs w:val="24"/>
          <w:lang w:val="sq-AL"/>
        </w:rPr>
        <w:t>8402,</w:t>
      </w:r>
      <w:r w:rsidR="00A1524C" w:rsidRPr="00067D1C">
        <w:rPr>
          <w:rFonts w:ascii="Garamond" w:hAnsi="Garamond"/>
          <w:sz w:val="24"/>
          <w:szCs w:val="24"/>
          <w:lang w:val="sq-AL"/>
        </w:rPr>
        <w:t xml:space="preserve"> </w:t>
      </w:r>
      <w:r w:rsidRPr="00067D1C">
        <w:rPr>
          <w:rFonts w:ascii="Garamond" w:hAnsi="Garamond"/>
          <w:sz w:val="24"/>
          <w:szCs w:val="24"/>
          <w:lang w:val="sq-AL"/>
        </w:rPr>
        <w:t>datë 10.9.1998, të ndryshuar, siç janë përcaktuar në nenin 14/8, të po këtij ligji, janë, si më poshtë vijon:</w:t>
      </w:r>
    </w:p>
    <w:p w14:paraId="054B1AFF" w14:textId="71C958D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a) Paralajmërim me shkrim, nëse konstatohet se:</w:t>
      </w:r>
    </w:p>
    <w:p w14:paraId="0BAF13A0" w14:textId="2C6C961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shkalla e pakujdesisë nuk është në shkallën që të sjellë rrezikimin e jetës dhe sigurinë në përdorim të objektit; dhe</w:t>
      </w:r>
    </w:p>
    <w:p w14:paraId="56908E75" w14:textId="7F9EBC1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shkelja konstatohet për herë të parë.</w:t>
      </w:r>
    </w:p>
    <w:p w14:paraId="196700C2" w14:textId="1E7D336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b) Vërejtje me paralajmërim për heqjen e licencës për ushtrimin e profesionit, nëse konstatohet që kryerja e së njëjtës shkelje është bërë më shumë se një herë; </w:t>
      </w:r>
    </w:p>
    <w:p w14:paraId="1F94C1FC" w14:textId="1312460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c) Urdhërimin</w:t>
      </w:r>
      <w:r w:rsidR="00A1524C" w:rsidRPr="00067D1C">
        <w:rPr>
          <w:rFonts w:ascii="Garamond" w:hAnsi="Garamond"/>
          <w:sz w:val="24"/>
          <w:szCs w:val="24"/>
          <w:lang w:val="sq-AL"/>
        </w:rPr>
        <w:t xml:space="preserve"> </w:t>
      </w:r>
      <w:r w:rsidRPr="00067D1C">
        <w:rPr>
          <w:rFonts w:ascii="Garamond" w:hAnsi="Garamond"/>
          <w:sz w:val="24"/>
          <w:szCs w:val="24"/>
          <w:lang w:val="sq-AL"/>
        </w:rPr>
        <w:t>e</w:t>
      </w:r>
      <w:r w:rsidR="00A1524C" w:rsidRPr="00067D1C">
        <w:rPr>
          <w:rFonts w:ascii="Garamond" w:hAnsi="Garamond"/>
          <w:sz w:val="24"/>
          <w:szCs w:val="24"/>
          <w:lang w:val="sq-AL"/>
        </w:rPr>
        <w:t xml:space="preserve"> </w:t>
      </w:r>
      <w:r w:rsidRPr="00067D1C">
        <w:rPr>
          <w:rFonts w:ascii="Garamond" w:hAnsi="Garamond"/>
          <w:sz w:val="24"/>
          <w:szCs w:val="24"/>
          <w:lang w:val="sq-AL"/>
        </w:rPr>
        <w:t>subjektit</w:t>
      </w:r>
      <w:r w:rsidR="00A1524C" w:rsidRPr="00067D1C">
        <w:rPr>
          <w:rFonts w:ascii="Garamond" w:hAnsi="Garamond"/>
          <w:sz w:val="24"/>
          <w:szCs w:val="24"/>
          <w:lang w:val="sq-AL"/>
        </w:rPr>
        <w:t xml:space="preserve"> </w:t>
      </w:r>
      <w:r w:rsidRPr="00067D1C">
        <w:rPr>
          <w:rFonts w:ascii="Garamond" w:hAnsi="Garamond"/>
          <w:sz w:val="24"/>
          <w:szCs w:val="24"/>
          <w:lang w:val="sq-AL"/>
        </w:rPr>
        <w:t>për</w:t>
      </w:r>
      <w:r w:rsidR="00A1524C" w:rsidRPr="00067D1C">
        <w:rPr>
          <w:rFonts w:ascii="Garamond" w:hAnsi="Garamond"/>
          <w:sz w:val="24"/>
          <w:szCs w:val="24"/>
          <w:lang w:val="sq-AL"/>
        </w:rPr>
        <w:t xml:space="preserve"> </w:t>
      </w:r>
      <w:r w:rsidRPr="00067D1C">
        <w:rPr>
          <w:rFonts w:ascii="Garamond" w:hAnsi="Garamond"/>
          <w:sz w:val="24"/>
          <w:szCs w:val="24"/>
          <w:lang w:val="sq-AL"/>
        </w:rPr>
        <w:t>të</w:t>
      </w:r>
      <w:r w:rsidR="00A1524C" w:rsidRPr="00067D1C">
        <w:rPr>
          <w:rFonts w:ascii="Garamond" w:hAnsi="Garamond"/>
          <w:sz w:val="24"/>
          <w:szCs w:val="24"/>
          <w:lang w:val="sq-AL"/>
        </w:rPr>
        <w:t xml:space="preserve"> </w:t>
      </w:r>
      <w:r w:rsidRPr="00067D1C">
        <w:rPr>
          <w:rFonts w:ascii="Garamond" w:hAnsi="Garamond"/>
          <w:sz w:val="24"/>
          <w:szCs w:val="24"/>
          <w:lang w:val="sq-AL"/>
        </w:rPr>
        <w:t>kryer</w:t>
      </w:r>
      <w:r w:rsidR="00A1524C" w:rsidRPr="00067D1C">
        <w:rPr>
          <w:rFonts w:ascii="Garamond" w:hAnsi="Garamond"/>
          <w:sz w:val="24"/>
          <w:szCs w:val="24"/>
          <w:lang w:val="sq-AL"/>
        </w:rPr>
        <w:t xml:space="preserve"> </w:t>
      </w:r>
      <w:r w:rsidRPr="00067D1C">
        <w:rPr>
          <w:rFonts w:ascii="Garamond" w:hAnsi="Garamond"/>
          <w:sz w:val="24"/>
          <w:szCs w:val="24"/>
          <w:lang w:val="sq-AL"/>
        </w:rPr>
        <w:t>trajnim</w:t>
      </w:r>
      <w:r w:rsidR="00A1524C" w:rsidRPr="00067D1C">
        <w:rPr>
          <w:rFonts w:ascii="Garamond" w:hAnsi="Garamond"/>
          <w:sz w:val="24"/>
          <w:szCs w:val="24"/>
          <w:lang w:val="sq-AL"/>
        </w:rPr>
        <w:t xml:space="preserve"> </w:t>
      </w:r>
      <w:r w:rsidRPr="00067D1C">
        <w:rPr>
          <w:rFonts w:ascii="Garamond" w:hAnsi="Garamond"/>
          <w:sz w:val="24"/>
          <w:szCs w:val="24"/>
          <w:lang w:val="sq-AL"/>
        </w:rPr>
        <w:t>shtesë,</w:t>
      </w:r>
      <w:r w:rsidR="00A1524C" w:rsidRPr="00067D1C">
        <w:rPr>
          <w:rFonts w:ascii="Garamond" w:hAnsi="Garamond"/>
          <w:sz w:val="24"/>
          <w:szCs w:val="24"/>
          <w:lang w:val="sq-AL"/>
        </w:rPr>
        <w:t xml:space="preserve"> </w:t>
      </w:r>
      <w:r w:rsidRPr="00067D1C">
        <w:rPr>
          <w:rFonts w:ascii="Garamond" w:hAnsi="Garamond"/>
          <w:sz w:val="24"/>
          <w:szCs w:val="24"/>
          <w:lang w:val="sq-AL"/>
        </w:rPr>
        <w:t>përfshirë</w:t>
      </w:r>
      <w:r w:rsidR="00A1524C" w:rsidRPr="00067D1C">
        <w:rPr>
          <w:rFonts w:ascii="Garamond" w:hAnsi="Garamond"/>
          <w:sz w:val="24"/>
          <w:szCs w:val="24"/>
          <w:lang w:val="sq-AL"/>
        </w:rPr>
        <w:t xml:space="preserve"> </w:t>
      </w:r>
      <w:r w:rsidRPr="00067D1C">
        <w:rPr>
          <w:rFonts w:ascii="Garamond" w:hAnsi="Garamond"/>
          <w:sz w:val="24"/>
          <w:szCs w:val="24"/>
          <w:lang w:val="sq-AL"/>
        </w:rPr>
        <w:t>trajnim</w:t>
      </w:r>
      <w:r w:rsidR="00A1524C" w:rsidRPr="00067D1C">
        <w:rPr>
          <w:rFonts w:ascii="Garamond" w:hAnsi="Garamond"/>
          <w:sz w:val="24"/>
          <w:szCs w:val="24"/>
          <w:lang w:val="sq-AL"/>
        </w:rPr>
        <w:t xml:space="preserve"> </w:t>
      </w:r>
      <w:r w:rsidRPr="00067D1C">
        <w:rPr>
          <w:rFonts w:ascii="Garamond" w:hAnsi="Garamond"/>
          <w:sz w:val="24"/>
          <w:szCs w:val="24"/>
          <w:lang w:val="sq-AL"/>
        </w:rPr>
        <w:t>në</w:t>
      </w:r>
      <w:r w:rsidR="00A1524C" w:rsidRPr="00067D1C">
        <w:rPr>
          <w:rFonts w:ascii="Garamond" w:hAnsi="Garamond"/>
          <w:sz w:val="24"/>
          <w:szCs w:val="24"/>
          <w:lang w:val="sq-AL"/>
        </w:rPr>
        <w:t xml:space="preserve"> </w:t>
      </w:r>
      <w:r w:rsidRPr="00067D1C">
        <w:rPr>
          <w:rFonts w:ascii="Garamond" w:hAnsi="Garamond"/>
          <w:sz w:val="24"/>
          <w:szCs w:val="24"/>
          <w:lang w:val="sq-AL"/>
        </w:rPr>
        <w:t>etikë</w:t>
      </w:r>
      <w:r w:rsidR="00A1524C" w:rsidRPr="00067D1C">
        <w:rPr>
          <w:rFonts w:ascii="Garamond" w:hAnsi="Garamond"/>
          <w:sz w:val="24"/>
          <w:szCs w:val="24"/>
          <w:lang w:val="sq-AL"/>
        </w:rPr>
        <w:t xml:space="preserve"> </w:t>
      </w:r>
      <w:r w:rsidRPr="00067D1C">
        <w:rPr>
          <w:rFonts w:ascii="Garamond" w:hAnsi="Garamond"/>
          <w:sz w:val="24"/>
          <w:szCs w:val="24"/>
          <w:lang w:val="sq-AL"/>
        </w:rPr>
        <w:t>profesionale dhe/ose trajnim në një fushë të veçantë të veprimtarisë profesionale, në rast se komisioni disiplinor konstaton që:</w:t>
      </w:r>
    </w:p>
    <w:p w14:paraId="1BB3A98C" w14:textId="7B58E72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gjatë ushtrimit të profesionit të licencuar nuk është respektuar kodi i etikës profesionale; ose </w:t>
      </w:r>
    </w:p>
    <w:p w14:paraId="567C1B0D" w14:textId="0F481D4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mënyra e aplikimit të standardeve shqiptare dhe të atyre evropiane në projektim nuk është sipas përcaktimeve në to dhe udhëzueseve për zbatimin e tyre, dispozitat antisizmike, të sigurisë, mbrojtjes nga zjarri, higjieno-sanitare, si dhe eficiencës së energjisë; ose</w:t>
      </w:r>
    </w:p>
    <w:p w14:paraId="7226AE97" w14:textId="05F7D25D"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iii. nuk është respektuar legjislacioni në fuqi, që rregullon veprimtarinë e ndërtimit në Republikën e Shqipërisë.</w:t>
      </w:r>
    </w:p>
    <w:p w14:paraId="414B112A" w14:textId="7EABE1B4"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ç) Pezullim nga detyra për një periudhë nga një deri në pesë vjet, në rast se:</w:t>
      </w:r>
    </w:p>
    <w:p w14:paraId="2805EEFD" w14:textId="66680EE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probabiliteti dhe rëndësia e dëmit të mundshëm nga shkelja është në atë shkallë që dëmi mund të riparohet pa sjellë pasoja për rrezikimin e jetës dhe sigurinë në përdorim të objektit; dhe</w:t>
      </w:r>
    </w:p>
    <w:p w14:paraId="06AE1BA2" w14:textId="174AFD7E"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dëmi financiar është në atë shkallë që të mos kalojë shumën e sigurimit të përgjegjësisë profesionale, e përcaktuar në policën e sigurimit e cilësuar në kontratën e sigurimit të përgjegjësisë profesionale.</w:t>
      </w:r>
    </w:p>
    <w:p w14:paraId="6066C069" w14:textId="7777777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 </w:t>
      </w:r>
    </w:p>
    <w:p w14:paraId="60F05C93" w14:textId="0FC18A24"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lastRenderedPageBreak/>
        <w:t>d) Heqje përfundimtare e licencës për ushtrimin e profesionit, në rast se probabiliteti dhe rëndësia e dëmit të mundshëm nga shkelja është në atë shkallë që:</w:t>
      </w:r>
    </w:p>
    <w:p w14:paraId="5D3B821C" w14:textId="58304A5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dëmi nuk mundet të riparohet; dhe </w:t>
      </w:r>
    </w:p>
    <w:p w14:paraId="4EFB5B5E" w14:textId="785E81C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sjell pasoja për rrezikimin e jetës dhe sigurinë në përdorim të objektit; si dhe</w:t>
      </w:r>
    </w:p>
    <w:p w14:paraId="1BECFC4B" w14:textId="6C7B46F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iii. dëmi financiar është në shkallën që kalon shumën e sigurimit të përgjegjësisë profesionale, e përcaktuar në policën e sigurimit e cilësuar në kontratën e sigurimit të përgjegjësisë profesionale.</w:t>
      </w:r>
    </w:p>
    <w:p w14:paraId="6D97863C" w14:textId="77777777" w:rsidR="00D5429C" w:rsidRPr="00067D1C" w:rsidRDefault="00D5429C" w:rsidP="00D5429C">
      <w:pPr>
        <w:tabs>
          <w:tab w:val="left" w:pos="180"/>
        </w:tabs>
        <w:ind w:firstLine="284"/>
        <w:jc w:val="both"/>
        <w:rPr>
          <w:rFonts w:ascii="Garamond" w:hAnsi="Garamond"/>
          <w:sz w:val="24"/>
          <w:szCs w:val="24"/>
          <w:lang w:val="sq-AL"/>
        </w:rPr>
      </w:pPr>
    </w:p>
    <w:p w14:paraId="6905A674" w14:textId="77777777" w:rsidR="00D5429C" w:rsidRPr="00067D1C" w:rsidRDefault="00D5429C" w:rsidP="00D5429C">
      <w:pPr>
        <w:tabs>
          <w:tab w:val="left" w:pos="180"/>
        </w:tabs>
        <w:ind w:firstLine="284"/>
        <w:jc w:val="center"/>
        <w:rPr>
          <w:rFonts w:ascii="Garamond" w:hAnsi="Garamond"/>
          <w:bCs/>
          <w:sz w:val="24"/>
          <w:szCs w:val="24"/>
          <w:lang w:val="sq-AL"/>
        </w:rPr>
      </w:pPr>
      <w:r w:rsidRPr="00067D1C">
        <w:rPr>
          <w:rFonts w:ascii="Garamond" w:hAnsi="Garamond"/>
          <w:bCs/>
          <w:sz w:val="24"/>
          <w:szCs w:val="24"/>
          <w:lang w:val="sq-AL"/>
        </w:rPr>
        <w:t>Neni 14</w:t>
      </w:r>
    </w:p>
    <w:p w14:paraId="18CF9752"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Masat disiplinore për mbikëqyrësin e punimeve/grupin e mbikëqyrësve</w:t>
      </w:r>
    </w:p>
    <w:p w14:paraId="6EECDCD5" w14:textId="77777777" w:rsidR="00D5429C" w:rsidRPr="00067D1C" w:rsidRDefault="00D5429C" w:rsidP="00D5429C">
      <w:pPr>
        <w:tabs>
          <w:tab w:val="left" w:pos="180"/>
        </w:tabs>
        <w:ind w:firstLine="284"/>
        <w:jc w:val="both"/>
        <w:rPr>
          <w:rFonts w:ascii="Garamond" w:hAnsi="Garamond"/>
          <w:sz w:val="24"/>
          <w:szCs w:val="24"/>
          <w:lang w:val="sq-AL"/>
        </w:rPr>
      </w:pPr>
    </w:p>
    <w:p w14:paraId="0FE0D27D" w14:textId="77777777" w:rsidR="00D5429C" w:rsidRPr="00067D1C" w:rsidRDefault="00D5429C" w:rsidP="00D5429C">
      <w:pPr>
        <w:pStyle w:val="ListParagraph"/>
        <w:tabs>
          <w:tab w:val="left" w:pos="180"/>
        </w:tabs>
        <w:ind w:left="0" w:firstLine="284"/>
        <w:jc w:val="both"/>
        <w:rPr>
          <w:rFonts w:ascii="Garamond" w:hAnsi="Garamond"/>
          <w:sz w:val="24"/>
          <w:szCs w:val="24"/>
          <w:lang w:val="sq-AL"/>
        </w:rPr>
      </w:pPr>
      <w:r w:rsidRPr="00067D1C">
        <w:rPr>
          <w:rFonts w:ascii="Garamond" w:hAnsi="Garamond"/>
          <w:sz w:val="24"/>
          <w:szCs w:val="24"/>
          <w:lang w:val="sq-AL"/>
        </w:rPr>
        <w:t>Për mbikëqyrësin e punimeve/grupin e mbikëqyrësve, në rast se kryejnë shkelje në bazë të përgjegjësive për zbatimin e punimeve të ndërtimit, në përputhje me lejen e ndërtimit, projektin, kushtet teknike të projektimit, të zbatimit, si dhe destinacionin e objektit, komisioni disiplinor merr masat sipas llojit të dëmit të shkaktuar, si më poshtë vijon:</w:t>
      </w:r>
    </w:p>
    <w:p w14:paraId="4300912B" w14:textId="1F9043E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a) Paralajmërim me shkrim, në rast se shkelja ka ardhur si pasojë e pasaktësisë së dokumenteve, mosvërtetësisë së dokumenteve, cilësisë jo të mirë të punimeve të ndërtimit apo mosnjoftim të Inspektoratit Vendor të Mbrojtjes së Territorit të Bashkisë, në rastet e konstatimit të ndryshimit të projektit, si dhe kur:</w:t>
      </w:r>
    </w:p>
    <w:p w14:paraId="03545D75" w14:textId="3C5355D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ndodh për herë të parë; dhe</w:t>
      </w:r>
    </w:p>
    <w:p w14:paraId="569207AD" w14:textId="155A1C2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është në shkallën që nuk sjell rrezikimin e jetës dhe sigurinë në përdorim të objektit.</w:t>
      </w:r>
    </w:p>
    <w:p w14:paraId="3C53C004" w14:textId="478CA22F"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b) Vërejtje me paralajmërim për heqjen e licencës për ushtrimin e profesionit, nëse konstatohet që gjatë mbikëqyrjes së punimeve, sipas fazave përkatëse, mbikëqyrësi, në rastet kur ka konstatuar se ka mospërputhje të punimeve të kryera me lejen e ndërtimit, dokumentet e planifikimit e të kontrollit të zhvillimit, legjislacionin në fuqi, që rregullon veprimtarinë e ndërtimit në Republikën e Shqipërisë, nuk ka kryer një nga veprimet e mëposhtme:</w:t>
      </w:r>
    </w:p>
    <w:p w14:paraId="5F7AA255" w14:textId="6CFFBAC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w:t>
      </w:r>
      <w:r w:rsidR="00887659" w:rsidRPr="00067D1C">
        <w:rPr>
          <w:rFonts w:ascii="Garamond" w:hAnsi="Garamond"/>
          <w:sz w:val="24"/>
          <w:szCs w:val="24"/>
          <w:lang w:val="sq-AL"/>
        </w:rPr>
        <w:t xml:space="preserve">nuk </w:t>
      </w:r>
      <w:r w:rsidRPr="00067D1C">
        <w:rPr>
          <w:rFonts w:ascii="Garamond" w:hAnsi="Garamond"/>
          <w:sz w:val="24"/>
          <w:szCs w:val="24"/>
          <w:lang w:val="sq-AL"/>
        </w:rPr>
        <w:t>ka urdhëruar pezullimin e punimeve të ndërtimit;</w:t>
      </w:r>
    </w:p>
    <w:p w14:paraId="7EB27C67" w14:textId="2BF46F2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w:t>
      </w:r>
      <w:r w:rsidR="00887659" w:rsidRPr="00067D1C">
        <w:rPr>
          <w:rFonts w:ascii="Garamond" w:hAnsi="Garamond"/>
          <w:sz w:val="24"/>
          <w:szCs w:val="24"/>
          <w:lang w:val="sq-AL"/>
        </w:rPr>
        <w:t xml:space="preserve">nuk </w:t>
      </w:r>
      <w:r w:rsidRPr="00067D1C">
        <w:rPr>
          <w:rFonts w:ascii="Garamond" w:hAnsi="Garamond"/>
          <w:sz w:val="24"/>
          <w:szCs w:val="24"/>
          <w:lang w:val="sq-AL"/>
        </w:rPr>
        <w:t>ka njoftuar menjëherë Inspektoratin e Mbrojtjes së Territorit të Bashkisë, ku kryhen punimet e ndërtimit;</w:t>
      </w:r>
    </w:p>
    <w:p w14:paraId="205B8058" w14:textId="2EC18C4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iii. </w:t>
      </w:r>
      <w:r w:rsidR="00887659" w:rsidRPr="00067D1C">
        <w:rPr>
          <w:rFonts w:ascii="Garamond" w:hAnsi="Garamond"/>
          <w:sz w:val="24"/>
          <w:szCs w:val="24"/>
          <w:lang w:val="sq-AL"/>
        </w:rPr>
        <w:t xml:space="preserve">nuk </w:t>
      </w:r>
      <w:r w:rsidRPr="00067D1C">
        <w:rPr>
          <w:rFonts w:ascii="Garamond" w:hAnsi="Garamond"/>
          <w:sz w:val="24"/>
          <w:szCs w:val="24"/>
          <w:lang w:val="sq-AL"/>
        </w:rPr>
        <w:t>ka njoftuar menjëherë autoritetin përgjegjës të planifikimit;</w:t>
      </w:r>
    </w:p>
    <w:p w14:paraId="71576C6F" w14:textId="0928903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iv. </w:t>
      </w:r>
      <w:r w:rsidR="00887659" w:rsidRPr="00067D1C">
        <w:rPr>
          <w:rFonts w:ascii="Garamond" w:hAnsi="Garamond"/>
          <w:sz w:val="24"/>
          <w:szCs w:val="24"/>
          <w:lang w:val="sq-AL"/>
        </w:rPr>
        <w:t xml:space="preserve">sipas </w:t>
      </w:r>
      <w:r w:rsidRPr="00067D1C">
        <w:rPr>
          <w:rFonts w:ascii="Garamond" w:hAnsi="Garamond"/>
          <w:sz w:val="24"/>
          <w:szCs w:val="24"/>
          <w:lang w:val="sq-AL"/>
        </w:rPr>
        <w:t>rastit, nuk ka njoftuar menjëherë Inspektoratin Kombëtar të Mbrojtjes së Territorit.</w:t>
      </w:r>
    </w:p>
    <w:p w14:paraId="74EC6E68" w14:textId="236F93EC" w:rsidR="00D5429C" w:rsidRPr="00067D1C" w:rsidRDefault="00D5429C" w:rsidP="00D5429C">
      <w:pPr>
        <w:tabs>
          <w:tab w:val="left" w:pos="980"/>
        </w:tabs>
        <w:ind w:firstLine="284"/>
        <w:jc w:val="both"/>
        <w:rPr>
          <w:rFonts w:ascii="Garamond" w:hAnsi="Garamond"/>
          <w:sz w:val="24"/>
          <w:szCs w:val="24"/>
          <w:lang w:val="sq-AL"/>
        </w:rPr>
      </w:pPr>
      <w:r w:rsidRPr="00067D1C">
        <w:rPr>
          <w:rFonts w:ascii="Garamond" w:hAnsi="Garamond"/>
          <w:sz w:val="24"/>
          <w:szCs w:val="24"/>
          <w:lang w:val="sq-AL"/>
        </w:rPr>
        <w:t>c) Urdhërimin e subjektit për të kryer trajnim shtesë, përfshirë trajnim në etikën profesionale dhe/ose trajnim në një fushë të veçantë të veprimtarisë profesionale, në rast se komisioni disiplinor konstaton një nga rastet e mëposhtme:</w:t>
      </w:r>
    </w:p>
    <w:p w14:paraId="20E124FB" w14:textId="23C9C48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Shpeshtësia e kryerjes së të njëjtës shkelje të përmendur në pikën 1/a, të këtij neni, është më shumë se një herë;</w:t>
      </w:r>
    </w:p>
    <w:p w14:paraId="78547A76" w14:textId="216DDDD0" w:rsidR="00D5429C" w:rsidRPr="00067D1C" w:rsidRDefault="00D5429C" w:rsidP="00D5429C">
      <w:pPr>
        <w:pStyle w:val="ListParagraph"/>
        <w:tabs>
          <w:tab w:val="left" w:pos="900"/>
        </w:tabs>
        <w:ind w:left="0" w:firstLine="284"/>
        <w:jc w:val="both"/>
        <w:rPr>
          <w:rFonts w:ascii="Garamond" w:hAnsi="Garamond"/>
          <w:sz w:val="24"/>
          <w:szCs w:val="24"/>
          <w:lang w:val="sq-AL"/>
        </w:rPr>
      </w:pPr>
      <w:r w:rsidRPr="00067D1C">
        <w:rPr>
          <w:rFonts w:ascii="Garamond" w:hAnsi="Garamond"/>
          <w:sz w:val="24"/>
          <w:szCs w:val="24"/>
          <w:lang w:val="sq-AL"/>
        </w:rPr>
        <w:t>ii. Gjatë ushtrimit të profesionit të licencuar, nuk janë respektuar rregullat e etikës profesionale dhe është shfaqur mosnjohje e kodit të etikës profesionale;</w:t>
      </w:r>
    </w:p>
    <w:p w14:paraId="5BEAF36E" w14:textId="3FCB0808" w:rsidR="00D5429C" w:rsidRPr="00067D1C" w:rsidRDefault="00D5429C" w:rsidP="00D5429C">
      <w:pPr>
        <w:pStyle w:val="ListParagraph"/>
        <w:tabs>
          <w:tab w:val="left" w:pos="900"/>
        </w:tabs>
        <w:ind w:left="0" w:firstLine="284"/>
        <w:jc w:val="both"/>
        <w:rPr>
          <w:rFonts w:ascii="Garamond" w:hAnsi="Garamond"/>
          <w:sz w:val="24"/>
          <w:szCs w:val="24"/>
          <w:lang w:val="sq-AL"/>
        </w:rPr>
      </w:pPr>
      <w:r w:rsidRPr="00067D1C">
        <w:rPr>
          <w:rFonts w:ascii="Garamond" w:hAnsi="Garamond"/>
          <w:sz w:val="24"/>
          <w:szCs w:val="24"/>
          <w:lang w:val="sq-AL"/>
        </w:rPr>
        <w:t>iii. Mënyra e aplikimit të standardeve shqiptare dhe të atyre evropiane në projektim nuk është e sakta, sipas përcaktimeve në to dhe udhëzueseve për zbatimin e tyre, dispozitat antisizmike, të sigurisë, mbrojtjes nga zjarri, higjieno-sanitare, si dhe eficiencës së energjisë; si dhe</w:t>
      </w:r>
    </w:p>
    <w:p w14:paraId="5F89B8D2" w14:textId="44EF1272" w:rsidR="00D5429C" w:rsidRPr="00067D1C" w:rsidRDefault="00D5429C" w:rsidP="00D5429C">
      <w:pPr>
        <w:pStyle w:val="ListParagraph"/>
        <w:tabs>
          <w:tab w:val="left" w:pos="900"/>
        </w:tabs>
        <w:ind w:left="0" w:firstLine="284"/>
        <w:jc w:val="both"/>
        <w:rPr>
          <w:rFonts w:ascii="Garamond" w:hAnsi="Garamond"/>
          <w:sz w:val="24"/>
          <w:szCs w:val="24"/>
          <w:lang w:val="sq-AL"/>
        </w:rPr>
      </w:pPr>
      <w:r w:rsidRPr="00067D1C">
        <w:rPr>
          <w:rFonts w:ascii="Garamond" w:hAnsi="Garamond"/>
          <w:sz w:val="24"/>
          <w:szCs w:val="24"/>
          <w:lang w:val="sq-AL"/>
        </w:rPr>
        <w:t xml:space="preserve">iv. Mosrespektim i legjislacionit në fuqi, që rregullon veprimtarinë e ndërtimit në Republikën e Shqipërisë. </w:t>
      </w:r>
    </w:p>
    <w:p w14:paraId="0A75B5F1" w14:textId="1D51DCA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ç) Pezullim i licencës për një periudhë nga një deri në pesë vjet, në rast se shkelja ka ardhur si pasojë e mosurdhërimit të pezullimit të punimeve të ndërtimit, ose mosnjoftimit të menjëhershëm të Inspektoratit të Mbrojtjes së Territorit të Bashkisë, ku kryhen punimet e ndërtimit, sipas rastit, edhe Inspektoratin Kombëtar të Mbrojtjes së Territorit, ose mosnjoftimit të zhvilluesit dhe sipërmarrësit për dëmin e shkaktuar, si dhe shkallën e tij kundrejt palëve të treta në infrastrukturën publike, si dhe probabiliteti e rëndësia e dëmit të mundshëm nga shkeljet është në atë shkallë që:</w:t>
      </w:r>
    </w:p>
    <w:p w14:paraId="64DE7110" w14:textId="780FD18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dëmi mund të riparohet pa sjellë pasoja për rrezikimin e jetës dhe sigurinë në përdorim të objektit; dhe </w:t>
      </w:r>
    </w:p>
    <w:p w14:paraId="44A469CC" w14:textId="72D4AD8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lastRenderedPageBreak/>
        <w:t>ii. dëmi financiar të jetë në atë shkallë që të mos kalojë 20% të vlerës së investimit të pjesës së dëmtuar, pavarësisht se kjo mbulohet nga kontrata e sigurimit të përgjegjësisë profesionale. Në rastin e moslidhjes së kontratës së sigurimit të përgjegjësisë profesionale për çdo dëm që mund të shkaktohet si pasojë e veprimtarisë së tij.</w:t>
      </w:r>
    </w:p>
    <w:p w14:paraId="0C03EE77" w14:textId="37EDE4AD"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d) Heqje përfundimtare e licencës për ushtrimin e profesionit në rastet kur pasoja ka ardhur nga mospërmbushja e rregullt e detyrave, sipas legjislacionit në fuqi për mbikëqyrjen e ndërtimeve ose mosnjoftimi i organeve shtetërore përgjegjëse për shkeljet e kryera nga zbatuesi i punimeve, si dhe kur probabiliteti e rëndësia e dëmit është në atë shkallë</w:t>
      </w:r>
      <w:r w:rsidR="00760B93">
        <w:rPr>
          <w:rFonts w:ascii="Garamond" w:hAnsi="Garamond"/>
          <w:sz w:val="24"/>
          <w:szCs w:val="24"/>
          <w:lang w:val="sq-AL"/>
        </w:rPr>
        <w:t>,</w:t>
      </w:r>
      <w:r w:rsidRPr="00067D1C">
        <w:rPr>
          <w:rFonts w:ascii="Garamond" w:hAnsi="Garamond"/>
          <w:sz w:val="24"/>
          <w:szCs w:val="24"/>
          <w:lang w:val="sq-AL"/>
        </w:rPr>
        <w:t xml:space="preserve"> që:</w:t>
      </w:r>
    </w:p>
    <w:p w14:paraId="681B1651" w14:textId="1B62FC9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nuk mundet të riparohet dhe ka sjellë pasoja për rrezikimin e jetës e sigurinë në përdorim të objektit; si dhe</w:t>
      </w:r>
    </w:p>
    <w:p w14:paraId="72340DFE" w14:textId="42AE52D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dëmi financiar është në atë shkallë që kalon 20% të vlerës së investimit të pjesës së dëmtuar.</w:t>
      </w:r>
    </w:p>
    <w:p w14:paraId="5209D10B" w14:textId="77777777" w:rsidR="00D5429C" w:rsidRPr="00067D1C" w:rsidRDefault="00D5429C" w:rsidP="00D5429C">
      <w:pPr>
        <w:ind w:firstLine="284"/>
        <w:jc w:val="both"/>
        <w:rPr>
          <w:rFonts w:ascii="Garamond" w:hAnsi="Garamond"/>
          <w:sz w:val="24"/>
          <w:szCs w:val="24"/>
          <w:lang w:val="sq-AL"/>
        </w:rPr>
      </w:pPr>
    </w:p>
    <w:p w14:paraId="5DA571EE" w14:textId="77777777" w:rsidR="00D5429C" w:rsidRPr="00067D1C" w:rsidRDefault="00D5429C" w:rsidP="00D5429C">
      <w:pPr>
        <w:tabs>
          <w:tab w:val="left" w:pos="180"/>
        </w:tabs>
        <w:ind w:firstLine="284"/>
        <w:jc w:val="center"/>
        <w:rPr>
          <w:rFonts w:ascii="Garamond" w:hAnsi="Garamond"/>
          <w:bCs/>
          <w:sz w:val="24"/>
          <w:szCs w:val="24"/>
          <w:lang w:val="sq-AL"/>
        </w:rPr>
      </w:pPr>
      <w:r w:rsidRPr="00067D1C">
        <w:rPr>
          <w:rFonts w:ascii="Garamond" w:hAnsi="Garamond"/>
          <w:bCs/>
          <w:sz w:val="24"/>
          <w:szCs w:val="24"/>
          <w:lang w:val="sq-AL"/>
        </w:rPr>
        <w:t>Neni 15</w:t>
      </w:r>
    </w:p>
    <w:p w14:paraId="2F10969F"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Masat disiplinore për zbatuesin e punimeve</w:t>
      </w:r>
    </w:p>
    <w:p w14:paraId="2A6F1F77" w14:textId="77777777" w:rsidR="00D5429C" w:rsidRPr="00067D1C" w:rsidRDefault="00D5429C" w:rsidP="00D5429C">
      <w:pPr>
        <w:pStyle w:val="ListParagraph"/>
        <w:ind w:left="0" w:firstLine="284"/>
        <w:jc w:val="both"/>
        <w:rPr>
          <w:rFonts w:ascii="Garamond" w:hAnsi="Garamond"/>
          <w:sz w:val="24"/>
          <w:szCs w:val="24"/>
          <w:lang w:val="sq-AL"/>
        </w:rPr>
      </w:pPr>
    </w:p>
    <w:p w14:paraId="0416D992"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Për zbatuesin e punimeve, në rast se kryen shkelje në bazë të përgjegjësive për realizimin e punimeve të ndërtimit, në përputhje me lejen e ndërtimit, projektin, kushtet teknike të zbatimit dhe rregullat e sigurimit teknik, si dhe sigurimin e cilësisë së materialeve të ndërtimit dhe produkteve të ndërtimit, të cilat duhet të plotësojnë kërkesat e projektit, në përputhje me standardet kombëtare ose evropiane, komisioni disiplinor, sipas llojit të dëmit të shkaktuar, merr masat e mëposhtme:</w:t>
      </w:r>
    </w:p>
    <w:p w14:paraId="160CA4C3" w14:textId="770E85D4"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a) Paralajmërim me shkrim, nëse konstatohet që:</w:t>
      </w:r>
    </w:p>
    <w:p w14:paraId="3647D379" w14:textId="0A8AB269"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pakujdesia në ushtrimin e profesionit nuk është në shkallën që të sjellë rrezikimin e jetës, sigurinë në përdorim të objektit; dhe</w:t>
      </w:r>
    </w:p>
    <w:p w14:paraId="7C88A531" w14:textId="2898E20A" w:rsidR="00D5429C" w:rsidRPr="00067D1C" w:rsidRDefault="00D5429C" w:rsidP="00D5429C">
      <w:pPr>
        <w:pStyle w:val="ListParagraph"/>
        <w:tabs>
          <w:tab w:val="left" w:pos="720"/>
          <w:tab w:val="left" w:pos="800"/>
          <w:tab w:val="left" w:pos="900"/>
        </w:tabs>
        <w:ind w:left="0" w:firstLine="284"/>
        <w:jc w:val="both"/>
        <w:rPr>
          <w:rFonts w:ascii="Garamond" w:hAnsi="Garamond"/>
          <w:sz w:val="24"/>
          <w:szCs w:val="24"/>
          <w:lang w:val="sq-AL"/>
        </w:rPr>
      </w:pPr>
      <w:r w:rsidRPr="00067D1C">
        <w:rPr>
          <w:rFonts w:ascii="Garamond" w:hAnsi="Garamond"/>
          <w:sz w:val="24"/>
          <w:szCs w:val="24"/>
          <w:lang w:val="sq-AL"/>
        </w:rPr>
        <w:t>ii. shkeljet, si: rifillimi i punimeve të ndërtimit pa marrë të gjitha masat përkatëse për të cilat mbikëqyrësi/grupi i mbikëqyrjes ka pezulluar punimet, mospagimi i çdo detyrimi administrativ të vendosur nga inspektorati, ndryshimet e projektit zbatohen të pamiratuara nga autoriteti përgjegjës i planifikimit të territorit apo zbatimi i punimeve nuk është në përputhje me legjislacionin për planifikimin e territorit, ndodhin për herë të parë.</w:t>
      </w:r>
    </w:p>
    <w:p w14:paraId="384E37B3" w14:textId="6AF76B0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b) Vërejtje me paralajmërim për heqjen e licencës për ushtrimin e profesionit, nëse konstatohet që:</w:t>
      </w:r>
    </w:p>
    <w:p w14:paraId="55890AD5" w14:textId="0F4583A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shpeshtësia e kryerjes së të njëjtës shkelje e përcaktuar në pikën 1/a, të këtij neni, është më shumë se një herë; ose</w:t>
      </w:r>
    </w:p>
    <w:p w14:paraId="05717948" w14:textId="393EAC9E"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zbatuesi i punimeve realizon punimet e ndërtimit në mospërputhje me lejen e ndërtimit, projektin, kushtet teknike të zbatimit dhe rregullat e sigurimit teknik.</w:t>
      </w:r>
    </w:p>
    <w:p w14:paraId="40249F7E" w14:textId="7022BAF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c) Pezullim i licencës për një periudhë nga një deri në pesë vjet, në rast se:</w:t>
      </w:r>
    </w:p>
    <w:p w14:paraId="32E19B16" w14:textId="75542FD8"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probabiliteti dhe rëndësia e dëmit të mundshëm nga shkelja është në atë shkallë që dëmi mund të riparohet pa sjellë pasoja për rrezikimin e jetës, si dhe sigurinë në përdorim të objektit; dhe</w:t>
      </w:r>
    </w:p>
    <w:p w14:paraId="14077416" w14:textId="0E3C1B68"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dëmi financiar është në atë shkallë që të mos kalojë shumën e sigurimit të përgjegjësisë profesionale, e përcaktuar në policën e sigurimit e cilësuar në kontratën e sigurimit të përgjegjësisë profesionale; dhe</w:t>
      </w:r>
    </w:p>
    <w:p w14:paraId="7CFD2257" w14:textId="28FE90B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iii. nuk realizohen në kohë punimet për riparimin e dëmit të shkaktuar palëve të treta në infrastrukturën publike; dhe </w:t>
      </w:r>
    </w:p>
    <w:p w14:paraId="161B6635" w14:textId="2830358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iv. nuk sigurohet cilësia e materialeve të ndërtimit dhe e produkteve të ndërtimit, të cilat nuk plotësojnë kërkesat e projektit dhe standardet kombëtare ose evropiane.</w:t>
      </w:r>
    </w:p>
    <w:p w14:paraId="3546D9C6" w14:textId="7C6B88BC"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ç) Heqje përfundimtare e licencës për ushtrimin e profesionit, kur zbatuesi i punimeve ka rifilluar punimet e ndërtimit pa u konfirmuar nga mbikëqyrësi dhe pa u miratuar nga zhvilluesi për riparimet e dëmeve të shkaktuara në infrastrukturën publike gjatë zbatimit të punimeve të ndërtimit, si dhe pa u zhdëmtuar financiarisht pala e dëmtuar për periudhën e riparimit, si dhe nëse probabiliteti e rëndësia e dëmit të ardhur nga shkelja:</w:t>
      </w:r>
    </w:p>
    <w:p w14:paraId="7A1D5705" w14:textId="77777777" w:rsidR="00D5429C" w:rsidRPr="00067D1C" w:rsidRDefault="00D5429C" w:rsidP="00D5429C">
      <w:pPr>
        <w:ind w:firstLine="284"/>
        <w:jc w:val="both"/>
        <w:rPr>
          <w:rFonts w:ascii="Garamond" w:hAnsi="Garamond"/>
          <w:sz w:val="24"/>
          <w:szCs w:val="24"/>
          <w:lang w:val="sq-AL"/>
        </w:rPr>
      </w:pPr>
    </w:p>
    <w:p w14:paraId="52A04FB4" w14:textId="6FA18F9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lastRenderedPageBreak/>
        <w:t>i. është në atë shkallë që dëmi nuk mundet të riparohet; dhe</w:t>
      </w:r>
    </w:p>
    <w:p w14:paraId="6B1E9404" w14:textId="579EC27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ka sjellë pasoja për rrezikimin e jetës dhe sigurinë në përdorim të objektit.</w:t>
      </w:r>
    </w:p>
    <w:p w14:paraId="0F213F50" w14:textId="77777777" w:rsidR="00D5429C" w:rsidRPr="00067D1C" w:rsidRDefault="00D5429C" w:rsidP="00D5429C">
      <w:pPr>
        <w:tabs>
          <w:tab w:val="left" w:pos="180"/>
        </w:tabs>
        <w:ind w:firstLine="284"/>
        <w:jc w:val="both"/>
        <w:rPr>
          <w:rFonts w:ascii="Garamond" w:hAnsi="Garamond"/>
          <w:sz w:val="24"/>
          <w:szCs w:val="24"/>
          <w:lang w:val="sq-AL"/>
        </w:rPr>
      </w:pPr>
    </w:p>
    <w:p w14:paraId="09869C3C" w14:textId="77777777" w:rsidR="00D5429C" w:rsidRPr="00067D1C" w:rsidRDefault="00D5429C" w:rsidP="00D5429C">
      <w:pPr>
        <w:tabs>
          <w:tab w:val="left" w:pos="180"/>
        </w:tabs>
        <w:ind w:firstLine="284"/>
        <w:jc w:val="center"/>
        <w:rPr>
          <w:rFonts w:ascii="Garamond" w:hAnsi="Garamond"/>
          <w:bCs/>
          <w:sz w:val="24"/>
          <w:szCs w:val="24"/>
          <w:lang w:val="sq-AL"/>
        </w:rPr>
      </w:pPr>
      <w:r w:rsidRPr="00067D1C">
        <w:rPr>
          <w:rFonts w:ascii="Garamond" w:hAnsi="Garamond"/>
          <w:bCs/>
          <w:sz w:val="24"/>
          <w:szCs w:val="24"/>
          <w:lang w:val="sq-AL"/>
        </w:rPr>
        <w:t>Neni 16</w:t>
      </w:r>
    </w:p>
    <w:p w14:paraId="0C2457CE"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Masat disiplinore për drejtuesin teknik</w:t>
      </w:r>
    </w:p>
    <w:p w14:paraId="6949418A" w14:textId="77777777" w:rsidR="00D5429C" w:rsidRPr="00067D1C" w:rsidRDefault="00D5429C" w:rsidP="00D5429C">
      <w:pPr>
        <w:tabs>
          <w:tab w:val="left" w:pos="180"/>
        </w:tabs>
        <w:ind w:firstLine="284"/>
        <w:jc w:val="center"/>
        <w:rPr>
          <w:rFonts w:ascii="Garamond" w:hAnsi="Garamond"/>
          <w:b/>
          <w:bCs/>
          <w:sz w:val="24"/>
          <w:szCs w:val="24"/>
          <w:lang w:val="sq-AL"/>
        </w:rPr>
      </w:pPr>
    </w:p>
    <w:p w14:paraId="3A6444D1" w14:textId="77777777" w:rsidR="00D5429C" w:rsidRPr="00067D1C" w:rsidRDefault="00D5429C" w:rsidP="00D5429C">
      <w:pPr>
        <w:pStyle w:val="ListParagraph"/>
        <w:tabs>
          <w:tab w:val="left" w:pos="180"/>
        </w:tabs>
        <w:ind w:left="0" w:firstLine="284"/>
        <w:jc w:val="both"/>
        <w:rPr>
          <w:rFonts w:ascii="Garamond" w:hAnsi="Garamond"/>
          <w:sz w:val="24"/>
          <w:szCs w:val="24"/>
          <w:lang w:val="sq-AL"/>
        </w:rPr>
      </w:pPr>
      <w:r w:rsidRPr="00067D1C">
        <w:rPr>
          <w:rFonts w:ascii="Garamond" w:hAnsi="Garamond"/>
          <w:sz w:val="24"/>
          <w:szCs w:val="24"/>
          <w:lang w:val="sq-AL"/>
        </w:rPr>
        <w:t>Për drejtuesin teknik, në rast se kryen shkelje në bazë të përgjegjësive për organizimin dhe drejtimin e punimeve të ndërtimit, në përputhje me projektin, preventivin, specifikimet teknike, standardet dhe grafikun e miratuar, deri në kolaudimin e objektit, si dhe për tërësinë e masave organizative, teknike e teknologjike, ekonomike e financiare, higjienike e mjedisore për zbatimin e legjislacionit të punës e atë teknik, që garantojnë kryerjen e punimeve të ndërtimit në objekt dhe të atyre ndihmëse në kantier, në kushte të sigurta për jetën e shëndetin e njerëzve dhe mbrojtjen e mjedisit, komisioni disiplinor merr masat sipas llojit dëmit të shkaktuar, si më poshtë:</w:t>
      </w:r>
    </w:p>
    <w:p w14:paraId="236E34E9"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a) Paralajmërim me shkrim, nëse për shkak të mosmarrjes së masave për ndreqjen e të metave ose mosbërjen e shënimeve përkatëse në librin e kantierit konstatohet që:</w:t>
      </w:r>
    </w:p>
    <w:p w14:paraId="0B9C38CF" w14:textId="5614A29F"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shkalla e pakujdesisë nuk është në shkallën që të sjellë rrezikimin e jetës dhe sigurinë në përdorim të objektit;</w:t>
      </w:r>
    </w:p>
    <w:p w14:paraId="033C1EC4" w14:textId="1B8FBDF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shkelja është për herë të parë: </w:t>
      </w:r>
    </w:p>
    <w:p w14:paraId="06162128"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b) Vërejtje me paralajmërim për heqjen e licencës për ushtrimin e profesionit, nëse konstatohet që është kryer një nga shkeljet e mëposhtme:</w:t>
      </w:r>
    </w:p>
    <w:p w14:paraId="74C4289A" w14:textId="39E028A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w:t>
      </w:r>
      <w:r w:rsidR="00FE7052" w:rsidRPr="00067D1C">
        <w:rPr>
          <w:rFonts w:ascii="Garamond" w:hAnsi="Garamond"/>
          <w:sz w:val="24"/>
          <w:szCs w:val="24"/>
          <w:lang w:val="sq-AL"/>
        </w:rPr>
        <w:t xml:space="preserve">shpeshtësia </w:t>
      </w:r>
      <w:r w:rsidRPr="00067D1C">
        <w:rPr>
          <w:rFonts w:ascii="Garamond" w:hAnsi="Garamond"/>
          <w:sz w:val="24"/>
          <w:szCs w:val="24"/>
          <w:lang w:val="sq-AL"/>
        </w:rPr>
        <w:t xml:space="preserve">e kryerjes së të njëjtës shkelje, e përcaktuar në pikën 1/a, të këtij neni, është më shumë se një herë; </w:t>
      </w:r>
    </w:p>
    <w:p w14:paraId="24569003" w14:textId="03316D2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w:t>
      </w:r>
      <w:r w:rsidR="00FE7052" w:rsidRPr="00067D1C">
        <w:rPr>
          <w:rFonts w:ascii="Garamond" w:hAnsi="Garamond"/>
          <w:sz w:val="24"/>
          <w:szCs w:val="24"/>
          <w:lang w:val="sq-AL"/>
        </w:rPr>
        <w:t xml:space="preserve">mosmarrja </w:t>
      </w:r>
      <w:r w:rsidRPr="00067D1C">
        <w:rPr>
          <w:rFonts w:ascii="Garamond" w:hAnsi="Garamond"/>
          <w:sz w:val="24"/>
          <w:szCs w:val="24"/>
          <w:lang w:val="sq-AL"/>
        </w:rPr>
        <w:t xml:space="preserve">në dorëzim e dokumentacionit të plotë tekniko-ligjor; </w:t>
      </w:r>
    </w:p>
    <w:p w14:paraId="27DF8481" w14:textId="139D7AD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iii. </w:t>
      </w:r>
      <w:r w:rsidR="00FE7052" w:rsidRPr="00067D1C">
        <w:rPr>
          <w:rFonts w:ascii="Garamond" w:hAnsi="Garamond"/>
          <w:sz w:val="24"/>
          <w:szCs w:val="24"/>
          <w:lang w:val="sq-AL"/>
        </w:rPr>
        <w:t xml:space="preserve">mosmarrja </w:t>
      </w:r>
      <w:r w:rsidRPr="00067D1C">
        <w:rPr>
          <w:rFonts w:ascii="Garamond" w:hAnsi="Garamond"/>
          <w:sz w:val="24"/>
          <w:szCs w:val="24"/>
          <w:lang w:val="sq-AL"/>
        </w:rPr>
        <w:t xml:space="preserve">e masave të sigurimit teknik dhe mospajisja me mjete mbrojtëse përkatëse e punonjësve; </w:t>
      </w:r>
    </w:p>
    <w:p w14:paraId="44EB124B" w14:textId="1BC40C7D"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iv. </w:t>
      </w:r>
      <w:r w:rsidR="00FE7052" w:rsidRPr="00067D1C">
        <w:rPr>
          <w:rFonts w:ascii="Garamond" w:hAnsi="Garamond"/>
          <w:sz w:val="24"/>
          <w:szCs w:val="24"/>
          <w:lang w:val="sq-AL"/>
        </w:rPr>
        <w:t xml:space="preserve">mosverifikimi </w:t>
      </w:r>
      <w:r w:rsidRPr="00067D1C">
        <w:rPr>
          <w:rFonts w:ascii="Garamond" w:hAnsi="Garamond"/>
          <w:sz w:val="24"/>
          <w:szCs w:val="24"/>
          <w:lang w:val="sq-AL"/>
        </w:rPr>
        <w:t>i saktësisë së lidhjes së objektit me terrenin dhe të piketimit të tij;</w:t>
      </w:r>
    </w:p>
    <w:p w14:paraId="0929A163" w14:textId="38D7A593" w:rsidR="00D5429C" w:rsidRPr="00067D1C" w:rsidRDefault="00D5429C" w:rsidP="00D5429C">
      <w:pPr>
        <w:pStyle w:val="ListParagraph"/>
        <w:ind w:left="0" w:firstLine="284"/>
        <w:rPr>
          <w:rFonts w:ascii="Garamond" w:hAnsi="Garamond"/>
          <w:sz w:val="24"/>
          <w:szCs w:val="24"/>
          <w:lang w:val="sq-AL"/>
        </w:rPr>
      </w:pPr>
      <w:r w:rsidRPr="00067D1C">
        <w:rPr>
          <w:rFonts w:ascii="Garamond" w:hAnsi="Garamond"/>
          <w:sz w:val="24"/>
          <w:szCs w:val="24"/>
          <w:lang w:val="sq-AL"/>
        </w:rPr>
        <w:t xml:space="preserve">v. </w:t>
      </w:r>
      <w:r w:rsidR="00FE7052" w:rsidRPr="00067D1C">
        <w:rPr>
          <w:rFonts w:ascii="Garamond" w:hAnsi="Garamond"/>
          <w:sz w:val="24"/>
          <w:szCs w:val="24"/>
          <w:lang w:val="sq-AL"/>
        </w:rPr>
        <w:t xml:space="preserve">mosvënia </w:t>
      </w:r>
      <w:r w:rsidRPr="00067D1C">
        <w:rPr>
          <w:rFonts w:ascii="Garamond" w:hAnsi="Garamond"/>
          <w:sz w:val="24"/>
          <w:szCs w:val="24"/>
          <w:lang w:val="sq-AL"/>
        </w:rPr>
        <w:t xml:space="preserve">në dispozicion të mbikëqyrësit e librit të kantierit dhe e dokumentacionit të kontabilitetit teknik e të furnizimit të objektit me materiale e produkte ndërtimi; </w:t>
      </w:r>
    </w:p>
    <w:p w14:paraId="1D211A26" w14:textId="2C4F02B8"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vi. </w:t>
      </w:r>
      <w:r w:rsidR="00FE7052" w:rsidRPr="00067D1C">
        <w:rPr>
          <w:rFonts w:ascii="Garamond" w:hAnsi="Garamond"/>
          <w:sz w:val="24"/>
          <w:szCs w:val="24"/>
          <w:lang w:val="sq-AL"/>
        </w:rPr>
        <w:t xml:space="preserve">mosbërja </w:t>
      </w:r>
      <w:r w:rsidRPr="00067D1C">
        <w:rPr>
          <w:rFonts w:ascii="Garamond" w:hAnsi="Garamond"/>
          <w:sz w:val="24"/>
          <w:szCs w:val="24"/>
          <w:lang w:val="sq-AL"/>
        </w:rPr>
        <w:t>e njoftimeve brenda kohës së duhur për inspektimin e punimeve të maskuara;</w:t>
      </w:r>
    </w:p>
    <w:p w14:paraId="19F4ECB6" w14:textId="194AA054"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vii. </w:t>
      </w:r>
      <w:r w:rsidR="00FE7052" w:rsidRPr="00067D1C">
        <w:rPr>
          <w:rFonts w:ascii="Garamond" w:hAnsi="Garamond"/>
          <w:sz w:val="24"/>
          <w:szCs w:val="24"/>
          <w:lang w:val="sq-AL"/>
        </w:rPr>
        <w:t xml:space="preserve">mosmarrja </w:t>
      </w:r>
      <w:r w:rsidRPr="00067D1C">
        <w:rPr>
          <w:rFonts w:ascii="Garamond" w:hAnsi="Garamond"/>
          <w:sz w:val="24"/>
          <w:szCs w:val="24"/>
          <w:lang w:val="sq-AL"/>
        </w:rPr>
        <w:t xml:space="preserve">e kampioneve; </w:t>
      </w:r>
    </w:p>
    <w:p w14:paraId="6429D1D7" w14:textId="7C70F17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viii. </w:t>
      </w:r>
      <w:r w:rsidR="00FE7052" w:rsidRPr="00067D1C">
        <w:rPr>
          <w:rFonts w:ascii="Garamond" w:hAnsi="Garamond"/>
          <w:sz w:val="24"/>
          <w:szCs w:val="24"/>
          <w:lang w:val="sq-AL"/>
        </w:rPr>
        <w:t xml:space="preserve">moskryerja </w:t>
      </w:r>
      <w:r w:rsidRPr="00067D1C">
        <w:rPr>
          <w:rFonts w:ascii="Garamond" w:hAnsi="Garamond"/>
          <w:sz w:val="24"/>
          <w:szCs w:val="24"/>
          <w:lang w:val="sq-AL"/>
        </w:rPr>
        <w:t xml:space="preserve">e provave të analizave, që parashikohen në rregullat teknike ose kërkohen shtesë nga mbikëqyrësi; </w:t>
      </w:r>
    </w:p>
    <w:p w14:paraId="33640923" w14:textId="0ABA979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ix. </w:t>
      </w:r>
      <w:r w:rsidR="00FE7052" w:rsidRPr="00067D1C">
        <w:rPr>
          <w:rFonts w:ascii="Garamond" w:hAnsi="Garamond"/>
          <w:sz w:val="24"/>
          <w:szCs w:val="24"/>
          <w:lang w:val="sq-AL"/>
        </w:rPr>
        <w:t xml:space="preserve">mosparaqitja </w:t>
      </w:r>
      <w:r w:rsidRPr="00067D1C">
        <w:rPr>
          <w:rFonts w:ascii="Garamond" w:hAnsi="Garamond"/>
          <w:sz w:val="24"/>
          <w:szCs w:val="24"/>
          <w:lang w:val="sq-AL"/>
        </w:rPr>
        <w:t>fotografike dhe e kasetave filmike e çdo dokument tjetër, që provon saktësinë dhe cilësinë e produkteve e të punimeve;</w:t>
      </w:r>
    </w:p>
    <w:p w14:paraId="0886A404" w14:textId="3BDCFF2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c) Urdhërimin</w:t>
      </w:r>
      <w:r w:rsidR="00A1524C" w:rsidRPr="00067D1C">
        <w:rPr>
          <w:rFonts w:ascii="Garamond" w:hAnsi="Garamond"/>
          <w:sz w:val="24"/>
          <w:szCs w:val="24"/>
          <w:lang w:val="sq-AL"/>
        </w:rPr>
        <w:t xml:space="preserve"> </w:t>
      </w:r>
      <w:r w:rsidRPr="00067D1C">
        <w:rPr>
          <w:rFonts w:ascii="Garamond" w:hAnsi="Garamond"/>
          <w:sz w:val="24"/>
          <w:szCs w:val="24"/>
          <w:lang w:val="sq-AL"/>
        </w:rPr>
        <w:t>e</w:t>
      </w:r>
      <w:r w:rsidR="00A1524C" w:rsidRPr="00067D1C">
        <w:rPr>
          <w:rFonts w:ascii="Garamond" w:hAnsi="Garamond"/>
          <w:sz w:val="24"/>
          <w:szCs w:val="24"/>
          <w:lang w:val="sq-AL"/>
        </w:rPr>
        <w:t xml:space="preserve"> </w:t>
      </w:r>
      <w:r w:rsidRPr="00067D1C">
        <w:rPr>
          <w:rFonts w:ascii="Garamond" w:hAnsi="Garamond"/>
          <w:sz w:val="24"/>
          <w:szCs w:val="24"/>
          <w:lang w:val="sq-AL"/>
        </w:rPr>
        <w:t>subjektit</w:t>
      </w:r>
      <w:r w:rsidR="00A1524C" w:rsidRPr="00067D1C">
        <w:rPr>
          <w:rFonts w:ascii="Garamond" w:hAnsi="Garamond"/>
          <w:sz w:val="24"/>
          <w:szCs w:val="24"/>
          <w:lang w:val="sq-AL"/>
        </w:rPr>
        <w:t xml:space="preserve"> </w:t>
      </w:r>
      <w:r w:rsidRPr="00067D1C">
        <w:rPr>
          <w:rFonts w:ascii="Garamond" w:hAnsi="Garamond"/>
          <w:sz w:val="24"/>
          <w:szCs w:val="24"/>
          <w:lang w:val="sq-AL"/>
        </w:rPr>
        <w:t>për</w:t>
      </w:r>
      <w:r w:rsidR="00A1524C" w:rsidRPr="00067D1C">
        <w:rPr>
          <w:rFonts w:ascii="Garamond" w:hAnsi="Garamond"/>
          <w:sz w:val="24"/>
          <w:szCs w:val="24"/>
          <w:lang w:val="sq-AL"/>
        </w:rPr>
        <w:t xml:space="preserve"> </w:t>
      </w:r>
      <w:r w:rsidRPr="00067D1C">
        <w:rPr>
          <w:rFonts w:ascii="Garamond" w:hAnsi="Garamond"/>
          <w:sz w:val="24"/>
          <w:szCs w:val="24"/>
          <w:lang w:val="sq-AL"/>
        </w:rPr>
        <w:t>të</w:t>
      </w:r>
      <w:r w:rsidR="00A1524C" w:rsidRPr="00067D1C">
        <w:rPr>
          <w:rFonts w:ascii="Garamond" w:hAnsi="Garamond"/>
          <w:sz w:val="24"/>
          <w:szCs w:val="24"/>
          <w:lang w:val="sq-AL"/>
        </w:rPr>
        <w:t xml:space="preserve"> </w:t>
      </w:r>
      <w:r w:rsidRPr="00067D1C">
        <w:rPr>
          <w:rFonts w:ascii="Garamond" w:hAnsi="Garamond"/>
          <w:sz w:val="24"/>
          <w:szCs w:val="24"/>
          <w:lang w:val="sq-AL"/>
        </w:rPr>
        <w:t>kryer</w:t>
      </w:r>
      <w:r w:rsidR="00A1524C" w:rsidRPr="00067D1C">
        <w:rPr>
          <w:rFonts w:ascii="Garamond" w:hAnsi="Garamond"/>
          <w:sz w:val="24"/>
          <w:szCs w:val="24"/>
          <w:lang w:val="sq-AL"/>
        </w:rPr>
        <w:t xml:space="preserve"> </w:t>
      </w:r>
      <w:r w:rsidRPr="00067D1C">
        <w:rPr>
          <w:rFonts w:ascii="Garamond" w:hAnsi="Garamond"/>
          <w:sz w:val="24"/>
          <w:szCs w:val="24"/>
          <w:lang w:val="sq-AL"/>
        </w:rPr>
        <w:t>trajnim shtesë, përfshirë trajnim në etikën profesionale dhe/ose trajnim në një fushë të veçantë të veprimtarisë profesionale, në rast se komisioni disiplinor konstaton që, gjatë ushtrimit të profesionit, nuk është respektuar një nga rastet e mëposhtme:</w:t>
      </w:r>
    </w:p>
    <w:p w14:paraId="5D3D3A73" w14:textId="7B9CE0A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Kodi i etikës profesionale; </w:t>
      </w:r>
    </w:p>
    <w:p w14:paraId="10F83E53" w14:textId="65B4DF2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w:t>
      </w:r>
      <w:r w:rsidR="00FE7052" w:rsidRPr="00067D1C">
        <w:rPr>
          <w:rFonts w:ascii="Garamond" w:hAnsi="Garamond"/>
          <w:sz w:val="24"/>
          <w:szCs w:val="24"/>
          <w:lang w:val="sq-AL"/>
        </w:rPr>
        <w:t xml:space="preserve">legjislacioni </w:t>
      </w:r>
      <w:r w:rsidRPr="00067D1C">
        <w:rPr>
          <w:rFonts w:ascii="Garamond" w:hAnsi="Garamond"/>
          <w:sz w:val="24"/>
          <w:szCs w:val="24"/>
          <w:lang w:val="sq-AL"/>
        </w:rPr>
        <w:t>i ndërtimit;</w:t>
      </w:r>
    </w:p>
    <w:p w14:paraId="1E7BA2E3" w14:textId="53C2189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iii. </w:t>
      </w:r>
      <w:r w:rsidR="00FE7052" w:rsidRPr="00067D1C">
        <w:rPr>
          <w:rFonts w:ascii="Garamond" w:hAnsi="Garamond"/>
          <w:sz w:val="24"/>
          <w:szCs w:val="24"/>
          <w:lang w:val="sq-AL"/>
        </w:rPr>
        <w:t xml:space="preserve">marrëdhëniet </w:t>
      </w:r>
      <w:r w:rsidRPr="00067D1C">
        <w:rPr>
          <w:rFonts w:ascii="Garamond" w:hAnsi="Garamond"/>
          <w:sz w:val="24"/>
          <w:szCs w:val="24"/>
          <w:lang w:val="sq-AL"/>
        </w:rPr>
        <w:t>e ndërsjella të bashkëpunimit e të komunikimit;</w:t>
      </w:r>
    </w:p>
    <w:p w14:paraId="0824A2CE" w14:textId="0145E19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iv. </w:t>
      </w:r>
      <w:r w:rsidR="00FE7052" w:rsidRPr="00067D1C">
        <w:rPr>
          <w:rFonts w:ascii="Garamond" w:hAnsi="Garamond"/>
          <w:sz w:val="24"/>
          <w:szCs w:val="24"/>
          <w:lang w:val="sq-AL"/>
        </w:rPr>
        <w:t xml:space="preserve">mënyra </w:t>
      </w:r>
      <w:r w:rsidRPr="00067D1C">
        <w:rPr>
          <w:rFonts w:ascii="Garamond" w:hAnsi="Garamond"/>
          <w:sz w:val="24"/>
          <w:szCs w:val="24"/>
          <w:lang w:val="sq-AL"/>
        </w:rPr>
        <w:t>e kontrollit të standardeve shqiptare dhe e atyre evropiane;</w:t>
      </w:r>
    </w:p>
    <w:p w14:paraId="00865F21" w14:textId="500DDE0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v. </w:t>
      </w:r>
      <w:r w:rsidR="00FE7052" w:rsidRPr="00067D1C">
        <w:rPr>
          <w:rFonts w:ascii="Garamond" w:hAnsi="Garamond"/>
          <w:sz w:val="24"/>
          <w:szCs w:val="24"/>
          <w:lang w:val="sq-AL"/>
        </w:rPr>
        <w:t xml:space="preserve">mënyra </w:t>
      </w:r>
      <w:r w:rsidRPr="00067D1C">
        <w:rPr>
          <w:rFonts w:ascii="Garamond" w:hAnsi="Garamond"/>
          <w:sz w:val="24"/>
          <w:szCs w:val="24"/>
          <w:lang w:val="sq-AL"/>
        </w:rPr>
        <w:t>e kontrollit të masave mbrojtëse dhe sigurisë në punë.</w:t>
      </w:r>
    </w:p>
    <w:p w14:paraId="0C9DDAEF" w14:textId="7A1B3DA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ç) Pezullim të veprimtarisë për një periudhë nga një deri në pesë vjet, në rast se probabiliteti dhe rëndësia e dëmit të mundshëm nga shkelja është në atë shkallë që dëmi mund të riparohet pa sjellë pasoja për rrezikimin e jetës dhe pasoja ka ardhur nga:</w:t>
      </w:r>
    </w:p>
    <w:p w14:paraId="48CAA748" w14:textId="154B174C"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w:t>
      </w:r>
      <w:r w:rsidR="00C22240" w:rsidRPr="00067D1C">
        <w:rPr>
          <w:rFonts w:ascii="Garamond" w:hAnsi="Garamond"/>
          <w:sz w:val="24"/>
          <w:szCs w:val="24"/>
          <w:lang w:val="sq-AL"/>
        </w:rPr>
        <w:t xml:space="preserve">moszbatimi </w:t>
      </w:r>
      <w:r w:rsidRPr="00067D1C">
        <w:rPr>
          <w:rFonts w:ascii="Garamond" w:hAnsi="Garamond"/>
          <w:sz w:val="24"/>
          <w:szCs w:val="24"/>
          <w:lang w:val="sq-AL"/>
        </w:rPr>
        <w:t xml:space="preserve">i përpiktë i projektit, sipas vizatimeve, përshkrimeve teknike, ndryshimeve të miratuara, kërkesave të kushteve teknike të zbatimit në fuqi, specifikimeve teknike të kontratës dhe radhës teknologjike të punimeve; </w:t>
      </w:r>
    </w:p>
    <w:p w14:paraId="218044CF" w14:textId="0A487A59"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w:t>
      </w:r>
      <w:r w:rsidR="00C22240" w:rsidRPr="00067D1C">
        <w:rPr>
          <w:rFonts w:ascii="Garamond" w:hAnsi="Garamond"/>
          <w:sz w:val="24"/>
          <w:szCs w:val="24"/>
          <w:lang w:val="sq-AL"/>
        </w:rPr>
        <w:t xml:space="preserve">mossigurimi </w:t>
      </w:r>
      <w:r w:rsidRPr="00067D1C">
        <w:rPr>
          <w:rFonts w:ascii="Garamond" w:hAnsi="Garamond"/>
          <w:sz w:val="24"/>
          <w:szCs w:val="24"/>
          <w:lang w:val="sq-AL"/>
        </w:rPr>
        <w:t>i cilësisë së materialeve të ndërtimit dhe të produkteve të ndërtimit, të cilat nuk plotësojnë kërkesat e projektit dhe standardet kombëtare ose evropiane;</w:t>
      </w:r>
    </w:p>
    <w:p w14:paraId="50DC6FE5" w14:textId="77779971"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lastRenderedPageBreak/>
        <w:t xml:space="preserve">iii. </w:t>
      </w:r>
      <w:r w:rsidR="00C22240" w:rsidRPr="00067D1C">
        <w:rPr>
          <w:rFonts w:ascii="Garamond" w:hAnsi="Garamond"/>
          <w:sz w:val="24"/>
          <w:szCs w:val="24"/>
          <w:lang w:val="sq-AL"/>
        </w:rPr>
        <w:t xml:space="preserve">mosrespektimi </w:t>
      </w:r>
      <w:r w:rsidRPr="00067D1C">
        <w:rPr>
          <w:rFonts w:ascii="Garamond" w:hAnsi="Garamond"/>
          <w:sz w:val="24"/>
          <w:szCs w:val="24"/>
          <w:lang w:val="sq-AL"/>
        </w:rPr>
        <w:t xml:space="preserve">i procedurës për vendosjen e materialeve të ndërtimit dhe produkteve të ndërtimit në objekt; </w:t>
      </w:r>
    </w:p>
    <w:p w14:paraId="33BD94F6" w14:textId="76B4B188"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iv. </w:t>
      </w:r>
      <w:r w:rsidR="00C22240" w:rsidRPr="00067D1C">
        <w:rPr>
          <w:rFonts w:ascii="Garamond" w:hAnsi="Garamond"/>
          <w:sz w:val="24"/>
          <w:szCs w:val="24"/>
          <w:lang w:val="sq-AL"/>
        </w:rPr>
        <w:t xml:space="preserve">mosinstruktimi </w:t>
      </w:r>
      <w:r w:rsidRPr="00067D1C">
        <w:rPr>
          <w:rFonts w:ascii="Garamond" w:hAnsi="Garamond"/>
          <w:sz w:val="24"/>
          <w:szCs w:val="24"/>
          <w:lang w:val="sq-AL"/>
        </w:rPr>
        <w:t>dhe riinstruktimi i të gjithë punonjësve çdo fillim muaji, në përputhje me programin mujor të punës.</w:t>
      </w:r>
    </w:p>
    <w:p w14:paraId="5BCAFBB2" w14:textId="5FC790F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d) Heqje përfundimtare e </w:t>
      </w:r>
      <w:r w:rsidR="00153F80">
        <w:rPr>
          <w:rFonts w:ascii="Garamond" w:hAnsi="Garamond"/>
          <w:sz w:val="24"/>
          <w:szCs w:val="24"/>
          <w:lang w:val="sq-AL"/>
        </w:rPr>
        <w:t>s</w:t>
      </w:r>
      <w:r w:rsidRPr="00067D1C">
        <w:rPr>
          <w:rFonts w:ascii="Garamond" w:hAnsi="Garamond"/>
          <w:sz w:val="24"/>
          <w:szCs w:val="24"/>
          <w:lang w:val="sq-AL"/>
        </w:rPr>
        <w:t xml:space="preserve">ë drejtës së ushtrimit të profesionit, nëse probabiliteti dhe rëndësia e dëmit të mundshëm nga shkelja është në atë shkallë që dëmi nuk mundet të riparohet dhe ka sjellë pasoja për rrezikimin e jetës nga: </w:t>
      </w:r>
    </w:p>
    <w:p w14:paraId="0CFEDA25" w14:textId="0561A30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moszbatimi i përpiktë i projektit, sipas vizatimeve, përshkrimeve teknike, ndryshimeve të miratuara, kërkesave të kushteve teknike të zbatimit në fuqi, specifikimeve teknike të kontratës dhe radhës teknologjike të punimeve;</w:t>
      </w:r>
    </w:p>
    <w:p w14:paraId="28037BC9" w14:textId="3B6B31B8"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moszbatimi i urdhrit të mbikëqyrësit për prishjen dhe ribërjen, brenda periudhës së korrigjimit të defekteve, të punimeve që rezultojnë me shkelje të kushteve teknike të zbatimit dhe standardeve e specifikimeve teknike. </w:t>
      </w:r>
    </w:p>
    <w:p w14:paraId="28B0864B" w14:textId="77777777" w:rsidR="00D5429C" w:rsidRPr="00067D1C" w:rsidRDefault="00D5429C" w:rsidP="00D5429C">
      <w:pPr>
        <w:pStyle w:val="ListParagraph"/>
        <w:tabs>
          <w:tab w:val="left" w:pos="180"/>
        </w:tabs>
        <w:ind w:left="0" w:firstLine="284"/>
        <w:jc w:val="both"/>
        <w:rPr>
          <w:rFonts w:ascii="Garamond" w:hAnsi="Garamond"/>
          <w:sz w:val="24"/>
          <w:szCs w:val="24"/>
          <w:lang w:val="sq-AL"/>
        </w:rPr>
      </w:pPr>
    </w:p>
    <w:p w14:paraId="171CAE89" w14:textId="77777777" w:rsidR="00D5429C" w:rsidRPr="00067D1C" w:rsidRDefault="00D5429C" w:rsidP="00D5429C">
      <w:pPr>
        <w:tabs>
          <w:tab w:val="left" w:pos="180"/>
        </w:tabs>
        <w:ind w:firstLine="284"/>
        <w:jc w:val="center"/>
        <w:rPr>
          <w:rFonts w:ascii="Garamond" w:hAnsi="Garamond"/>
          <w:bCs/>
          <w:sz w:val="24"/>
          <w:szCs w:val="24"/>
          <w:lang w:val="sq-AL"/>
        </w:rPr>
      </w:pPr>
      <w:r w:rsidRPr="00067D1C">
        <w:rPr>
          <w:rFonts w:ascii="Garamond" w:hAnsi="Garamond"/>
          <w:bCs/>
          <w:sz w:val="24"/>
          <w:szCs w:val="24"/>
          <w:lang w:val="sq-AL"/>
        </w:rPr>
        <w:t>Neni 17</w:t>
      </w:r>
    </w:p>
    <w:p w14:paraId="42607597" w14:textId="77777777" w:rsidR="00D5429C" w:rsidRPr="00067D1C" w:rsidRDefault="00D5429C" w:rsidP="00D5429C">
      <w:pPr>
        <w:tabs>
          <w:tab w:val="left" w:pos="180"/>
        </w:tabs>
        <w:ind w:firstLine="284"/>
        <w:jc w:val="center"/>
        <w:rPr>
          <w:rFonts w:ascii="Garamond" w:hAnsi="Garamond"/>
          <w:b/>
          <w:bCs/>
          <w:sz w:val="24"/>
          <w:szCs w:val="24"/>
          <w:lang w:val="sq-AL"/>
        </w:rPr>
      </w:pPr>
      <w:r w:rsidRPr="00067D1C">
        <w:rPr>
          <w:rFonts w:ascii="Garamond" w:hAnsi="Garamond"/>
          <w:b/>
          <w:bCs/>
          <w:sz w:val="24"/>
          <w:szCs w:val="24"/>
          <w:lang w:val="sq-AL"/>
        </w:rPr>
        <w:t>Masat disiplinore për kolaudatorin</w:t>
      </w:r>
    </w:p>
    <w:p w14:paraId="098C0810" w14:textId="77777777" w:rsidR="00D5429C" w:rsidRPr="00067D1C" w:rsidRDefault="00D5429C" w:rsidP="00D5429C">
      <w:pPr>
        <w:ind w:firstLine="284"/>
        <w:jc w:val="both"/>
        <w:rPr>
          <w:rFonts w:ascii="Garamond" w:hAnsi="Garamond"/>
          <w:b/>
          <w:bCs/>
          <w:i/>
          <w:iCs/>
          <w:sz w:val="24"/>
          <w:szCs w:val="24"/>
          <w:lang w:val="sq-AL"/>
        </w:rPr>
      </w:pPr>
    </w:p>
    <w:p w14:paraId="5C1DF7FF" w14:textId="7777777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Për kolaudatorin, në rast se kryen shkelje në bazë të përgjegjësive për kolaudimin e punimeve të ndërtimit për kontrollin e përputhshmërisë së punimeve të zbatimit me projektin, me kushtet e lejes së ndërtimit, me standardet e rregullat teknike, si dhe me parashikimet e legjislacionit në fuqi, komisioni disiplinor merr masat sipas llojit dhe dëmit të shkaktuar, si më poshtë vijon:</w:t>
      </w:r>
    </w:p>
    <w:p w14:paraId="4E71E788" w14:textId="52687DEB"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a) Paralajmërim me shkrim, nëse konstatohet një nga shkeljet e mëposhtme dhe shkelja ka ndodhur për herë të parë, si dhe nuk është në shkallën që të sjellë rrezikimin e jetës dhe sigurinë në përdorim të objektit:</w:t>
      </w:r>
    </w:p>
    <w:p w14:paraId="6FAFD05B" w14:textId="6A158F85"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w:t>
      </w:r>
      <w:r w:rsidR="000D3918" w:rsidRPr="00067D1C">
        <w:rPr>
          <w:rFonts w:ascii="Garamond" w:hAnsi="Garamond"/>
          <w:sz w:val="24"/>
          <w:szCs w:val="24"/>
          <w:lang w:val="sq-AL"/>
        </w:rPr>
        <w:t xml:space="preserve">kur </w:t>
      </w:r>
      <w:r w:rsidRPr="00067D1C">
        <w:rPr>
          <w:rFonts w:ascii="Garamond" w:hAnsi="Garamond"/>
          <w:sz w:val="24"/>
          <w:szCs w:val="24"/>
          <w:lang w:val="sq-AL"/>
        </w:rPr>
        <w:t xml:space="preserve">kolaudatori ose grupi i kolaudimit nuk ka lënë detyra me shkrim për punimet që duhet të kryhen; </w:t>
      </w:r>
    </w:p>
    <w:p w14:paraId="46D9161E" w14:textId="116AAB92"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w:t>
      </w:r>
      <w:r w:rsidR="000D3918" w:rsidRPr="00067D1C">
        <w:rPr>
          <w:rFonts w:ascii="Garamond" w:hAnsi="Garamond"/>
          <w:sz w:val="24"/>
          <w:szCs w:val="24"/>
          <w:lang w:val="sq-AL"/>
        </w:rPr>
        <w:t xml:space="preserve">nuk </w:t>
      </w:r>
      <w:r w:rsidRPr="00067D1C">
        <w:rPr>
          <w:rFonts w:ascii="Garamond" w:hAnsi="Garamond"/>
          <w:sz w:val="24"/>
          <w:szCs w:val="24"/>
          <w:lang w:val="sq-AL"/>
        </w:rPr>
        <w:t xml:space="preserve">janë përcaktuar afatet e përfundimit të detyrave të lëna, kur janë vërejtur defekte gjatë verifikimit; </w:t>
      </w:r>
    </w:p>
    <w:p w14:paraId="11324C67" w14:textId="2E685850"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iii. </w:t>
      </w:r>
      <w:r w:rsidR="000D3918" w:rsidRPr="00067D1C">
        <w:rPr>
          <w:rFonts w:ascii="Garamond" w:hAnsi="Garamond"/>
          <w:sz w:val="24"/>
          <w:szCs w:val="24"/>
          <w:lang w:val="sq-AL"/>
        </w:rPr>
        <w:t xml:space="preserve">mosrealizimi </w:t>
      </w:r>
      <w:r w:rsidRPr="00067D1C">
        <w:rPr>
          <w:rFonts w:ascii="Garamond" w:hAnsi="Garamond"/>
          <w:sz w:val="24"/>
          <w:szCs w:val="24"/>
          <w:lang w:val="sq-AL"/>
        </w:rPr>
        <w:t xml:space="preserve">i objektit, në përputhje me projektin dhe lejen e ndërtimit; </w:t>
      </w:r>
    </w:p>
    <w:p w14:paraId="51A9B42E" w14:textId="03862CD3"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iv. </w:t>
      </w:r>
      <w:r w:rsidR="000D3918" w:rsidRPr="00067D1C">
        <w:rPr>
          <w:rFonts w:ascii="Garamond" w:hAnsi="Garamond"/>
          <w:sz w:val="24"/>
          <w:szCs w:val="24"/>
          <w:lang w:val="sq-AL"/>
        </w:rPr>
        <w:t>m</w:t>
      </w:r>
      <w:bookmarkStart w:id="0" w:name="_GoBack"/>
      <w:bookmarkEnd w:id="0"/>
      <w:r w:rsidR="000D3918" w:rsidRPr="00067D1C">
        <w:rPr>
          <w:rFonts w:ascii="Garamond" w:hAnsi="Garamond"/>
          <w:sz w:val="24"/>
          <w:szCs w:val="24"/>
          <w:lang w:val="sq-AL"/>
        </w:rPr>
        <w:t xml:space="preserve">ospërputhje </w:t>
      </w:r>
      <w:r w:rsidRPr="00067D1C">
        <w:rPr>
          <w:rFonts w:ascii="Garamond" w:hAnsi="Garamond"/>
          <w:sz w:val="24"/>
          <w:szCs w:val="24"/>
          <w:lang w:val="sq-AL"/>
        </w:rPr>
        <w:t>e vlerës preventive dhe të kontraktuar me atë të paraqitur në situacionin përfundimtar.</w:t>
      </w:r>
    </w:p>
    <w:p w14:paraId="12905950"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b) Vërejtje me paralajmërim për heqjen e licencës për ushtrimin e profesionit, nëse konstatohet:</w:t>
      </w:r>
    </w:p>
    <w:p w14:paraId="2B04BCA2" w14:textId="50CE45B9"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shpeshtësia e kryerjes së të njëjtës shkelje, e përcaktuar në pikën 1/a, të këtij neni, është më shumë se një herë; ose</w:t>
      </w:r>
    </w:p>
    <w:p w14:paraId="6FC54F2B" w14:textId="69F20C86"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 kolaudatori nuk ka verifikuar realizimin e projektit, në përputhje me kontratën, dhe nuk ka kryer kolaudimin edhe gjatë proceseve të punimeve, sipas përcaktimeve në udhëzimi nr.</w:t>
      </w:r>
      <w:r w:rsidR="00614289" w:rsidRPr="00067D1C">
        <w:rPr>
          <w:rFonts w:ascii="Garamond" w:hAnsi="Garamond"/>
          <w:sz w:val="24"/>
          <w:szCs w:val="24"/>
          <w:lang w:val="sq-AL"/>
        </w:rPr>
        <w:t xml:space="preserve"> </w:t>
      </w:r>
      <w:r w:rsidRPr="00067D1C">
        <w:rPr>
          <w:rFonts w:ascii="Garamond" w:hAnsi="Garamond"/>
          <w:sz w:val="24"/>
          <w:szCs w:val="24"/>
          <w:lang w:val="sq-AL"/>
        </w:rPr>
        <w:t>3, datë 15.2.2001, të Këshillit të Ministrave, “Për mbikëqyrjen dhe kolaudimin e punimeve të ndërtimit”, të ndryshuar.</w:t>
      </w:r>
    </w:p>
    <w:p w14:paraId="2DC597ED" w14:textId="3890D358"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c) Urdhërimin e subjektit për të kryer trajnim shtesë, përfshirë trajnim në etikë profesionale dhe/ose trajnim në një fushë të veçantë të veprimtarisë profesionale, në rast se komisioni disiplinor konstaton që gjatë ushtrimit të profesionit të licencuar nuk janë respektuar:</w:t>
      </w:r>
    </w:p>
    <w:p w14:paraId="2254AAB1" w14:textId="64039B1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 legjislacioni në fuqi, që rregullon veprimtarinë e ndërtimit në Republikën e Shqipërisë; ose</w:t>
      </w:r>
    </w:p>
    <w:p w14:paraId="2525019F" w14:textId="44239D2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standardet në ndërtim; ose </w:t>
      </w:r>
    </w:p>
    <w:p w14:paraId="17BC08E1" w14:textId="33BBE547"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iii. kushtet dhe rregullat ndërtimore si në projektim dhe në zbatim; ose</w:t>
      </w:r>
    </w:p>
    <w:p w14:paraId="23AD6A98" w14:textId="1D07BA3D"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iv. cilësia e materialeve të ndërtimit.</w:t>
      </w:r>
    </w:p>
    <w:p w14:paraId="5E348BF1" w14:textId="77777777" w:rsidR="00D5429C" w:rsidRPr="00067D1C" w:rsidRDefault="00D5429C" w:rsidP="00D5429C">
      <w:pPr>
        <w:ind w:firstLine="284"/>
        <w:jc w:val="both"/>
        <w:rPr>
          <w:rFonts w:ascii="Garamond" w:hAnsi="Garamond"/>
          <w:sz w:val="24"/>
          <w:szCs w:val="24"/>
          <w:lang w:val="sq-AL"/>
        </w:rPr>
      </w:pPr>
      <w:r w:rsidRPr="00067D1C">
        <w:rPr>
          <w:rFonts w:ascii="Garamond" w:hAnsi="Garamond"/>
          <w:sz w:val="24"/>
          <w:szCs w:val="24"/>
          <w:lang w:val="sq-AL"/>
        </w:rPr>
        <w:t>ç) Pezullim nga detyra për një periudhë nga një deri në pesë vjet, në rast se realizimi i punimeve nuk është kryer në përputhje me standardet dhe rregullat teknike, si dhe probabiliteti e rëndësia e dëmit të mundshëm nga shkelja është në atë shkallë që dëmi mund të riparohet pa sjellë pasoja për rrezikimin e jetës dhe sigurinë në përdorim të objektit;</w:t>
      </w:r>
    </w:p>
    <w:p w14:paraId="20E992F1" w14:textId="7716503A"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lastRenderedPageBreak/>
        <w:t>d) Heqje përfundimtare e licencës për ushtrimin e profesionit kur akti i kolaudimit bëhet pa kryer përputhjen e dokumenteve me të dhënat nga matjet në dimension, formë, sasi dhe cilësi, si dhe nëse probabiliteti e rëndësia e dëmit të mundshëm nga shkelja është në atë shkallë që:</w:t>
      </w:r>
    </w:p>
    <w:p w14:paraId="70F1EDBB" w14:textId="51DF42AE"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 dëmi nuk mundet të riparohet; dhe </w:t>
      </w:r>
    </w:p>
    <w:p w14:paraId="0C3A08D0" w14:textId="18999894" w:rsidR="00D5429C" w:rsidRPr="00067D1C" w:rsidRDefault="00D5429C" w:rsidP="00D5429C">
      <w:pPr>
        <w:pStyle w:val="ListParagraph"/>
        <w:ind w:left="0" w:firstLine="284"/>
        <w:jc w:val="both"/>
        <w:rPr>
          <w:rFonts w:ascii="Garamond" w:hAnsi="Garamond"/>
          <w:sz w:val="24"/>
          <w:szCs w:val="24"/>
          <w:lang w:val="sq-AL"/>
        </w:rPr>
      </w:pPr>
      <w:r w:rsidRPr="00067D1C">
        <w:rPr>
          <w:rFonts w:ascii="Garamond" w:hAnsi="Garamond"/>
          <w:sz w:val="24"/>
          <w:szCs w:val="24"/>
          <w:lang w:val="sq-AL"/>
        </w:rPr>
        <w:t xml:space="preserve">ii. sjell pasoja për rrezikimin e jetës dhe sigurinë në përdorim të objektit. </w:t>
      </w:r>
    </w:p>
    <w:sectPr w:rsidR="00D5429C" w:rsidRPr="00067D1C" w:rsidSect="00233C64">
      <w:headerReference w:type="default" r:id="rId13"/>
      <w:footerReference w:type="default" r:id="rId1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BD285" w14:textId="77777777" w:rsidR="00A1524C" w:rsidRDefault="00A1524C" w:rsidP="00C97AF2">
      <w:r>
        <w:separator/>
      </w:r>
    </w:p>
  </w:endnote>
  <w:endnote w:type="continuationSeparator" w:id="0">
    <w:p w14:paraId="685B32C6" w14:textId="77777777" w:rsidR="00A1524C" w:rsidRDefault="00A1524C" w:rsidP="00C97AF2">
      <w:r>
        <w:continuationSeparator/>
      </w:r>
    </w:p>
  </w:endnote>
  <w:endnote w:type="continuationNotice" w:id="1">
    <w:p w14:paraId="5D294FDB" w14:textId="77777777" w:rsidR="00A1524C" w:rsidRDefault="00A15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56729" w14:textId="1B3D182E" w:rsidR="00A1524C" w:rsidRPr="00CC495E" w:rsidRDefault="00A1524C">
    <w:pPr>
      <w:pStyle w:val="Footer"/>
      <w:jc w:val="right"/>
      <w:rPr>
        <w:sz w:val="24"/>
      </w:rPr>
    </w:pPr>
  </w:p>
  <w:p w14:paraId="53D5672A" w14:textId="77777777" w:rsidR="00A1524C" w:rsidRDefault="00A1524C" w:rsidP="0002292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2CEA2" w14:textId="77777777" w:rsidR="00A1524C" w:rsidRDefault="00A1524C" w:rsidP="00C97AF2">
      <w:r>
        <w:separator/>
      </w:r>
    </w:p>
  </w:footnote>
  <w:footnote w:type="continuationSeparator" w:id="0">
    <w:p w14:paraId="234924E7" w14:textId="77777777" w:rsidR="00A1524C" w:rsidRDefault="00A1524C" w:rsidP="00C97AF2">
      <w:r>
        <w:continuationSeparator/>
      </w:r>
    </w:p>
  </w:footnote>
  <w:footnote w:type="continuationNotice" w:id="1">
    <w:p w14:paraId="15F9AFD3" w14:textId="77777777" w:rsidR="00A1524C" w:rsidRDefault="00A152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2C44D" w14:textId="77777777" w:rsidR="00A1524C" w:rsidRDefault="00A152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7147"/>
    <w:multiLevelType w:val="hybridMultilevel"/>
    <w:tmpl w:val="D8E0A89A"/>
    <w:lvl w:ilvl="0" w:tplc="0409001B">
      <w:start w:val="1"/>
      <w:numFmt w:val="lowerRoman"/>
      <w:lvlText w:val="%1."/>
      <w:lvlJc w:val="right"/>
      <w:pPr>
        <w:ind w:left="958" w:hanging="360"/>
      </w:pPr>
      <w:rPr>
        <w:rFont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 w15:restartNumberingAfterBreak="0">
    <w:nsid w:val="023B4C35"/>
    <w:multiLevelType w:val="hybridMultilevel"/>
    <w:tmpl w:val="7FE05C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1132C"/>
    <w:multiLevelType w:val="hybridMultilevel"/>
    <w:tmpl w:val="AD82E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B7547"/>
    <w:multiLevelType w:val="hybridMultilevel"/>
    <w:tmpl w:val="758CE1AC"/>
    <w:lvl w:ilvl="0" w:tplc="0409001B">
      <w:start w:val="1"/>
      <w:numFmt w:val="lowerRoman"/>
      <w:lvlText w:val="%1."/>
      <w:lvlJc w:val="right"/>
      <w:pPr>
        <w:ind w:left="1484" w:hanging="360"/>
      </w:pPr>
      <w:rPr>
        <w:rFonts w:hint="default"/>
        <w:b w:val="0"/>
        <w:i w:val="0"/>
        <w:strike w:val="0"/>
        <w:dstrike w:val="0"/>
        <w:color w:val="000000"/>
        <w:sz w:val="24"/>
        <w:szCs w:val="24"/>
        <w:u w:val="none" w:color="000000"/>
        <w:effect w:val="none"/>
        <w:bdr w:val="none" w:sz="0" w:space="0" w:color="auto" w:frame="1"/>
        <w:vertAlign w:val="baseline"/>
      </w:rPr>
    </w:lvl>
    <w:lvl w:ilvl="1" w:tplc="04090003" w:tentative="1">
      <w:start w:val="1"/>
      <w:numFmt w:val="bullet"/>
      <w:lvlText w:val="o"/>
      <w:lvlJc w:val="left"/>
      <w:pPr>
        <w:ind w:left="2204" w:hanging="360"/>
      </w:pPr>
      <w:rPr>
        <w:rFonts w:ascii="Courier New" w:hAnsi="Courier New" w:cs="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4" w15:restartNumberingAfterBreak="0">
    <w:nsid w:val="0F5A16A7"/>
    <w:multiLevelType w:val="hybridMultilevel"/>
    <w:tmpl w:val="8D16EE46"/>
    <w:lvl w:ilvl="0" w:tplc="04090001">
      <w:start w:val="1"/>
      <w:numFmt w:val="bullet"/>
      <w:lvlText w:val=""/>
      <w:lvlJc w:val="left"/>
      <w:pPr>
        <w:ind w:left="720" w:hanging="360"/>
      </w:pPr>
      <w:rPr>
        <w:rFonts w:ascii="Symbol" w:hAnsi="Symbol" w:hint="default"/>
      </w:rPr>
    </w:lvl>
    <w:lvl w:ilvl="1" w:tplc="B5CE3C80">
      <w:start w:val="1"/>
      <w:numFmt w:val="lowerLetter"/>
      <w:lvlText w:val="%2)"/>
      <w:lvlJc w:val="left"/>
      <w:pPr>
        <w:ind w:left="450"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4492E"/>
    <w:multiLevelType w:val="hybridMultilevel"/>
    <w:tmpl w:val="3F4C9A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1463A"/>
    <w:multiLevelType w:val="hybridMultilevel"/>
    <w:tmpl w:val="FD985B3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31073EE"/>
    <w:multiLevelType w:val="hybridMultilevel"/>
    <w:tmpl w:val="1130E076"/>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2944FA"/>
    <w:multiLevelType w:val="hybridMultilevel"/>
    <w:tmpl w:val="076C391C"/>
    <w:lvl w:ilvl="0" w:tplc="5C72114C">
      <w:start w:val="1"/>
      <w:numFmt w:val="decimal"/>
      <w:lvlText w:val="%1."/>
      <w:lvlJc w:val="left"/>
      <w:pPr>
        <w:ind w:left="504" w:firstLine="0"/>
      </w:pPr>
      <w:rPr>
        <w:rFonts w:ascii="Times New Roman" w:eastAsia="Times New Roman" w:hAnsi="Times New Roman" w:cs="Times New Roman"/>
        <w:b w:val="0"/>
        <w:bCs w:val="0"/>
        <w:i w:val="0"/>
        <w:strike w:val="0"/>
        <w:dstrike w:val="0"/>
        <w:color w:val="000000"/>
        <w:sz w:val="28"/>
        <w:szCs w:val="28"/>
        <w:u w:val="none" w:color="000000"/>
        <w:effect w:val="none"/>
        <w:bdr w:val="none" w:sz="0" w:space="0" w:color="auto" w:frame="1"/>
        <w:vertAlign w:val="baseline"/>
      </w:rPr>
    </w:lvl>
    <w:lvl w:ilvl="1" w:tplc="380453CA">
      <w:start w:val="1"/>
      <w:numFmt w:val="lowerLetter"/>
      <w:lvlText w:val="%2"/>
      <w:lvlJc w:val="left"/>
      <w:pPr>
        <w:ind w:left="114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F28C65DA">
      <w:start w:val="1"/>
      <w:numFmt w:val="lowerRoman"/>
      <w:lvlText w:val="%3"/>
      <w:lvlJc w:val="left"/>
      <w:pPr>
        <w:ind w:left="186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F642E91A">
      <w:start w:val="1"/>
      <w:numFmt w:val="decimal"/>
      <w:lvlText w:val="%4"/>
      <w:lvlJc w:val="left"/>
      <w:pPr>
        <w:ind w:left="258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0A361E4A">
      <w:start w:val="1"/>
      <w:numFmt w:val="lowerLetter"/>
      <w:lvlText w:val="%5"/>
      <w:lvlJc w:val="left"/>
      <w:pPr>
        <w:ind w:left="330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6548F068">
      <w:start w:val="1"/>
      <w:numFmt w:val="lowerRoman"/>
      <w:lvlText w:val="%6"/>
      <w:lvlJc w:val="left"/>
      <w:pPr>
        <w:ind w:left="402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8A86B46C">
      <w:start w:val="1"/>
      <w:numFmt w:val="decimal"/>
      <w:lvlText w:val="%7"/>
      <w:lvlJc w:val="left"/>
      <w:pPr>
        <w:ind w:left="474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21D8CAB2">
      <w:start w:val="1"/>
      <w:numFmt w:val="lowerLetter"/>
      <w:lvlText w:val="%8"/>
      <w:lvlJc w:val="left"/>
      <w:pPr>
        <w:ind w:left="546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C37ACB26">
      <w:start w:val="1"/>
      <w:numFmt w:val="lowerRoman"/>
      <w:lvlText w:val="%9"/>
      <w:lvlJc w:val="left"/>
      <w:pPr>
        <w:ind w:left="6187"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1E2E078F"/>
    <w:multiLevelType w:val="hybridMultilevel"/>
    <w:tmpl w:val="ED0696C2"/>
    <w:lvl w:ilvl="0" w:tplc="0409001B">
      <w:start w:val="1"/>
      <w:numFmt w:val="lowerRoman"/>
      <w:lvlText w:val="%1."/>
      <w:lvlJc w:val="right"/>
      <w:pPr>
        <w:ind w:left="783" w:hanging="360"/>
      </w:pPr>
      <w:rPr>
        <w:rFont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 w15:restartNumberingAfterBreak="0">
    <w:nsid w:val="1F0778AE"/>
    <w:multiLevelType w:val="hybridMultilevel"/>
    <w:tmpl w:val="C7C208CC"/>
    <w:lvl w:ilvl="0" w:tplc="C0E46644">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977C26"/>
    <w:multiLevelType w:val="hybridMultilevel"/>
    <w:tmpl w:val="21925F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E3335A"/>
    <w:multiLevelType w:val="hybridMultilevel"/>
    <w:tmpl w:val="BD7CDBE4"/>
    <w:lvl w:ilvl="0" w:tplc="FFFFFFFF">
      <w:start w:val="1"/>
      <w:numFmt w:val="lowerRoman"/>
      <w:lvlText w:val="%1."/>
      <w:lvlJc w:val="right"/>
      <w:pPr>
        <w:ind w:left="2340" w:hanging="360"/>
      </w:pPr>
      <w:rPr>
        <w:rFonts w:hint="default"/>
        <w:b w:val="0"/>
        <w:bCs w:val="0"/>
        <w:i w:val="0"/>
        <w:strike w:val="0"/>
        <w:dstrike w:val="0"/>
        <w:color w:val="000000"/>
        <w:sz w:val="24"/>
        <w:szCs w:val="24"/>
        <w:u w:val="none" w:color="000000"/>
        <w:effect w:val="none"/>
        <w:bdr w:val="none" w:sz="0" w:space="0" w:color="auto" w:frame="1"/>
        <w:vertAlign w:val="baseline"/>
      </w:rPr>
    </w:lvl>
    <w:lvl w:ilvl="1" w:tplc="55483F36">
      <w:start w:val="1"/>
      <w:numFmt w:val="lowerRoman"/>
      <w:lvlText w:val="%2."/>
      <w:lvlJc w:val="right"/>
      <w:pPr>
        <w:ind w:left="2340" w:hanging="360"/>
      </w:pPr>
      <w:rPr>
        <w:rFonts w:hint="default"/>
        <w:b w:val="0"/>
        <w:bCs w:val="0"/>
        <w:i w:val="0"/>
        <w:strike w:val="0"/>
        <w:dstrike w:val="0"/>
        <w:color w:val="000000"/>
        <w:sz w:val="24"/>
        <w:szCs w:val="24"/>
        <w:u w:val="none" w:color="000000"/>
        <w:effect w:val="none"/>
        <w:bdr w:val="none" w:sz="0" w:space="0" w:color="auto" w:frame="1"/>
        <w:vertAlign w:val="baseline"/>
      </w:r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3" w15:restartNumberingAfterBreak="0">
    <w:nsid w:val="261B2112"/>
    <w:multiLevelType w:val="hybridMultilevel"/>
    <w:tmpl w:val="3F169EEA"/>
    <w:lvl w:ilvl="0" w:tplc="55483F36">
      <w:start w:val="1"/>
      <w:numFmt w:val="lowerRoman"/>
      <w:lvlText w:val="%1."/>
      <w:lvlJc w:val="right"/>
      <w:pPr>
        <w:ind w:left="1620" w:hanging="720"/>
      </w:pPr>
      <w:rPr>
        <w:rFonts w:hint="default"/>
        <w:b w:val="0"/>
        <w:bCs w:val="0"/>
        <w:i w:val="0"/>
        <w:strike w:val="0"/>
        <w:dstrike w:val="0"/>
        <w:color w:val="000000"/>
        <w:sz w:val="24"/>
        <w:szCs w:val="24"/>
        <w:u w:val="none" w:color="000000"/>
        <w:effect w:val="none"/>
        <w:bdr w:val="none" w:sz="0" w:space="0" w:color="auto" w:frame="1"/>
        <w:vertAlign w:val="baseline"/>
      </w:rPr>
    </w:lvl>
    <w:lvl w:ilvl="1" w:tplc="075A46BA">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273C65B1"/>
    <w:multiLevelType w:val="hybridMultilevel"/>
    <w:tmpl w:val="08B457E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C351E38"/>
    <w:multiLevelType w:val="multilevel"/>
    <w:tmpl w:val="9E6879CE"/>
    <w:lvl w:ilvl="0">
      <w:start w:val="1"/>
      <w:numFmt w:val="decimal"/>
      <w:lvlText w:val="%1."/>
      <w:lvlJc w:val="left"/>
      <w:pPr>
        <w:ind w:left="360" w:hanging="360"/>
      </w:pPr>
      <w:rPr>
        <w:rFonts w:hint="default"/>
        <w:b w:val="0"/>
      </w:rPr>
    </w:lvl>
    <w:lvl w:ilvl="1">
      <w:start w:val="1"/>
      <w:numFmt w:val="lowerLetter"/>
      <w:lvlText w:val="%2)"/>
      <w:lvlJc w:val="left"/>
      <w:pPr>
        <w:ind w:left="63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2DE26F59"/>
    <w:multiLevelType w:val="hybridMultilevel"/>
    <w:tmpl w:val="0980D02C"/>
    <w:lvl w:ilvl="0" w:tplc="0409001B">
      <w:start w:val="1"/>
      <w:numFmt w:val="lowerRoman"/>
      <w:lvlText w:val="%1."/>
      <w:lvlJc w:val="right"/>
      <w:pPr>
        <w:ind w:left="1503" w:hanging="360"/>
      </w:p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17" w15:restartNumberingAfterBreak="0">
    <w:nsid w:val="2ED55D33"/>
    <w:multiLevelType w:val="hybridMultilevel"/>
    <w:tmpl w:val="F6FA8DB8"/>
    <w:lvl w:ilvl="0" w:tplc="FFFFFFFF">
      <w:start w:val="1"/>
      <w:numFmt w:val="lowerRoman"/>
      <w:lvlText w:val="%1."/>
      <w:lvlJc w:val="right"/>
      <w:pPr>
        <w:ind w:left="1080" w:hanging="360"/>
      </w:pPr>
    </w:lvl>
    <w:lvl w:ilvl="1" w:tplc="0409001B">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EF82061"/>
    <w:multiLevelType w:val="hybridMultilevel"/>
    <w:tmpl w:val="66D6A0C8"/>
    <w:lvl w:ilvl="0" w:tplc="FFFFFFFF">
      <w:start w:val="1"/>
      <w:numFmt w:val="bullet"/>
      <w:lvlText w:val=""/>
      <w:lvlJc w:val="left"/>
      <w:pPr>
        <w:ind w:left="1496" w:hanging="360"/>
      </w:pPr>
      <w:rPr>
        <w:rFonts w:ascii="Symbol" w:hAnsi="Symbol" w:hint="default"/>
      </w:rPr>
    </w:lvl>
    <w:lvl w:ilvl="1" w:tplc="FFFFFFFF" w:tentative="1">
      <w:start w:val="1"/>
      <w:numFmt w:val="bullet"/>
      <w:lvlText w:val="o"/>
      <w:lvlJc w:val="left"/>
      <w:pPr>
        <w:ind w:left="2216" w:hanging="360"/>
      </w:pPr>
      <w:rPr>
        <w:rFonts w:ascii="Courier New" w:hAnsi="Courier New" w:cs="Courier New" w:hint="default"/>
      </w:rPr>
    </w:lvl>
    <w:lvl w:ilvl="2" w:tplc="FFFFFFFF" w:tentative="1">
      <w:start w:val="1"/>
      <w:numFmt w:val="bullet"/>
      <w:lvlText w:val=""/>
      <w:lvlJc w:val="left"/>
      <w:pPr>
        <w:ind w:left="2936" w:hanging="360"/>
      </w:pPr>
      <w:rPr>
        <w:rFonts w:ascii="Wingdings" w:hAnsi="Wingdings" w:hint="default"/>
      </w:rPr>
    </w:lvl>
    <w:lvl w:ilvl="3" w:tplc="0409001B">
      <w:start w:val="1"/>
      <w:numFmt w:val="lowerRoman"/>
      <w:lvlText w:val="%4."/>
      <w:lvlJc w:val="right"/>
      <w:pPr>
        <w:ind w:left="1496" w:hanging="360"/>
      </w:pPr>
    </w:lvl>
    <w:lvl w:ilvl="4" w:tplc="FFFFFFFF" w:tentative="1">
      <w:start w:val="1"/>
      <w:numFmt w:val="bullet"/>
      <w:lvlText w:val="o"/>
      <w:lvlJc w:val="left"/>
      <w:pPr>
        <w:ind w:left="4376" w:hanging="360"/>
      </w:pPr>
      <w:rPr>
        <w:rFonts w:ascii="Courier New" w:hAnsi="Courier New" w:cs="Courier New" w:hint="default"/>
      </w:rPr>
    </w:lvl>
    <w:lvl w:ilvl="5" w:tplc="FFFFFFFF" w:tentative="1">
      <w:start w:val="1"/>
      <w:numFmt w:val="bullet"/>
      <w:lvlText w:val=""/>
      <w:lvlJc w:val="left"/>
      <w:pPr>
        <w:ind w:left="5096" w:hanging="360"/>
      </w:pPr>
      <w:rPr>
        <w:rFonts w:ascii="Wingdings" w:hAnsi="Wingdings" w:hint="default"/>
      </w:rPr>
    </w:lvl>
    <w:lvl w:ilvl="6" w:tplc="FFFFFFFF" w:tentative="1">
      <w:start w:val="1"/>
      <w:numFmt w:val="bullet"/>
      <w:lvlText w:val=""/>
      <w:lvlJc w:val="left"/>
      <w:pPr>
        <w:ind w:left="5816" w:hanging="360"/>
      </w:pPr>
      <w:rPr>
        <w:rFonts w:ascii="Symbol" w:hAnsi="Symbol" w:hint="default"/>
      </w:rPr>
    </w:lvl>
    <w:lvl w:ilvl="7" w:tplc="FFFFFFFF" w:tentative="1">
      <w:start w:val="1"/>
      <w:numFmt w:val="bullet"/>
      <w:lvlText w:val="o"/>
      <w:lvlJc w:val="left"/>
      <w:pPr>
        <w:ind w:left="6536" w:hanging="360"/>
      </w:pPr>
      <w:rPr>
        <w:rFonts w:ascii="Courier New" w:hAnsi="Courier New" w:cs="Courier New" w:hint="default"/>
      </w:rPr>
    </w:lvl>
    <w:lvl w:ilvl="8" w:tplc="FFFFFFFF" w:tentative="1">
      <w:start w:val="1"/>
      <w:numFmt w:val="bullet"/>
      <w:lvlText w:val=""/>
      <w:lvlJc w:val="left"/>
      <w:pPr>
        <w:ind w:left="7256" w:hanging="360"/>
      </w:pPr>
      <w:rPr>
        <w:rFonts w:ascii="Wingdings" w:hAnsi="Wingdings" w:hint="default"/>
      </w:rPr>
    </w:lvl>
  </w:abstractNum>
  <w:abstractNum w:abstractNumId="19" w15:restartNumberingAfterBreak="0">
    <w:nsid w:val="370C0E56"/>
    <w:multiLevelType w:val="hybridMultilevel"/>
    <w:tmpl w:val="AC46ABAE"/>
    <w:lvl w:ilvl="0" w:tplc="0409001B">
      <w:start w:val="1"/>
      <w:numFmt w:val="lowerRoman"/>
      <w:lvlText w:val="%1."/>
      <w:lvlJc w:val="right"/>
      <w:pPr>
        <w:ind w:left="2223" w:hanging="360"/>
      </w:pPr>
      <w:rPr>
        <w:rFonts w:hint="default"/>
      </w:rPr>
    </w:lvl>
    <w:lvl w:ilvl="1" w:tplc="FFFFFFFF" w:tentative="1">
      <w:start w:val="1"/>
      <w:numFmt w:val="bullet"/>
      <w:lvlText w:val="o"/>
      <w:lvlJc w:val="left"/>
      <w:pPr>
        <w:ind w:left="2943" w:hanging="360"/>
      </w:pPr>
      <w:rPr>
        <w:rFonts w:ascii="Courier New" w:hAnsi="Courier New" w:cs="Courier New" w:hint="default"/>
      </w:rPr>
    </w:lvl>
    <w:lvl w:ilvl="2" w:tplc="FFFFFFFF" w:tentative="1">
      <w:start w:val="1"/>
      <w:numFmt w:val="bullet"/>
      <w:lvlText w:val=""/>
      <w:lvlJc w:val="left"/>
      <w:pPr>
        <w:ind w:left="3663" w:hanging="360"/>
      </w:pPr>
      <w:rPr>
        <w:rFonts w:ascii="Wingdings" w:hAnsi="Wingdings" w:hint="default"/>
      </w:rPr>
    </w:lvl>
    <w:lvl w:ilvl="3" w:tplc="FFFFFFFF" w:tentative="1">
      <w:start w:val="1"/>
      <w:numFmt w:val="bullet"/>
      <w:lvlText w:val=""/>
      <w:lvlJc w:val="left"/>
      <w:pPr>
        <w:ind w:left="4383" w:hanging="360"/>
      </w:pPr>
      <w:rPr>
        <w:rFonts w:ascii="Symbol" w:hAnsi="Symbol" w:hint="default"/>
      </w:rPr>
    </w:lvl>
    <w:lvl w:ilvl="4" w:tplc="FFFFFFFF" w:tentative="1">
      <w:start w:val="1"/>
      <w:numFmt w:val="bullet"/>
      <w:lvlText w:val="o"/>
      <w:lvlJc w:val="left"/>
      <w:pPr>
        <w:ind w:left="5103" w:hanging="360"/>
      </w:pPr>
      <w:rPr>
        <w:rFonts w:ascii="Courier New" w:hAnsi="Courier New" w:cs="Courier New" w:hint="default"/>
      </w:rPr>
    </w:lvl>
    <w:lvl w:ilvl="5" w:tplc="FFFFFFFF" w:tentative="1">
      <w:start w:val="1"/>
      <w:numFmt w:val="bullet"/>
      <w:lvlText w:val=""/>
      <w:lvlJc w:val="left"/>
      <w:pPr>
        <w:ind w:left="5823" w:hanging="360"/>
      </w:pPr>
      <w:rPr>
        <w:rFonts w:ascii="Wingdings" w:hAnsi="Wingdings" w:hint="default"/>
      </w:rPr>
    </w:lvl>
    <w:lvl w:ilvl="6" w:tplc="FFFFFFFF" w:tentative="1">
      <w:start w:val="1"/>
      <w:numFmt w:val="bullet"/>
      <w:lvlText w:val=""/>
      <w:lvlJc w:val="left"/>
      <w:pPr>
        <w:ind w:left="6543" w:hanging="360"/>
      </w:pPr>
      <w:rPr>
        <w:rFonts w:ascii="Symbol" w:hAnsi="Symbol" w:hint="default"/>
      </w:rPr>
    </w:lvl>
    <w:lvl w:ilvl="7" w:tplc="FFFFFFFF" w:tentative="1">
      <w:start w:val="1"/>
      <w:numFmt w:val="bullet"/>
      <w:lvlText w:val="o"/>
      <w:lvlJc w:val="left"/>
      <w:pPr>
        <w:ind w:left="7263" w:hanging="360"/>
      </w:pPr>
      <w:rPr>
        <w:rFonts w:ascii="Courier New" w:hAnsi="Courier New" w:cs="Courier New" w:hint="default"/>
      </w:rPr>
    </w:lvl>
    <w:lvl w:ilvl="8" w:tplc="FFFFFFFF" w:tentative="1">
      <w:start w:val="1"/>
      <w:numFmt w:val="bullet"/>
      <w:lvlText w:val=""/>
      <w:lvlJc w:val="left"/>
      <w:pPr>
        <w:ind w:left="7983" w:hanging="360"/>
      </w:pPr>
      <w:rPr>
        <w:rFonts w:ascii="Wingdings" w:hAnsi="Wingdings" w:hint="default"/>
      </w:rPr>
    </w:lvl>
  </w:abstractNum>
  <w:abstractNum w:abstractNumId="20" w15:restartNumberingAfterBreak="0">
    <w:nsid w:val="3A9648AB"/>
    <w:multiLevelType w:val="hybridMultilevel"/>
    <w:tmpl w:val="8DD4865E"/>
    <w:lvl w:ilvl="0" w:tplc="F314CCAA">
      <w:start w:val="1"/>
      <w:numFmt w:val="lowerLetter"/>
      <w:lvlText w:val="%1)"/>
      <w:lvlJc w:val="left"/>
      <w:pPr>
        <w:ind w:left="540" w:hanging="360"/>
      </w:pPr>
      <w:rPr>
        <w:rFonts w:ascii="Times New Roman" w:eastAsia="Times New Roman" w:hAnsi="Times New Roman" w:cs="Times New Roman" w:hint="default"/>
        <w:b w:val="0"/>
        <w:i w:val="0"/>
        <w:strike w:val="0"/>
        <w:dstrike w:val="0"/>
        <w:color w:val="000000"/>
        <w:sz w:val="24"/>
        <w:szCs w:val="24"/>
        <w:u w:val="none" w:color="000000"/>
        <w:effect w:val="none"/>
        <w:bdr w:val="none" w:sz="0" w:space="0" w:color="auto" w:frame="1"/>
        <w:vertAlign w:val="baseline"/>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3E9C1BA3"/>
    <w:multiLevelType w:val="hybridMultilevel"/>
    <w:tmpl w:val="7602BDD6"/>
    <w:lvl w:ilvl="0" w:tplc="74CE891A">
      <w:start w:val="1"/>
      <w:numFmt w:val="decimal"/>
      <w:lvlText w:val="%1."/>
      <w:lvlJc w:val="left"/>
      <w:pPr>
        <w:ind w:left="407" w:firstLine="0"/>
      </w:pPr>
      <w:rPr>
        <w:rFonts w:ascii="Times New Roman" w:eastAsia="Times New Roman" w:hAnsi="Times New Roman" w:cs="Times New Roman"/>
        <w:b w:val="0"/>
        <w:bCs w:val="0"/>
        <w:i w:val="0"/>
        <w:strike w:val="0"/>
        <w:dstrike w:val="0"/>
        <w:color w:val="000000"/>
        <w:sz w:val="28"/>
        <w:szCs w:val="28"/>
        <w:u w:val="none" w:color="000000"/>
        <w:effect w:val="none"/>
        <w:bdr w:val="none" w:sz="0" w:space="0" w:color="auto" w:frame="1"/>
        <w:vertAlign w:val="baseline"/>
      </w:rPr>
    </w:lvl>
    <w:lvl w:ilvl="1" w:tplc="BE843D38">
      <w:start w:val="1"/>
      <w:numFmt w:val="lowerLetter"/>
      <w:lvlText w:val="%2)"/>
      <w:lvlJc w:val="left"/>
      <w:pPr>
        <w:ind w:left="97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C86525A">
      <w:start w:val="1"/>
      <w:numFmt w:val="lowerRoman"/>
      <w:lvlText w:val="%3"/>
      <w:lvlJc w:val="left"/>
      <w:pPr>
        <w:ind w:left="16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0A65488">
      <w:start w:val="1"/>
      <w:numFmt w:val="decimal"/>
      <w:lvlText w:val="%4"/>
      <w:lvlJc w:val="left"/>
      <w:pPr>
        <w:ind w:left="23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8B42060">
      <w:start w:val="1"/>
      <w:numFmt w:val="lowerLetter"/>
      <w:lvlText w:val="%5"/>
      <w:lvlJc w:val="left"/>
      <w:pPr>
        <w:ind w:left="30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664A590">
      <w:start w:val="1"/>
      <w:numFmt w:val="lowerRoman"/>
      <w:lvlText w:val="%6"/>
      <w:lvlJc w:val="left"/>
      <w:pPr>
        <w:ind w:left="37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B98446E">
      <w:start w:val="1"/>
      <w:numFmt w:val="decimal"/>
      <w:lvlText w:val="%7"/>
      <w:lvlJc w:val="left"/>
      <w:pPr>
        <w:ind w:left="45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752A454">
      <w:start w:val="1"/>
      <w:numFmt w:val="lowerLetter"/>
      <w:lvlText w:val="%8"/>
      <w:lvlJc w:val="left"/>
      <w:pPr>
        <w:ind w:left="52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83C509A">
      <w:start w:val="1"/>
      <w:numFmt w:val="lowerRoman"/>
      <w:lvlText w:val="%9"/>
      <w:lvlJc w:val="left"/>
      <w:pPr>
        <w:ind w:left="59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3FC53BBE"/>
    <w:multiLevelType w:val="hybridMultilevel"/>
    <w:tmpl w:val="063A280C"/>
    <w:lvl w:ilvl="0" w:tplc="0409001B">
      <w:start w:val="1"/>
      <w:numFmt w:val="lowerRoman"/>
      <w:lvlText w:val="%1."/>
      <w:lvlJc w:val="right"/>
      <w:pPr>
        <w:ind w:left="1496" w:hanging="360"/>
      </w:pPr>
      <w:rPr>
        <w:rFonts w:hint="default"/>
      </w:rPr>
    </w:lvl>
    <w:lvl w:ilvl="1" w:tplc="FFFFFFFF" w:tentative="1">
      <w:start w:val="1"/>
      <w:numFmt w:val="bullet"/>
      <w:lvlText w:val="o"/>
      <w:lvlJc w:val="left"/>
      <w:pPr>
        <w:ind w:left="2216" w:hanging="360"/>
      </w:pPr>
      <w:rPr>
        <w:rFonts w:ascii="Courier New" w:hAnsi="Courier New" w:cs="Courier New" w:hint="default"/>
      </w:rPr>
    </w:lvl>
    <w:lvl w:ilvl="2" w:tplc="FFFFFFFF" w:tentative="1">
      <w:start w:val="1"/>
      <w:numFmt w:val="bullet"/>
      <w:lvlText w:val=""/>
      <w:lvlJc w:val="left"/>
      <w:pPr>
        <w:ind w:left="2936" w:hanging="360"/>
      </w:pPr>
      <w:rPr>
        <w:rFonts w:ascii="Wingdings" w:hAnsi="Wingdings" w:hint="default"/>
      </w:rPr>
    </w:lvl>
    <w:lvl w:ilvl="3" w:tplc="FFFFFFFF" w:tentative="1">
      <w:start w:val="1"/>
      <w:numFmt w:val="bullet"/>
      <w:lvlText w:val=""/>
      <w:lvlJc w:val="left"/>
      <w:pPr>
        <w:ind w:left="3656" w:hanging="360"/>
      </w:pPr>
      <w:rPr>
        <w:rFonts w:ascii="Symbol" w:hAnsi="Symbol" w:hint="default"/>
      </w:rPr>
    </w:lvl>
    <w:lvl w:ilvl="4" w:tplc="FFFFFFFF" w:tentative="1">
      <w:start w:val="1"/>
      <w:numFmt w:val="bullet"/>
      <w:lvlText w:val="o"/>
      <w:lvlJc w:val="left"/>
      <w:pPr>
        <w:ind w:left="4376" w:hanging="360"/>
      </w:pPr>
      <w:rPr>
        <w:rFonts w:ascii="Courier New" w:hAnsi="Courier New" w:cs="Courier New" w:hint="default"/>
      </w:rPr>
    </w:lvl>
    <w:lvl w:ilvl="5" w:tplc="FFFFFFFF" w:tentative="1">
      <w:start w:val="1"/>
      <w:numFmt w:val="bullet"/>
      <w:lvlText w:val=""/>
      <w:lvlJc w:val="left"/>
      <w:pPr>
        <w:ind w:left="5096" w:hanging="360"/>
      </w:pPr>
      <w:rPr>
        <w:rFonts w:ascii="Wingdings" w:hAnsi="Wingdings" w:hint="default"/>
      </w:rPr>
    </w:lvl>
    <w:lvl w:ilvl="6" w:tplc="FFFFFFFF" w:tentative="1">
      <w:start w:val="1"/>
      <w:numFmt w:val="bullet"/>
      <w:lvlText w:val=""/>
      <w:lvlJc w:val="left"/>
      <w:pPr>
        <w:ind w:left="5816" w:hanging="360"/>
      </w:pPr>
      <w:rPr>
        <w:rFonts w:ascii="Symbol" w:hAnsi="Symbol" w:hint="default"/>
      </w:rPr>
    </w:lvl>
    <w:lvl w:ilvl="7" w:tplc="FFFFFFFF" w:tentative="1">
      <w:start w:val="1"/>
      <w:numFmt w:val="bullet"/>
      <w:lvlText w:val="o"/>
      <w:lvlJc w:val="left"/>
      <w:pPr>
        <w:ind w:left="6536" w:hanging="360"/>
      </w:pPr>
      <w:rPr>
        <w:rFonts w:ascii="Courier New" w:hAnsi="Courier New" w:cs="Courier New" w:hint="default"/>
      </w:rPr>
    </w:lvl>
    <w:lvl w:ilvl="8" w:tplc="FFFFFFFF" w:tentative="1">
      <w:start w:val="1"/>
      <w:numFmt w:val="bullet"/>
      <w:lvlText w:val=""/>
      <w:lvlJc w:val="left"/>
      <w:pPr>
        <w:ind w:left="7256" w:hanging="360"/>
      </w:pPr>
      <w:rPr>
        <w:rFonts w:ascii="Wingdings" w:hAnsi="Wingdings" w:hint="default"/>
      </w:rPr>
    </w:lvl>
  </w:abstractNum>
  <w:abstractNum w:abstractNumId="23" w15:restartNumberingAfterBreak="0">
    <w:nsid w:val="412E48D8"/>
    <w:multiLevelType w:val="hybridMultilevel"/>
    <w:tmpl w:val="9F60A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01757D"/>
    <w:multiLevelType w:val="hybridMultilevel"/>
    <w:tmpl w:val="71D68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184C46"/>
    <w:multiLevelType w:val="hybridMultilevel"/>
    <w:tmpl w:val="0D06F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674AAD"/>
    <w:multiLevelType w:val="hybridMultilevel"/>
    <w:tmpl w:val="297251EE"/>
    <w:lvl w:ilvl="0" w:tplc="55483F36">
      <w:start w:val="1"/>
      <w:numFmt w:val="lowerRoman"/>
      <w:lvlText w:val="%1."/>
      <w:lvlJc w:val="right"/>
      <w:pPr>
        <w:ind w:left="2700" w:hanging="720"/>
      </w:pPr>
      <w:rPr>
        <w:rFonts w:hint="default"/>
        <w:b w:val="0"/>
        <w:bCs w:val="0"/>
        <w:i w:val="0"/>
        <w:strike w:val="0"/>
        <w:dstrike w:val="0"/>
        <w:color w:val="000000"/>
        <w:sz w:val="24"/>
        <w:szCs w:val="24"/>
        <w:u w:val="none" w:color="000000"/>
        <w:effect w:val="none"/>
        <w:bdr w:val="none" w:sz="0" w:space="0" w:color="auto" w:frame="1"/>
        <w:vertAlign w:val="base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D8E7370"/>
    <w:multiLevelType w:val="hybridMultilevel"/>
    <w:tmpl w:val="48544176"/>
    <w:lvl w:ilvl="0" w:tplc="FFFFFFFF">
      <w:start w:val="1"/>
      <w:numFmt w:val="lowerRoman"/>
      <w:lvlText w:val="%1."/>
      <w:lvlJc w:val="right"/>
      <w:pPr>
        <w:ind w:left="1080" w:hanging="360"/>
      </w:pPr>
    </w:lvl>
    <w:lvl w:ilvl="1" w:tplc="0409001B">
      <w:start w:val="1"/>
      <w:numFmt w:val="lowerRoman"/>
      <w:lvlText w:val="%2."/>
      <w:lvlJc w:val="right"/>
      <w:pPr>
        <w:ind w:left="72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5B8429F"/>
    <w:multiLevelType w:val="hybridMultilevel"/>
    <w:tmpl w:val="7EDAEEFC"/>
    <w:lvl w:ilvl="0" w:tplc="FFFFFFFF">
      <w:start w:val="1"/>
      <w:numFmt w:val="lowerRoman"/>
      <w:lvlText w:val="%1."/>
      <w:lvlJc w:val="right"/>
      <w:pPr>
        <w:ind w:left="720" w:hanging="360"/>
      </w:pPr>
    </w:lvl>
    <w:lvl w:ilvl="1" w:tplc="0409001B">
      <w:start w:val="1"/>
      <w:numFmt w:val="lowerRoman"/>
      <w:lvlText w:val="%2."/>
      <w:lvlJc w:val="righ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0D58CF"/>
    <w:multiLevelType w:val="hybridMultilevel"/>
    <w:tmpl w:val="E69C8D56"/>
    <w:lvl w:ilvl="0" w:tplc="0409001B">
      <w:start w:val="1"/>
      <w:numFmt w:val="lowerRoman"/>
      <w:lvlText w:val="%1."/>
      <w:lvlJc w:val="right"/>
      <w:pPr>
        <w:ind w:left="958" w:hanging="360"/>
      </w:pPr>
      <w:rPr>
        <w:rFonts w:hint="default"/>
      </w:rPr>
    </w:lvl>
    <w:lvl w:ilvl="1" w:tplc="FFFFFFFF" w:tentative="1">
      <w:start w:val="1"/>
      <w:numFmt w:val="bullet"/>
      <w:lvlText w:val="o"/>
      <w:lvlJc w:val="left"/>
      <w:pPr>
        <w:ind w:left="1678" w:hanging="360"/>
      </w:pPr>
      <w:rPr>
        <w:rFonts w:ascii="Courier New" w:hAnsi="Courier New" w:cs="Courier New" w:hint="default"/>
      </w:rPr>
    </w:lvl>
    <w:lvl w:ilvl="2" w:tplc="FFFFFFFF" w:tentative="1">
      <w:start w:val="1"/>
      <w:numFmt w:val="bullet"/>
      <w:lvlText w:val=""/>
      <w:lvlJc w:val="left"/>
      <w:pPr>
        <w:ind w:left="2398" w:hanging="360"/>
      </w:pPr>
      <w:rPr>
        <w:rFonts w:ascii="Wingdings" w:hAnsi="Wingdings" w:hint="default"/>
      </w:rPr>
    </w:lvl>
    <w:lvl w:ilvl="3" w:tplc="FFFFFFFF" w:tentative="1">
      <w:start w:val="1"/>
      <w:numFmt w:val="bullet"/>
      <w:lvlText w:val=""/>
      <w:lvlJc w:val="left"/>
      <w:pPr>
        <w:ind w:left="3118" w:hanging="360"/>
      </w:pPr>
      <w:rPr>
        <w:rFonts w:ascii="Symbol" w:hAnsi="Symbol" w:hint="default"/>
      </w:rPr>
    </w:lvl>
    <w:lvl w:ilvl="4" w:tplc="FFFFFFFF" w:tentative="1">
      <w:start w:val="1"/>
      <w:numFmt w:val="bullet"/>
      <w:lvlText w:val="o"/>
      <w:lvlJc w:val="left"/>
      <w:pPr>
        <w:ind w:left="3838" w:hanging="360"/>
      </w:pPr>
      <w:rPr>
        <w:rFonts w:ascii="Courier New" w:hAnsi="Courier New" w:cs="Courier New" w:hint="default"/>
      </w:rPr>
    </w:lvl>
    <w:lvl w:ilvl="5" w:tplc="FFFFFFFF" w:tentative="1">
      <w:start w:val="1"/>
      <w:numFmt w:val="bullet"/>
      <w:lvlText w:val=""/>
      <w:lvlJc w:val="left"/>
      <w:pPr>
        <w:ind w:left="4558" w:hanging="360"/>
      </w:pPr>
      <w:rPr>
        <w:rFonts w:ascii="Wingdings" w:hAnsi="Wingdings" w:hint="default"/>
      </w:rPr>
    </w:lvl>
    <w:lvl w:ilvl="6" w:tplc="FFFFFFFF" w:tentative="1">
      <w:start w:val="1"/>
      <w:numFmt w:val="bullet"/>
      <w:lvlText w:val=""/>
      <w:lvlJc w:val="left"/>
      <w:pPr>
        <w:ind w:left="5278" w:hanging="360"/>
      </w:pPr>
      <w:rPr>
        <w:rFonts w:ascii="Symbol" w:hAnsi="Symbol" w:hint="default"/>
      </w:rPr>
    </w:lvl>
    <w:lvl w:ilvl="7" w:tplc="FFFFFFFF" w:tentative="1">
      <w:start w:val="1"/>
      <w:numFmt w:val="bullet"/>
      <w:lvlText w:val="o"/>
      <w:lvlJc w:val="left"/>
      <w:pPr>
        <w:ind w:left="5998" w:hanging="360"/>
      </w:pPr>
      <w:rPr>
        <w:rFonts w:ascii="Courier New" w:hAnsi="Courier New" w:cs="Courier New" w:hint="default"/>
      </w:rPr>
    </w:lvl>
    <w:lvl w:ilvl="8" w:tplc="FFFFFFFF" w:tentative="1">
      <w:start w:val="1"/>
      <w:numFmt w:val="bullet"/>
      <w:lvlText w:val=""/>
      <w:lvlJc w:val="left"/>
      <w:pPr>
        <w:ind w:left="6718" w:hanging="360"/>
      </w:pPr>
      <w:rPr>
        <w:rFonts w:ascii="Wingdings" w:hAnsi="Wingdings" w:hint="default"/>
      </w:rPr>
    </w:lvl>
  </w:abstractNum>
  <w:abstractNum w:abstractNumId="30" w15:restartNumberingAfterBreak="0">
    <w:nsid w:val="583700F3"/>
    <w:multiLevelType w:val="hybridMultilevel"/>
    <w:tmpl w:val="8026C35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29" w:hanging="360"/>
      </w:pPr>
      <w:rPr>
        <w:rFonts w:ascii="Courier New" w:hAnsi="Courier New" w:cs="Courier New" w:hint="default"/>
      </w:rPr>
    </w:lvl>
    <w:lvl w:ilvl="2" w:tplc="04090005" w:tentative="1">
      <w:start w:val="1"/>
      <w:numFmt w:val="bullet"/>
      <w:lvlText w:val=""/>
      <w:lvlJc w:val="left"/>
      <w:pPr>
        <w:ind w:left="2849" w:hanging="360"/>
      </w:pPr>
      <w:rPr>
        <w:rFonts w:ascii="Wingdings" w:hAnsi="Wingdings" w:hint="default"/>
      </w:rPr>
    </w:lvl>
    <w:lvl w:ilvl="3" w:tplc="04090001" w:tentative="1">
      <w:start w:val="1"/>
      <w:numFmt w:val="bullet"/>
      <w:lvlText w:val=""/>
      <w:lvlJc w:val="left"/>
      <w:pPr>
        <w:ind w:left="3569" w:hanging="360"/>
      </w:pPr>
      <w:rPr>
        <w:rFonts w:ascii="Symbol" w:hAnsi="Symbol" w:hint="default"/>
      </w:rPr>
    </w:lvl>
    <w:lvl w:ilvl="4" w:tplc="04090003" w:tentative="1">
      <w:start w:val="1"/>
      <w:numFmt w:val="bullet"/>
      <w:lvlText w:val="o"/>
      <w:lvlJc w:val="left"/>
      <w:pPr>
        <w:ind w:left="4289" w:hanging="360"/>
      </w:pPr>
      <w:rPr>
        <w:rFonts w:ascii="Courier New" w:hAnsi="Courier New" w:cs="Courier New" w:hint="default"/>
      </w:rPr>
    </w:lvl>
    <w:lvl w:ilvl="5" w:tplc="04090005" w:tentative="1">
      <w:start w:val="1"/>
      <w:numFmt w:val="bullet"/>
      <w:lvlText w:val=""/>
      <w:lvlJc w:val="left"/>
      <w:pPr>
        <w:ind w:left="5009" w:hanging="360"/>
      </w:pPr>
      <w:rPr>
        <w:rFonts w:ascii="Wingdings" w:hAnsi="Wingdings" w:hint="default"/>
      </w:rPr>
    </w:lvl>
    <w:lvl w:ilvl="6" w:tplc="04090001" w:tentative="1">
      <w:start w:val="1"/>
      <w:numFmt w:val="bullet"/>
      <w:lvlText w:val=""/>
      <w:lvlJc w:val="left"/>
      <w:pPr>
        <w:ind w:left="5729" w:hanging="360"/>
      </w:pPr>
      <w:rPr>
        <w:rFonts w:ascii="Symbol" w:hAnsi="Symbol" w:hint="default"/>
      </w:rPr>
    </w:lvl>
    <w:lvl w:ilvl="7" w:tplc="04090003" w:tentative="1">
      <w:start w:val="1"/>
      <w:numFmt w:val="bullet"/>
      <w:lvlText w:val="o"/>
      <w:lvlJc w:val="left"/>
      <w:pPr>
        <w:ind w:left="6449" w:hanging="360"/>
      </w:pPr>
      <w:rPr>
        <w:rFonts w:ascii="Courier New" w:hAnsi="Courier New" w:cs="Courier New" w:hint="default"/>
      </w:rPr>
    </w:lvl>
    <w:lvl w:ilvl="8" w:tplc="04090005" w:tentative="1">
      <w:start w:val="1"/>
      <w:numFmt w:val="bullet"/>
      <w:lvlText w:val=""/>
      <w:lvlJc w:val="left"/>
      <w:pPr>
        <w:ind w:left="7169" w:hanging="360"/>
      </w:pPr>
      <w:rPr>
        <w:rFonts w:ascii="Wingdings" w:hAnsi="Wingdings" w:hint="default"/>
      </w:rPr>
    </w:lvl>
  </w:abstractNum>
  <w:abstractNum w:abstractNumId="31" w15:restartNumberingAfterBreak="0">
    <w:nsid w:val="5C21182E"/>
    <w:multiLevelType w:val="hybridMultilevel"/>
    <w:tmpl w:val="824894DE"/>
    <w:lvl w:ilvl="0" w:tplc="9B8E0A8E">
      <w:start w:val="1"/>
      <w:numFmt w:val="lowerLetter"/>
      <w:lvlText w:val="%1)"/>
      <w:lvlJc w:val="left"/>
      <w:pPr>
        <w:ind w:left="71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F76BECC">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36E3B40">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E38F5DE">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C8A63E6">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C7EADC6">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326B516">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AEE2C24">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90013E6">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61717311"/>
    <w:multiLevelType w:val="hybridMultilevel"/>
    <w:tmpl w:val="4EFEEF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7B752E"/>
    <w:multiLevelType w:val="multilevel"/>
    <w:tmpl w:val="0428DD86"/>
    <w:lvl w:ilvl="0">
      <w:start w:val="1"/>
      <w:numFmt w:val="decimal"/>
      <w:lvlText w:val="%1."/>
      <w:lvlJc w:val="left"/>
      <w:pPr>
        <w:ind w:left="720" w:hanging="360"/>
      </w:pPr>
      <w:rPr>
        <w:rFonts w:hint="default"/>
        <w:b w:val="0"/>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7295654"/>
    <w:multiLevelType w:val="hybridMultilevel"/>
    <w:tmpl w:val="15A845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7D15DD"/>
    <w:multiLevelType w:val="hybridMultilevel"/>
    <w:tmpl w:val="DEBA1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B52BE5"/>
    <w:multiLevelType w:val="hybridMultilevel"/>
    <w:tmpl w:val="733C2CBC"/>
    <w:lvl w:ilvl="0" w:tplc="0409001B">
      <w:start w:val="1"/>
      <w:numFmt w:val="lowerRoman"/>
      <w:lvlText w:val="%1."/>
      <w:lvlJc w:val="right"/>
      <w:pPr>
        <w:ind w:left="1503" w:hanging="360"/>
      </w:p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37" w15:restartNumberingAfterBreak="0">
    <w:nsid w:val="6FBE189C"/>
    <w:multiLevelType w:val="hybridMultilevel"/>
    <w:tmpl w:val="3B06CA3A"/>
    <w:lvl w:ilvl="0" w:tplc="0409001B">
      <w:start w:val="1"/>
      <w:numFmt w:val="lowerRoman"/>
      <w:lvlText w:val="%1."/>
      <w:lvlJc w:val="right"/>
      <w:pPr>
        <w:ind w:left="810" w:hanging="360"/>
      </w:pPr>
      <w:rPr>
        <w:rFonts w:hint="default"/>
      </w:rPr>
    </w:lvl>
    <w:lvl w:ilvl="1" w:tplc="FFFFFFFF">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8" w15:restartNumberingAfterBreak="0">
    <w:nsid w:val="76334DC9"/>
    <w:multiLevelType w:val="hybridMultilevel"/>
    <w:tmpl w:val="FF086C18"/>
    <w:lvl w:ilvl="0" w:tplc="0409001B">
      <w:start w:val="1"/>
      <w:numFmt w:val="lowerRoman"/>
      <w:lvlText w:val="%1."/>
      <w:lvlJc w:val="right"/>
      <w:pPr>
        <w:ind w:left="1496" w:hanging="360"/>
      </w:pPr>
      <w:rPr>
        <w:rFonts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num w:numId="1">
    <w:abstractNumId w:val="35"/>
  </w:num>
  <w:num w:numId="2">
    <w:abstractNumId w:val="33"/>
  </w:num>
  <w:num w:numId="3">
    <w:abstractNumId w:val="6"/>
  </w:num>
  <w:num w:numId="4">
    <w:abstractNumId w:val="15"/>
  </w:num>
  <w:num w:numId="5">
    <w:abstractNumId w:val="24"/>
  </w:num>
  <w:num w:numId="6">
    <w:abstractNumId w:val="10"/>
  </w:num>
  <w:num w:numId="7">
    <w:abstractNumId w:val="23"/>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
  </w:num>
  <w:num w:numId="13">
    <w:abstractNumId w:val="20"/>
  </w:num>
  <w:num w:numId="14">
    <w:abstractNumId w:val="4"/>
  </w:num>
  <w:num w:numId="15">
    <w:abstractNumId w:val="3"/>
  </w:num>
  <w:num w:numId="16">
    <w:abstractNumId w:val="0"/>
  </w:num>
  <w:num w:numId="17">
    <w:abstractNumId w:val="38"/>
  </w:num>
  <w:num w:numId="18">
    <w:abstractNumId w:val="9"/>
  </w:num>
  <w:num w:numId="19">
    <w:abstractNumId w:val="30"/>
  </w:num>
  <w:num w:numId="20">
    <w:abstractNumId w:val="22"/>
  </w:num>
  <w:num w:numId="21">
    <w:abstractNumId w:val="11"/>
  </w:num>
  <w:num w:numId="22">
    <w:abstractNumId w:val="18"/>
  </w:num>
  <w:num w:numId="23">
    <w:abstractNumId w:val="29"/>
  </w:num>
  <w:num w:numId="24">
    <w:abstractNumId w:val="1"/>
  </w:num>
  <w:num w:numId="25">
    <w:abstractNumId w:val="19"/>
  </w:num>
  <w:num w:numId="26">
    <w:abstractNumId w:val="5"/>
  </w:num>
  <w:num w:numId="27">
    <w:abstractNumId w:val="34"/>
  </w:num>
  <w:num w:numId="28">
    <w:abstractNumId w:val="32"/>
  </w:num>
  <w:num w:numId="29">
    <w:abstractNumId w:val="36"/>
  </w:num>
  <w:num w:numId="30">
    <w:abstractNumId w:val="16"/>
  </w:num>
  <w:num w:numId="31">
    <w:abstractNumId w:val="7"/>
  </w:num>
  <w:num w:numId="32">
    <w:abstractNumId w:val="25"/>
  </w:num>
  <w:num w:numId="33">
    <w:abstractNumId w:val="13"/>
  </w:num>
  <w:num w:numId="34">
    <w:abstractNumId w:val="17"/>
  </w:num>
  <w:num w:numId="35">
    <w:abstractNumId w:val="27"/>
  </w:num>
  <w:num w:numId="36">
    <w:abstractNumId w:val="28"/>
  </w:num>
  <w:num w:numId="37">
    <w:abstractNumId w:val="37"/>
  </w:num>
  <w:num w:numId="38">
    <w:abstractNumId w:val="26"/>
  </w:num>
  <w:num w:numId="39">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0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EF1"/>
    <w:rsid w:val="0000188F"/>
    <w:rsid w:val="00003350"/>
    <w:rsid w:val="0000589E"/>
    <w:rsid w:val="00006E80"/>
    <w:rsid w:val="00007636"/>
    <w:rsid w:val="00010A28"/>
    <w:rsid w:val="00012232"/>
    <w:rsid w:val="0001232A"/>
    <w:rsid w:val="000123AF"/>
    <w:rsid w:val="00013C52"/>
    <w:rsid w:val="00017C1C"/>
    <w:rsid w:val="000221F4"/>
    <w:rsid w:val="00022926"/>
    <w:rsid w:val="00024933"/>
    <w:rsid w:val="00026226"/>
    <w:rsid w:val="0002725C"/>
    <w:rsid w:val="00027B5B"/>
    <w:rsid w:val="000342C3"/>
    <w:rsid w:val="000356B5"/>
    <w:rsid w:val="00037A7E"/>
    <w:rsid w:val="00037CBD"/>
    <w:rsid w:val="00037E22"/>
    <w:rsid w:val="0004033C"/>
    <w:rsid w:val="0004306F"/>
    <w:rsid w:val="00043515"/>
    <w:rsid w:val="0004354E"/>
    <w:rsid w:val="00043EF2"/>
    <w:rsid w:val="000447CB"/>
    <w:rsid w:val="000452F9"/>
    <w:rsid w:val="00046447"/>
    <w:rsid w:val="000467A1"/>
    <w:rsid w:val="00046ED8"/>
    <w:rsid w:val="000477DE"/>
    <w:rsid w:val="00047CC0"/>
    <w:rsid w:val="000510A3"/>
    <w:rsid w:val="000530E0"/>
    <w:rsid w:val="000532EB"/>
    <w:rsid w:val="00056613"/>
    <w:rsid w:val="00056A7A"/>
    <w:rsid w:val="0005777B"/>
    <w:rsid w:val="00061CAF"/>
    <w:rsid w:val="00062E72"/>
    <w:rsid w:val="00064103"/>
    <w:rsid w:val="0006749A"/>
    <w:rsid w:val="000678B7"/>
    <w:rsid w:val="00067D1C"/>
    <w:rsid w:val="00071EA1"/>
    <w:rsid w:val="0007298E"/>
    <w:rsid w:val="0007474D"/>
    <w:rsid w:val="00075310"/>
    <w:rsid w:val="00075C4D"/>
    <w:rsid w:val="00076A65"/>
    <w:rsid w:val="00077FA6"/>
    <w:rsid w:val="0008106F"/>
    <w:rsid w:val="000857C2"/>
    <w:rsid w:val="0008602D"/>
    <w:rsid w:val="0008604D"/>
    <w:rsid w:val="00086F81"/>
    <w:rsid w:val="00087CCC"/>
    <w:rsid w:val="00090647"/>
    <w:rsid w:val="00093398"/>
    <w:rsid w:val="000938F3"/>
    <w:rsid w:val="000962F1"/>
    <w:rsid w:val="000A1632"/>
    <w:rsid w:val="000A1E7E"/>
    <w:rsid w:val="000A2A83"/>
    <w:rsid w:val="000A2B07"/>
    <w:rsid w:val="000A3ECE"/>
    <w:rsid w:val="000A71CC"/>
    <w:rsid w:val="000A7264"/>
    <w:rsid w:val="000A73DA"/>
    <w:rsid w:val="000B026C"/>
    <w:rsid w:val="000B0935"/>
    <w:rsid w:val="000B161C"/>
    <w:rsid w:val="000B2207"/>
    <w:rsid w:val="000B3836"/>
    <w:rsid w:val="000B450E"/>
    <w:rsid w:val="000B5B28"/>
    <w:rsid w:val="000B65EC"/>
    <w:rsid w:val="000B6E07"/>
    <w:rsid w:val="000C0FB1"/>
    <w:rsid w:val="000C2A2E"/>
    <w:rsid w:val="000C7B50"/>
    <w:rsid w:val="000D0B64"/>
    <w:rsid w:val="000D101C"/>
    <w:rsid w:val="000D2684"/>
    <w:rsid w:val="000D3918"/>
    <w:rsid w:val="000D3A85"/>
    <w:rsid w:val="000D453E"/>
    <w:rsid w:val="000D6218"/>
    <w:rsid w:val="000E05B4"/>
    <w:rsid w:val="000E153A"/>
    <w:rsid w:val="000E1693"/>
    <w:rsid w:val="000E2FB7"/>
    <w:rsid w:val="000E6749"/>
    <w:rsid w:val="000F138C"/>
    <w:rsid w:val="000F184A"/>
    <w:rsid w:val="000F244A"/>
    <w:rsid w:val="00101481"/>
    <w:rsid w:val="001035C8"/>
    <w:rsid w:val="00105851"/>
    <w:rsid w:val="00106698"/>
    <w:rsid w:val="00110F78"/>
    <w:rsid w:val="001115EC"/>
    <w:rsid w:val="00115F53"/>
    <w:rsid w:val="0011615A"/>
    <w:rsid w:val="00116565"/>
    <w:rsid w:val="001214F1"/>
    <w:rsid w:val="0012154B"/>
    <w:rsid w:val="00121567"/>
    <w:rsid w:val="001218C1"/>
    <w:rsid w:val="00124BF1"/>
    <w:rsid w:val="0012769D"/>
    <w:rsid w:val="00131354"/>
    <w:rsid w:val="00132435"/>
    <w:rsid w:val="0013272D"/>
    <w:rsid w:val="001347C2"/>
    <w:rsid w:val="0013489A"/>
    <w:rsid w:val="00135231"/>
    <w:rsid w:val="00135952"/>
    <w:rsid w:val="00135C61"/>
    <w:rsid w:val="00140E78"/>
    <w:rsid w:val="00141B31"/>
    <w:rsid w:val="00141B67"/>
    <w:rsid w:val="00141F67"/>
    <w:rsid w:val="00141FD3"/>
    <w:rsid w:val="00142F75"/>
    <w:rsid w:val="0014331C"/>
    <w:rsid w:val="00144BA9"/>
    <w:rsid w:val="00144F83"/>
    <w:rsid w:val="00145E19"/>
    <w:rsid w:val="001464A7"/>
    <w:rsid w:val="00150E61"/>
    <w:rsid w:val="0015126A"/>
    <w:rsid w:val="00152F3E"/>
    <w:rsid w:val="00153F80"/>
    <w:rsid w:val="00155E3D"/>
    <w:rsid w:val="00160529"/>
    <w:rsid w:val="00162783"/>
    <w:rsid w:val="00164BC2"/>
    <w:rsid w:val="0016709C"/>
    <w:rsid w:val="00171F18"/>
    <w:rsid w:val="00175300"/>
    <w:rsid w:val="001769D9"/>
    <w:rsid w:val="00177189"/>
    <w:rsid w:val="001810AD"/>
    <w:rsid w:val="0018169D"/>
    <w:rsid w:val="00181C3B"/>
    <w:rsid w:val="00182BC6"/>
    <w:rsid w:val="00182FCD"/>
    <w:rsid w:val="00184648"/>
    <w:rsid w:val="00187496"/>
    <w:rsid w:val="001903DC"/>
    <w:rsid w:val="0019163A"/>
    <w:rsid w:val="0019167D"/>
    <w:rsid w:val="00193F89"/>
    <w:rsid w:val="00194581"/>
    <w:rsid w:val="00195D5B"/>
    <w:rsid w:val="001960F2"/>
    <w:rsid w:val="001A0680"/>
    <w:rsid w:val="001A1229"/>
    <w:rsid w:val="001A1279"/>
    <w:rsid w:val="001A1B20"/>
    <w:rsid w:val="001A33EE"/>
    <w:rsid w:val="001A3C70"/>
    <w:rsid w:val="001A419E"/>
    <w:rsid w:val="001A5393"/>
    <w:rsid w:val="001A5952"/>
    <w:rsid w:val="001A73CA"/>
    <w:rsid w:val="001A7DC4"/>
    <w:rsid w:val="001B09A1"/>
    <w:rsid w:val="001B09AB"/>
    <w:rsid w:val="001B1161"/>
    <w:rsid w:val="001B5E0A"/>
    <w:rsid w:val="001B6F05"/>
    <w:rsid w:val="001C0D86"/>
    <w:rsid w:val="001C50F1"/>
    <w:rsid w:val="001C5872"/>
    <w:rsid w:val="001D0B9E"/>
    <w:rsid w:val="001D22E6"/>
    <w:rsid w:val="001D2ED8"/>
    <w:rsid w:val="001D35FF"/>
    <w:rsid w:val="001D3D35"/>
    <w:rsid w:val="001D413E"/>
    <w:rsid w:val="001D51CB"/>
    <w:rsid w:val="001D5BD0"/>
    <w:rsid w:val="001E3C63"/>
    <w:rsid w:val="001E5001"/>
    <w:rsid w:val="001F174A"/>
    <w:rsid w:val="001F2048"/>
    <w:rsid w:val="001F2666"/>
    <w:rsid w:val="001F318C"/>
    <w:rsid w:val="001F588D"/>
    <w:rsid w:val="001F6EB9"/>
    <w:rsid w:val="001F7ECB"/>
    <w:rsid w:val="00200124"/>
    <w:rsid w:val="00204B80"/>
    <w:rsid w:val="0020593F"/>
    <w:rsid w:val="00205BE3"/>
    <w:rsid w:val="00206CC8"/>
    <w:rsid w:val="002078C8"/>
    <w:rsid w:val="00212D07"/>
    <w:rsid w:val="002209B1"/>
    <w:rsid w:val="00222834"/>
    <w:rsid w:val="0022312B"/>
    <w:rsid w:val="0022393F"/>
    <w:rsid w:val="002245F2"/>
    <w:rsid w:val="002272A6"/>
    <w:rsid w:val="002272C3"/>
    <w:rsid w:val="00232D92"/>
    <w:rsid w:val="00233C64"/>
    <w:rsid w:val="00235DB5"/>
    <w:rsid w:val="00236157"/>
    <w:rsid w:val="00236D83"/>
    <w:rsid w:val="00245957"/>
    <w:rsid w:val="002461C8"/>
    <w:rsid w:val="0025777B"/>
    <w:rsid w:val="00261231"/>
    <w:rsid w:val="002635E5"/>
    <w:rsid w:val="0026437B"/>
    <w:rsid w:val="00265C25"/>
    <w:rsid w:val="002667D1"/>
    <w:rsid w:val="00267025"/>
    <w:rsid w:val="00267046"/>
    <w:rsid w:val="00270D28"/>
    <w:rsid w:val="002747CE"/>
    <w:rsid w:val="0027660A"/>
    <w:rsid w:val="0028040B"/>
    <w:rsid w:val="002816AD"/>
    <w:rsid w:val="00282BDF"/>
    <w:rsid w:val="00282E7C"/>
    <w:rsid w:val="00283A66"/>
    <w:rsid w:val="00284C76"/>
    <w:rsid w:val="002851B0"/>
    <w:rsid w:val="0028583B"/>
    <w:rsid w:val="00285967"/>
    <w:rsid w:val="00286ACF"/>
    <w:rsid w:val="00287C2F"/>
    <w:rsid w:val="00287E19"/>
    <w:rsid w:val="00294043"/>
    <w:rsid w:val="00294155"/>
    <w:rsid w:val="002946BA"/>
    <w:rsid w:val="00297F53"/>
    <w:rsid w:val="002A17C6"/>
    <w:rsid w:val="002A1BC3"/>
    <w:rsid w:val="002A2114"/>
    <w:rsid w:val="002A2954"/>
    <w:rsid w:val="002A2BB9"/>
    <w:rsid w:val="002A3C74"/>
    <w:rsid w:val="002A5E19"/>
    <w:rsid w:val="002A616F"/>
    <w:rsid w:val="002A6C27"/>
    <w:rsid w:val="002B068C"/>
    <w:rsid w:val="002B0ABB"/>
    <w:rsid w:val="002B1B32"/>
    <w:rsid w:val="002B3489"/>
    <w:rsid w:val="002B495C"/>
    <w:rsid w:val="002B6279"/>
    <w:rsid w:val="002B7559"/>
    <w:rsid w:val="002B7B6D"/>
    <w:rsid w:val="002C1542"/>
    <w:rsid w:val="002C1B65"/>
    <w:rsid w:val="002C3B9C"/>
    <w:rsid w:val="002C659F"/>
    <w:rsid w:val="002D10B5"/>
    <w:rsid w:val="002D16A7"/>
    <w:rsid w:val="002D3C34"/>
    <w:rsid w:val="002D5A36"/>
    <w:rsid w:val="002D6BBB"/>
    <w:rsid w:val="002D7888"/>
    <w:rsid w:val="002E2740"/>
    <w:rsid w:val="002E29D1"/>
    <w:rsid w:val="002E29D8"/>
    <w:rsid w:val="002E376C"/>
    <w:rsid w:val="002E4B33"/>
    <w:rsid w:val="002E4EE2"/>
    <w:rsid w:val="002E675B"/>
    <w:rsid w:val="002E6AB2"/>
    <w:rsid w:val="002E6AD4"/>
    <w:rsid w:val="002E739F"/>
    <w:rsid w:val="002F0723"/>
    <w:rsid w:val="002F5118"/>
    <w:rsid w:val="002F5C0D"/>
    <w:rsid w:val="002F6E83"/>
    <w:rsid w:val="002F773F"/>
    <w:rsid w:val="002F7DB2"/>
    <w:rsid w:val="003002DA"/>
    <w:rsid w:val="0030033C"/>
    <w:rsid w:val="00302697"/>
    <w:rsid w:val="00302F4F"/>
    <w:rsid w:val="00303C9A"/>
    <w:rsid w:val="003061E8"/>
    <w:rsid w:val="00307AF3"/>
    <w:rsid w:val="00311059"/>
    <w:rsid w:val="00313693"/>
    <w:rsid w:val="00313E5E"/>
    <w:rsid w:val="00313FD2"/>
    <w:rsid w:val="00314330"/>
    <w:rsid w:val="00317BDE"/>
    <w:rsid w:val="00321AB8"/>
    <w:rsid w:val="00322548"/>
    <w:rsid w:val="00323ED1"/>
    <w:rsid w:val="003274A4"/>
    <w:rsid w:val="00331108"/>
    <w:rsid w:val="003335F8"/>
    <w:rsid w:val="0033622A"/>
    <w:rsid w:val="0034028B"/>
    <w:rsid w:val="00342B3D"/>
    <w:rsid w:val="00344E07"/>
    <w:rsid w:val="00344F6E"/>
    <w:rsid w:val="0034502B"/>
    <w:rsid w:val="003456B9"/>
    <w:rsid w:val="003467DE"/>
    <w:rsid w:val="00350D05"/>
    <w:rsid w:val="00351830"/>
    <w:rsid w:val="00355006"/>
    <w:rsid w:val="0035538D"/>
    <w:rsid w:val="00355F1D"/>
    <w:rsid w:val="00356881"/>
    <w:rsid w:val="00356DB2"/>
    <w:rsid w:val="00356E4D"/>
    <w:rsid w:val="003572E7"/>
    <w:rsid w:val="003578B5"/>
    <w:rsid w:val="00357D2C"/>
    <w:rsid w:val="003610F3"/>
    <w:rsid w:val="00361191"/>
    <w:rsid w:val="00361235"/>
    <w:rsid w:val="00361B76"/>
    <w:rsid w:val="00361F9F"/>
    <w:rsid w:val="00362DBA"/>
    <w:rsid w:val="00365873"/>
    <w:rsid w:val="003664E4"/>
    <w:rsid w:val="00370312"/>
    <w:rsid w:val="003731AA"/>
    <w:rsid w:val="003739F0"/>
    <w:rsid w:val="00375841"/>
    <w:rsid w:val="003758AA"/>
    <w:rsid w:val="00375E99"/>
    <w:rsid w:val="003760AF"/>
    <w:rsid w:val="00376840"/>
    <w:rsid w:val="00376D32"/>
    <w:rsid w:val="00377310"/>
    <w:rsid w:val="00381329"/>
    <w:rsid w:val="00382F05"/>
    <w:rsid w:val="0038337F"/>
    <w:rsid w:val="00383384"/>
    <w:rsid w:val="00386F38"/>
    <w:rsid w:val="00387F2A"/>
    <w:rsid w:val="003917B3"/>
    <w:rsid w:val="00392708"/>
    <w:rsid w:val="0039334F"/>
    <w:rsid w:val="0039605E"/>
    <w:rsid w:val="00397714"/>
    <w:rsid w:val="003A07DA"/>
    <w:rsid w:val="003A2CCD"/>
    <w:rsid w:val="003A32FE"/>
    <w:rsid w:val="003A70F8"/>
    <w:rsid w:val="003A7CEC"/>
    <w:rsid w:val="003B27CA"/>
    <w:rsid w:val="003C01C6"/>
    <w:rsid w:val="003C0DD9"/>
    <w:rsid w:val="003C7113"/>
    <w:rsid w:val="003D078C"/>
    <w:rsid w:val="003D1DAA"/>
    <w:rsid w:val="003D240E"/>
    <w:rsid w:val="003D2E8D"/>
    <w:rsid w:val="003D392D"/>
    <w:rsid w:val="003D4C3B"/>
    <w:rsid w:val="003E23BE"/>
    <w:rsid w:val="003E2786"/>
    <w:rsid w:val="003E5AD7"/>
    <w:rsid w:val="003F09AB"/>
    <w:rsid w:val="003F161B"/>
    <w:rsid w:val="003F1C1A"/>
    <w:rsid w:val="003F24B4"/>
    <w:rsid w:val="003F2C7D"/>
    <w:rsid w:val="003F34C5"/>
    <w:rsid w:val="003F35F5"/>
    <w:rsid w:val="003F534E"/>
    <w:rsid w:val="003F590D"/>
    <w:rsid w:val="004004AB"/>
    <w:rsid w:val="00400554"/>
    <w:rsid w:val="004005DD"/>
    <w:rsid w:val="00400840"/>
    <w:rsid w:val="004009FC"/>
    <w:rsid w:val="00401B92"/>
    <w:rsid w:val="004035A9"/>
    <w:rsid w:val="00405F70"/>
    <w:rsid w:val="00410483"/>
    <w:rsid w:val="00410B95"/>
    <w:rsid w:val="00412D7B"/>
    <w:rsid w:val="004132FA"/>
    <w:rsid w:val="004157BC"/>
    <w:rsid w:val="004161FA"/>
    <w:rsid w:val="00417026"/>
    <w:rsid w:val="0041739B"/>
    <w:rsid w:val="0042492F"/>
    <w:rsid w:val="004265EB"/>
    <w:rsid w:val="00426F9E"/>
    <w:rsid w:val="00433052"/>
    <w:rsid w:val="004333FE"/>
    <w:rsid w:val="0043355C"/>
    <w:rsid w:val="004335D1"/>
    <w:rsid w:val="0043384E"/>
    <w:rsid w:val="00434301"/>
    <w:rsid w:val="00434357"/>
    <w:rsid w:val="004352C5"/>
    <w:rsid w:val="00435517"/>
    <w:rsid w:val="00437FB7"/>
    <w:rsid w:val="00440827"/>
    <w:rsid w:val="0044116D"/>
    <w:rsid w:val="004436E6"/>
    <w:rsid w:val="00443BAE"/>
    <w:rsid w:val="00444022"/>
    <w:rsid w:val="00445972"/>
    <w:rsid w:val="00445E88"/>
    <w:rsid w:val="00445FD3"/>
    <w:rsid w:val="00447218"/>
    <w:rsid w:val="0045055C"/>
    <w:rsid w:val="00453D2E"/>
    <w:rsid w:val="00454001"/>
    <w:rsid w:val="00460210"/>
    <w:rsid w:val="00460D4D"/>
    <w:rsid w:val="00461352"/>
    <w:rsid w:val="004631F5"/>
    <w:rsid w:val="004649A8"/>
    <w:rsid w:val="00465383"/>
    <w:rsid w:val="00465B62"/>
    <w:rsid w:val="00465DD2"/>
    <w:rsid w:val="00467BF5"/>
    <w:rsid w:val="004748E5"/>
    <w:rsid w:val="0048314A"/>
    <w:rsid w:val="00484E1D"/>
    <w:rsid w:val="0048523A"/>
    <w:rsid w:val="00486A41"/>
    <w:rsid w:val="00490E70"/>
    <w:rsid w:val="0049425E"/>
    <w:rsid w:val="0049445E"/>
    <w:rsid w:val="00496630"/>
    <w:rsid w:val="00496BBD"/>
    <w:rsid w:val="004973AD"/>
    <w:rsid w:val="004A18E2"/>
    <w:rsid w:val="004A39F7"/>
    <w:rsid w:val="004B45DB"/>
    <w:rsid w:val="004B5DB5"/>
    <w:rsid w:val="004B6A5A"/>
    <w:rsid w:val="004B7C2D"/>
    <w:rsid w:val="004C308D"/>
    <w:rsid w:val="004C3970"/>
    <w:rsid w:val="004C4A91"/>
    <w:rsid w:val="004C6FE0"/>
    <w:rsid w:val="004C6FFF"/>
    <w:rsid w:val="004D0D9C"/>
    <w:rsid w:val="004D0FE7"/>
    <w:rsid w:val="004D2A9B"/>
    <w:rsid w:val="004D2C0A"/>
    <w:rsid w:val="004D33A2"/>
    <w:rsid w:val="004D6174"/>
    <w:rsid w:val="004D722D"/>
    <w:rsid w:val="004E0067"/>
    <w:rsid w:val="004E0092"/>
    <w:rsid w:val="004E04C3"/>
    <w:rsid w:val="004E1012"/>
    <w:rsid w:val="004E1941"/>
    <w:rsid w:val="004E22C0"/>
    <w:rsid w:val="004E47B9"/>
    <w:rsid w:val="004E5EBA"/>
    <w:rsid w:val="004E609A"/>
    <w:rsid w:val="004F0BDE"/>
    <w:rsid w:val="004F1743"/>
    <w:rsid w:val="004F4876"/>
    <w:rsid w:val="004F4D35"/>
    <w:rsid w:val="004F5C87"/>
    <w:rsid w:val="004F6667"/>
    <w:rsid w:val="004F738F"/>
    <w:rsid w:val="0050007D"/>
    <w:rsid w:val="0050494D"/>
    <w:rsid w:val="00505F6F"/>
    <w:rsid w:val="005112F5"/>
    <w:rsid w:val="005126B2"/>
    <w:rsid w:val="00515490"/>
    <w:rsid w:val="00517AF1"/>
    <w:rsid w:val="005202EB"/>
    <w:rsid w:val="005241BA"/>
    <w:rsid w:val="00524D53"/>
    <w:rsid w:val="00524E4B"/>
    <w:rsid w:val="00525110"/>
    <w:rsid w:val="005319DD"/>
    <w:rsid w:val="005415A0"/>
    <w:rsid w:val="0054196D"/>
    <w:rsid w:val="00543BEC"/>
    <w:rsid w:val="005454C6"/>
    <w:rsid w:val="005472D5"/>
    <w:rsid w:val="00550E9B"/>
    <w:rsid w:val="00552F13"/>
    <w:rsid w:val="0055453A"/>
    <w:rsid w:val="00554952"/>
    <w:rsid w:val="00555604"/>
    <w:rsid w:val="005559CD"/>
    <w:rsid w:val="00556A5A"/>
    <w:rsid w:val="00556EBA"/>
    <w:rsid w:val="00560A0C"/>
    <w:rsid w:val="00562B7C"/>
    <w:rsid w:val="00562E2A"/>
    <w:rsid w:val="00562FB8"/>
    <w:rsid w:val="00563159"/>
    <w:rsid w:val="00564594"/>
    <w:rsid w:val="00565632"/>
    <w:rsid w:val="00567266"/>
    <w:rsid w:val="0057052D"/>
    <w:rsid w:val="00572098"/>
    <w:rsid w:val="00572599"/>
    <w:rsid w:val="005726A3"/>
    <w:rsid w:val="005728FE"/>
    <w:rsid w:val="00573D3D"/>
    <w:rsid w:val="00575B26"/>
    <w:rsid w:val="005770B5"/>
    <w:rsid w:val="00580842"/>
    <w:rsid w:val="00580DC4"/>
    <w:rsid w:val="00581C45"/>
    <w:rsid w:val="00582618"/>
    <w:rsid w:val="00583C29"/>
    <w:rsid w:val="00584042"/>
    <w:rsid w:val="0058625D"/>
    <w:rsid w:val="0059128F"/>
    <w:rsid w:val="00591C92"/>
    <w:rsid w:val="00591DE9"/>
    <w:rsid w:val="00593F3B"/>
    <w:rsid w:val="00596460"/>
    <w:rsid w:val="005970DF"/>
    <w:rsid w:val="005A01A5"/>
    <w:rsid w:val="005A0ECD"/>
    <w:rsid w:val="005A2572"/>
    <w:rsid w:val="005A2E9B"/>
    <w:rsid w:val="005A3AE5"/>
    <w:rsid w:val="005A4264"/>
    <w:rsid w:val="005A465A"/>
    <w:rsid w:val="005A65DB"/>
    <w:rsid w:val="005A780B"/>
    <w:rsid w:val="005A78DB"/>
    <w:rsid w:val="005A7BA0"/>
    <w:rsid w:val="005B1107"/>
    <w:rsid w:val="005B1A34"/>
    <w:rsid w:val="005B2D21"/>
    <w:rsid w:val="005B404A"/>
    <w:rsid w:val="005B50CD"/>
    <w:rsid w:val="005B68DF"/>
    <w:rsid w:val="005B730E"/>
    <w:rsid w:val="005C0418"/>
    <w:rsid w:val="005C34DC"/>
    <w:rsid w:val="005C3B01"/>
    <w:rsid w:val="005C5182"/>
    <w:rsid w:val="005C62E6"/>
    <w:rsid w:val="005C6927"/>
    <w:rsid w:val="005C7183"/>
    <w:rsid w:val="005C7F84"/>
    <w:rsid w:val="005D1084"/>
    <w:rsid w:val="005D4326"/>
    <w:rsid w:val="005D633A"/>
    <w:rsid w:val="005D738D"/>
    <w:rsid w:val="005E0B93"/>
    <w:rsid w:val="005E1593"/>
    <w:rsid w:val="005E267D"/>
    <w:rsid w:val="005E2F2E"/>
    <w:rsid w:val="005E5CE6"/>
    <w:rsid w:val="005E645C"/>
    <w:rsid w:val="005E7B4E"/>
    <w:rsid w:val="005E7B95"/>
    <w:rsid w:val="005F24A9"/>
    <w:rsid w:val="005F373A"/>
    <w:rsid w:val="00601021"/>
    <w:rsid w:val="006040E8"/>
    <w:rsid w:val="006054F3"/>
    <w:rsid w:val="00605A00"/>
    <w:rsid w:val="006101E1"/>
    <w:rsid w:val="00610CF4"/>
    <w:rsid w:val="00613E63"/>
    <w:rsid w:val="00614289"/>
    <w:rsid w:val="006150A7"/>
    <w:rsid w:val="006154E0"/>
    <w:rsid w:val="00616989"/>
    <w:rsid w:val="00620C82"/>
    <w:rsid w:val="006217BE"/>
    <w:rsid w:val="00622D60"/>
    <w:rsid w:val="00623663"/>
    <w:rsid w:val="006247FC"/>
    <w:rsid w:val="00624F21"/>
    <w:rsid w:val="00627347"/>
    <w:rsid w:val="0062737A"/>
    <w:rsid w:val="00633B3C"/>
    <w:rsid w:val="00633B7E"/>
    <w:rsid w:val="00633E68"/>
    <w:rsid w:val="00634F9F"/>
    <w:rsid w:val="00637ACE"/>
    <w:rsid w:val="00652907"/>
    <w:rsid w:val="006559E7"/>
    <w:rsid w:val="00660024"/>
    <w:rsid w:val="00663431"/>
    <w:rsid w:val="0066485D"/>
    <w:rsid w:val="0066567C"/>
    <w:rsid w:val="006670FA"/>
    <w:rsid w:val="00671E39"/>
    <w:rsid w:val="0067428C"/>
    <w:rsid w:val="00675B77"/>
    <w:rsid w:val="006776D1"/>
    <w:rsid w:val="00677A39"/>
    <w:rsid w:val="00677D72"/>
    <w:rsid w:val="0068195C"/>
    <w:rsid w:val="00683033"/>
    <w:rsid w:val="006836C6"/>
    <w:rsid w:val="00684049"/>
    <w:rsid w:val="00686A53"/>
    <w:rsid w:val="00692F64"/>
    <w:rsid w:val="006933CA"/>
    <w:rsid w:val="00693877"/>
    <w:rsid w:val="00696B2E"/>
    <w:rsid w:val="00696D22"/>
    <w:rsid w:val="006A02B9"/>
    <w:rsid w:val="006A17ED"/>
    <w:rsid w:val="006A2337"/>
    <w:rsid w:val="006A2EF1"/>
    <w:rsid w:val="006A5D1C"/>
    <w:rsid w:val="006A5F82"/>
    <w:rsid w:val="006A6B6F"/>
    <w:rsid w:val="006B1408"/>
    <w:rsid w:val="006B21F5"/>
    <w:rsid w:val="006B4EA2"/>
    <w:rsid w:val="006B7E4B"/>
    <w:rsid w:val="006C1C60"/>
    <w:rsid w:val="006C2401"/>
    <w:rsid w:val="006C39EF"/>
    <w:rsid w:val="006C5F84"/>
    <w:rsid w:val="006C6DBA"/>
    <w:rsid w:val="006D24D5"/>
    <w:rsid w:val="006D25FA"/>
    <w:rsid w:val="006D331B"/>
    <w:rsid w:val="006D4577"/>
    <w:rsid w:val="006D50AE"/>
    <w:rsid w:val="006D51E5"/>
    <w:rsid w:val="006D57E6"/>
    <w:rsid w:val="006D646A"/>
    <w:rsid w:val="006D71BC"/>
    <w:rsid w:val="006E07F0"/>
    <w:rsid w:val="006E0882"/>
    <w:rsid w:val="006E090B"/>
    <w:rsid w:val="006E2AC8"/>
    <w:rsid w:val="006E3465"/>
    <w:rsid w:val="006E478C"/>
    <w:rsid w:val="006E6B40"/>
    <w:rsid w:val="006F10AA"/>
    <w:rsid w:val="006F17C5"/>
    <w:rsid w:val="006F6850"/>
    <w:rsid w:val="006F7CF4"/>
    <w:rsid w:val="007000BC"/>
    <w:rsid w:val="00701406"/>
    <w:rsid w:val="007022BF"/>
    <w:rsid w:val="00703AF3"/>
    <w:rsid w:val="007048E5"/>
    <w:rsid w:val="00706066"/>
    <w:rsid w:val="00707BDD"/>
    <w:rsid w:val="0071273C"/>
    <w:rsid w:val="00714AE8"/>
    <w:rsid w:val="00716337"/>
    <w:rsid w:val="0071753E"/>
    <w:rsid w:val="00720A33"/>
    <w:rsid w:val="00722401"/>
    <w:rsid w:val="007227B8"/>
    <w:rsid w:val="00724BB4"/>
    <w:rsid w:val="00730DA7"/>
    <w:rsid w:val="00730F87"/>
    <w:rsid w:val="00736C52"/>
    <w:rsid w:val="0073753F"/>
    <w:rsid w:val="007375E1"/>
    <w:rsid w:val="0074279F"/>
    <w:rsid w:val="00744E8C"/>
    <w:rsid w:val="0075190E"/>
    <w:rsid w:val="007535D4"/>
    <w:rsid w:val="0075562A"/>
    <w:rsid w:val="0075618F"/>
    <w:rsid w:val="0075693C"/>
    <w:rsid w:val="00756A03"/>
    <w:rsid w:val="007571B8"/>
    <w:rsid w:val="00757891"/>
    <w:rsid w:val="00760B93"/>
    <w:rsid w:val="00762A21"/>
    <w:rsid w:val="0076576A"/>
    <w:rsid w:val="00767B1F"/>
    <w:rsid w:val="00767D07"/>
    <w:rsid w:val="00771337"/>
    <w:rsid w:val="00771A4A"/>
    <w:rsid w:val="00773F7D"/>
    <w:rsid w:val="00774258"/>
    <w:rsid w:val="00775E09"/>
    <w:rsid w:val="007761B0"/>
    <w:rsid w:val="00777FBB"/>
    <w:rsid w:val="00787877"/>
    <w:rsid w:val="0079092B"/>
    <w:rsid w:val="00792105"/>
    <w:rsid w:val="00792294"/>
    <w:rsid w:val="00793831"/>
    <w:rsid w:val="00795975"/>
    <w:rsid w:val="00796009"/>
    <w:rsid w:val="007A0F42"/>
    <w:rsid w:val="007A2DFB"/>
    <w:rsid w:val="007A3B19"/>
    <w:rsid w:val="007A4760"/>
    <w:rsid w:val="007A5B64"/>
    <w:rsid w:val="007A667E"/>
    <w:rsid w:val="007A6B1C"/>
    <w:rsid w:val="007A6E8C"/>
    <w:rsid w:val="007A7D78"/>
    <w:rsid w:val="007B6BBE"/>
    <w:rsid w:val="007B6F08"/>
    <w:rsid w:val="007B710A"/>
    <w:rsid w:val="007B71F3"/>
    <w:rsid w:val="007B7B15"/>
    <w:rsid w:val="007C0819"/>
    <w:rsid w:val="007C4EDA"/>
    <w:rsid w:val="007C71A0"/>
    <w:rsid w:val="007C7999"/>
    <w:rsid w:val="007C7B3E"/>
    <w:rsid w:val="007D05CA"/>
    <w:rsid w:val="007D0A3F"/>
    <w:rsid w:val="007D7320"/>
    <w:rsid w:val="007E01B2"/>
    <w:rsid w:val="007E04A4"/>
    <w:rsid w:val="007E06D2"/>
    <w:rsid w:val="007E104E"/>
    <w:rsid w:val="007E21B6"/>
    <w:rsid w:val="007E2F45"/>
    <w:rsid w:val="007E3A18"/>
    <w:rsid w:val="007E4ED9"/>
    <w:rsid w:val="007E547D"/>
    <w:rsid w:val="007E78FA"/>
    <w:rsid w:val="007F05DB"/>
    <w:rsid w:val="007F085D"/>
    <w:rsid w:val="007F19DF"/>
    <w:rsid w:val="007F2503"/>
    <w:rsid w:val="007F2A9D"/>
    <w:rsid w:val="007F4014"/>
    <w:rsid w:val="007F4D30"/>
    <w:rsid w:val="007F51F8"/>
    <w:rsid w:val="007F7576"/>
    <w:rsid w:val="007F76DB"/>
    <w:rsid w:val="00801328"/>
    <w:rsid w:val="00806F5B"/>
    <w:rsid w:val="008077CA"/>
    <w:rsid w:val="00807C0B"/>
    <w:rsid w:val="00810916"/>
    <w:rsid w:val="008123D2"/>
    <w:rsid w:val="0081331E"/>
    <w:rsid w:val="00815EC5"/>
    <w:rsid w:val="00821EE9"/>
    <w:rsid w:val="0083215D"/>
    <w:rsid w:val="00832C5E"/>
    <w:rsid w:val="008336CE"/>
    <w:rsid w:val="00834232"/>
    <w:rsid w:val="00834A0A"/>
    <w:rsid w:val="0083511A"/>
    <w:rsid w:val="008371FE"/>
    <w:rsid w:val="00837A42"/>
    <w:rsid w:val="00840787"/>
    <w:rsid w:val="00841343"/>
    <w:rsid w:val="0084144A"/>
    <w:rsid w:val="00842031"/>
    <w:rsid w:val="00843164"/>
    <w:rsid w:val="00843F2C"/>
    <w:rsid w:val="00844215"/>
    <w:rsid w:val="00847DDA"/>
    <w:rsid w:val="00855331"/>
    <w:rsid w:val="008558C1"/>
    <w:rsid w:val="00855D88"/>
    <w:rsid w:val="0085712A"/>
    <w:rsid w:val="0085728B"/>
    <w:rsid w:val="00861A7D"/>
    <w:rsid w:val="00863098"/>
    <w:rsid w:val="00864E4D"/>
    <w:rsid w:val="00865A80"/>
    <w:rsid w:val="00865FAF"/>
    <w:rsid w:val="008677AB"/>
    <w:rsid w:val="00867DBD"/>
    <w:rsid w:val="00867F52"/>
    <w:rsid w:val="00870EDF"/>
    <w:rsid w:val="00871553"/>
    <w:rsid w:val="00871653"/>
    <w:rsid w:val="00872DB1"/>
    <w:rsid w:val="00872E34"/>
    <w:rsid w:val="00873A94"/>
    <w:rsid w:val="008767F1"/>
    <w:rsid w:val="008769D1"/>
    <w:rsid w:val="008802E6"/>
    <w:rsid w:val="008813F0"/>
    <w:rsid w:val="008818A6"/>
    <w:rsid w:val="00883504"/>
    <w:rsid w:val="00883F4C"/>
    <w:rsid w:val="008840E1"/>
    <w:rsid w:val="00884F79"/>
    <w:rsid w:val="00886C8E"/>
    <w:rsid w:val="008872A1"/>
    <w:rsid w:val="00887659"/>
    <w:rsid w:val="00890BCB"/>
    <w:rsid w:val="00891AD4"/>
    <w:rsid w:val="00891DCD"/>
    <w:rsid w:val="008922E7"/>
    <w:rsid w:val="008927BA"/>
    <w:rsid w:val="008930F9"/>
    <w:rsid w:val="00893485"/>
    <w:rsid w:val="0089384D"/>
    <w:rsid w:val="008960F5"/>
    <w:rsid w:val="00896EC1"/>
    <w:rsid w:val="008970A8"/>
    <w:rsid w:val="008A63A6"/>
    <w:rsid w:val="008A6B10"/>
    <w:rsid w:val="008B24D7"/>
    <w:rsid w:val="008B3ABC"/>
    <w:rsid w:val="008B7F16"/>
    <w:rsid w:val="008C0207"/>
    <w:rsid w:val="008C03BB"/>
    <w:rsid w:val="008C0A50"/>
    <w:rsid w:val="008C30B7"/>
    <w:rsid w:val="008C4217"/>
    <w:rsid w:val="008C53F9"/>
    <w:rsid w:val="008D0EC9"/>
    <w:rsid w:val="008D182D"/>
    <w:rsid w:val="008D432C"/>
    <w:rsid w:val="008D4DF7"/>
    <w:rsid w:val="008D6EA0"/>
    <w:rsid w:val="008E11BD"/>
    <w:rsid w:val="008E2999"/>
    <w:rsid w:val="008E4A20"/>
    <w:rsid w:val="008E658C"/>
    <w:rsid w:val="008E7386"/>
    <w:rsid w:val="008F0552"/>
    <w:rsid w:val="008F1436"/>
    <w:rsid w:val="008F1B99"/>
    <w:rsid w:val="008F26AD"/>
    <w:rsid w:val="008F4080"/>
    <w:rsid w:val="008F4474"/>
    <w:rsid w:val="008F4B0D"/>
    <w:rsid w:val="008F604E"/>
    <w:rsid w:val="00901B4A"/>
    <w:rsid w:val="00903A9B"/>
    <w:rsid w:val="009041E8"/>
    <w:rsid w:val="00912BDF"/>
    <w:rsid w:val="00913973"/>
    <w:rsid w:val="00921D40"/>
    <w:rsid w:val="00924C5C"/>
    <w:rsid w:val="00924D36"/>
    <w:rsid w:val="00926C45"/>
    <w:rsid w:val="00927CA3"/>
    <w:rsid w:val="00930319"/>
    <w:rsid w:val="009305F6"/>
    <w:rsid w:val="0093160C"/>
    <w:rsid w:val="00932A71"/>
    <w:rsid w:val="00933A67"/>
    <w:rsid w:val="00933F12"/>
    <w:rsid w:val="00936C32"/>
    <w:rsid w:val="009403D0"/>
    <w:rsid w:val="009427CF"/>
    <w:rsid w:val="0094402A"/>
    <w:rsid w:val="009441FB"/>
    <w:rsid w:val="00952473"/>
    <w:rsid w:val="009538FD"/>
    <w:rsid w:val="00956039"/>
    <w:rsid w:val="00956C07"/>
    <w:rsid w:val="009601B9"/>
    <w:rsid w:val="00960994"/>
    <w:rsid w:val="00962B1A"/>
    <w:rsid w:val="00962CC4"/>
    <w:rsid w:val="0096303F"/>
    <w:rsid w:val="009679CB"/>
    <w:rsid w:val="00971965"/>
    <w:rsid w:val="00971E23"/>
    <w:rsid w:val="009759AF"/>
    <w:rsid w:val="0097625D"/>
    <w:rsid w:val="00980BC9"/>
    <w:rsid w:val="00981B0E"/>
    <w:rsid w:val="00983CB7"/>
    <w:rsid w:val="009865DB"/>
    <w:rsid w:val="00986793"/>
    <w:rsid w:val="00986B38"/>
    <w:rsid w:val="00990A02"/>
    <w:rsid w:val="00990E0C"/>
    <w:rsid w:val="00993086"/>
    <w:rsid w:val="009937D5"/>
    <w:rsid w:val="0099405B"/>
    <w:rsid w:val="009953EA"/>
    <w:rsid w:val="009A09DF"/>
    <w:rsid w:val="009A3A2C"/>
    <w:rsid w:val="009A532E"/>
    <w:rsid w:val="009A5B88"/>
    <w:rsid w:val="009B2FDC"/>
    <w:rsid w:val="009B7EC4"/>
    <w:rsid w:val="009C16CD"/>
    <w:rsid w:val="009C1B53"/>
    <w:rsid w:val="009C1E10"/>
    <w:rsid w:val="009C36F1"/>
    <w:rsid w:val="009C3EFF"/>
    <w:rsid w:val="009C412A"/>
    <w:rsid w:val="009C42B7"/>
    <w:rsid w:val="009C58FB"/>
    <w:rsid w:val="009C5D6D"/>
    <w:rsid w:val="009C6617"/>
    <w:rsid w:val="009C7A9C"/>
    <w:rsid w:val="009D0502"/>
    <w:rsid w:val="009D06B2"/>
    <w:rsid w:val="009D15AE"/>
    <w:rsid w:val="009D25C2"/>
    <w:rsid w:val="009D3F02"/>
    <w:rsid w:val="009E1074"/>
    <w:rsid w:val="009E24AD"/>
    <w:rsid w:val="009E3250"/>
    <w:rsid w:val="009E3FE9"/>
    <w:rsid w:val="009E462E"/>
    <w:rsid w:val="009E4CF1"/>
    <w:rsid w:val="009E55BF"/>
    <w:rsid w:val="009E5664"/>
    <w:rsid w:val="009E5780"/>
    <w:rsid w:val="009E5EE5"/>
    <w:rsid w:val="009E5F6C"/>
    <w:rsid w:val="009E7CA5"/>
    <w:rsid w:val="009F2043"/>
    <w:rsid w:val="009F2B78"/>
    <w:rsid w:val="009F2CEA"/>
    <w:rsid w:val="009F728B"/>
    <w:rsid w:val="00A00A16"/>
    <w:rsid w:val="00A00A92"/>
    <w:rsid w:val="00A01F19"/>
    <w:rsid w:val="00A02E62"/>
    <w:rsid w:val="00A0441F"/>
    <w:rsid w:val="00A05C27"/>
    <w:rsid w:val="00A106FA"/>
    <w:rsid w:val="00A106FE"/>
    <w:rsid w:val="00A1075C"/>
    <w:rsid w:val="00A10AF5"/>
    <w:rsid w:val="00A10BFA"/>
    <w:rsid w:val="00A10CCC"/>
    <w:rsid w:val="00A12AA6"/>
    <w:rsid w:val="00A1524C"/>
    <w:rsid w:val="00A15413"/>
    <w:rsid w:val="00A15E8C"/>
    <w:rsid w:val="00A2078E"/>
    <w:rsid w:val="00A27329"/>
    <w:rsid w:val="00A30126"/>
    <w:rsid w:val="00A30785"/>
    <w:rsid w:val="00A3259C"/>
    <w:rsid w:val="00A34EEA"/>
    <w:rsid w:val="00A44E60"/>
    <w:rsid w:val="00A4633F"/>
    <w:rsid w:val="00A469CA"/>
    <w:rsid w:val="00A5006E"/>
    <w:rsid w:val="00A52FAC"/>
    <w:rsid w:val="00A545CC"/>
    <w:rsid w:val="00A54B09"/>
    <w:rsid w:val="00A563F1"/>
    <w:rsid w:val="00A571E1"/>
    <w:rsid w:val="00A60F20"/>
    <w:rsid w:val="00A625D8"/>
    <w:rsid w:val="00A63DB5"/>
    <w:rsid w:val="00A6401A"/>
    <w:rsid w:val="00A64B12"/>
    <w:rsid w:val="00A650EA"/>
    <w:rsid w:val="00A70ECF"/>
    <w:rsid w:val="00A71A9C"/>
    <w:rsid w:val="00A727FC"/>
    <w:rsid w:val="00A73882"/>
    <w:rsid w:val="00A743C4"/>
    <w:rsid w:val="00A7468D"/>
    <w:rsid w:val="00A74EED"/>
    <w:rsid w:val="00A76CA2"/>
    <w:rsid w:val="00A77303"/>
    <w:rsid w:val="00A77653"/>
    <w:rsid w:val="00A81401"/>
    <w:rsid w:val="00A815D8"/>
    <w:rsid w:val="00A82816"/>
    <w:rsid w:val="00A82BB5"/>
    <w:rsid w:val="00A82FC0"/>
    <w:rsid w:val="00A91067"/>
    <w:rsid w:val="00A91C51"/>
    <w:rsid w:val="00A93618"/>
    <w:rsid w:val="00A96326"/>
    <w:rsid w:val="00A9666C"/>
    <w:rsid w:val="00A96F88"/>
    <w:rsid w:val="00A97700"/>
    <w:rsid w:val="00A97B71"/>
    <w:rsid w:val="00AA0925"/>
    <w:rsid w:val="00AA0A0D"/>
    <w:rsid w:val="00AA1BDF"/>
    <w:rsid w:val="00AA1DDF"/>
    <w:rsid w:val="00AA3480"/>
    <w:rsid w:val="00AA5A6B"/>
    <w:rsid w:val="00AA5ECD"/>
    <w:rsid w:val="00AB06A7"/>
    <w:rsid w:val="00AB5CC5"/>
    <w:rsid w:val="00AB7621"/>
    <w:rsid w:val="00AB7BB2"/>
    <w:rsid w:val="00AC06DC"/>
    <w:rsid w:val="00AC07F2"/>
    <w:rsid w:val="00AC2A4B"/>
    <w:rsid w:val="00AC4283"/>
    <w:rsid w:val="00AC4AD0"/>
    <w:rsid w:val="00AD0549"/>
    <w:rsid w:val="00AD0B71"/>
    <w:rsid w:val="00AD2A8D"/>
    <w:rsid w:val="00AD4554"/>
    <w:rsid w:val="00AD7435"/>
    <w:rsid w:val="00AD7A6B"/>
    <w:rsid w:val="00AE0AAB"/>
    <w:rsid w:val="00AE4895"/>
    <w:rsid w:val="00AE4A4C"/>
    <w:rsid w:val="00AE62E1"/>
    <w:rsid w:val="00AE6346"/>
    <w:rsid w:val="00AF071D"/>
    <w:rsid w:val="00AF461B"/>
    <w:rsid w:val="00AF4AA2"/>
    <w:rsid w:val="00AF5E90"/>
    <w:rsid w:val="00AF6C80"/>
    <w:rsid w:val="00B04090"/>
    <w:rsid w:val="00B042BE"/>
    <w:rsid w:val="00B04FDA"/>
    <w:rsid w:val="00B05E83"/>
    <w:rsid w:val="00B121E3"/>
    <w:rsid w:val="00B12595"/>
    <w:rsid w:val="00B130F8"/>
    <w:rsid w:val="00B139F9"/>
    <w:rsid w:val="00B16453"/>
    <w:rsid w:val="00B167B0"/>
    <w:rsid w:val="00B21E9C"/>
    <w:rsid w:val="00B220DB"/>
    <w:rsid w:val="00B23B9E"/>
    <w:rsid w:val="00B253BD"/>
    <w:rsid w:val="00B25FB9"/>
    <w:rsid w:val="00B3006F"/>
    <w:rsid w:val="00B313D4"/>
    <w:rsid w:val="00B31418"/>
    <w:rsid w:val="00B32EC1"/>
    <w:rsid w:val="00B33AC9"/>
    <w:rsid w:val="00B34F58"/>
    <w:rsid w:val="00B35878"/>
    <w:rsid w:val="00B41870"/>
    <w:rsid w:val="00B419CC"/>
    <w:rsid w:val="00B41E0B"/>
    <w:rsid w:val="00B421CE"/>
    <w:rsid w:val="00B4300A"/>
    <w:rsid w:val="00B439FB"/>
    <w:rsid w:val="00B45046"/>
    <w:rsid w:val="00B47A0E"/>
    <w:rsid w:val="00B5145C"/>
    <w:rsid w:val="00B51ED5"/>
    <w:rsid w:val="00B526AD"/>
    <w:rsid w:val="00B52940"/>
    <w:rsid w:val="00B53DFB"/>
    <w:rsid w:val="00B54D09"/>
    <w:rsid w:val="00B567AF"/>
    <w:rsid w:val="00B574E0"/>
    <w:rsid w:val="00B6020E"/>
    <w:rsid w:val="00B615A0"/>
    <w:rsid w:val="00B619AB"/>
    <w:rsid w:val="00B62E70"/>
    <w:rsid w:val="00B630D0"/>
    <w:rsid w:val="00B64275"/>
    <w:rsid w:val="00B6590A"/>
    <w:rsid w:val="00B66C42"/>
    <w:rsid w:val="00B67229"/>
    <w:rsid w:val="00B707B3"/>
    <w:rsid w:val="00B71F6B"/>
    <w:rsid w:val="00B73168"/>
    <w:rsid w:val="00B761D4"/>
    <w:rsid w:val="00B7632A"/>
    <w:rsid w:val="00B76789"/>
    <w:rsid w:val="00B8155D"/>
    <w:rsid w:val="00B84371"/>
    <w:rsid w:val="00B84EB0"/>
    <w:rsid w:val="00B85253"/>
    <w:rsid w:val="00B8544B"/>
    <w:rsid w:val="00B858BA"/>
    <w:rsid w:val="00B858FA"/>
    <w:rsid w:val="00B87541"/>
    <w:rsid w:val="00B90B78"/>
    <w:rsid w:val="00B90E07"/>
    <w:rsid w:val="00B93154"/>
    <w:rsid w:val="00B93599"/>
    <w:rsid w:val="00B9414C"/>
    <w:rsid w:val="00B967D5"/>
    <w:rsid w:val="00B96F58"/>
    <w:rsid w:val="00B97B60"/>
    <w:rsid w:val="00BA0492"/>
    <w:rsid w:val="00BA4681"/>
    <w:rsid w:val="00BA4BC5"/>
    <w:rsid w:val="00BA6D21"/>
    <w:rsid w:val="00BA7AD0"/>
    <w:rsid w:val="00BA7B09"/>
    <w:rsid w:val="00BB109D"/>
    <w:rsid w:val="00BB10B9"/>
    <w:rsid w:val="00BB2B5F"/>
    <w:rsid w:val="00BB2F55"/>
    <w:rsid w:val="00BB4D89"/>
    <w:rsid w:val="00BB5461"/>
    <w:rsid w:val="00BB6840"/>
    <w:rsid w:val="00BC03AD"/>
    <w:rsid w:val="00BC050C"/>
    <w:rsid w:val="00BC0824"/>
    <w:rsid w:val="00BC14C1"/>
    <w:rsid w:val="00BC34E7"/>
    <w:rsid w:val="00BC4F33"/>
    <w:rsid w:val="00BC7190"/>
    <w:rsid w:val="00BC78F0"/>
    <w:rsid w:val="00BC7F97"/>
    <w:rsid w:val="00BD01B2"/>
    <w:rsid w:val="00BD0204"/>
    <w:rsid w:val="00BD1235"/>
    <w:rsid w:val="00BD25A6"/>
    <w:rsid w:val="00BD640C"/>
    <w:rsid w:val="00BD7DD4"/>
    <w:rsid w:val="00BE2CC5"/>
    <w:rsid w:val="00BE2FF0"/>
    <w:rsid w:val="00BE3284"/>
    <w:rsid w:val="00BE36A0"/>
    <w:rsid w:val="00BE64D2"/>
    <w:rsid w:val="00BE6885"/>
    <w:rsid w:val="00BF073C"/>
    <w:rsid w:val="00BF657A"/>
    <w:rsid w:val="00BF65F5"/>
    <w:rsid w:val="00BF6F13"/>
    <w:rsid w:val="00C01074"/>
    <w:rsid w:val="00C018A4"/>
    <w:rsid w:val="00C030AD"/>
    <w:rsid w:val="00C03115"/>
    <w:rsid w:val="00C0666B"/>
    <w:rsid w:val="00C06804"/>
    <w:rsid w:val="00C0753A"/>
    <w:rsid w:val="00C11004"/>
    <w:rsid w:val="00C11C8D"/>
    <w:rsid w:val="00C120FF"/>
    <w:rsid w:val="00C12E9F"/>
    <w:rsid w:val="00C1429F"/>
    <w:rsid w:val="00C143D2"/>
    <w:rsid w:val="00C16143"/>
    <w:rsid w:val="00C162CD"/>
    <w:rsid w:val="00C1782A"/>
    <w:rsid w:val="00C1794A"/>
    <w:rsid w:val="00C20348"/>
    <w:rsid w:val="00C21482"/>
    <w:rsid w:val="00C22240"/>
    <w:rsid w:val="00C3374F"/>
    <w:rsid w:val="00C34A5A"/>
    <w:rsid w:val="00C34EA7"/>
    <w:rsid w:val="00C36AFA"/>
    <w:rsid w:val="00C378AF"/>
    <w:rsid w:val="00C379E0"/>
    <w:rsid w:val="00C37B6A"/>
    <w:rsid w:val="00C42049"/>
    <w:rsid w:val="00C42489"/>
    <w:rsid w:val="00C43261"/>
    <w:rsid w:val="00C44637"/>
    <w:rsid w:val="00C50570"/>
    <w:rsid w:val="00C50B9E"/>
    <w:rsid w:val="00C51468"/>
    <w:rsid w:val="00C519A0"/>
    <w:rsid w:val="00C526C0"/>
    <w:rsid w:val="00C53403"/>
    <w:rsid w:val="00C54573"/>
    <w:rsid w:val="00C565DE"/>
    <w:rsid w:val="00C56A78"/>
    <w:rsid w:val="00C601AE"/>
    <w:rsid w:val="00C60A11"/>
    <w:rsid w:val="00C60D3E"/>
    <w:rsid w:val="00C63835"/>
    <w:rsid w:val="00C6516F"/>
    <w:rsid w:val="00C74CF4"/>
    <w:rsid w:val="00C7526E"/>
    <w:rsid w:val="00C77707"/>
    <w:rsid w:val="00C812F5"/>
    <w:rsid w:val="00C8296A"/>
    <w:rsid w:val="00C829CF"/>
    <w:rsid w:val="00C82FCD"/>
    <w:rsid w:val="00C90FD9"/>
    <w:rsid w:val="00C91453"/>
    <w:rsid w:val="00C92713"/>
    <w:rsid w:val="00C92AD4"/>
    <w:rsid w:val="00C94F01"/>
    <w:rsid w:val="00C9775E"/>
    <w:rsid w:val="00C97AF2"/>
    <w:rsid w:val="00CA26F4"/>
    <w:rsid w:val="00CA5A3D"/>
    <w:rsid w:val="00CA6067"/>
    <w:rsid w:val="00CB0F8B"/>
    <w:rsid w:val="00CB57B3"/>
    <w:rsid w:val="00CB7473"/>
    <w:rsid w:val="00CC1877"/>
    <w:rsid w:val="00CC1AE9"/>
    <w:rsid w:val="00CC2499"/>
    <w:rsid w:val="00CC3745"/>
    <w:rsid w:val="00CC495E"/>
    <w:rsid w:val="00CD0DB3"/>
    <w:rsid w:val="00CD501A"/>
    <w:rsid w:val="00CD763C"/>
    <w:rsid w:val="00CE03A3"/>
    <w:rsid w:val="00CE05FC"/>
    <w:rsid w:val="00CE128A"/>
    <w:rsid w:val="00CE1858"/>
    <w:rsid w:val="00CE46CC"/>
    <w:rsid w:val="00CE477A"/>
    <w:rsid w:val="00CE55B4"/>
    <w:rsid w:val="00CE7831"/>
    <w:rsid w:val="00CF01EB"/>
    <w:rsid w:val="00CF0D49"/>
    <w:rsid w:val="00CF1244"/>
    <w:rsid w:val="00CF144E"/>
    <w:rsid w:val="00CF31CA"/>
    <w:rsid w:val="00CF666B"/>
    <w:rsid w:val="00CF66D6"/>
    <w:rsid w:val="00CF6DA6"/>
    <w:rsid w:val="00CF7F6F"/>
    <w:rsid w:val="00D00F45"/>
    <w:rsid w:val="00D01748"/>
    <w:rsid w:val="00D02095"/>
    <w:rsid w:val="00D039A0"/>
    <w:rsid w:val="00D03D98"/>
    <w:rsid w:val="00D0777F"/>
    <w:rsid w:val="00D14E00"/>
    <w:rsid w:val="00D15218"/>
    <w:rsid w:val="00D1562C"/>
    <w:rsid w:val="00D17515"/>
    <w:rsid w:val="00D17DC2"/>
    <w:rsid w:val="00D21D38"/>
    <w:rsid w:val="00D220DE"/>
    <w:rsid w:val="00D221D9"/>
    <w:rsid w:val="00D22303"/>
    <w:rsid w:val="00D23675"/>
    <w:rsid w:val="00D26352"/>
    <w:rsid w:val="00D3022A"/>
    <w:rsid w:val="00D3322E"/>
    <w:rsid w:val="00D33B05"/>
    <w:rsid w:val="00D3469D"/>
    <w:rsid w:val="00D3697A"/>
    <w:rsid w:val="00D37E57"/>
    <w:rsid w:val="00D47449"/>
    <w:rsid w:val="00D5150F"/>
    <w:rsid w:val="00D516A4"/>
    <w:rsid w:val="00D5429C"/>
    <w:rsid w:val="00D54B90"/>
    <w:rsid w:val="00D55D77"/>
    <w:rsid w:val="00D56748"/>
    <w:rsid w:val="00D56BB9"/>
    <w:rsid w:val="00D5742F"/>
    <w:rsid w:val="00D574AB"/>
    <w:rsid w:val="00D606BE"/>
    <w:rsid w:val="00D629A3"/>
    <w:rsid w:val="00D62DB2"/>
    <w:rsid w:val="00D63E00"/>
    <w:rsid w:val="00D645A3"/>
    <w:rsid w:val="00D650B8"/>
    <w:rsid w:val="00D65142"/>
    <w:rsid w:val="00D65684"/>
    <w:rsid w:val="00D6577C"/>
    <w:rsid w:val="00D67565"/>
    <w:rsid w:val="00D67807"/>
    <w:rsid w:val="00D7018F"/>
    <w:rsid w:val="00D706B6"/>
    <w:rsid w:val="00D73866"/>
    <w:rsid w:val="00D74447"/>
    <w:rsid w:val="00D7518C"/>
    <w:rsid w:val="00D762D9"/>
    <w:rsid w:val="00D77C21"/>
    <w:rsid w:val="00D807E6"/>
    <w:rsid w:val="00D82039"/>
    <w:rsid w:val="00D826D3"/>
    <w:rsid w:val="00D82AB7"/>
    <w:rsid w:val="00D83198"/>
    <w:rsid w:val="00D85551"/>
    <w:rsid w:val="00D8569D"/>
    <w:rsid w:val="00D87339"/>
    <w:rsid w:val="00D876CA"/>
    <w:rsid w:val="00D90D2E"/>
    <w:rsid w:val="00D913EB"/>
    <w:rsid w:val="00D920AF"/>
    <w:rsid w:val="00D92486"/>
    <w:rsid w:val="00D93199"/>
    <w:rsid w:val="00D93BE5"/>
    <w:rsid w:val="00D95F71"/>
    <w:rsid w:val="00D97184"/>
    <w:rsid w:val="00DA1A0C"/>
    <w:rsid w:val="00DA4402"/>
    <w:rsid w:val="00DA5F70"/>
    <w:rsid w:val="00DA7E8B"/>
    <w:rsid w:val="00DB1102"/>
    <w:rsid w:val="00DB3390"/>
    <w:rsid w:val="00DB558E"/>
    <w:rsid w:val="00DB67B8"/>
    <w:rsid w:val="00DB79EE"/>
    <w:rsid w:val="00DC1791"/>
    <w:rsid w:val="00DC1F65"/>
    <w:rsid w:val="00DC4852"/>
    <w:rsid w:val="00DC4FA9"/>
    <w:rsid w:val="00DC5818"/>
    <w:rsid w:val="00DC7F7F"/>
    <w:rsid w:val="00DD0202"/>
    <w:rsid w:val="00DD2799"/>
    <w:rsid w:val="00DD3D85"/>
    <w:rsid w:val="00DD52A4"/>
    <w:rsid w:val="00DD5DB8"/>
    <w:rsid w:val="00DD6D80"/>
    <w:rsid w:val="00DD7083"/>
    <w:rsid w:val="00DE0778"/>
    <w:rsid w:val="00DE2BE9"/>
    <w:rsid w:val="00DE42A7"/>
    <w:rsid w:val="00DE443F"/>
    <w:rsid w:val="00DE5A4B"/>
    <w:rsid w:val="00DE6AFF"/>
    <w:rsid w:val="00DF0C6D"/>
    <w:rsid w:val="00DF5122"/>
    <w:rsid w:val="00DF73D4"/>
    <w:rsid w:val="00E00DBC"/>
    <w:rsid w:val="00E027E6"/>
    <w:rsid w:val="00E04848"/>
    <w:rsid w:val="00E065DE"/>
    <w:rsid w:val="00E0726C"/>
    <w:rsid w:val="00E106B7"/>
    <w:rsid w:val="00E118BB"/>
    <w:rsid w:val="00E14075"/>
    <w:rsid w:val="00E14A1A"/>
    <w:rsid w:val="00E14CF3"/>
    <w:rsid w:val="00E15CED"/>
    <w:rsid w:val="00E16F27"/>
    <w:rsid w:val="00E2098E"/>
    <w:rsid w:val="00E21732"/>
    <w:rsid w:val="00E22F69"/>
    <w:rsid w:val="00E241DB"/>
    <w:rsid w:val="00E27A4D"/>
    <w:rsid w:val="00E3428B"/>
    <w:rsid w:val="00E346CF"/>
    <w:rsid w:val="00E35B45"/>
    <w:rsid w:val="00E371D8"/>
    <w:rsid w:val="00E43FAB"/>
    <w:rsid w:val="00E44436"/>
    <w:rsid w:val="00E44AC4"/>
    <w:rsid w:val="00E44F5D"/>
    <w:rsid w:val="00E45A4C"/>
    <w:rsid w:val="00E45FFD"/>
    <w:rsid w:val="00E4750A"/>
    <w:rsid w:val="00E47FD2"/>
    <w:rsid w:val="00E5114B"/>
    <w:rsid w:val="00E52640"/>
    <w:rsid w:val="00E538C8"/>
    <w:rsid w:val="00E54FBB"/>
    <w:rsid w:val="00E62C61"/>
    <w:rsid w:val="00E65270"/>
    <w:rsid w:val="00E65AE2"/>
    <w:rsid w:val="00E6697D"/>
    <w:rsid w:val="00E66CA1"/>
    <w:rsid w:val="00E66F33"/>
    <w:rsid w:val="00E71A14"/>
    <w:rsid w:val="00E71F7C"/>
    <w:rsid w:val="00E72A65"/>
    <w:rsid w:val="00E72D98"/>
    <w:rsid w:val="00E73A68"/>
    <w:rsid w:val="00E75B76"/>
    <w:rsid w:val="00E75CFF"/>
    <w:rsid w:val="00E80677"/>
    <w:rsid w:val="00E81E20"/>
    <w:rsid w:val="00E82072"/>
    <w:rsid w:val="00E82F5C"/>
    <w:rsid w:val="00E854F3"/>
    <w:rsid w:val="00E85580"/>
    <w:rsid w:val="00E8693F"/>
    <w:rsid w:val="00E86E76"/>
    <w:rsid w:val="00E91E32"/>
    <w:rsid w:val="00E921A3"/>
    <w:rsid w:val="00E94553"/>
    <w:rsid w:val="00E95829"/>
    <w:rsid w:val="00E958FD"/>
    <w:rsid w:val="00E95EAB"/>
    <w:rsid w:val="00E96A20"/>
    <w:rsid w:val="00EA053E"/>
    <w:rsid w:val="00EA0A78"/>
    <w:rsid w:val="00EA1220"/>
    <w:rsid w:val="00EA3EB5"/>
    <w:rsid w:val="00EA7522"/>
    <w:rsid w:val="00EA7EB0"/>
    <w:rsid w:val="00EB0312"/>
    <w:rsid w:val="00EB1CC9"/>
    <w:rsid w:val="00EB2A9C"/>
    <w:rsid w:val="00EB3049"/>
    <w:rsid w:val="00EB3F13"/>
    <w:rsid w:val="00EB4C3C"/>
    <w:rsid w:val="00EB4C4D"/>
    <w:rsid w:val="00EB5161"/>
    <w:rsid w:val="00EB6B76"/>
    <w:rsid w:val="00EC0790"/>
    <w:rsid w:val="00EC0EFC"/>
    <w:rsid w:val="00EC2148"/>
    <w:rsid w:val="00EC675E"/>
    <w:rsid w:val="00ED0775"/>
    <w:rsid w:val="00ED0AAE"/>
    <w:rsid w:val="00ED1184"/>
    <w:rsid w:val="00ED2AE8"/>
    <w:rsid w:val="00ED71D8"/>
    <w:rsid w:val="00ED76E2"/>
    <w:rsid w:val="00EE34E4"/>
    <w:rsid w:val="00EE3982"/>
    <w:rsid w:val="00EE5C00"/>
    <w:rsid w:val="00EE5F20"/>
    <w:rsid w:val="00EE6037"/>
    <w:rsid w:val="00EE63E2"/>
    <w:rsid w:val="00EF1334"/>
    <w:rsid w:val="00EF4E4A"/>
    <w:rsid w:val="00EF5560"/>
    <w:rsid w:val="00EF670B"/>
    <w:rsid w:val="00EF7156"/>
    <w:rsid w:val="00EF7EDD"/>
    <w:rsid w:val="00F01A5D"/>
    <w:rsid w:val="00F03B0C"/>
    <w:rsid w:val="00F063D6"/>
    <w:rsid w:val="00F07983"/>
    <w:rsid w:val="00F13770"/>
    <w:rsid w:val="00F14157"/>
    <w:rsid w:val="00F16D21"/>
    <w:rsid w:val="00F20E6F"/>
    <w:rsid w:val="00F20FCA"/>
    <w:rsid w:val="00F22058"/>
    <w:rsid w:val="00F22273"/>
    <w:rsid w:val="00F223F1"/>
    <w:rsid w:val="00F22440"/>
    <w:rsid w:val="00F22948"/>
    <w:rsid w:val="00F229AE"/>
    <w:rsid w:val="00F22FA4"/>
    <w:rsid w:val="00F23CAD"/>
    <w:rsid w:val="00F241C9"/>
    <w:rsid w:val="00F25A61"/>
    <w:rsid w:val="00F261C0"/>
    <w:rsid w:val="00F2690E"/>
    <w:rsid w:val="00F27CC8"/>
    <w:rsid w:val="00F27F46"/>
    <w:rsid w:val="00F324A2"/>
    <w:rsid w:val="00F32D88"/>
    <w:rsid w:val="00F3335C"/>
    <w:rsid w:val="00F33954"/>
    <w:rsid w:val="00F33DA7"/>
    <w:rsid w:val="00F3482E"/>
    <w:rsid w:val="00F34D7A"/>
    <w:rsid w:val="00F34F29"/>
    <w:rsid w:val="00F41587"/>
    <w:rsid w:val="00F415E3"/>
    <w:rsid w:val="00F43D62"/>
    <w:rsid w:val="00F45B57"/>
    <w:rsid w:val="00F50260"/>
    <w:rsid w:val="00F507F5"/>
    <w:rsid w:val="00F5268B"/>
    <w:rsid w:val="00F52AE2"/>
    <w:rsid w:val="00F52D76"/>
    <w:rsid w:val="00F551BF"/>
    <w:rsid w:val="00F56810"/>
    <w:rsid w:val="00F61CDC"/>
    <w:rsid w:val="00F649A4"/>
    <w:rsid w:val="00F674BF"/>
    <w:rsid w:val="00F74237"/>
    <w:rsid w:val="00F74EB1"/>
    <w:rsid w:val="00F7580D"/>
    <w:rsid w:val="00F766B7"/>
    <w:rsid w:val="00F779C5"/>
    <w:rsid w:val="00F81348"/>
    <w:rsid w:val="00F83056"/>
    <w:rsid w:val="00F831B9"/>
    <w:rsid w:val="00F83B9E"/>
    <w:rsid w:val="00F902B4"/>
    <w:rsid w:val="00F9162C"/>
    <w:rsid w:val="00F93779"/>
    <w:rsid w:val="00F9446C"/>
    <w:rsid w:val="00F95FC9"/>
    <w:rsid w:val="00F96757"/>
    <w:rsid w:val="00FA43E1"/>
    <w:rsid w:val="00FA541E"/>
    <w:rsid w:val="00FA6459"/>
    <w:rsid w:val="00FB0AE5"/>
    <w:rsid w:val="00FB4F72"/>
    <w:rsid w:val="00FB7097"/>
    <w:rsid w:val="00FC071A"/>
    <w:rsid w:val="00FC1B73"/>
    <w:rsid w:val="00FC210F"/>
    <w:rsid w:val="00FC4616"/>
    <w:rsid w:val="00FC5506"/>
    <w:rsid w:val="00FC71DD"/>
    <w:rsid w:val="00FD2F87"/>
    <w:rsid w:val="00FD3B8A"/>
    <w:rsid w:val="00FD3BA0"/>
    <w:rsid w:val="00FD3D2B"/>
    <w:rsid w:val="00FD722B"/>
    <w:rsid w:val="00FE0BFB"/>
    <w:rsid w:val="00FE4A62"/>
    <w:rsid w:val="00FE7052"/>
    <w:rsid w:val="00FE72AF"/>
    <w:rsid w:val="00FF01E4"/>
    <w:rsid w:val="00FF2490"/>
    <w:rsid w:val="00FF5432"/>
    <w:rsid w:val="00FF60C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3D56541"/>
  <w15:docId w15:val="{72314BF1-F289-4C21-BEB6-3E281C9CD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60024"/>
    <w:rPr>
      <w:rFonts w:eastAsia="MS Mincho"/>
    </w:rPr>
  </w:style>
  <w:style w:type="paragraph" w:styleId="Heading1">
    <w:name w:val="heading 1"/>
    <w:basedOn w:val="Normal"/>
    <w:next w:val="Normal"/>
    <w:link w:val="Heading1Char"/>
    <w:qFormat/>
    <w:rsid w:val="00C56A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qFormat/>
    <w:rsid w:val="006A2EF1"/>
    <w:pPr>
      <w:keepNext/>
      <w:spacing w:before="240" w:after="60"/>
      <w:outlineLvl w:val="2"/>
    </w:pPr>
    <w:rPr>
      <w:rFonts w:ascii="Arial" w:eastAsia="Times New Roman" w:hAnsi="Arial" w:cs="Arial"/>
      <w:b/>
      <w:bCs/>
      <w:i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2A2E"/>
    <w:rPr>
      <w:rFonts w:ascii="Tahoma" w:hAnsi="Tahoma" w:cs="Tahoma"/>
      <w:sz w:val="16"/>
      <w:szCs w:val="16"/>
    </w:rPr>
  </w:style>
  <w:style w:type="paragraph" w:customStyle="1" w:styleId="Normal0">
    <w:name w:val="[Normal]"/>
    <w:rsid w:val="0079092B"/>
    <w:pPr>
      <w:autoSpaceDE w:val="0"/>
      <w:autoSpaceDN w:val="0"/>
      <w:adjustRightInd w:val="0"/>
    </w:pPr>
    <w:rPr>
      <w:rFonts w:ascii="Arial" w:hAnsi="Arial" w:cs="Arial"/>
      <w:sz w:val="24"/>
      <w:szCs w:val="24"/>
    </w:rPr>
  </w:style>
  <w:style w:type="paragraph" w:styleId="BodyTextIndent">
    <w:name w:val="Body Text Indent"/>
    <w:basedOn w:val="Normal"/>
    <w:rsid w:val="00556EBA"/>
    <w:pPr>
      <w:ind w:left="360"/>
      <w:jc w:val="both"/>
    </w:pPr>
    <w:rPr>
      <w:rFonts w:eastAsia="Times New Roman"/>
      <w:sz w:val="24"/>
      <w:szCs w:val="24"/>
    </w:rPr>
  </w:style>
  <w:style w:type="paragraph" w:styleId="NoSpacing">
    <w:name w:val="No Spacing"/>
    <w:uiPriority w:val="1"/>
    <w:qFormat/>
    <w:rsid w:val="007C7999"/>
    <w:rPr>
      <w:rFonts w:ascii="Calibri" w:eastAsia="Calibri" w:hAnsi="Calibri"/>
      <w:sz w:val="22"/>
      <w:szCs w:val="22"/>
    </w:rPr>
  </w:style>
  <w:style w:type="paragraph" w:styleId="NormalWeb">
    <w:name w:val="Normal (Web)"/>
    <w:basedOn w:val="Normal"/>
    <w:uiPriority w:val="99"/>
    <w:rsid w:val="00730DA7"/>
    <w:pPr>
      <w:spacing w:before="100" w:beforeAutospacing="1" w:after="100" w:afterAutospacing="1"/>
    </w:pPr>
    <w:rPr>
      <w:rFonts w:eastAsia="Times New Roman"/>
      <w:sz w:val="24"/>
      <w:szCs w:val="24"/>
    </w:rPr>
  </w:style>
  <w:style w:type="paragraph" w:styleId="ListParagraph">
    <w:name w:val="List Paragraph"/>
    <w:basedOn w:val="Normal"/>
    <w:uiPriority w:val="99"/>
    <w:qFormat/>
    <w:rsid w:val="00160529"/>
    <w:pPr>
      <w:ind w:left="720"/>
      <w:contextualSpacing/>
    </w:pPr>
  </w:style>
  <w:style w:type="paragraph" w:styleId="Header">
    <w:name w:val="header"/>
    <w:basedOn w:val="Normal"/>
    <w:link w:val="HeaderChar"/>
    <w:rsid w:val="00C97AF2"/>
    <w:pPr>
      <w:tabs>
        <w:tab w:val="center" w:pos="4680"/>
        <w:tab w:val="right" w:pos="9360"/>
      </w:tabs>
    </w:pPr>
  </w:style>
  <w:style w:type="character" w:customStyle="1" w:styleId="HeaderChar">
    <w:name w:val="Header Char"/>
    <w:basedOn w:val="DefaultParagraphFont"/>
    <w:link w:val="Header"/>
    <w:rsid w:val="00C97AF2"/>
    <w:rPr>
      <w:rFonts w:eastAsia="MS Mincho"/>
    </w:rPr>
  </w:style>
  <w:style w:type="paragraph" w:styleId="Footer">
    <w:name w:val="footer"/>
    <w:basedOn w:val="Normal"/>
    <w:link w:val="FooterChar"/>
    <w:uiPriority w:val="99"/>
    <w:rsid w:val="00C97AF2"/>
    <w:pPr>
      <w:tabs>
        <w:tab w:val="center" w:pos="4680"/>
        <w:tab w:val="right" w:pos="9360"/>
      </w:tabs>
    </w:pPr>
  </w:style>
  <w:style w:type="character" w:customStyle="1" w:styleId="FooterChar">
    <w:name w:val="Footer Char"/>
    <w:basedOn w:val="DefaultParagraphFont"/>
    <w:link w:val="Footer"/>
    <w:uiPriority w:val="99"/>
    <w:rsid w:val="00C97AF2"/>
    <w:rPr>
      <w:rFonts w:eastAsia="MS Mincho"/>
    </w:rPr>
  </w:style>
  <w:style w:type="character" w:styleId="Emphasis">
    <w:name w:val="Emphasis"/>
    <w:basedOn w:val="DefaultParagraphFont"/>
    <w:qFormat/>
    <w:rsid w:val="004E22C0"/>
    <w:rPr>
      <w:i/>
      <w:iCs/>
    </w:rPr>
  </w:style>
  <w:style w:type="paragraph" w:styleId="PlainText">
    <w:name w:val="Plain Text"/>
    <w:basedOn w:val="Normal"/>
    <w:link w:val="PlainTextChar"/>
    <w:uiPriority w:val="99"/>
    <w:unhideWhenUsed/>
    <w:rsid w:val="00A4633F"/>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4633F"/>
    <w:rPr>
      <w:rFonts w:ascii="Calibri" w:eastAsiaTheme="minorHAnsi" w:hAnsi="Calibri" w:cstheme="minorBidi"/>
      <w:sz w:val="22"/>
      <w:szCs w:val="21"/>
    </w:rPr>
  </w:style>
  <w:style w:type="character" w:customStyle="1" w:styleId="fontstyle01">
    <w:name w:val="fontstyle01"/>
    <w:basedOn w:val="DefaultParagraphFont"/>
    <w:rsid w:val="00A743C4"/>
    <w:rPr>
      <w:rFonts w:ascii="Garamond" w:hAnsi="Garamond" w:hint="default"/>
      <w:b w:val="0"/>
      <w:bCs w:val="0"/>
      <w:i w:val="0"/>
      <w:iCs w:val="0"/>
      <w:color w:val="000000"/>
      <w:sz w:val="24"/>
      <w:szCs w:val="24"/>
    </w:rPr>
  </w:style>
  <w:style w:type="paragraph" w:customStyle="1" w:styleId="TableParagraph">
    <w:name w:val="Table Paragraph"/>
    <w:basedOn w:val="Normal"/>
    <w:uiPriority w:val="1"/>
    <w:qFormat/>
    <w:rsid w:val="00F241C9"/>
    <w:pPr>
      <w:widowControl w:val="0"/>
      <w:autoSpaceDE w:val="0"/>
      <w:autoSpaceDN w:val="0"/>
      <w:spacing w:line="298" w:lineRule="exact"/>
    </w:pPr>
    <w:rPr>
      <w:rFonts w:eastAsia="Times New Roman"/>
      <w:sz w:val="22"/>
      <w:szCs w:val="22"/>
      <w:lang w:val="sq-AL" w:eastAsia="sq-AL" w:bidi="sq-AL"/>
    </w:rPr>
  </w:style>
  <w:style w:type="paragraph" w:styleId="BodyText">
    <w:name w:val="Body Text"/>
    <w:basedOn w:val="Normal"/>
    <w:link w:val="BodyTextChar"/>
    <w:semiHidden/>
    <w:unhideWhenUsed/>
    <w:rsid w:val="00893485"/>
    <w:pPr>
      <w:spacing w:after="120"/>
    </w:pPr>
  </w:style>
  <w:style w:type="character" w:customStyle="1" w:styleId="BodyTextChar">
    <w:name w:val="Body Text Char"/>
    <w:basedOn w:val="DefaultParagraphFont"/>
    <w:link w:val="BodyText"/>
    <w:semiHidden/>
    <w:rsid w:val="00893485"/>
    <w:rPr>
      <w:rFonts w:eastAsia="MS Mincho"/>
    </w:rPr>
  </w:style>
  <w:style w:type="character" w:customStyle="1" w:styleId="Heading1Char">
    <w:name w:val="Heading 1 Char"/>
    <w:basedOn w:val="DefaultParagraphFont"/>
    <w:link w:val="Heading1"/>
    <w:rsid w:val="00C56A78"/>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D62DB2"/>
    <w:rPr>
      <w:rFonts w:eastAsia="MS Mincho"/>
    </w:rPr>
  </w:style>
  <w:style w:type="character" w:styleId="CommentReference">
    <w:name w:val="annotation reference"/>
    <w:basedOn w:val="DefaultParagraphFont"/>
    <w:semiHidden/>
    <w:unhideWhenUsed/>
    <w:rsid w:val="0012769D"/>
    <w:rPr>
      <w:sz w:val="16"/>
      <w:szCs w:val="16"/>
    </w:rPr>
  </w:style>
  <w:style w:type="paragraph" w:styleId="CommentText">
    <w:name w:val="annotation text"/>
    <w:basedOn w:val="Normal"/>
    <w:link w:val="CommentTextChar"/>
    <w:unhideWhenUsed/>
    <w:rsid w:val="0012769D"/>
  </w:style>
  <w:style w:type="character" w:customStyle="1" w:styleId="CommentTextChar">
    <w:name w:val="Comment Text Char"/>
    <w:basedOn w:val="DefaultParagraphFont"/>
    <w:link w:val="CommentText"/>
    <w:rsid w:val="0012769D"/>
    <w:rPr>
      <w:rFonts w:eastAsia="MS Mincho"/>
    </w:rPr>
  </w:style>
  <w:style w:type="paragraph" w:styleId="CommentSubject">
    <w:name w:val="annotation subject"/>
    <w:basedOn w:val="CommentText"/>
    <w:next w:val="CommentText"/>
    <w:link w:val="CommentSubjectChar"/>
    <w:semiHidden/>
    <w:unhideWhenUsed/>
    <w:rsid w:val="0012769D"/>
    <w:rPr>
      <w:b/>
      <w:bCs/>
    </w:rPr>
  </w:style>
  <w:style w:type="character" w:customStyle="1" w:styleId="CommentSubjectChar">
    <w:name w:val="Comment Subject Char"/>
    <w:basedOn w:val="CommentTextChar"/>
    <w:link w:val="CommentSubject"/>
    <w:semiHidden/>
    <w:rsid w:val="0012769D"/>
    <w:rPr>
      <w:rFonts w:eastAsia="MS Minch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7405">
      <w:bodyDiv w:val="1"/>
      <w:marLeft w:val="0"/>
      <w:marRight w:val="0"/>
      <w:marTop w:val="0"/>
      <w:marBottom w:val="0"/>
      <w:divBdr>
        <w:top w:val="none" w:sz="0" w:space="0" w:color="auto"/>
        <w:left w:val="none" w:sz="0" w:space="0" w:color="auto"/>
        <w:bottom w:val="none" w:sz="0" w:space="0" w:color="auto"/>
        <w:right w:val="none" w:sz="0" w:space="0" w:color="auto"/>
      </w:divBdr>
    </w:div>
    <w:div w:id="92944497">
      <w:bodyDiv w:val="1"/>
      <w:marLeft w:val="0"/>
      <w:marRight w:val="0"/>
      <w:marTop w:val="0"/>
      <w:marBottom w:val="0"/>
      <w:divBdr>
        <w:top w:val="none" w:sz="0" w:space="0" w:color="auto"/>
        <w:left w:val="none" w:sz="0" w:space="0" w:color="auto"/>
        <w:bottom w:val="none" w:sz="0" w:space="0" w:color="auto"/>
        <w:right w:val="none" w:sz="0" w:space="0" w:color="auto"/>
      </w:divBdr>
    </w:div>
    <w:div w:id="95954011">
      <w:bodyDiv w:val="1"/>
      <w:marLeft w:val="0"/>
      <w:marRight w:val="0"/>
      <w:marTop w:val="0"/>
      <w:marBottom w:val="0"/>
      <w:divBdr>
        <w:top w:val="none" w:sz="0" w:space="0" w:color="auto"/>
        <w:left w:val="none" w:sz="0" w:space="0" w:color="auto"/>
        <w:bottom w:val="none" w:sz="0" w:space="0" w:color="auto"/>
        <w:right w:val="none" w:sz="0" w:space="0" w:color="auto"/>
      </w:divBdr>
    </w:div>
    <w:div w:id="180945624">
      <w:bodyDiv w:val="1"/>
      <w:marLeft w:val="0"/>
      <w:marRight w:val="0"/>
      <w:marTop w:val="0"/>
      <w:marBottom w:val="0"/>
      <w:divBdr>
        <w:top w:val="none" w:sz="0" w:space="0" w:color="auto"/>
        <w:left w:val="none" w:sz="0" w:space="0" w:color="auto"/>
        <w:bottom w:val="none" w:sz="0" w:space="0" w:color="auto"/>
        <w:right w:val="none" w:sz="0" w:space="0" w:color="auto"/>
      </w:divBdr>
    </w:div>
    <w:div w:id="312298767">
      <w:bodyDiv w:val="1"/>
      <w:marLeft w:val="0"/>
      <w:marRight w:val="0"/>
      <w:marTop w:val="0"/>
      <w:marBottom w:val="0"/>
      <w:divBdr>
        <w:top w:val="none" w:sz="0" w:space="0" w:color="auto"/>
        <w:left w:val="none" w:sz="0" w:space="0" w:color="auto"/>
        <w:bottom w:val="none" w:sz="0" w:space="0" w:color="auto"/>
        <w:right w:val="none" w:sz="0" w:space="0" w:color="auto"/>
      </w:divBdr>
    </w:div>
    <w:div w:id="313067377">
      <w:bodyDiv w:val="1"/>
      <w:marLeft w:val="0"/>
      <w:marRight w:val="0"/>
      <w:marTop w:val="0"/>
      <w:marBottom w:val="0"/>
      <w:divBdr>
        <w:top w:val="none" w:sz="0" w:space="0" w:color="auto"/>
        <w:left w:val="none" w:sz="0" w:space="0" w:color="auto"/>
        <w:bottom w:val="none" w:sz="0" w:space="0" w:color="auto"/>
        <w:right w:val="none" w:sz="0" w:space="0" w:color="auto"/>
      </w:divBdr>
    </w:div>
    <w:div w:id="494222333">
      <w:bodyDiv w:val="1"/>
      <w:marLeft w:val="0"/>
      <w:marRight w:val="0"/>
      <w:marTop w:val="0"/>
      <w:marBottom w:val="0"/>
      <w:divBdr>
        <w:top w:val="none" w:sz="0" w:space="0" w:color="auto"/>
        <w:left w:val="none" w:sz="0" w:space="0" w:color="auto"/>
        <w:bottom w:val="none" w:sz="0" w:space="0" w:color="auto"/>
        <w:right w:val="none" w:sz="0" w:space="0" w:color="auto"/>
      </w:divBdr>
    </w:div>
    <w:div w:id="556740406">
      <w:bodyDiv w:val="1"/>
      <w:marLeft w:val="0"/>
      <w:marRight w:val="0"/>
      <w:marTop w:val="0"/>
      <w:marBottom w:val="0"/>
      <w:divBdr>
        <w:top w:val="none" w:sz="0" w:space="0" w:color="auto"/>
        <w:left w:val="none" w:sz="0" w:space="0" w:color="auto"/>
        <w:bottom w:val="none" w:sz="0" w:space="0" w:color="auto"/>
        <w:right w:val="none" w:sz="0" w:space="0" w:color="auto"/>
      </w:divBdr>
    </w:div>
    <w:div w:id="582492654">
      <w:bodyDiv w:val="1"/>
      <w:marLeft w:val="0"/>
      <w:marRight w:val="0"/>
      <w:marTop w:val="0"/>
      <w:marBottom w:val="0"/>
      <w:divBdr>
        <w:top w:val="none" w:sz="0" w:space="0" w:color="auto"/>
        <w:left w:val="none" w:sz="0" w:space="0" w:color="auto"/>
        <w:bottom w:val="none" w:sz="0" w:space="0" w:color="auto"/>
        <w:right w:val="none" w:sz="0" w:space="0" w:color="auto"/>
      </w:divBdr>
    </w:div>
    <w:div w:id="701857398">
      <w:bodyDiv w:val="1"/>
      <w:marLeft w:val="0"/>
      <w:marRight w:val="0"/>
      <w:marTop w:val="0"/>
      <w:marBottom w:val="0"/>
      <w:divBdr>
        <w:top w:val="none" w:sz="0" w:space="0" w:color="auto"/>
        <w:left w:val="none" w:sz="0" w:space="0" w:color="auto"/>
        <w:bottom w:val="none" w:sz="0" w:space="0" w:color="auto"/>
        <w:right w:val="none" w:sz="0" w:space="0" w:color="auto"/>
      </w:divBdr>
    </w:div>
    <w:div w:id="942806834">
      <w:bodyDiv w:val="1"/>
      <w:marLeft w:val="0"/>
      <w:marRight w:val="0"/>
      <w:marTop w:val="0"/>
      <w:marBottom w:val="0"/>
      <w:divBdr>
        <w:top w:val="none" w:sz="0" w:space="0" w:color="auto"/>
        <w:left w:val="none" w:sz="0" w:space="0" w:color="auto"/>
        <w:bottom w:val="none" w:sz="0" w:space="0" w:color="auto"/>
        <w:right w:val="none" w:sz="0" w:space="0" w:color="auto"/>
      </w:divBdr>
    </w:div>
    <w:div w:id="976102282">
      <w:bodyDiv w:val="1"/>
      <w:marLeft w:val="0"/>
      <w:marRight w:val="0"/>
      <w:marTop w:val="0"/>
      <w:marBottom w:val="0"/>
      <w:divBdr>
        <w:top w:val="none" w:sz="0" w:space="0" w:color="auto"/>
        <w:left w:val="none" w:sz="0" w:space="0" w:color="auto"/>
        <w:bottom w:val="none" w:sz="0" w:space="0" w:color="auto"/>
        <w:right w:val="none" w:sz="0" w:space="0" w:color="auto"/>
      </w:divBdr>
    </w:div>
    <w:div w:id="1006517299">
      <w:bodyDiv w:val="1"/>
      <w:marLeft w:val="0"/>
      <w:marRight w:val="0"/>
      <w:marTop w:val="0"/>
      <w:marBottom w:val="0"/>
      <w:divBdr>
        <w:top w:val="none" w:sz="0" w:space="0" w:color="auto"/>
        <w:left w:val="none" w:sz="0" w:space="0" w:color="auto"/>
        <w:bottom w:val="none" w:sz="0" w:space="0" w:color="auto"/>
        <w:right w:val="none" w:sz="0" w:space="0" w:color="auto"/>
      </w:divBdr>
    </w:div>
    <w:div w:id="1179151339">
      <w:bodyDiv w:val="1"/>
      <w:marLeft w:val="0"/>
      <w:marRight w:val="0"/>
      <w:marTop w:val="0"/>
      <w:marBottom w:val="0"/>
      <w:divBdr>
        <w:top w:val="none" w:sz="0" w:space="0" w:color="auto"/>
        <w:left w:val="none" w:sz="0" w:space="0" w:color="auto"/>
        <w:bottom w:val="none" w:sz="0" w:space="0" w:color="auto"/>
        <w:right w:val="none" w:sz="0" w:space="0" w:color="auto"/>
      </w:divBdr>
    </w:div>
    <w:div w:id="1207763376">
      <w:bodyDiv w:val="1"/>
      <w:marLeft w:val="0"/>
      <w:marRight w:val="0"/>
      <w:marTop w:val="0"/>
      <w:marBottom w:val="0"/>
      <w:divBdr>
        <w:top w:val="none" w:sz="0" w:space="0" w:color="auto"/>
        <w:left w:val="none" w:sz="0" w:space="0" w:color="auto"/>
        <w:bottom w:val="none" w:sz="0" w:space="0" w:color="auto"/>
        <w:right w:val="none" w:sz="0" w:space="0" w:color="auto"/>
      </w:divBdr>
    </w:div>
    <w:div w:id="1224875263">
      <w:bodyDiv w:val="1"/>
      <w:marLeft w:val="0"/>
      <w:marRight w:val="0"/>
      <w:marTop w:val="0"/>
      <w:marBottom w:val="0"/>
      <w:divBdr>
        <w:top w:val="none" w:sz="0" w:space="0" w:color="auto"/>
        <w:left w:val="none" w:sz="0" w:space="0" w:color="auto"/>
        <w:bottom w:val="none" w:sz="0" w:space="0" w:color="auto"/>
        <w:right w:val="none" w:sz="0" w:space="0" w:color="auto"/>
      </w:divBdr>
    </w:div>
    <w:div w:id="1268805431">
      <w:bodyDiv w:val="1"/>
      <w:marLeft w:val="0"/>
      <w:marRight w:val="0"/>
      <w:marTop w:val="0"/>
      <w:marBottom w:val="0"/>
      <w:divBdr>
        <w:top w:val="none" w:sz="0" w:space="0" w:color="auto"/>
        <w:left w:val="none" w:sz="0" w:space="0" w:color="auto"/>
        <w:bottom w:val="none" w:sz="0" w:space="0" w:color="auto"/>
        <w:right w:val="none" w:sz="0" w:space="0" w:color="auto"/>
      </w:divBdr>
    </w:div>
    <w:div w:id="1333222907">
      <w:bodyDiv w:val="1"/>
      <w:marLeft w:val="0"/>
      <w:marRight w:val="0"/>
      <w:marTop w:val="0"/>
      <w:marBottom w:val="0"/>
      <w:divBdr>
        <w:top w:val="none" w:sz="0" w:space="0" w:color="auto"/>
        <w:left w:val="none" w:sz="0" w:space="0" w:color="auto"/>
        <w:bottom w:val="none" w:sz="0" w:space="0" w:color="auto"/>
        <w:right w:val="none" w:sz="0" w:space="0" w:color="auto"/>
      </w:divBdr>
    </w:div>
    <w:div w:id="1496460747">
      <w:bodyDiv w:val="1"/>
      <w:marLeft w:val="0"/>
      <w:marRight w:val="0"/>
      <w:marTop w:val="0"/>
      <w:marBottom w:val="0"/>
      <w:divBdr>
        <w:top w:val="none" w:sz="0" w:space="0" w:color="auto"/>
        <w:left w:val="none" w:sz="0" w:space="0" w:color="auto"/>
        <w:bottom w:val="none" w:sz="0" w:space="0" w:color="auto"/>
        <w:right w:val="none" w:sz="0" w:space="0" w:color="auto"/>
      </w:divBdr>
    </w:div>
    <w:div w:id="1526284393">
      <w:bodyDiv w:val="1"/>
      <w:marLeft w:val="0"/>
      <w:marRight w:val="0"/>
      <w:marTop w:val="0"/>
      <w:marBottom w:val="0"/>
      <w:divBdr>
        <w:top w:val="none" w:sz="0" w:space="0" w:color="auto"/>
        <w:left w:val="none" w:sz="0" w:space="0" w:color="auto"/>
        <w:bottom w:val="none" w:sz="0" w:space="0" w:color="auto"/>
        <w:right w:val="none" w:sz="0" w:space="0" w:color="auto"/>
      </w:divBdr>
    </w:div>
    <w:div w:id="1598169510">
      <w:bodyDiv w:val="1"/>
      <w:marLeft w:val="0"/>
      <w:marRight w:val="0"/>
      <w:marTop w:val="0"/>
      <w:marBottom w:val="0"/>
      <w:divBdr>
        <w:top w:val="none" w:sz="0" w:space="0" w:color="auto"/>
        <w:left w:val="none" w:sz="0" w:space="0" w:color="auto"/>
        <w:bottom w:val="none" w:sz="0" w:space="0" w:color="auto"/>
        <w:right w:val="none" w:sz="0" w:space="0" w:color="auto"/>
      </w:divBdr>
    </w:div>
    <w:div w:id="1641961191">
      <w:bodyDiv w:val="1"/>
      <w:marLeft w:val="0"/>
      <w:marRight w:val="0"/>
      <w:marTop w:val="0"/>
      <w:marBottom w:val="0"/>
      <w:divBdr>
        <w:top w:val="none" w:sz="0" w:space="0" w:color="auto"/>
        <w:left w:val="none" w:sz="0" w:space="0" w:color="auto"/>
        <w:bottom w:val="none" w:sz="0" w:space="0" w:color="auto"/>
        <w:right w:val="none" w:sz="0" w:space="0" w:color="auto"/>
      </w:divBdr>
    </w:div>
    <w:div w:id="1794713825">
      <w:bodyDiv w:val="1"/>
      <w:marLeft w:val="0"/>
      <w:marRight w:val="0"/>
      <w:marTop w:val="0"/>
      <w:marBottom w:val="0"/>
      <w:divBdr>
        <w:top w:val="none" w:sz="0" w:space="0" w:color="auto"/>
        <w:left w:val="none" w:sz="0" w:space="0" w:color="auto"/>
        <w:bottom w:val="none" w:sz="0" w:space="0" w:color="auto"/>
        <w:right w:val="none" w:sz="0" w:space="0" w:color="auto"/>
      </w:divBdr>
    </w:div>
    <w:div w:id="1815681493">
      <w:bodyDiv w:val="1"/>
      <w:marLeft w:val="0"/>
      <w:marRight w:val="0"/>
      <w:marTop w:val="0"/>
      <w:marBottom w:val="0"/>
      <w:divBdr>
        <w:top w:val="none" w:sz="0" w:space="0" w:color="auto"/>
        <w:left w:val="none" w:sz="0" w:space="0" w:color="auto"/>
        <w:bottom w:val="none" w:sz="0" w:space="0" w:color="auto"/>
        <w:right w:val="none" w:sz="0" w:space="0" w:color="auto"/>
      </w:divBdr>
    </w:div>
    <w:div w:id="213531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267</Nr_x002e__x0020_akti>
    <Data_x0020_e_x0020_Krijimit xmlns="0e656187-b300-4fb0-8bf4-3a50f872073c">2024-05-07T09:50:47Z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2024-05-03T00:00:00Z</Date_x0020_protokolli>
    <Titulli xmlns="0e656187-b300-4fb0-8bf4-3a50f872073c">Për miratimin e rregullave për fillimin e procedurës disiplinore, për mënyrën e funksionimit të komisionit disiplinor, si dhe rregullat për zhvillimin e procedurës disiplinore në fushën e ndërtimit</Titulli>
    <Modifikuesi xmlns="0e656187-b300-4fb0-8bf4-3a50f872073c">Suada.Daci</Modifikuesi>
    <Nr_x002e__x0020_prot_x0020_QBZ xmlns="0e656187-b300-4fb0-8bf4-3a50f872073c">2</Nr_x002e__x0020_prot_x0020_QBZ>
    <Data_x0020_e_x0020_Modifikimit xmlns="0e656187-b300-4fb0-8bf4-3a50f872073c">2024-05-07T10:26:10Z</Data_x0020_e_x0020_Modifikimit>
    <Dekretuar xmlns="0e656187-b300-4fb0-8bf4-3a50f872073c">false</Dekretuar>
    <Data xmlns="0e656187-b300-4fb0-8bf4-3a50f872073c">2024-05-02T00:00:00Z</Data>
    <Nr_x002e__x0020_protokolli_x0020_i_x0020_aktit xmlns="0e656187-b300-4fb0-8bf4-3a50f872073c">2222/1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EEDA118CAF34920856F69D6BF0027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EEDA118CAF34920856F69D6BF0027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09011-3AF8-4A53-915E-779FEB86422D}">
  <ds:schemaRefs>
    <ds:schemaRef ds:uri="http://schemas.microsoft.com/office/2006/documentManagement/types"/>
    <ds:schemaRef ds:uri="0e656187-b300-4fb0-8bf4-3a50f872073c"/>
    <ds:schemaRef ds:uri="http://purl.org/dc/terms/"/>
    <ds:schemaRef ds:uri="http://purl.org/dc/elements/1.1/"/>
    <ds:schemaRef ds:uri="http://purl.org/dc/dcmitype/"/>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C56B6CD-1C1C-4199-A205-B8334A1F55A0}">
  <ds:schemaRefs>
    <ds:schemaRef ds:uri="http://schemas.microsoft.com/sharepoint/v3/contenttype/forms"/>
  </ds:schemaRefs>
</ds:datastoreItem>
</file>

<file path=customXml/itemProps3.xml><?xml version="1.0" encoding="utf-8"?>
<ds:datastoreItem xmlns:ds="http://schemas.openxmlformats.org/officeDocument/2006/customXml" ds:itemID="{0DEAAF00-61C9-480F-A193-BD38D7785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CAE2023-81E9-4EB8-8F3C-9A0E22AF2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3409890-3509-4130-81F7-6831E8F35812}">
  <ds:schemaRefs>
    <ds:schemaRef ds:uri="http://schemas.microsoft.com/sharepoint/v3/contenttype/forms"/>
  </ds:schemaRefs>
</ds:datastoreItem>
</file>

<file path=customXml/itemProps6.xml><?xml version="1.0" encoding="utf-8"?>
<ds:datastoreItem xmlns:ds="http://schemas.openxmlformats.org/officeDocument/2006/customXml" ds:itemID="{750AC37F-4CBF-43B3-93D1-B6AFA3AC9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Pages>
  <Words>5979</Words>
  <Characters>34084</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Për miratimin e rregullave për fillimin e procedurës disiplinore, për mënyrën e funksionimit të komisionit disiplinor, si dhe rregullat për zhvillimin e procedurës disiplinore në fushën e ndërtimit</vt:lpstr>
    </vt:vector>
  </TitlesOfParts>
  <Company>Grizli777</Company>
  <LinksUpToDate>false</LinksUpToDate>
  <CharactersWithSpaces>39984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fillimin e procedurës disiplinore, për mënyrën e funksionimit të komisionit disiplinor, si dhe rregullat për zhvillimin e procedurës disiplinore në fushën e ndërtimit</dc:title>
  <dc:creator>Dell</dc:creator>
  <cp:lastModifiedBy>Alma Lisaku</cp:lastModifiedBy>
  <cp:revision>31</cp:revision>
  <cp:lastPrinted>2024-05-03T07:52:00Z</cp:lastPrinted>
  <dcterms:created xsi:type="dcterms:W3CDTF">2024-05-07T07:27:00Z</dcterms:created>
  <dcterms:modified xsi:type="dcterms:W3CDTF">2024-05-07T11:01:00Z</dcterms:modified>
</cp:coreProperties>
</file>