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BBD65" w14:textId="0086556A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61455F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VENDIM</w:t>
      </w:r>
      <w:r w:rsidRPr="0061455F">
        <w:rPr>
          <w:rFonts w:ascii="Garamond" w:hAnsi="Garamond" w:cs="Times New Roman"/>
          <w:color w:val="000000"/>
          <w:sz w:val="24"/>
          <w:szCs w:val="24"/>
        </w:rPr>
        <w:t> </w:t>
      </w:r>
    </w:p>
    <w:p w14:paraId="5A9C30AE" w14:textId="583D34D5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8A506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296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 w:rsidR="008A506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15.5.2024</w:t>
      </w:r>
    </w:p>
    <w:p w14:paraId="05D6D1DA" w14:textId="1CA5456B" w:rsidR="0061455F" w:rsidRPr="0061455F" w:rsidRDefault="00756AF3" w:rsidP="006145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E47B2E9" w14:textId="2460C081" w:rsidR="0061455F" w:rsidRPr="00764B22" w:rsidRDefault="0061455F" w:rsidP="00764B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NJË NDRYSHIM NË VENDIMIN NR.</w:t>
      </w:r>
      <w:r w:rsidR="00764B2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1039, DATË 4.12.2013,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="00764B2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KËSHILLIT TË MINISTRAVE, “PËR FUNKSIONIMIN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E KËSHILLIT</w:t>
      </w:r>
      <w:r w:rsidR="00764B2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KOMBËTAR TË PUNËS DHE PËR CAKTIMIN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E PËRFAQËSUESVE TË</w:t>
      </w:r>
      <w:r w:rsidR="00764B2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KËSHILLIT TË MINISTRAVE</w:t>
      </w:r>
      <w:r w:rsidR="00764B2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NË KËTË KËSHILL”, TË NDRYSHUAR</w:t>
      </w:r>
      <w:r w:rsidRPr="0061455F">
        <w:rPr>
          <w:rFonts w:ascii="Garamond" w:hAnsi="Garamond" w:cs="Times New Roman"/>
          <w:sz w:val="24"/>
          <w:szCs w:val="24"/>
        </w:rPr>
        <w:t> </w:t>
      </w:r>
    </w:p>
    <w:p w14:paraId="6FA7511C" w14:textId="77777777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0DF8F6B" w14:textId="2EC5DF1E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nenit 200, të ligjit nr.</w:t>
      </w:r>
      <w:r w:rsidR="00764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color w:val="000000"/>
          <w:sz w:val="24"/>
          <w:szCs w:val="24"/>
        </w:rPr>
        <w:t>7961,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color w:val="000000"/>
          <w:sz w:val="24"/>
          <w:szCs w:val="24"/>
        </w:rPr>
        <w:t>datë 12.7.1995, “Kodi i Punës i Republikës së Shqipërisë”, të ndryshuar, me propozimin e ministrit të Ekonomisë, Kulturës dhe Inovacionit, Këshilli i Ministrave</w:t>
      </w:r>
    </w:p>
    <w:p w14:paraId="1B8DB33F" w14:textId="77777777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455F">
        <w:rPr>
          <w:rFonts w:ascii="Garamond" w:hAnsi="Garamond" w:cs="Times New Roman"/>
          <w:sz w:val="24"/>
          <w:szCs w:val="24"/>
        </w:rPr>
        <w:t xml:space="preserve"> </w:t>
      </w:r>
    </w:p>
    <w:p w14:paraId="093C7C93" w14:textId="7114D7A8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1455F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7A23C52" w14:textId="77777777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083B707" w14:textId="338DD2F2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764B2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color w:val="000000"/>
          <w:sz w:val="24"/>
          <w:szCs w:val="24"/>
        </w:rPr>
        <w:t>1039, datë 4.12.2013, të Këshillit të Ministrave, të ndryshuar, pika 4 ndryshohet, si më poshtë vijon:</w:t>
      </w:r>
    </w:p>
    <w:p w14:paraId="22D254C6" w14:textId="77777777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color w:val="000000"/>
          <w:sz w:val="24"/>
          <w:szCs w:val="24"/>
        </w:rPr>
        <w:t>“4. KKP-ja kryesohet nga ministri i Ekonomisë, Kulturës dhe Inovacionit dhe ka në përbërje, si përfaqësues të Këshillit të Ministrave, edhe këta anëtarë:</w:t>
      </w:r>
    </w:p>
    <w:p w14:paraId="1115E3B0" w14:textId="507A954F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764B22" w:rsidRPr="0061455F">
        <w:rPr>
          <w:rFonts w:ascii="Garamond" w:hAnsi="Garamond" w:cs="Times New Roman"/>
          <w:sz w:val="24"/>
          <w:szCs w:val="24"/>
        </w:rPr>
        <w:t xml:space="preserve">ministrin </w:t>
      </w:r>
      <w:r w:rsidRPr="0061455F">
        <w:rPr>
          <w:rFonts w:ascii="Garamond" w:hAnsi="Garamond" w:cs="Times New Roman"/>
          <w:sz w:val="24"/>
          <w:szCs w:val="24"/>
        </w:rPr>
        <w:t>e Financave;</w:t>
      </w:r>
    </w:p>
    <w:p w14:paraId="0FCC80FA" w14:textId="535ACD18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764B22" w:rsidRPr="0061455F">
        <w:rPr>
          <w:rFonts w:ascii="Garamond" w:hAnsi="Garamond" w:cs="Times New Roman"/>
          <w:sz w:val="24"/>
          <w:szCs w:val="24"/>
        </w:rPr>
        <w:t xml:space="preserve">ministrin </w:t>
      </w:r>
      <w:r w:rsidRPr="0061455F">
        <w:rPr>
          <w:rFonts w:ascii="Garamond" w:hAnsi="Garamond" w:cs="Times New Roman"/>
          <w:sz w:val="24"/>
          <w:szCs w:val="24"/>
        </w:rPr>
        <w:t>e Drejtësisë;</w:t>
      </w:r>
    </w:p>
    <w:p w14:paraId="337CA67A" w14:textId="459E6A4F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764B22" w:rsidRPr="0061455F">
        <w:rPr>
          <w:rFonts w:ascii="Garamond" w:hAnsi="Garamond" w:cs="Times New Roman"/>
          <w:sz w:val="24"/>
          <w:szCs w:val="24"/>
        </w:rPr>
        <w:t xml:space="preserve">ministrin </w:t>
      </w:r>
      <w:r w:rsidRPr="0061455F">
        <w:rPr>
          <w:rFonts w:ascii="Garamond" w:hAnsi="Garamond" w:cs="Times New Roman"/>
          <w:sz w:val="24"/>
          <w:szCs w:val="24"/>
        </w:rPr>
        <w:t>e Shëndetësisë dhe Mbrojtjes Sociale;</w:t>
      </w:r>
    </w:p>
    <w:p w14:paraId="500B5DE0" w14:textId="1F6D5096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764B22" w:rsidRPr="0061455F">
        <w:rPr>
          <w:rFonts w:ascii="Garamond" w:hAnsi="Garamond" w:cs="Times New Roman"/>
          <w:sz w:val="24"/>
          <w:szCs w:val="24"/>
        </w:rPr>
        <w:t xml:space="preserve">ministrin </w:t>
      </w:r>
      <w:r w:rsidRPr="0061455F">
        <w:rPr>
          <w:rFonts w:ascii="Garamond" w:hAnsi="Garamond" w:cs="Times New Roman"/>
          <w:sz w:val="24"/>
          <w:szCs w:val="24"/>
        </w:rPr>
        <w:t>e Arsimit dhe Sportit;</w:t>
      </w:r>
    </w:p>
    <w:p w14:paraId="5F1D461F" w14:textId="050DC7E7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764B22" w:rsidRPr="0061455F">
        <w:rPr>
          <w:rFonts w:ascii="Garamond" w:hAnsi="Garamond" w:cs="Times New Roman"/>
          <w:sz w:val="24"/>
          <w:szCs w:val="24"/>
        </w:rPr>
        <w:t xml:space="preserve">ministrin </w:t>
      </w:r>
      <w:r w:rsidRPr="0061455F">
        <w:rPr>
          <w:rFonts w:ascii="Garamond" w:hAnsi="Garamond" w:cs="Times New Roman"/>
          <w:sz w:val="24"/>
          <w:szCs w:val="24"/>
        </w:rPr>
        <w:t>e Turizmit dhe Mjedisit;</w:t>
      </w:r>
    </w:p>
    <w:p w14:paraId="0117F4BF" w14:textId="20CA7EC6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sz w:val="24"/>
          <w:szCs w:val="24"/>
        </w:rPr>
        <w:t>-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764B22" w:rsidRPr="0061455F">
        <w:rPr>
          <w:rFonts w:ascii="Garamond" w:hAnsi="Garamond" w:cs="Times New Roman"/>
          <w:sz w:val="24"/>
          <w:szCs w:val="24"/>
        </w:rPr>
        <w:t xml:space="preserve">ministrin </w:t>
      </w:r>
      <w:r w:rsidRPr="0061455F">
        <w:rPr>
          <w:rFonts w:ascii="Garamond" w:hAnsi="Garamond" w:cs="Times New Roman"/>
          <w:sz w:val="24"/>
          <w:szCs w:val="24"/>
        </w:rPr>
        <w:t>e Infrastrukturës dhe Energjisë.</w:t>
      </w:r>
    </w:p>
    <w:p w14:paraId="341E1923" w14:textId="77777777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sz w:val="24"/>
          <w:szCs w:val="24"/>
        </w:rPr>
        <w:t>Përfaqësues, kandidatë të KKP-së, në mungesë të përfaqësuesve, anëtarë të Këshillit të Ministrave, janë zëvendësministrat përkatës.”.</w:t>
      </w:r>
    </w:p>
    <w:p w14:paraId="01B72D4C" w14:textId="09BEDB48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455F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61455F">
        <w:rPr>
          <w:rFonts w:ascii="Garamond" w:hAnsi="Garamond" w:cs="Times New Roman"/>
          <w:sz w:val="24"/>
          <w:szCs w:val="24"/>
        </w:rPr>
        <w:t>Ngarkohet Ministria e Ekonomisë, Kulturës dhe Inovacionit</w:t>
      </w:r>
      <w:r w:rsidRPr="0061455F">
        <w:rPr>
          <w:rFonts w:ascii="Garamond" w:hAnsi="Garamond" w:cs="Times New Roman"/>
          <w:color w:val="000000"/>
          <w:sz w:val="24"/>
          <w:szCs w:val="24"/>
        </w:rPr>
        <w:t xml:space="preserve"> për zbatimin e këtij vendimi.</w:t>
      </w:r>
    </w:p>
    <w:p w14:paraId="2C44B4C1" w14:textId="79EF1BFD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1455F">
        <w:rPr>
          <w:rFonts w:ascii="Garamond" w:hAnsi="Garamond" w:cs="Times New Roman"/>
          <w:color w:val="000000"/>
          <w:sz w:val="24"/>
          <w:szCs w:val="24"/>
        </w:rPr>
        <w:t xml:space="preserve"> Ky vendim hyn në fuqi pas botimit në Fletore </w:t>
      </w:r>
      <w:r>
        <w:rPr>
          <w:rFonts w:ascii="Garamond" w:hAnsi="Garamond" w:cs="Times New Roman"/>
          <w:color w:val="000000"/>
          <w:sz w:val="24"/>
          <w:szCs w:val="24"/>
        </w:rPr>
        <w:t>Z</w:t>
      </w:r>
      <w:r w:rsidRPr="0061455F">
        <w:rPr>
          <w:rFonts w:ascii="Garamond" w:hAnsi="Garamond" w:cs="Times New Roman"/>
          <w:color w:val="000000"/>
          <w:sz w:val="24"/>
          <w:szCs w:val="24"/>
        </w:rPr>
        <w:t>yrtare.</w:t>
      </w:r>
      <w:bookmarkStart w:id="0" w:name="_GoBack"/>
      <w:bookmarkEnd w:id="0"/>
    </w:p>
    <w:p w14:paraId="62D70DC7" w14:textId="77777777" w:rsidR="0061455F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BA37CA3" w14:textId="3F0C8E5F" w:rsidR="0061455F" w:rsidRPr="008A506C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A506C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29330515" w14:textId="67912EC6" w:rsidR="00625967" w:rsidRPr="0061455F" w:rsidRDefault="0061455F" w:rsidP="0061455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1455F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sectPr w:rsidR="00625967" w:rsidRPr="0061455F" w:rsidSect="00BF5221">
      <w:footerReference w:type="default" r:id="rId12"/>
      <w:pgSz w:w="11906" w:h="16838" w:code="9"/>
      <w:pgMar w:top="1440" w:right="1440" w:bottom="144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9DBE9" w14:textId="77777777" w:rsidR="00764B22" w:rsidRDefault="00764B22" w:rsidP="00233140">
      <w:pPr>
        <w:spacing w:after="0" w:line="240" w:lineRule="auto"/>
      </w:pPr>
      <w:r>
        <w:separator/>
      </w:r>
    </w:p>
  </w:endnote>
  <w:endnote w:type="continuationSeparator" w:id="0">
    <w:p w14:paraId="6178C6BC" w14:textId="77777777" w:rsidR="00764B22" w:rsidRDefault="00764B22" w:rsidP="00233140">
      <w:pPr>
        <w:spacing w:after="0" w:line="240" w:lineRule="auto"/>
      </w:pPr>
      <w:r>
        <w:continuationSeparator/>
      </w:r>
    </w:p>
  </w:endnote>
  <w:endnote w:type="continuationNotice" w:id="1">
    <w:p w14:paraId="0E146CE5" w14:textId="77777777" w:rsidR="00854741" w:rsidRDefault="008547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1285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1BA268" w14:textId="012AE1C7" w:rsidR="00764B22" w:rsidRDefault="00764B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EA1562" w14:textId="77777777" w:rsidR="00764B22" w:rsidRDefault="00764B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BAB56" w14:textId="77777777" w:rsidR="00764B22" w:rsidRDefault="00764B22" w:rsidP="00233140">
      <w:pPr>
        <w:spacing w:after="0" w:line="240" w:lineRule="auto"/>
      </w:pPr>
      <w:r>
        <w:separator/>
      </w:r>
    </w:p>
  </w:footnote>
  <w:footnote w:type="continuationSeparator" w:id="0">
    <w:p w14:paraId="0C1F24C9" w14:textId="77777777" w:rsidR="00764B22" w:rsidRDefault="00764B22" w:rsidP="00233140">
      <w:pPr>
        <w:spacing w:after="0" w:line="240" w:lineRule="auto"/>
      </w:pPr>
      <w:r>
        <w:continuationSeparator/>
      </w:r>
    </w:p>
  </w:footnote>
  <w:footnote w:type="continuationNotice" w:id="1">
    <w:p w14:paraId="7564420C" w14:textId="77777777" w:rsidR="00854741" w:rsidRDefault="008547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479C0"/>
    <w:multiLevelType w:val="multilevel"/>
    <w:tmpl w:val="284AFAB4"/>
    <w:lvl w:ilvl="0">
      <w:start w:val="2"/>
      <w:numFmt w:val="lowerRoman"/>
      <w:lvlText w:val="%1."/>
      <w:lvlJc w:val="right"/>
      <w:pPr>
        <w:tabs>
          <w:tab w:val="num" w:pos="990"/>
        </w:tabs>
        <w:ind w:left="99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710"/>
        </w:tabs>
        <w:ind w:left="171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30"/>
        </w:tabs>
        <w:ind w:left="243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150"/>
        </w:tabs>
        <w:ind w:left="315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870"/>
        </w:tabs>
        <w:ind w:left="387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90"/>
        </w:tabs>
        <w:ind w:left="459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310"/>
        </w:tabs>
        <w:ind w:left="531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030"/>
        </w:tabs>
        <w:ind w:left="603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50"/>
        </w:tabs>
        <w:ind w:left="6750" w:hanging="360"/>
      </w:pPr>
    </w:lvl>
  </w:abstractNum>
  <w:abstractNum w:abstractNumId="1" w15:restartNumberingAfterBreak="0">
    <w:nsid w:val="08501961"/>
    <w:multiLevelType w:val="multilevel"/>
    <w:tmpl w:val="A0265C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67A86"/>
    <w:multiLevelType w:val="multilevel"/>
    <w:tmpl w:val="948AE37E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34CA7"/>
    <w:multiLevelType w:val="multilevel"/>
    <w:tmpl w:val="C83C3616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90797"/>
    <w:multiLevelType w:val="multilevel"/>
    <w:tmpl w:val="D8ACFB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425180"/>
    <w:multiLevelType w:val="multilevel"/>
    <w:tmpl w:val="CC985BC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1D11DA"/>
    <w:multiLevelType w:val="multilevel"/>
    <w:tmpl w:val="38FEB448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D27C4C"/>
    <w:multiLevelType w:val="hybridMultilevel"/>
    <w:tmpl w:val="6FF6ADD4"/>
    <w:lvl w:ilvl="0" w:tplc="49E2ED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E7CDB"/>
    <w:multiLevelType w:val="hybridMultilevel"/>
    <w:tmpl w:val="52C25F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D75A45"/>
    <w:multiLevelType w:val="multilevel"/>
    <w:tmpl w:val="903CD8BA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4A38CF"/>
    <w:multiLevelType w:val="multilevel"/>
    <w:tmpl w:val="246E08E0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0B07A2"/>
    <w:multiLevelType w:val="hybridMultilevel"/>
    <w:tmpl w:val="1F0422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755520"/>
    <w:multiLevelType w:val="multilevel"/>
    <w:tmpl w:val="D3DAF40E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0229C5"/>
    <w:multiLevelType w:val="multilevel"/>
    <w:tmpl w:val="60B2F0BC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A228AD"/>
    <w:multiLevelType w:val="multilevel"/>
    <w:tmpl w:val="70D6378E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7D0AB7"/>
    <w:multiLevelType w:val="multilevel"/>
    <w:tmpl w:val="A36E5688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937190"/>
    <w:multiLevelType w:val="multilevel"/>
    <w:tmpl w:val="FC4EEC9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9404A9"/>
    <w:multiLevelType w:val="multilevel"/>
    <w:tmpl w:val="E660861C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15969"/>
    <w:multiLevelType w:val="multilevel"/>
    <w:tmpl w:val="9B745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051896"/>
    <w:multiLevelType w:val="multilevel"/>
    <w:tmpl w:val="D6DAF4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F80D00"/>
    <w:multiLevelType w:val="multilevel"/>
    <w:tmpl w:val="D092169C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104A22"/>
    <w:multiLevelType w:val="multilevel"/>
    <w:tmpl w:val="5A40B736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04400A"/>
    <w:multiLevelType w:val="multilevel"/>
    <w:tmpl w:val="E4B6C874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614D40"/>
    <w:multiLevelType w:val="multilevel"/>
    <w:tmpl w:val="9062851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87710C"/>
    <w:multiLevelType w:val="multilevel"/>
    <w:tmpl w:val="4A843CCE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65323D"/>
    <w:multiLevelType w:val="multilevel"/>
    <w:tmpl w:val="1416D45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B34C7D"/>
    <w:multiLevelType w:val="multilevel"/>
    <w:tmpl w:val="2CA0852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2B1EAA"/>
    <w:multiLevelType w:val="multilevel"/>
    <w:tmpl w:val="2FAE84AE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662649"/>
    <w:multiLevelType w:val="multilevel"/>
    <w:tmpl w:val="D3E6CA10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5F6305"/>
    <w:multiLevelType w:val="multilevel"/>
    <w:tmpl w:val="22D231E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7B79DB"/>
    <w:multiLevelType w:val="multilevel"/>
    <w:tmpl w:val="2C52CC7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6A5B5F"/>
    <w:multiLevelType w:val="multilevel"/>
    <w:tmpl w:val="1FE026B8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3337D0"/>
    <w:multiLevelType w:val="multilevel"/>
    <w:tmpl w:val="C38429D0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6572A5"/>
    <w:multiLevelType w:val="multilevel"/>
    <w:tmpl w:val="01709D7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3"/>
  </w:num>
  <w:num w:numId="3">
    <w:abstractNumId w:val="26"/>
  </w:num>
  <w:num w:numId="4">
    <w:abstractNumId w:val="24"/>
  </w:num>
  <w:num w:numId="5">
    <w:abstractNumId w:val="28"/>
  </w:num>
  <w:num w:numId="6">
    <w:abstractNumId w:val="5"/>
  </w:num>
  <w:num w:numId="7">
    <w:abstractNumId w:val="22"/>
  </w:num>
  <w:num w:numId="8">
    <w:abstractNumId w:val="19"/>
  </w:num>
  <w:num w:numId="9">
    <w:abstractNumId w:val="6"/>
  </w:num>
  <w:num w:numId="10">
    <w:abstractNumId w:val="15"/>
  </w:num>
  <w:num w:numId="11">
    <w:abstractNumId w:val="21"/>
  </w:num>
  <w:num w:numId="12">
    <w:abstractNumId w:val="25"/>
  </w:num>
  <w:num w:numId="13">
    <w:abstractNumId w:val="0"/>
  </w:num>
  <w:num w:numId="14">
    <w:abstractNumId w:val="31"/>
  </w:num>
  <w:num w:numId="15">
    <w:abstractNumId w:val="2"/>
  </w:num>
  <w:num w:numId="16">
    <w:abstractNumId w:val="9"/>
  </w:num>
  <w:num w:numId="17">
    <w:abstractNumId w:val="23"/>
  </w:num>
  <w:num w:numId="18">
    <w:abstractNumId w:val="30"/>
  </w:num>
  <w:num w:numId="19">
    <w:abstractNumId w:val="17"/>
  </w:num>
  <w:num w:numId="20">
    <w:abstractNumId w:val="32"/>
  </w:num>
  <w:num w:numId="21">
    <w:abstractNumId w:val="14"/>
  </w:num>
  <w:num w:numId="22">
    <w:abstractNumId w:val="12"/>
  </w:num>
  <w:num w:numId="23">
    <w:abstractNumId w:val="33"/>
  </w:num>
  <w:num w:numId="24">
    <w:abstractNumId w:val="29"/>
  </w:num>
  <w:num w:numId="25">
    <w:abstractNumId w:val="3"/>
  </w:num>
  <w:num w:numId="26">
    <w:abstractNumId w:val="27"/>
  </w:num>
  <w:num w:numId="27">
    <w:abstractNumId w:val="20"/>
  </w:num>
  <w:num w:numId="28">
    <w:abstractNumId w:val="16"/>
  </w:num>
  <w:num w:numId="29">
    <w:abstractNumId w:val="10"/>
  </w:num>
  <w:num w:numId="30">
    <w:abstractNumId w:val="4"/>
  </w:num>
  <w:num w:numId="31">
    <w:abstractNumId w:val="1"/>
  </w:num>
  <w:num w:numId="32">
    <w:abstractNumId w:val="11"/>
  </w:num>
  <w:num w:numId="33">
    <w:abstractNumId w:val="7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6F"/>
    <w:rsid w:val="000243DE"/>
    <w:rsid w:val="000D232D"/>
    <w:rsid w:val="00103372"/>
    <w:rsid w:val="001D4BC4"/>
    <w:rsid w:val="001E09C4"/>
    <w:rsid w:val="00203111"/>
    <w:rsid w:val="00213E5F"/>
    <w:rsid w:val="002243A7"/>
    <w:rsid w:val="00233140"/>
    <w:rsid w:val="0027308A"/>
    <w:rsid w:val="002E7CF1"/>
    <w:rsid w:val="003068D2"/>
    <w:rsid w:val="0031144B"/>
    <w:rsid w:val="003C0024"/>
    <w:rsid w:val="00411822"/>
    <w:rsid w:val="00493BFF"/>
    <w:rsid w:val="0050645A"/>
    <w:rsid w:val="0054271E"/>
    <w:rsid w:val="0061455F"/>
    <w:rsid w:val="00625967"/>
    <w:rsid w:val="00674E5E"/>
    <w:rsid w:val="006B4C0E"/>
    <w:rsid w:val="00756AF3"/>
    <w:rsid w:val="00764B22"/>
    <w:rsid w:val="0077774A"/>
    <w:rsid w:val="007A1067"/>
    <w:rsid w:val="007F3B6F"/>
    <w:rsid w:val="00804074"/>
    <w:rsid w:val="00821727"/>
    <w:rsid w:val="00854741"/>
    <w:rsid w:val="008A506C"/>
    <w:rsid w:val="008A773D"/>
    <w:rsid w:val="008D7090"/>
    <w:rsid w:val="009F2D65"/>
    <w:rsid w:val="00A538AF"/>
    <w:rsid w:val="00A645DE"/>
    <w:rsid w:val="00B826C9"/>
    <w:rsid w:val="00BB6BDF"/>
    <w:rsid w:val="00BF5221"/>
    <w:rsid w:val="00C90020"/>
    <w:rsid w:val="00CE46BD"/>
    <w:rsid w:val="00D12BE7"/>
    <w:rsid w:val="00DF5C7D"/>
    <w:rsid w:val="00EA6D2F"/>
    <w:rsid w:val="00F1654B"/>
    <w:rsid w:val="00F25C0F"/>
    <w:rsid w:val="00FB14CD"/>
    <w:rsid w:val="00FD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EE3647"/>
  <w15:chartTrackingRefBased/>
  <w15:docId w15:val="{00D1B791-0FF7-4AEE-B70F-136F1FEB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F3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F3B6F"/>
  </w:style>
  <w:style w:type="character" w:customStyle="1" w:styleId="normaltextrun">
    <w:name w:val="normaltextrun"/>
    <w:basedOn w:val="DefaultParagraphFont"/>
    <w:rsid w:val="007F3B6F"/>
  </w:style>
  <w:style w:type="paragraph" w:styleId="Header">
    <w:name w:val="header"/>
    <w:basedOn w:val="Normal"/>
    <w:link w:val="HeaderChar"/>
    <w:uiPriority w:val="99"/>
    <w:unhideWhenUsed/>
    <w:rsid w:val="00233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140"/>
  </w:style>
  <w:style w:type="paragraph" w:styleId="Footer">
    <w:name w:val="footer"/>
    <w:basedOn w:val="Normal"/>
    <w:link w:val="FooterChar"/>
    <w:uiPriority w:val="99"/>
    <w:unhideWhenUsed/>
    <w:rsid w:val="002331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140"/>
  </w:style>
  <w:style w:type="paragraph" w:styleId="BalloonText">
    <w:name w:val="Balloon Text"/>
    <w:basedOn w:val="Normal"/>
    <w:link w:val="BalloonTextChar"/>
    <w:uiPriority w:val="99"/>
    <w:semiHidden/>
    <w:unhideWhenUsed/>
    <w:rsid w:val="009F2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D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1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8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9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1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5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8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1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5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3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7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2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4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4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2024-05-16T13:12:31Z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2024-05-16T00:00:00Z</Date_x0020_protokolli>
    <Titulli xmlns="0e656187-b300-4fb0-8bf4-3a50f872073c">Për një ndryshim në vendimin nr.1039, datë 4.12.2013,  të Këshillit të Ministrave, “Për funksionimin e Këshillit Kombëtar të Punës dhe për caktimin  e përfaqësuesve të Këshillit të Ministrave në këtë këshill”, të ndryshuar</Titulli>
    <Modifikuesi xmlns="0e656187-b300-4fb0-8bf4-3a50f872073c">nevila.samarxhi</Modifikuesi>
    <Nr_x002e__x0020_prot_x0020_QBZ xmlns="0e656187-b300-4fb0-8bf4-3a50f872073c">863</Nr_x002e__x0020_prot_x0020_QBZ>
    <Data_x0020_e_x0020_Modifikimit xmlns="0e656187-b300-4fb0-8bf4-3a50f872073c">2024-05-16T13:28:25Z</Data_x0020_e_x0020_Modifikimit>
    <Dekretuar xmlns="0e656187-b300-4fb0-8bf4-3a50f872073c">false</Dekretuar>
    <Data xmlns="0e656187-b300-4fb0-8bf4-3a50f872073c">2024-05-16T00:00:00Z</Data>
    <Nr_x002e__x0020_protokolli_x0020_i_x0020_aktit xmlns="0e656187-b300-4fb0-8bf4-3a50f872073c">2549/2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0382BBAF6C44A28BF00D19CF65B8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0382BBAF6C44A28BF00D19CF65B8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C96D48-901C-4DD9-80E0-300DD3A69763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99F4DFB-BE77-47DF-9502-6DF8CFC78C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27B7CC-1A3B-4459-BACE-376276CE2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706CA9-EDB1-47C9-9BE0-4A1425A19B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2DE3FB-B446-4084-A8D3-9C8AA6814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“Për një ndryshim në vendimin nr. 1039, datë 4.12.2013, të Këshillit të Ministrave, “Për funksionimin e Këshillit Kombëtar të Punës dhe për caktimin e përfaqësuesve të Këshillit të Ministrave në këtë këshill”, i ndryshuar.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“Për një ndryshim në vendimin nr. 1039, datë 4.12.2013, të Këshillit të Ministrave, “Për funksionimin e Këshillit Kombëtar të Punës dhe për caktimin e përfaqësuesve të Këshillit të Ministrave në këtë këshill”, i ndryshuar.</dc:title>
  <dc:creator>DELL</dc:creator>
  <cp:lastModifiedBy>Fjora Cahani</cp:lastModifiedBy>
  <cp:revision>8</cp:revision>
  <cp:lastPrinted>2024-05-14T15:02:00Z</cp:lastPrinted>
  <dcterms:created xsi:type="dcterms:W3CDTF">2024-05-16T11:59:00Z</dcterms:created>
  <dcterms:modified xsi:type="dcterms:W3CDTF">2024-05-16T13:09:00Z</dcterms:modified>
</cp:coreProperties>
</file>