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D0398" w14:textId="707217C4" w:rsidR="00802ABE" w:rsidRPr="0057363A" w:rsidRDefault="00802ABE" w:rsidP="00802ABE">
      <w:pPr>
        <w:autoSpaceDE w:val="0"/>
        <w:autoSpaceDN w:val="0"/>
        <w:adjustRightInd w:val="0"/>
        <w:ind w:firstLine="284"/>
        <w:jc w:val="center"/>
        <w:rPr>
          <w:rFonts w:ascii="Garamond" w:hAnsi="Garamond" w:cs="Times New Roman"/>
          <w:b/>
          <w:bCs/>
          <w:color w:val="000000"/>
          <w:lang w:val="sq-AL"/>
        </w:rPr>
      </w:pPr>
      <w:r w:rsidRPr="0057363A">
        <w:rPr>
          <w:rFonts w:ascii="Garamond" w:hAnsi="Garamond" w:cs="Times New Roman"/>
          <w:b/>
          <w:bCs/>
          <w:color w:val="000000"/>
          <w:lang w:val="sq-AL"/>
        </w:rPr>
        <w:t>VENDIM</w:t>
      </w:r>
    </w:p>
    <w:p w14:paraId="3FA14C5C" w14:textId="18E2F14D" w:rsidR="00802ABE" w:rsidRPr="0057363A" w:rsidRDefault="00802ABE" w:rsidP="00802ABE">
      <w:pPr>
        <w:autoSpaceDE w:val="0"/>
        <w:autoSpaceDN w:val="0"/>
        <w:adjustRightInd w:val="0"/>
        <w:ind w:firstLine="284"/>
        <w:jc w:val="center"/>
        <w:rPr>
          <w:rFonts w:ascii="Garamond" w:hAnsi="Garamond" w:cs="Times New Roman"/>
          <w:b/>
          <w:bCs/>
          <w:color w:val="000000"/>
          <w:lang w:val="sq-AL"/>
        </w:rPr>
      </w:pPr>
      <w:r w:rsidRPr="0057363A">
        <w:rPr>
          <w:rFonts w:ascii="Garamond" w:hAnsi="Garamond" w:cs="Times New Roman"/>
          <w:b/>
          <w:bCs/>
          <w:color w:val="000000"/>
          <w:lang w:val="sq-AL"/>
        </w:rPr>
        <w:t xml:space="preserve">Nr. 325, datë 29.5.2024 </w:t>
      </w:r>
    </w:p>
    <w:p w14:paraId="29FB2D21" w14:textId="77777777" w:rsidR="00802ABE" w:rsidRPr="0057363A" w:rsidRDefault="00802ABE" w:rsidP="00802ABE">
      <w:pPr>
        <w:autoSpaceDE w:val="0"/>
        <w:autoSpaceDN w:val="0"/>
        <w:adjustRightInd w:val="0"/>
        <w:ind w:firstLine="284"/>
        <w:jc w:val="center"/>
        <w:rPr>
          <w:rFonts w:ascii="Garamond" w:hAnsi="Garamond" w:cs="Times New Roman"/>
          <w:color w:val="000000"/>
          <w:lang w:val="sq-AL"/>
        </w:rPr>
      </w:pPr>
    </w:p>
    <w:p w14:paraId="0ABB521B" w14:textId="6B953106" w:rsidR="00802ABE" w:rsidRPr="0057363A" w:rsidRDefault="00802ABE" w:rsidP="0057363A">
      <w:pPr>
        <w:autoSpaceDE w:val="0"/>
        <w:autoSpaceDN w:val="0"/>
        <w:adjustRightInd w:val="0"/>
        <w:jc w:val="center"/>
        <w:rPr>
          <w:rFonts w:ascii="Garamond" w:hAnsi="Garamond" w:cs="Times New Roman"/>
          <w:b/>
          <w:bCs/>
          <w:color w:val="000000"/>
          <w:lang w:val="sq-AL"/>
        </w:rPr>
      </w:pPr>
      <w:r w:rsidRPr="0057363A">
        <w:rPr>
          <w:rFonts w:ascii="Garamond" w:hAnsi="Garamond" w:cs="Times New Roman"/>
          <w:b/>
          <w:bCs/>
          <w:color w:val="000000"/>
          <w:lang w:val="sq-AL"/>
        </w:rPr>
        <w:t>PËR</w:t>
      </w:r>
      <w:r w:rsidR="0057363A">
        <w:rPr>
          <w:rFonts w:ascii="Garamond" w:hAnsi="Garamond" w:cs="Times New Roman"/>
          <w:b/>
          <w:bCs/>
          <w:color w:val="000000"/>
          <w:lang w:val="sq-AL"/>
        </w:rPr>
        <w:t xml:space="preserve"> </w:t>
      </w:r>
      <w:r w:rsidRPr="0057363A">
        <w:rPr>
          <w:rFonts w:ascii="Garamond" w:hAnsi="Garamond" w:cs="Times New Roman"/>
          <w:b/>
          <w:bCs/>
          <w:color w:val="000000"/>
          <w:lang w:val="sq-AL"/>
        </w:rPr>
        <w:t>PËRCAKTIMIN E RREGULLAVE PËR KONTRIBUTIN E SEKTORIT PRIVAT NË KRIJIMIN E FONDIT PUBLIK TË BANESAVE SOCIALE</w:t>
      </w:r>
    </w:p>
    <w:p w14:paraId="4F497AAC" w14:textId="77777777" w:rsidR="00802ABE" w:rsidRPr="0057363A" w:rsidRDefault="00802ABE" w:rsidP="00802ABE">
      <w:pPr>
        <w:autoSpaceDE w:val="0"/>
        <w:autoSpaceDN w:val="0"/>
        <w:adjustRightInd w:val="0"/>
        <w:ind w:firstLine="284"/>
        <w:jc w:val="both"/>
        <w:rPr>
          <w:rFonts w:ascii="Garamond" w:hAnsi="Garamond" w:cs="Calibri"/>
          <w:color w:val="000000"/>
          <w:lang w:val="sq-AL"/>
        </w:rPr>
      </w:pPr>
    </w:p>
    <w:p w14:paraId="50F40069" w14:textId="283E2F26"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Në mbështetje të nenit 100 të Kushtetutës dhe të pikës 3, të nenit 19, të</w:t>
      </w:r>
      <w:r w:rsidR="0057363A">
        <w:rPr>
          <w:rFonts w:ascii="Garamond" w:hAnsi="Garamond" w:cs="Times New Roman"/>
          <w:color w:val="000000"/>
          <w:lang w:val="sq-AL"/>
        </w:rPr>
        <w:t xml:space="preserve"> </w:t>
      </w:r>
      <w:r w:rsidRPr="0057363A">
        <w:rPr>
          <w:rFonts w:ascii="Garamond" w:hAnsi="Garamond" w:cs="Times New Roman"/>
          <w:color w:val="000000"/>
          <w:lang w:val="sq-AL"/>
        </w:rPr>
        <w:t>ligjit nr.</w:t>
      </w:r>
      <w:r w:rsidR="0057363A">
        <w:rPr>
          <w:rFonts w:ascii="Garamond" w:hAnsi="Garamond" w:cs="Times New Roman"/>
          <w:color w:val="000000"/>
          <w:lang w:val="sq-AL"/>
        </w:rPr>
        <w:t xml:space="preserve"> </w:t>
      </w:r>
      <w:r w:rsidRPr="0057363A">
        <w:rPr>
          <w:rFonts w:ascii="Garamond" w:hAnsi="Garamond" w:cs="Times New Roman"/>
          <w:color w:val="000000"/>
          <w:lang w:val="sq-AL"/>
        </w:rPr>
        <w:t>22/2018, “Për strehimin social”, të ndryshuar, me propozimin e ministrit të Ekonomisë, Kulturës dhe Inovacionit, Këshilli i Ministrave</w:t>
      </w:r>
    </w:p>
    <w:p w14:paraId="3BC09383" w14:textId="77777777" w:rsidR="00802ABE" w:rsidRPr="0057363A" w:rsidRDefault="00802ABE" w:rsidP="00802ABE">
      <w:pPr>
        <w:autoSpaceDE w:val="0"/>
        <w:autoSpaceDN w:val="0"/>
        <w:adjustRightInd w:val="0"/>
        <w:ind w:firstLine="284"/>
        <w:jc w:val="both"/>
        <w:rPr>
          <w:rFonts w:ascii="Garamond" w:hAnsi="Garamond" w:cs="Times New Roman"/>
          <w:color w:val="000000"/>
          <w:lang w:val="sq-AL"/>
        </w:rPr>
      </w:pPr>
    </w:p>
    <w:p w14:paraId="65E7DA7C" w14:textId="5D7F8FDB" w:rsidR="00802ABE" w:rsidRPr="0057363A" w:rsidRDefault="00802ABE" w:rsidP="00802ABE">
      <w:pPr>
        <w:autoSpaceDE w:val="0"/>
        <w:autoSpaceDN w:val="0"/>
        <w:adjustRightInd w:val="0"/>
        <w:ind w:firstLine="284"/>
        <w:jc w:val="center"/>
        <w:rPr>
          <w:rFonts w:ascii="Garamond" w:hAnsi="Garamond" w:cs="Times New Roman"/>
          <w:bCs/>
          <w:color w:val="000000"/>
          <w:lang w:val="sq-AL"/>
        </w:rPr>
      </w:pPr>
      <w:r w:rsidRPr="0057363A">
        <w:rPr>
          <w:rFonts w:ascii="Garamond" w:hAnsi="Garamond" w:cs="Times New Roman"/>
          <w:bCs/>
          <w:color w:val="000000"/>
          <w:lang w:val="sq-AL"/>
        </w:rPr>
        <w:t>VENDOSI:</w:t>
      </w:r>
    </w:p>
    <w:p w14:paraId="0AB5B558" w14:textId="77777777" w:rsidR="00802ABE" w:rsidRPr="0057363A" w:rsidRDefault="00802ABE" w:rsidP="00802ABE">
      <w:pPr>
        <w:autoSpaceDE w:val="0"/>
        <w:autoSpaceDN w:val="0"/>
        <w:adjustRightInd w:val="0"/>
        <w:ind w:firstLine="284"/>
        <w:jc w:val="both"/>
        <w:rPr>
          <w:rFonts w:ascii="Garamond" w:hAnsi="Garamond" w:cs="Times New Roman"/>
          <w:color w:val="000000"/>
          <w:lang w:val="sq-AL"/>
        </w:rPr>
      </w:pPr>
    </w:p>
    <w:p w14:paraId="77FAB2D4" w14:textId="4091B993"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1. Përcaktimin e rregullave për kontributin e sektorit privat për krijimin e fondit publik të banesave sociale, në përputhje me përcaktimet e nenit 19, të</w:t>
      </w:r>
      <w:r w:rsidR="0057363A">
        <w:rPr>
          <w:rFonts w:ascii="Garamond" w:hAnsi="Garamond" w:cs="Times New Roman"/>
          <w:color w:val="000000"/>
          <w:lang w:val="sq-AL"/>
        </w:rPr>
        <w:t xml:space="preserve"> </w:t>
      </w:r>
      <w:r w:rsidRPr="0057363A">
        <w:rPr>
          <w:rFonts w:ascii="Garamond" w:hAnsi="Garamond" w:cs="Times New Roman"/>
          <w:color w:val="000000"/>
          <w:lang w:val="sq-AL"/>
        </w:rPr>
        <w:t>ligjit nr.</w:t>
      </w:r>
      <w:r w:rsidR="0057363A">
        <w:rPr>
          <w:rFonts w:ascii="Garamond" w:hAnsi="Garamond" w:cs="Times New Roman"/>
          <w:color w:val="000000"/>
          <w:lang w:val="sq-AL"/>
        </w:rPr>
        <w:t xml:space="preserve"> </w:t>
      </w:r>
      <w:r w:rsidRPr="0057363A">
        <w:rPr>
          <w:rFonts w:ascii="Garamond" w:hAnsi="Garamond" w:cs="Times New Roman"/>
          <w:color w:val="000000"/>
          <w:lang w:val="sq-AL"/>
        </w:rPr>
        <w:t>22/2018, “Për strehimin social”, të ndryshuar.</w:t>
      </w:r>
    </w:p>
    <w:p w14:paraId="34E53F8A" w14:textId="727E211B"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2. Në kontratën paraprake midis njësisë së vetëqeverisjes vendore dhe subjektit privat, që paraqet kërkesën për leje zhvillimi dhe ndërtimi, përcaktohet mënyra e përfitimit të fondit publik të banesave sociale, referuar sipërfaqeve me metër katror apo e dhënë ajo në vlerë leku, sipas çmimit referues të pasurisë së paluajtshme </w:t>
      </w:r>
      <w:r w:rsidR="007F298F">
        <w:rPr>
          <w:rFonts w:ascii="Garamond" w:hAnsi="Garamond" w:cs="Times New Roman"/>
          <w:color w:val="000000"/>
          <w:lang w:val="sq-AL"/>
        </w:rPr>
        <w:t>“</w:t>
      </w:r>
      <w:bookmarkStart w:id="0" w:name="_GoBack"/>
      <w:bookmarkEnd w:id="0"/>
      <w:r w:rsidRPr="0057363A">
        <w:rPr>
          <w:rFonts w:ascii="Garamond" w:hAnsi="Garamond" w:cs="Times New Roman"/>
          <w:color w:val="000000"/>
          <w:lang w:val="sq-AL"/>
        </w:rPr>
        <w:t xml:space="preserve">ndërtesa” për zonën ku po ndërtohet, bazuar në sipërfaqen e përgjithshme funksionale të objektit të banimit në ndërtim. Kontrata paraprake lidhet në momentin e dhënies së lejes së ndërtimit/zhvillimit. </w:t>
      </w:r>
    </w:p>
    <w:p w14:paraId="388CC866" w14:textId="77AFE63B"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3. Përcaktimet e pikës 2, të këtij vendimi, zbatohen edhe në rastet kur një subjekt, që aplikon për leje zhvillimore për ndërtim banese kërkon rritje të intensitetit të ndërtimit, sipas pikës 2, të nenit 19, të ligjit nr.</w:t>
      </w:r>
      <w:r w:rsidR="0057363A">
        <w:rPr>
          <w:rFonts w:ascii="Garamond" w:hAnsi="Garamond" w:cs="Times New Roman"/>
          <w:color w:val="000000"/>
          <w:lang w:val="sq-AL"/>
        </w:rPr>
        <w:t xml:space="preserve"> </w:t>
      </w:r>
      <w:r w:rsidRPr="0057363A">
        <w:rPr>
          <w:rFonts w:ascii="Garamond" w:hAnsi="Garamond" w:cs="Times New Roman"/>
          <w:color w:val="000000"/>
          <w:lang w:val="sq-AL"/>
        </w:rPr>
        <w:t>22/2018, “Për strehimin social”, të ndryshuar.</w:t>
      </w:r>
    </w:p>
    <w:p w14:paraId="2CF583C6" w14:textId="5D451765"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4. Sipërfaqen takuese, referuar nenit 19, të ligjit nr.</w:t>
      </w:r>
      <w:r w:rsidR="0057363A">
        <w:rPr>
          <w:rFonts w:ascii="Garamond" w:hAnsi="Garamond" w:cs="Times New Roman"/>
          <w:color w:val="000000"/>
          <w:lang w:val="sq-AL"/>
        </w:rPr>
        <w:t xml:space="preserve"> </w:t>
      </w:r>
      <w:r w:rsidRPr="0057363A">
        <w:rPr>
          <w:rFonts w:ascii="Garamond" w:hAnsi="Garamond" w:cs="Times New Roman"/>
          <w:color w:val="000000"/>
          <w:lang w:val="sq-AL"/>
        </w:rPr>
        <w:t>22/2018, “Për strehimin social”, të ndryshuar, në përmbushje të qëllimit të strehimit, në rast pamundësie për ta dhënë në sipërfaqen ndërtimore të banimit që ndërtohet, subjekti privat e jep</w:t>
      </w:r>
      <w:r w:rsidR="0057363A">
        <w:rPr>
          <w:rFonts w:ascii="Garamond" w:hAnsi="Garamond" w:cs="Times New Roman"/>
          <w:color w:val="000000"/>
          <w:lang w:val="sq-AL"/>
        </w:rPr>
        <w:t xml:space="preserve"> </w:t>
      </w:r>
      <w:r w:rsidRPr="0057363A">
        <w:rPr>
          <w:rFonts w:ascii="Garamond" w:hAnsi="Garamond" w:cs="Times New Roman"/>
          <w:color w:val="000000"/>
          <w:lang w:val="sq-AL"/>
        </w:rPr>
        <w:t xml:space="preserve">atë menjëherë në një sipërfaqe tjetër ndërtimore banimi, në përputhje me normat e projektimit të banesave, përfunduar dhe certifikuar me dokumentin e pronësisë, duke e </w:t>
      </w:r>
      <w:proofErr w:type="spellStart"/>
      <w:r w:rsidRPr="0057363A">
        <w:rPr>
          <w:rFonts w:ascii="Garamond" w:hAnsi="Garamond" w:cs="Times New Roman"/>
          <w:color w:val="000000"/>
          <w:lang w:val="sq-AL"/>
        </w:rPr>
        <w:t>ekuivalentuar</w:t>
      </w:r>
      <w:proofErr w:type="spellEnd"/>
      <w:r w:rsidRPr="0057363A">
        <w:rPr>
          <w:rFonts w:ascii="Garamond" w:hAnsi="Garamond" w:cs="Times New Roman"/>
          <w:color w:val="000000"/>
          <w:lang w:val="sq-AL"/>
        </w:rPr>
        <w:t xml:space="preserve"> në vlerë monetare, sipas çmimit referues të pasurisë paluajtshme </w:t>
      </w:r>
      <w:r w:rsidR="00B67DC6">
        <w:rPr>
          <w:rFonts w:ascii="Garamond" w:hAnsi="Garamond" w:cs="Times New Roman"/>
          <w:color w:val="000000"/>
          <w:lang w:val="sq-AL"/>
        </w:rPr>
        <w:t>“</w:t>
      </w:r>
      <w:r w:rsidRPr="0057363A">
        <w:rPr>
          <w:rFonts w:ascii="Garamond" w:hAnsi="Garamond" w:cs="Times New Roman"/>
          <w:color w:val="000000"/>
          <w:lang w:val="sq-AL"/>
        </w:rPr>
        <w:t>ndërtesa” për zonën ku po ndërtohet,</w:t>
      </w:r>
      <w:r w:rsidR="0057363A">
        <w:rPr>
          <w:rFonts w:ascii="Garamond" w:hAnsi="Garamond" w:cs="Times New Roman"/>
          <w:color w:val="000000"/>
          <w:lang w:val="sq-AL"/>
        </w:rPr>
        <w:t xml:space="preserve"> </w:t>
      </w:r>
      <w:r w:rsidRPr="0057363A">
        <w:rPr>
          <w:rFonts w:ascii="Garamond" w:hAnsi="Garamond" w:cs="Times New Roman"/>
          <w:color w:val="000000"/>
          <w:lang w:val="sq-AL"/>
        </w:rPr>
        <w:t>për të cilin është dhënë leja ndërtimore.</w:t>
      </w:r>
    </w:p>
    <w:p w14:paraId="12E4399D" w14:textId="2B136394"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 xml:space="preserve">5. Për të gjitha ato subjekte që janë pajisur me leje ndërtimi dhe nuk kanë nënshkruar ende kontratën përfundimtare të kalimit të pronësisë me njësinë e vetëqeverisjes vendore, subjekti mund të propozojë që sipërfaqen ndërtimore, në funksion të fondit publik të banesave sociale mund ta ofrojë për ta dhënë në një sipërfaqe të ndryshme nga ajo që po ndërtohet, por me kushtin që sipërfaqja të jetë e përfunduar dhe e certifikuar me dokumentet e pronësisë. Edhe në këtë rast, </w:t>
      </w:r>
      <w:proofErr w:type="spellStart"/>
      <w:r w:rsidRPr="0057363A">
        <w:rPr>
          <w:rFonts w:ascii="Garamond" w:hAnsi="Garamond" w:cs="Times New Roman"/>
          <w:color w:val="000000"/>
          <w:lang w:val="sq-AL"/>
        </w:rPr>
        <w:t>ekuivalentimi</w:t>
      </w:r>
      <w:proofErr w:type="spellEnd"/>
      <w:r w:rsidRPr="0057363A">
        <w:rPr>
          <w:rFonts w:ascii="Garamond" w:hAnsi="Garamond" w:cs="Times New Roman"/>
          <w:color w:val="000000"/>
          <w:lang w:val="sq-AL"/>
        </w:rPr>
        <w:t xml:space="preserve"> në vlerë monetare bëhet sipas çmimit referues të pasurive të paluajtshme “ndërtesa” për zonën ku po ndërtohet.</w:t>
      </w:r>
    </w:p>
    <w:p w14:paraId="3575805F" w14:textId="24212C91"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6. Kontrata përfundimtare, që nënshkruhet midis njësisë së vetëqeverisjes vendore dhe subjektit privat për kalimin e sipërfaqes ndërtimore, në favor të fondit publik të banesave sociale, regjistrohet në Zyrën e Regjistrimit të Pasurive të Paluajtshme. Kjo kontratë përmban të dhënat e sakta në lidhje me sipërfaqen, zonën, numrin e njësive të banimit dhe çdo të dhënë tjetër të nevojshme për zbatimin e këtij vendimi.</w:t>
      </w:r>
    </w:p>
    <w:p w14:paraId="2F2B0C92" w14:textId="462D60C6"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7. Në rast se kalimi i sipërfaqes ndërtimore është e dhënë në vlerë leku, fondi kalon nga investitori në llogarinë e posaçme të njësisë së vetëqeverisjes vendore, në favor të fondit publik të banesave sociale.</w:t>
      </w:r>
    </w:p>
    <w:p w14:paraId="618F58BD" w14:textId="041A19E3" w:rsidR="00802ABE" w:rsidRPr="0057363A" w:rsidRDefault="00802ABE" w:rsidP="00802ABE">
      <w:pPr>
        <w:autoSpaceDE w:val="0"/>
        <w:autoSpaceDN w:val="0"/>
        <w:adjustRightInd w:val="0"/>
        <w:ind w:firstLine="284"/>
        <w:jc w:val="both"/>
        <w:rPr>
          <w:rFonts w:ascii="Garamond" w:hAnsi="Garamond" w:cs="Times New Roman"/>
          <w:color w:val="000000"/>
          <w:lang w:val="sq-AL"/>
        </w:rPr>
      </w:pPr>
      <w:r w:rsidRPr="0057363A">
        <w:rPr>
          <w:rFonts w:ascii="Garamond" w:hAnsi="Garamond" w:cs="Times New Roman"/>
          <w:color w:val="000000"/>
          <w:lang w:val="sq-AL"/>
        </w:rPr>
        <w:t>8. Ngarkohen njësitë e vetëqeverisjes vendore për zbatimin e këtij vendimi.</w:t>
      </w:r>
    </w:p>
    <w:p w14:paraId="2D547AD3" w14:textId="0FAC3907" w:rsidR="00802ABE" w:rsidRPr="0057363A" w:rsidRDefault="00802ABE" w:rsidP="00802ABE">
      <w:pPr>
        <w:tabs>
          <w:tab w:val="left" w:pos="1080"/>
          <w:tab w:val="left" w:pos="1160"/>
        </w:tabs>
        <w:autoSpaceDE w:val="0"/>
        <w:autoSpaceDN w:val="0"/>
        <w:adjustRightInd w:val="0"/>
        <w:ind w:firstLine="284"/>
        <w:jc w:val="both"/>
        <w:rPr>
          <w:rFonts w:ascii="Garamond" w:hAnsi="Garamond" w:cs="Calibri"/>
          <w:color w:val="000000"/>
          <w:lang w:val="sq-AL"/>
        </w:rPr>
      </w:pPr>
      <w:r w:rsidRPr="0057363A">
        <w:rPr>
          <w:rFonts w:ascii="Garamond" w:hAnsi="Garamond" w:cs="Times New Roman"/>
          <w:color w:val="000000"/>
          <w:lang w:val="sq-AL"/>
        </w:rPr>
        <w:t>Ky vendim hyn në fuqi pas botimit në Fletoren Zyrtare</w:t>
      </w:r>
      <w:r w:rsidRPr="0057363A">
        <w:rPr>
          <w:rFonts w:ascii="Garamond" w:hAnsi="Garamond" w:cs="Calibri"/>
          <w:color w:val="000000"/>
          <w:lang w:val="sq-AL"/>
        </w:rPr>
        <w:t>.</w:t>
      </w:r>
    </w:p>
    <w:p w14:paraId="0F1B59D8" w14:textId="77777777" w:rsidR="00802ABE" w:rsidRPr="0057363A" w:rsidRDefault="00802ABE" w:rsidP="00802ABE">
      <w:pPr>
        <w:autoSpaceDE w:val="0"/>
        <w:autoSpaceDN w:val="0"/>
        <w:adjustRightInd w:val="0"/>
        <w:ind w:firstLine="284"/>
        <w:jc w:val="center"/>
        <w:rPr>
          <w:rFonts w:ascii="Garamond" w:hAnsi="Garamond" w:cs="Times New Roman"/>
          <w:b/>
          <w:bCs/>
          <w:color w:val="000000"/>
          <w:lang w:val="sq-AL"/>
        </w:rPr>
      </w:pPr>
    </w:p>
    <w:p w14:paraId="27527F86" w14:textId="6FA02F7C" w:rsidR="00802ABE" w:rsidRPr="0057363A" w:rsidRDefault="00802ABE" w:rsidP="00802ABE">
      <w:pPr>
        <w:autoSpaceDE w:val="0"/>
        <w:autoSpaceDN w:val="0"/>
        <w:adjustRightInd w:val="0"/>
        <w:ind w:firstLine="284"/>
        <w:jc w:val="right"/>
        <w:rPr>
          <w:rFonts w:ascii="Garamond" w:hAnsi="Garamond" w:cs="Times New Roman"/>
          <w:bCs/>
          <w:color w:val="000000"/>
          <w:lang w:val="sq-AL"/>
        </w:rPr>
      </w:pPr>
      <w:r w:rsidRPr="0057363A">
        <w:rPr>
          <w:rFonts w:ascii="Garamond" w:hAnsi="Garamond" w:cs="Times New Roman"/>
          <w:bCs/>
          <w:color w:val="000000"/>
          <w:lang w:val="sq-AL"/>
        </w:rPr>
        <w:t>KRYEMINISTËR</w:t>
      </w:r>
    </w:p>
    <w:p w14:paraId="667310D5" w14:textId="2F2BF547" w:rsidR="00802ABE" w:rsidRPr="0057363A" w:rsidRDefault="00802ABE" w:rsidP="00802ABE">
      <w:pPr>
        <w:autoSpaceDE w:val="0"/>
        <w:autoSpaceDN w:val="0"/>
        <w:adjustRightInd w:val="0"/>
        <w:ind w:firstLine="284"/>
        <w:jc w:val="right"/>
        <w:rPr>
          <w:rFonts w:ascii="Garamond" w:hAnsi="Garamond" w:cs="Times New Roman"/>
          <w:b/>
          <w:bCs/>
          <w:color w:val="000000"/>
          <w:lang w:val="sq-AL"/>
        </w:rPr>
      </w:pPr>
      <w:r w:rsidRPr="0057363A">
        <w:rPr>
          <w:rFonts w:ascii="Garamond" w:hAnsi="Garamond" w:cs="Times New Roman"/>
          <w:b/>
          <w:bCs/>
          <w:color w:val="000000"/>
          <w:lang w:val="sq-AL"/>
        </w:rPr>
        <w:t xml:space="preserve">Edi </w:t>
      </w:r>
      <w:proofErr w:type="spellStart"/>
      <w:r w:rsidRPr="0057363A">
        <w:rPr>
          <w:rFonts w:ascii="Garamond" w:hAnsi="Garamond" w:cs="Times New Roman"/>
          <w:b/>
          <w:bCs/>
          <w:color w:val="000000"/>
          <w:lang w:val="sq-AL"/>
        </w:rPr>
        <w:t>Rama</w:t>
      </w:r>
      <w:proofErr w:type="spellEnd"/>
    </w:p>
    <w:sectPr w:rsidR="00802ABE" w:rsidRPr="0057363A" w:rsidSect="00292766">
      <w:footerReference w:type="default" r:id="rId13"/>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DBE48" w14:textId="77777777" w:rsidR="0057363A" w:rsidRDefault="0057363A" w:rsidP="00292766">
      <w:r>
        <w:separator/>
      </w:r>
    </w:p>
  </w:endnote>
  <w:endnote w:type="continuationSeparator" w:id="0">
    <w:p w14:paraId="7F98B4B1" w14:textId="77777777" w:rsidR="0057363A" w:rsidRDefault="0057363A" w:rsidP="00292766">
      <w:r>
        <w:continuationSeparator/>
      </w:r>
    </w:p>
  </w:endnote>
  <w:endnote w:type="continuationNotice" w:id="1">
    <w:p w14:paraId="0FCCD5BB" w14:textId="77777777" w:rsidR="0057363A" w:rsidRDefault="005736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11479" w14:textId="610164A6" w:rsidR="0057363A" w:rsidRPr="00C774A1" w:rsidRDefault="0057363A">
    <w:pPr>
      <w:pStyle w:val="Footer"/>
      <w:jc w:val="right"/>
      <w:rPr>
        <w:rFonts w:ascii="Times New Roman" w:hAnsi="Times New Roman" w:cs="Times New Roman"/>
      </w:rPr>
    </w:pPr>
  </w:p>
  <w:p w14:paraId="6EDE084E" w14:textId="77777777" w:rsidR="0057363A" w:rsidRDefault="00573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A6B7F" w14:textId="77777777" w:rsidR="0057363A" w:rsidRDefault="0057363A" w:rsidP="00292766">
      <w:r>
        <w:separator/>
      </w:r>
    </w:p>
  </w:footnote>
  <w:footnote w:type="continuationSeparator" w:id="0">
    <w:p w14:paraId="56911E29" w14:textId="77777777" w:rsidR="0057363A" w:rsidRDefault="0057363A" w:rsidP="00292766">
      <w:r>
        <w:continuationSeparator/>
      </w:r>
    </w:p>
  </w:footnote>
  <w:footnote w:type="continuationNotice" w:id="1">
    <w:p w14:paraId="431E4C56" w14:textId="77777777" w:rsidR="0057363A" w:rsidRDefault="005736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20347"/>
    <w:multiLevelType w:val="hybridMultilevel"/>
    <w:tmpl w:val="7610BC1A"/>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38641F"/>
    <w:multiLevelType w:val="hybridMultilevel"/>
    <w:tmpl w:val="9E0CB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486DEA"/>
    <w:multiLevelType w:val="hybridMultilevel"/>
    <w:tmpl w:val="D09A3C78"/>
    <w:lvl w:ilvl="0" w:tplc="0409000F">
      <w:start w:val="1"/>
      <w:numFmt w:val="decimal"/>
      <w:lvlText w:val="%1."/>
      <w:lvlJc w:val="left"/>
      <w:pPr>
        <w:ind w:left="360" w:hanging="360"/>
      </w:pPr>
    </w:lvl>
    <w:lvl w:ilvl="1" w:tplc="04090019">
      <w:start w:val="1"/>
      <w:numFmt w:val="lowerLetter"/>
      <w:lvlText w:val="%2."/>
      <w:lvlJc w:val="left"/>
      <w:pPr>
        <w:ind w:left="644"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51295F"/>
    <w:multiLevelType w:val="hybridMultilevel"/>
    <w:tmpl w:val="CBA2BD5A"/>
    <w:lvl w:ilvl="0" w:tplc="04090019">
      <w:start w:val="1"/>
      <w:numFmt w:val="lowerLetter"/>
      <w:lvlText w:val="%1."/>
      <w:lvlJc w:val="left"/>
      <w:pPr>
        <w:ind w:left="720" w:hanging="360"/>
      </w:pPr>
      <w:rPr>
        <w:rFonts w:hint="default"/>
      </w:rPr>
    </w:lvl>
    <w:lvl w:ilvl="1" w:tplc="E5F6AD16">
      <w:start w:val="10"/>
      <w:numFmt w:val="bullet"/>
      <w:lvlText w:val=""/>
      <w:lvlJc w:val="left"/>
      <w:pPr>
        <w:ind w:left="720" w:hanging="360"/>
      </w:pPr>
      <w:rPr>
        <w:rFonts w:ascii="Calibri" w:eastAsiaTheme="minorHAnsi" w:hAnsi="Calibri" w:cs="Calibri"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C434C62"/>
    <w:multiLevelType w:val="hybridMultilevel"/>
    <w:tmpl w:val="188643C2"/>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644"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30894244"/>
    <w:multiLevelType w:val="hybridMultilevel"/>
    <w:tmpl w:val="75FE2F66"/>
    <w:lvl w:ilvl="0" w:tplc="DCF668C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8C1D2B"/>
    <w:multiLevelType w:val="hybridMultilevel"/>
    <w:tmpl w:val="E4DC4866"/>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34556"/>
    <w:multiLevelType w:val="hybridMultilevel"/>
    <w:tmpl w:val="DA5802FC"/>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40431590"/>
    <w:multiLevelType w:val="hybridMultilevel"/>
    <w:tmpl w:val="DA72E186"/>
    <w:lvl w:ilvl="0" w:tplc="13A4C11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23CCF"/>
    <w:multiLevelType w:val="hybridMultilevel"/>
    <w:tmpl w:val="45BEE1EA"/>
    <w:lvl w:ilvl="0" w:tplc="04090019">
      <w:start w:val="1"/>
      <w:numFmt w:val="lowerLetter"/>
      <w:lvlText w:val="%1."/>
      <w:lvlJc w:val="left"/>
      <w:pPr>
        <w:ind w:left="720" w:hanging="360"/>
      </w:pPr>
      <w:rPr>
        <w:rFonts w:hint="default"/>
      </w:rPr>
    </w:lvl>
    <w:lvl w:ilvl="1" w:tplc="E5F6AD16">
      <w:start w:val="10"/>
      <w:numFmt w:val="bullet"/>
      <w:lvlText w:val=""/>
      <w:lvlJc w:val="left"/>
      <w:pPr>
        <w:ind w:left="720" w:hanging="360"/>
      </w:pPr>
      <w:rPr>
        <w:rFonts w:ascii="Calibri" w:eastAsiaTheme="minorHAnsi" w:hAnsi="Calibri" w:cs="Calibri"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49E222F0"/>
    <w:multiLevelType w:val="hybridMultilevel"/>
    <w:tmpl w:val="FFC0ED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5F30DE"/>
    <w:multiLevelType w:val="hybridMultilevel"/>
    <w:tmpl w:val="D09A3C78"/>
    <w:lvl w:ilvl="0" w:tplc="FFFFFFFF">
      <w:start w:val="1"/>
      <w:numFmt w:val="decimal"/>
      <w:lvlText w:val="%1."/>
      <w:lvlJc w:val="left"/>
      <w:pPr>
        <w:ind w:left="360" w:hanging="360"/>
      </w:pPr>
    </w:lvl>
    <w:lvl w:ilvl="1" w:tplc="FFFFFFFF">
      <w:start w:val="1"/>
      <w:numFmt w:val="lowerLetter"/>
      <w:lvlText w:val="%2."/>
      <w:lvlJc w:val="left"/>
      <w:pPr>
        <w:ind w:left="644"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5A1A4F79"/>
    <w:multiLevelType w:val="hybridMultilevel"/>
    <w:tmpl w:val="54E07C5A"/>
    <w:lvl w:ilvl="0" w:tplc="04090019">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05D1C0A"/>
    <w:multiLevelType w:val="hybridMultilevel"/>
    <w:tmpl w:val="BD785A5E"/>
    <w:lvl w:ilvl="0" w:tplc="DA547F1C">
      <w:start w:val="10"/>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FA230BF"/>
    <w:multiLevelType w:val="hybridMultilevel"/>
    <w:tmpl w:val="CEB2404E"/>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9"/>
  </w:num>
  <w:num w:numId="4">
    <w:abstractNumId w:val="3"/>
  </w:num>
  <w:num w:numId="5">
    <w:abstractNumId w:val="12"/>
  </w:num>
  <w:num w:numId="6">
    <w:abstractNumId w:val="10"/>
  </w:num>
  <w:num w:numId="7">
    <w:abstractNumId w:val="13"/>
  </w:num>
  <w:num w:numId="8">
    <w:abstractNumId w:val="0"/>
  </w:num>
  <w:num w:numId="9">
    <w:abstractNumId w:val="6"/>
  </w:num>
  <w:num w:numId="10">
    <w:abstractNumId w:val="14"/>
  </w:num>
  <w:num w:numId="11">
    <w:abstractNumId w:val="7"/>
  </w:num>
  <w:num w:numId="12">
    <w:abstractNumId w:val="5"/>
  </w:num>
  <w:num w:numId="13">
    <w:abstractNumId w:val="8"/>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8A"/>
    <w:rsid w:val="00001501"/>
    <w:rsid w:val="00017BD0"/>
    <w:rsid w:val="00020A2A"/>
    <w:rsid w:val="000306CE"/>
    <w:rsid w:val="00047AA0"/>
    <w:rsid w:val="00060FE8"/>
    <w:rsid w:val="00070750"/>
    <w:rsid w:val="00070D47"/>
    <w:rsid w:val="000C1651"/>
    <w:rsid w:val="000F32F5"/>
    <w:rsid w:val="001600F4"/>
    <w:rsid w:val="00162D22"/>
    <w:rsid w:val="00165312"/>
    <w:rsid w:val="00194B72"/>
    <w:rsid w:val="001C11FF"/>
    <w:rsid w:val="001C419B"/>
    <w:rsid w:val="00253AF0"/>
    <w:rsid w:val="002717C6"/>
    <w:rsid w:val="00292766"/>
    <w:rsid w:val="002A089C"/>
    <w:rsid w:val="002C4E24"/>
    <w:rsid w:val="002D6F1A"/>
    <w:rsid w:val="002E5F81"/>
    <w:rsid w:val="002F3E0E"/>
    <w:rsid w:val="0031628C"/>
    <w:rsid w:val="003528AF"/>
    <w:rsid w:val="003631AF"/>
    <w:rsid w:val="003664F9"/>
    <w:rsid w:val="0039435F"/>
    <w:rsid w:val="003C1C6B"/>
    <w:rsid w:val="003C5BD3"/>
    <w:rsid w:val="003D2513"/>
    <w:rsid w:val="004115F3"/>
    <w:rsid w:val="00421D12"/>
    <w:rsid w:val="00433966"/>
    <w:rsid w:val="004A1483"/>
    <w:rsid w:val="004B251E"/>
    <w:rsid w:val="004E6244"/>
    <w:rsid w:val="004F4B77"/>
    <w:rsid w:val="00501C65"/>
    <w:rsid w:val="00543773"/>
    <w:rsid w:val="0057363A"/>
    <w:rsid w:val="00582688"/>
    <w:rsid w:val="00590393"/>
    <w:rsid w:val="006026E8"/>
    <w:rsid w:val="0066658A"/>
    <w:rsid w:val="00671C93"/>
    <w:rsid w:val="00697499"/>
    <w:rsid w:val="006D5696"/>
    <w:rsid w:val="00723887"/>
    <w:rsid w:val="0075629B"/>
    <w:rsid w:val="00787335"/>
    <w:rsid w:val="007B19D2"/>
    <w:rsid w:val="007D5C70"/>
    <w:rsid w:val="007D67F7"/>
    <w:rsid w:val="007F298F"/>
    <w:rsid w:val="00802ABE"/>
    <w:rsid w:val="00842E71"/>
    <w:rsid w:val="00852A33"/>
    <w:rsid w:val="00870621"/>
    <w:rsid w:val="00895742"/>
    <w:rsid w:val="008A29E2"/>
    <w:rsid w:val="008A676E"/>
    <w:rsid w:val="008B50F0"/>
    <w:rsid w:val="008B66DA"/>
    <w:rsid w:val="009041B3"/>
    <w:rsid w:val="00914448"/>
    <w:rsid w:val="0093252D"/>
    <w:rsid w:val="0094026B"/>
    <w:rsid w:val="00963D2D"/>
    <w:rsid w:val="00995A5D"/>
    <w:rsid w:val="009A544F"/>
    <w:rsid w:val="009B1D7F"/>
    <w:rsid w:val="009B5548"/>
    <w:rsid w:val="009C65DB"/>
    <w:rsid w:val="009E0B1B"/>
    <w:rsid w:val="009F19C8"/>
    <w:rsid w:val="00A555DD"/>
    <w:rsid w:val="00A75217"/>
    <w:rsid w:val="00AB34C6"/>
    <w:rsid w:val="00AD3F63"/>
    <w:rsid w:val="00AE69BC"/>
    <w:rsid w:val="00B02779"/>
    <w:rsid w:val="00B567A0"/>
    <w:rsid w:val="00B67DC6"/>
    <w:rsid w:val="00B866CF"/>
    <w:rsid w:val="00BA444A"/>
    <w:rsid w:val="00BA5384"/>
    <w:rsid w:val="00BD5119"/>
    <w:rsid w:val="00BD754F"/>
    <w:rsid w:val="00C05C63"/>
    <w:rsid w:val="00C122ED"/>
    <w:rsid w:val="00C445CF"/>
    <w:rsid w:val="00C774A1"/>
    <w:rsid w:val="00C839CE"/>
    <w:rsid w:val="00CC0BD6"/>
    <w:rsid w:val="00CE39CE"/>
    <w:rsid w:val="00CF5188"/>
    <w:rsid w:val="00D060A7"/>
    <w:rsid w:val="00D13ACC"/>
    <w:rsid w:val="00D415F9"/>
    <w:rsid w:val="00D66BBF"/>
    <w:rsid w:val="00DA5746"/>
    <w:rsid w:val="00DC315A"/>
    <w:rsid w:val="00E10657"/>
    <w:rsid w:val="00E12856"/>
    <w:rsid w:val="00E73F61"/>
    <w:rsid w:val="00ED61AA"/>
    <w:rsid w:val="00F36041"/>
    <w:rsid w:val="00F72F80"/>
    <w:rsid w:val="00F75926"/>
    <w:rsid w:val="00FA6114"/>
    <w:rsid w:val="00FB4239"/>
    <w:rsid w:val="00FB5287"/>
    <w:rsid w:val="00FB59BD"/>
    <w:rsid w:val="00FB7118"/>
    <w:rsid w:val="00FE36D4"/>
    <w:rsid w:val="00FF5585"/>
    <w:rsid w:val="00FF5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5EAA"/>
  <w15:chartTrackingRefBased/>
  <w15:docId w15:val="{48C17F7B-FC5C-864B-A8E3-42A13A50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66658A"/>
  </w:style>
  <w:style w:type="paragraph" w:styleId="ListParagraph">
    <w:name w:val="List Paragraph"/>
    <w:basedOn w:val="Normal"/>
    <w:uiPriority w:val="34"/>
    <w:qFormat/>
    <w:rsid w:val="0066658A"/>
    <w:pPr>
      <w:widowControl w:val="0"/>
      <w:autoSpaceDE w:val="0"/>
      <w:autoSpaceDN w:val="0"/>
      <w:ind w:left="234" w:firstLine="678"/>
      <w:jc w:val="both"/>
    </w:pPr>
    <w:rPr>
      <w:rFonts w:ascii="Times New Roman" w:eastAsia="Times New Roman" w:hAnsi="Times New Roman" w:cs="Times New Roman"/>
      <w:sz w:val="22"/>
      <w:szCs w:val="22"/>
      <w:lang w:val="en-US"/>
    </w:rPr>
  </w:style>
  <w:style w:type="paragraph" w:styleId="CommentText">
    <w:name w:val="annotation text"/>
    <w:basedOn w:val="Normal"/>
    <w:link w:val="CommentTextChar"/>
    <w:unhideWhenUsed/>
    <w:rsid w:val="0066658A"/>
    <w:pPr>
      <w:spacing w:after="160"/>
    </w:pPr>
    <w:rPr>
      <w:rFonts w:eastAsiaTheme="minorEastAsia"/>
      <w:sz w:val="20"/>
      <w:szCs w:val="20"/>
      <w:lang w:val="sq-AL"/>
    </w:rPr>
  </w:style>
  <w:style w:type="character" w:customStyle="1" w:styleId="CommentTextChar">
    <w:name w:val="Comment Text Char"/>
    <w:basedOn w:val="DefaultParagraphFont"/>
    <w:link w:val="CommentText"/>
    <w:rsid w:val="0066658A"/>
    <w:rPr>
      <w:rFonts w:eastAsiaTheme="minorEastAsia"/>
      <w:sz w:val="20"/>
      <w:szCs w:val="20"/>
      <w:lang w:val="sq-AL"/>
    </w:rPr>
  </w:style>
  <w:style w:type="character" w:customStyle="1" w:styleId="tlid-translation">
    <w:name w:val="tlid-translation"/>
    <w:basedOn w:val="DefaultParagraphFont"/>
    <w:rsid w:val="0066658A"/>
  </w:style>
  <w:style w:type="character" w:styleId="CommentReference">
    <w:name w:val="annotation reference"/>
    <w:basedOn w:val="DefaultParagraphFont"/>
    <w:uiPriority w:val="99"/>
    <w:semiHidden/>
    <w:unhideWhenUsed/>
    <w:rsid w:val="0066658A"/>
    <w:rPr>
      <w:sz w:val="16"/>
      <w:szCs w:val="16"/>
    </w:rPr>
  </w:style>
  <w:style w:type="paragraph" w:styleId="CommentSubject">
    <w:name w:val="annotation subject"/>
    <w:basedOn w:val="CommentText"/>
    <w:next w:val="CommentText"/>
    <w:link w:val="CommentSubjectChar"/>
    <w:uiPriority w:val="99"/>
    <w:semiHidden/>
    <w:unhideWhenUsed/>
    <w:rsid w:val="0066658A"/>
    <w:pPr>
      <w:spacing w:after="0"/>
    </w:pPr>
    <w:rPr>
      <w:rFonts w:eastAsiaTheme="minorHAnsi"/>
      <w:b/>
      <w:bCs/>
      <w:lang w:val="en-GB"/>
    </w:rPr>
  </w:style>
  <w:style w:type="character" w:customStyle="1" w:styleId="CommentSubjectChar">
    <w:name w:val="Comment Subject Char"/>
    <w:basedOn w:val="CommentTextChar"/>
    <w:link w:val="CommentSubject"/>
    <w:uiPriority w:val="99"/>
    <w:semiHidden/>
    <w:rsid w:val="0066658A"/>
    <w:rPr>
      <w:rFonts w:eastAsiaTheme="minorEastAsia"/>
      <w:b/>
      <w:bCs/>
      <w:sz w:val="20"/>
      <w:szCs w:val="20"/>
      <w:lang w:val="en-GB"/>
    </w:rPr>
  </w:style>
  <w:style w:type="paragraph" w:customStyle="1" w:styleId="Hapesira7">
    <w:name w:val="Hapesira 7"/>
    <w:basedOn w:val="Normal"/>
    <w:uiPriority w:val="99"/>
    <w:qFormat/>
    <w:rsid w:val="0066658A"/>
    <w:pPr>
      <w:widowControl w:val="0"/>
      <w:ind w:firstLine="284"/>
      <w:jc w:val="both"/>
    </w:pPr>
    <w:rPr>
      <w:rFonts w:ascii="Garamond" w:eastAsia="MS Mincho" w:hAnsi="Garamond" w:cs="CG Times"/>
      <w:sz w:val="14"/>
      <w:lang w:val="en-US"/>
    </w:rPr>
  </w:style>
  <w:style w:type="paragraph" w:styleId="BalloonText">
    <w:name w:val="Balloon Text"/>
    <w:basedOn w:val="Normal"/>
    <w:link w:val="BalloonTextChar"/>
    <w:uiPriority w:val="99"/>
    <w:semiHidden/>
    <w:unhideWhenUsed/>
    <w:rsid w:val="00A752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217"/>
    <w:rPr>
      <w:rFonts w:ascii="Segoe UI" w:hAnsi="Segoe UI" w:cs="Segoe UI"/>
      <w:sz w:val="18"/>
      <w:szCs w:val="18"/>
    </w:rPr>
  </w:style>
  <w:style w:type="character" w:customStyle="1" w:styleId="bumpedfont15">
    <w:name w:val="bumpedfont15"/>
    <w:basedOn w:val="DefaultParagraphFont"/>
    <w:rsid w:val="009041B3"/>
  </w:style>
  <w:style w:type="paragraph" w:styleId="Revision">
    <w:name w:val="Revision"/>
    <w:hidden/>
    <w:uiPriority w:val="99"/>
    <w:semiHidden/>
    <w:rsid w:val="00914448"/>
  </w:style>
  <w:style w:type="character" w:customStyle="1" w:styleId="apple-converted-space">
    <w:name w:val="apple-converted-space"/>
    <w:basedOn w:val="DefaultParagraphFont"/>
    <w:rsid w:val="00C122ED"/>
  </w:style>
  <w:style w:type="paragraph" w:styleId="Header">
    <w:name w:val="header"/>
    <w:basedOn w:val="Normal"/>
    <w:link w:val="HeaderChar"/>
    <w:uiPriority w:val="99"/>
    <w:unhideWhenUsed/>
    <w:rsid w:val="00292766"/>
    <w:pPr>
      <w:tabs>
        <w:tab w:val="center" w:pos="4680"/>
        <w:tab w:val="right" w:pos="9360"/>
      </w:tabs>
    </w:pPr>
  </w:style>
  <w:style w:type="character" w:customStyle="1" w:styleId="HeaderChar">
    <w:name w:val="Header Char"/>
    <w:basedOn w:val="DefaultParagraphFont"/>
    <w:link w:val="Header"/>
    <w:uiPriority w:val="99"/>
    <w:rsid w:val="00292766"/>
  </w:style>
  <w:style w:type="paragraph" w:styleId="Footer">
    <w:name w:val="footer"/>
    <w:basedOn w:val="Normal"/>
    <w:link w:val="FooterChar"/>
    <w:uiPriority w:val="99"/>
    <w:unhideWhenUsed/>
    <w:rsid w:val="00292766"/>
    <w:pPr>
      <w:tabs>
        <w:tab w:val="center" w:pos="4680"/>
        <w:tab w:val="right" w:pos="9360"/>
      </w:tabs>
    </w:pPr>
  </w:style>
  <w:style w:type="character" w:customStyle="1" w:styleId="FooterChar">
    <w:name w:val="Footer Char"/>
    <w:basedOn w:val="DefaultParagraphFont"/>
    <w:link w:val="Footer"/>
    <w:uiPriority w:val="99"/>
    <w:rsid w:val="00292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FE55CC5DDC48179A0A30BABEE968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325</Nr_x002e__x0020_akti>
    <Data_x0020_e_x0020_Krijimit xmlns="0e656187-b300-4fb0-8bf4-3a50f872073c">2024-05-30T13:46:56Z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2024-05-30T00:00:00Z</Date_x0020_protokolli>
    <Titulli xmlns="0e656187-b300-4fb0-8bf4-3a50f872073c">Për përcaktimin e rregullave për kontributin e sektorit privat në krijimin e fondit publik të banesave sociale</Titulli>
    <Modifikuesi xmlns="0e656187-b300-4fb0-8bf4-3a50f872073c">Suada.Daci</Modifikuesi>
    <Nr_x002e__x0020_prot_x0020_QBZ xmlns="0e656187-b300-4fb0-8bf4-3a50f872073c">949</Nr_x002e__x0020_prot_x0020_QBZ>
    <Data_x0020_e_x0020_Modifikimit xmlns="0e656187-b300-4fb0-8bf4-3a50f872073c">2024-05-30T14:12:08Z</Data_x0020_e_x0020_Modifikimit>
    <Dekretuar xmlns="0e656187-b300-4fb0-8bf4-3a50f872073c">false</Dekretuar>
    <Data xmlns="0e656187-b300-4fb0-8bf4-3a50f872073c">2024-05-29T00:00:00Z</Data>
    <Nr_x002e__x0020_protokolli_x0020_i_x0020_aktit xmlns="0e656187-b300-4fb0-8bf4-3a50f872073c">2703/3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FE55CC5DDC48179A0A30BABEE968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4D8D6-65F3-49A1-A23F-91A4B629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B7E3F81-1CEE-43FE-B203-99AE308261C9}">
  <ds:schemaRefs>
    <ds:schemaRef ds:uri="http://schemas.microsoft.com/office/2006/metadata/properties"/>
    <ds:schemaRef ds:uri="http://schemas.microsoft.com/office/2006/documentManagement/types"/>
    <ds:schemaRef ds:uri="http://www.w3.org/XML/1998/namespace"/>
    <ds:schemaRef ds:uri="http://purl.org/dc/elements/1.1/"/>
    <ds:schemaRef ds:uri="http://purl.org/dc/terms/"/>
    <ds:schemaRef ds:uri="0e656187-b300-4fb0-8bf4-3a50f872073c"/>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9D15C4D-3736-483C-B8D5-A0F4ED102F31}">
  <ds:schemaRefs>
    <ds:schemaRef ds:uri="http://schemas.microsoft.com/sharepoint/v3/contenttype/forms"/>
  </ds:schemaRefs>
</ds:datastoreItem>
</file>

<file path=customXml/itemProps4.xml><?xml version="1.0" encoding="utf-8"?>
<ds:datastoreItem xmlns:ds="http://schemas.openxmlformats.org/officeDocument/2006/customXml" ds:itemID="{E5745C76-5AED-4E6A-B23D-43BDAE78A7B4}">
  <ds:schemaRefs>
    <ds:schemaRef ds:uri="http://schemas.microsoft.com/sharepoint/v3/contenttype/forms"/>
  </ds:schemaRefs>
</ds:datastoreItem>
</file>

<file path=customXml/itemProps5.xml><?xml version="1.0" encoding="utf-8"?>
<ds:datastoreItem xmlns:ds="http://schemas.openxmlformats.org/officeDocument/2006/customXml" ds:itemID="{2B44126D-2B51-490E-89E3-9AF9C22EF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4A3D6A-0749-4254-A4A1-C4854800F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përcaktimin e rregullave për kontributin e sektorit privat në krijimin e fondit publik të banesave sociale</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kontributin e sektorit privat në krijimin e fondit publik të banesave sociale</dc:title>
  <dc:creator>Microsoft Office User</dc:creator>
  <cp:lastModifiedBy>Jorina Kryeziu</cp:lastModifiedBy>
  <cp:revision>7</cp:revision>
  <cp:lastPrinted>2024-05-28T14:56:00Z</cp:lastPrinted>
  <dcterms:created xsi:type="dcterms:W3CDTF">2024-05-30T12:20:00Z</dcterms:created>
  <dcterms:modified xsi:type="dcterms:W3CDTF">2024-05-30T13:27:00Z</dcterms:modified>
</cp:coreProperties>
</file>