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C0CFC" w14:textId="4ADD2107" w:rsidR="000C18F5" w:rsidRPr="00CC3016" w:rsidRDefault="000C18F5" w:rsidP="000C18F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CC3016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23FB0347" w14:textId="6FEEE6DC" w:rsidR="000C18F5" w:rsidRPr="00CC3016" w:rsidRDefault="000C18F5" w:rsidP="000C18F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CC3016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CC3016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="005C0656" w:rsidRPr="00CC3016">
        <w:rPr>
          <w:rFonts w:ascii="Garamond" w:eastAsiaTheme="minorHAnsi" w:hAnsi="Garamond"/>
          <w:b/>
          <w:bCs/>
          <w:color w:val="000000"/>
          <w:szCs w:val="24"/>
        </w:rPr>
        <w:t>351</w:t>
      </w:r>
      <w:r w:rsidRPr="00CC3016">
        <w:rPr>
          <w:rFonts w:ascii="Garamond" w:eastAsiaTheme="minorHAnsi" w:hAnsi="Garamond"/>
          <w:b/>
          <w:bCs/>
          <w:color w:val="000000"/>
          <w:szCs w:val="24"/>
        </w:rPr>
        <w:t xml:space="preserve">, datë </w:t>
      </w:r>
      <w:r w:rsidR="005C0656" w:rsidRPr="00CC3016">
        <w:rPr>
          <w:rFonts w:ascii="Garamond" w:eastAsiaTheme="minorHAnsi" w:hAnsi="Garamond"/>
          <w:b/>
          <w:bCs/>
          <w:color w:val="000000"/>
          <w:szCs w:val="24"/>
        </w:rPr>
        <w:t>5.6.2024</w:t>
      </w:r>
    </w:p>
    <w:p w14:paraId="6FB98B90" w14:textId="77777777" w:rsidR="000C18F5" w:rsidRPr="00CC3016" w:rsidRDefault="000C18F5" w:rsidP="000C18F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63247332" w14:textId="3B1B7394" w:rsidR="000C18F5" w:rsidRPr="00CC3016" w:rsidRDefault="000C18F5" w:rsidP="000C18F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CC3016">
        <w:rPr>
          <w:rFonts w:ascii="Garamond" w:eastAsiaTheme="minorHAnsi" w:hAnsi="Garamond"/>
          <w:b/>
          <w:bCs/>
          <w:color w:val="000000"/>
          <w:szCs w:val="24"/>
        </w:rPr>
        <w:t>PËR NJË SHTESË DHE NJË NDRYSHIM NË VENDIMIN NR.</w:t>
      </w:r>
      <w:r w:rsidR="00CC3016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CC3016">
        <w:rPr>
          <w:rFonts w:ascii="Garamond" w:eastAsiaTheme="minorHAnsi" w:hAnsi="Garamond"/>
          <w:b/>
          <w:bCs/>
          <w:color w:val="000000"/>
          <w:szCs w:val="24"/>
        </w:rPr>
        <w:t>236, DATË 14.4.2021, TË KËSHILLIT TË MINISTRAVE, “PËR PËRDORIMIN E FONDIT TË RINDËRTIMIT PËR FINANCIMIN E RINDËRTIMIT TË GODINËS SË KOPSHTIT PUBLIK DHE TË GODINËS SË BASHKISË VORË, BASHKIA VORË, DHE CAKTIMIN E BASHKISË VORË SI NJËSI ZBATUESE”, TË NDRYSHUAR</w:t>
      </w:r>
    </w:p>
    <w:p w14:paraId="08644303" w14:textId="77777777" w:rsidR="000C18F5" w:rsidRPr="00CC3016" w:rsidRDefault="000C18F5" w:rsidP="000C18F5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096B6CDC" w14:textId="074257FD" w:rsidR="000C18F5" w:rsidRPr="00CC3016" w:rsidRDefault="000C18F5" w:rsidP="000C18F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C3016">
        <w:rPr>
          <w:rFonts w:ascii="Garamond" w:eastAsiaTheme="minorHAnsi" w:hAnsi="Garamond"/>
          <w:color w:val="000000"/>
          <w:szCs w:val="24"/>
        </w:rPr>
        <w:t>Në mbështetje të nenit 100 të Kushtetutës, të neneve 13, shkronja “b”, nënndarjet “i” dhe “</w:t>
      </w:r>
      <w:proofErr w:type="spellStart"/>
      <w:r w:rsidRPr="00CC3016">
        <w:rPr>
          <w:rFonts w:ascii="Garamond" w:eastAsiaTheme="minorHAnsi" w:hAnsi="Garamond"/>
          <w:color w:val="000000"/>
          <w:szCs w:val="24"/>
        </w:rPr>
        <w:t>iii</w:t>
      </w:r>
      <w:proofErr w:type="spellEnd"/>
      <w:r w:rsidRPr="00CC3016">
        <w:rPr>
          <w:rFonts w:ascii="Garamond" w:eastAsiaTheme="minorHAnsi" w:hAnsi="Garamond"/>
          <w:color w:val="000000"/>
          <w:szCs w:val="24"/>
        </w:rPr>
        <w:t>”, 16 e 36, të aktit normativ nr.</w:t>
      </w:r>
      <w:r w:rsidR="00CC3016">
        <w:rPr>
          <w:rFonts w:ascii="Garamond" w:eastAsiaTheme="minorHAnsi" w:hAnsi="Garamond"/>
          <w:color w:val="000000"/>
          <w:szCs w:val="24"/>
        </w:rPr>
        <w:t xml:space="preserve"> </w:t>
      </w:r>
      <w:r w:rsidRPr="00CC3016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CC3016">
        <w:rPr>
          <w:rFonts w:ascii="Garamond" w:eastAsiaTheme="minorHAnsi" w:hAnsi="Garamond"/>
          <w:color w:val="000000"/>
          <w:szCs w:val="24"/>
        </w:rPr>
        <w:t xml:space="preserve"> </w:t>
      </w:r>
      <w:r w:rsidRPr="00CC3016">
        <w:rPr>
          <w:rFonts w:ascii="Garamond" w:eastAsiaTheme="minorHAnsi" w:hAnsi="Garamond"/>
          <w:color w:val="000000"/>
          <w:szCs w:val="24"/>
        </w:rPr>
        <w:t>97/2019, të ligjit nr.</w:t>
      </w:r>
      <w:r w:rsidR="00CC3016">
        <w:rPr>
          <w:rFonts w:ascii="Garamond" w:eastAsiaTheme="minorHAnsi" w:hAnsi="Garamond"/>
          <w:color w:val="000000"/>
          <w:szCs w:val="24"/>
        </w:rPr>
        <w:t xml:space="preserve"> </w:t>
      </w:r>
      <w:r w:rsidRPr="00CC3016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CC3016">
        <w:rPr>
          <w:rFonts w:ascii="Garamond" w:eastAsiaTheme="minorHAnsi" w:hAnsi="Garamond"/>
          <w:color w:val="000000"/>
          <w:szCs w:val="24"/>
        </w:rPr>
        <w:t xml:space="preserve"> </w:t>
      </w:r>
      <w:r w:rsidRPr="00CC3016">
        <w:rPr>
          <w:rFonts w:ascii="Garamond" w:eastAsiaTheme="minorHAnsi" w:hAnsi="Garamond"/>
          <w:color w:val="000000"/>
          <w:szCs w:val="24"/>
        </w:rPr>
        <w:t xml:space="preserve">97/2023, “Për buxhetin e vitit 2024”, të ndryshuar, me propozimin e </w:t>
      </w:r>
      <w:r w:rsidR="0078169D" w:rsidRPr="00CC3016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CC3016">
        <w:rPr>
          <w:rFonts w:ascii="Garamond" w:eastAsiaTheme="minorHAnsi" w:hAnsi="Garamond"/>
          <w:color w:val="000000"/>
          <w:szCs w:val="24"/>
        </w:rPr>
        <w:t>dhe ministër i Infrastrukturës dhe Energjisë, Këshilli i Ministrave</w:t>
      </w:r>
    </w:p>
    <w:p w14:paraId="793BF22F" w14:textId="77777777" w:rsidR="000C18F5" w:rsidRPr="00CC3016" w:rsidRDefault="000C18F5" w:rsidP="000C18F5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0BC6F31B" w14:textId="21189A10" w:rsidR="000C18F5" w:rsidRPr="00CC3016" w:rsidRDefault="000C18F5" w:rsidP="000C18F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CC3016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6A691A5D" w14:textId="77777777" w:rsidR="000C18F5" w:rsidRPr="00CC3016" w:rsidRDefault="000C18F5" w:rsidP="000C18F5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7B1C3BE2" w14:textId="1A895CF9" w:rsidR="000C18F5" w:rsidRPr="00CC3016" w:rsidRDefault="000C18F5" w:rsidP="000C18F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C3016">
        <w:rPr>
          <w:rFonts w:ascii="Garamond" w:eastAsiaTheme="minorHAnsi" w:hAnsi="Garamond"/>
          <w:color w:val="000000"/>
          <w:szCs w:val="24"/>
        </w:rPr>
        <w:t>1. Në vendimin nr.</w:t>
      </w:r>
      <w:r w:rsidR="00CC3016">
        <w:rPr>
          <w:rFonts w:ascii="Garamond" w:eastAsiaTheme="minorHAnsi" w:hAnsi="Garamond"/>
          <w:color w:val="000000"/>
          <w:szCs w:val="24"/>
        </w:rPr>
        <w:t xml:space="preserve"> </w:t>
      </w:r>
      <w:r w:rsidRPr="00CC3016">
        <w:rPr>
          <w:rFonts w:ascii="Garamond" w:eastAsiaTheme="minorHAnsi" w:hAnsi="Garamond"/>
          <w:color w:val="000000"/>
          <w:szCs w:val="24"/>
        </w:rPr>
        <w:t xml:space="preserve">236, datë 14.4.2021, të Këshillit të Ministrave, të ndryshuar, bëhen shtesa dhe ndryshimi i mëposhtëm: </w:t>
      </w:r>
    </w:p>
    <w:p w14:paraId="0532595F" w14:textId="1C58C18C" w:rsidR="000C18F5" w:rsidRPr="00CC3016" w:rsidRDefault="000C18F5" w:rsidP="000C18F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C3016">
        <w:rPr>
          <w:rFonts w:ascii="Garamond" w:eastAsiaTheme="minorHAnsi" w:hAnsi="Garamond"/>
          <w:color w:val="000000"/>
          <w:szCs w:val="24"/>
        </w:rPr>
        <w:t>a) Pas pikës 2/2 shtohet pika 2/3, me këtë përmbajtje:</w:t>
      </w:r>
    </w:p>
    <w:p w14:paraId="1AE06D84" w14:textId="5AB50E91" w:rsidR="000C18F5" w:rsidRPr="00CC3016" w:rsidRDefault="000C18F5" w:rsidP="000C18F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C3016">
        <w:rPr>
          <w:rFonts w:ascii="Garamond" w:eastAsiaTheme="minorHAnsi" w:hAnsi="Garamond"/>
          <w:color w:val="000000"/>
          <w:szCs w:val="24"/>
        </w:rPr>
        <w:t>“2/3. Bashkisë Vorë, për vitin 2024, i transferohet fondi, në masën 15 781 860 (pesëmbëdhjetë milionë e shtatëqind e tetëdhjetë e një mijë e tetëqind e gjashtëdhjetë) lekë pa TVSH, në formën e transfertës së pakushtëzuar, për financimin e rindërtimit të godinës së kopshtit publik, Bashkia Vorë, i cili përballohet nga shpenzimet buxhetore të fondit të rindërtimit, miratuar për vitin 2024.”.</w:t>
      </w:r>
    </w:p>
    <w:p w14:paraId="2ED61EEC" w14:textId="77777777" w:rsidR="000C18F5" w:rsidRPr="00CC3016" w:rsidRDefault="000C18F5" w:rsidP="000C18F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C3016">
        <w:rPr>
          <w:rFonts w:ascii="Garamond" w:eastAsiaTheme="minorHAnsi" w:hAnsi="Garamond"/>
          <w:color w:val="000000"/>
          <w:szCs w:val="24"/>
        </w:rPr>
        <w:t>b)</w:t>
      </w:r>
      <w:r w:rsidRPr="00CC3016">
        <w:rPr>
          <w:rFonts w:ascii="Garamond" w:eastAsiaTheme="minorHAnsi" w:hAnsi="Garamond"/>
          <w:color w:val="000000"/>
          <w:szCs w:val="24"/>
        </w:rPr>
        <w:tab/>
        <w:t>Në pikën 3, fjalët “... , sipas pikave 1, 2, 2/1 dhe 2/2 ...” zëvendësohen me “... , sipas pikave 1, 2, 2/1, 2/2 dhe 2/3 ...”.</w:t>
      </w:r>
    </w:p>
    <w:p w14:paraId="5B93B5EF" w14:textId="3F11D678" w:rsidR="000C18F5" w:rsidRPr="00CC3016" w:rsidRDefault="000C18F5" w:rsidP="000C18F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C3016">
        <w:rPr>
          <w:rFonts w:ascii="Garamond" w:eastAsiaTheme="minorHAnsi" w:hAnsi="Garamond"/>
          <w:color w:val="000000"/>
          <w:szCs w:val="24"/>
        </w:rPr>
        <w:t xml:space="preserve">2. Ngarkohen Ministria e Infrastrukturës dhe Energjisë, Ministria e Financave dhe Bashkia Vorë për zbatimin e këtij vendimi. </w:t>
      </w:r>
    </w:p>
    <w:p w14:paraId="3409062A" w14:textId="050D9850" w:rsidR="000C18F5" w:rsidRPr="00CC3016" w:rsidRDefault="000C18F5" w:rsidP="000C18F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C3016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593E3DBE" w14:textId="77777777" w:rsidR="000C18F5" w:rsidRPr="00CC3016" w:rsidRDefault="000C18F5" w:rsidP="000C18F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</w:p>
    <w:p w14:paraId="43D37C9D" w14:textId="16E72096" w:rsidR="000C18F5" w:rsidRPr="00CC3016" w:rsidRDefault="000C18F5" w:rsidP="000C18F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CC3016">
        <w:rPr>
          <w:rFonts w:ascii="Garamond" w:eastAsiaTheme="minorHAnsi" w:hAnsi="Garamond"/>
          <w:bCs/>
          <w:color w:val="000000"/>
          <w:szCs w:val="24"/>
        </w:rPr>
        <w:t>ZËVENDËSKRYEMINIST</w:t>
      </w:r>
      <w:r w:rsidR="00D8464A" w:rsidRPr="00CC3016">
        <w:rPr>
          <w:rFonts w:ascii="Garamond" w:eastAsiaTheme="minorHAnsi" w:hAnsi="Garamond"/>
          <w:bCs/>
          <w:color w:val="000000"/>
          <w:szCs w:val="24"/>
        </w:rPr>
        <w:t>ËR</w:t>
      </w:r>
    </w:p>
    <w:p w14:paraId="3CE04702" w14:textId="0E3E846B" w:rsidR="003E7C3D" w:rsidRPr="00CC3016" w:rsidRDefault="000C18F5" w:rsidP="000C18F5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bookmarkStart w:id="0" w:name="_GoBack"/>
      <w:bookmarkEnd w:id="0"/>
      <w:proofErr w:type="spellStart"/>
      <w:r w:rsidRPr="00CC3016">
        <w:rPr>
          <w:rFonts w:ascii="Garamond" w:eastAsiaTheme="minorHAnsi" w:hAnsi="Garamond"/>
          <w:b/>
          <w:bCs/>
          <w:color w:val="000000"/>
          <w:szCs w:val="24"/>
        </w:rPr>
        <w:t>Belinda</w:t>
      </w:r>
      <w:proofErr w:type="spellEnd"/>
      <w:r w:rsidRPr="00CC3016">
        <w:rPr>
          <w:rFonts w:ascii="Garamond" w:eastAsiaTheme="minorHAnsi" w:hAnsi="Garamond"/>
          <w:b/>
          <w:bCs/>
          <w:color w:val="000000"/>
          <w:szCs w:val="24"/>
        </w:rPr>
        <w:t xml:space="preserve"> Balluku</w:t>
      </w:r>
    </w:p>
    <w:sectPr w:rsidR="003E7C3D" w:rsidRPr="00CC3016" w:rsidSect="00723026">
      <w:head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ADCB2" w14:textId="77777777" w:rsidR="00CC3016" w:rsidRDefault="00CC3016" w:rsidP="001311E5">
      <w:r>
        <w:separator/>
      </w:r>
    </w:p>
  </w:endnote>
  <w:endnote w:type="continuationSeparator" w:id="0">
    <w:p w14:paraId="11F098DF" w14:textId="77777777" w:rsidR="00CC3016" w:rsidRDefault="00CC3016" w:rsidP="001311E5">
      <w:r>
        <w:continuationSeparator/>
      </w:r>
    </w:p>
  </w:endnote>
  <w:endnote w:type="continuationNotice" w:id="1">
    <w:p w14:paraId="6B5EF935" w14:textId="77777777" w:rsidR="00E120EF" w:rsidRDefault="00E120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A63F2A" w14:textId="77777777" w:rsidR="00CC3016" w:rsidRDefault="00CC3016" w:rsidP="001311E5">
      <w:r>
        <w:separator/>
      </w:r>
    </w:p>
  </w:footnote>
  <w:footnote w:type="continuationSeparator" w:id="0">
    <w:p w14:paraId="4596185E" w14:textId="77777777" w:rsidR="00CC3016" w:rsidRDefault="00CC3016" w:rsidP="001311E5">
      <w:r>
        <w:continuationSeparator/>
      </w:r>
    </w:p>
  </w:footnote>
  <w:footnote w:type="continuationNotice" w:id="1">
    <w:p w14:paraId="19EBA377" w14:textId="77777777" w:rsidR="00E120EF" w:rsidRDefault="00E120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579E4" w14:textId="5114CAB2" w:rsidR="00CC3016" w:rsidRDefault="00CC3016">
    <w:pPr>
      <w:pStyle w:val="Header"/>
      <w:jc w:val="right"/>
    </w:pPr>
  </w:p>
  <w:p w14:paraId="7F7F5DB1" w14:textId="77777777" w:rsidR="00CC3016" w:rsidRDefault="00CC30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103D03"/>
    <w:multiLevelType w:val="hybridMultilevel"/>
    <w:tmpl w:val="0E52B3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4B45B6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FB22C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DA42B9"/>
    <w:multiLevelType w:val="hybridMultilevel"/>
    <w:tmpl w:val="E1A0473E"/>
    <w:lvl w:ilvl="0" w:tplc="173846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9278B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750178"/>
    <w:multiLevelType w:val="hybridMultilevel"/>
    <w:tmpl w:val="0E52B3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6"/>
  </w:num>
  <w:num w:numId="3">
    <w:abstractNumId w:val="19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8"/>
  </w:num>
  <w:num w:numId="8">
    <w:abstractNumId w:val="32"/>
  </w:num>
  <w:num w:numId="9">
    <w:abstractNumId w:val="13"/>
  </w:num>
  <w:num w:numId="10">
    <w:abstractNumId w:val="21"/>
  </w:num>
  <w:num w:numId="11">
    <w:abstractNumId w:val="4"/>
  </w:num>
  <w:num w:numId="12">
    <w:abstractNumId w:val="2"/>
  </w:num>
  <w:num w:numId="13">
    <w:abstractNumId w:val="11"/>
  </w:num>
  <w:num w:numId="14">
    <w:abstractNumId w:val="33"/>
  </w:num>
  <w:num w:numId="15">
    <w:abstractNumId w:val="25"/>
  </w:num>
  <w:num w:numId="16">
    <w:abstractNumId w:val="12"/>
  </w:num>
  <w:num w:numId="17">
    <w:abstractNumId w:val="10"/>
  </w:num>
  <w:num w:numId="18">
    <w:abstractNumId w:val="29"/>
  </w:num>
  <w:num w:numId="19">
    <w:abstractNumId w:val="0"/>
  </w:num>
  <w:num w:numId="20">
    <w:abstractNumId w:val="15"/>
  </w:num>
  <w:num w:numId="21">
    <w:abstractNumId w:val="5"/>
  </w:num>
  <w:num w:numId="22">
    <w:abstractNumId w:val="17"/>
  </w:num>
  <w:num w:numId="23">
    <w:abstractNumId w:val="35"/>
  </w:num>
  <w:num w:numId="24">
    <w:abstractNumId w:val="9"/>
  </w:num>
  <w:num w:numId="25">
    <w:abstractNumId w:val="1"/>
  </w:num>
  <w:num w:numId="26">
    <w:abstractNumId w:val="3"/>
  </w:num>
  <w:num w:numId="27">
    <w:abstractNumId w:val="28"/>
  </w:num>
  <w:num w:numId="28">
    <w:abstractNumId w:val="26"/>
  </w:num>
  <w:num w:numId="29">
    <w:abstractNumId w:val="18"/>
  </w:num>
  <w:num w:numId="30">
    <w:abstractNumId w:val="36"/>
  </w:num>
  <w:num w:numId="31">
    <w:abstractNumId w:val="39"/>
  </w:num>
  <w:num w:numId="32">
    <w:abstractNumId w:val="38"/>
  </w:num>
  <w:num w:numId="33">
    <w:abstractNumId w:val="24"/>
  </w:num>
  <w:num w:numId="34">
    <w:abstractNumId w:val="14"/>
  </w:num>
  <w:num w:numId="35">
    <w:abstractNumId w:val="22"/>
  </w:num>
  <w:num w:numId="36">
    <w:abstractNumId w:val="37"/>
  </w:num>
  <w:num w:numId="37">
    <w:abstractNumId w:val="31"/>
  </w:num>
  <w:num w:numId="38">
    <w:abstractNumId w:val="16"/>
  </w:num>
  <w:num w:numId="39">
    <w:abstractNumId w:val="20"/>
  </w:num>
  <w:num w:numId="40">
    <w:abstractNumId w:val="34"/>
  </w:num>
  <w:num w:numId="41">
    <w:abstractNumId w:val="7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63C8F"/>
    <w:rsid w:val="00075D9E"/>
    <w:rsid w:val="00080697"/>
    <w:rsid w:val="0009123B"/>
    <w:rsid w:val="00091F42"/>
    <w:rsid w:val="00094D30"/>
    <w:rsid w:val="00097C8F"/>
    <w:rsid w:val="000A7CAC"/>
    <w:rsid w:val="000B306E"/>
    <w:rsid w:val="000B44AC"/>
    <w:rsid w:val="000C18F5"/>
    <w:rsid w:val="000F3B45"/>
    <w:rsid w:val="000F5E1E"/>
    <w:rsid w:val="00104E37"/>
    <w:rsid w:val="00107CA2"/>
    <w:rsid w:val="001147B2"/>
    <w:rsid w:val="001311E5"/>
    <w:rsid w:val="001354CF"/>
    <w:rsid w:val="00154654"/>
    <w:rsid w:val="00165961"/>
    <w:rsid w:val="0017708B"/>
    <w:rsid w:val="0017725F"/>
    <w:rsid w:val="0018021B"/>
    <w:rsid w:val="00194BBB"/>
    <w:rsid w:val="001A06DA"/>
    <w:rsid w:val="001A5173"/>
    <w:rsid w:val="001C1E03"/>
    <w:rsid w:val="001C3477"/>
    <w:rsid w:val="001C6604"/>
    <w:rsid w:val="001D7A26"/>
    <w:rsid w:val="001E225E"/>
    <w:rsid w:val="001E29E9"/>
    <w:rsid w:val="001E2A35"/>
    <w:rsid w:val="001E4AD9"/>
    <w:rsid w:val="001F461A"/>
    <w:rsid w:val="0021725A"/>
    <w:rsid w:val="002179A4"/>
    <w:rsid w:val="00222082"/>
    <w:rsid w:val="0022688C"/>
    <w:rsid w:val="002345D9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C0900"/>
    <w:rsid w:val="002E2400"/>
    <w:rsid w:val="00306075"/>
    <w:rsid w:val="00317D06"/>
    <w:rsid w:val="0032014A"/>
    <w:rsid w:val="00325D32"/>
    <w:rsid w:val="003260AF"/>
    <w:rsid w:val="00337AC7"/>
    <w:rsid w:val="00341419"/>
    <w:rsid w:val="003456AE"/>
    <w:rsid w:val="00370FD8"/>
    <w:rsid w:val="003764CA"/>
    <w:rsid w:val="00391F73"/>
    <w:rsid w:val="00396F6E"/>
    <w:rsid w:val="003B728D"/>
    <w:rsid w:val="003D4E24"/>
    <w:rsid w:val="003D58FC"/>
    <w:rsid w:val="003E7C3D"/>
    <w:rsid w:val="003F07E5"/>
    <w:rsid w:val="004034F2"/>
    <w:rsid w:val="004079D4"/>
    <w:rsid w:val="00407DBE"/>
    <w:rsid w:val="004153C7"/>
    <w:rsid w:val="004167A9"/>
    <w:rsid w:val="004269AB"/>
    <w:rsid w:val="004529AC"/>
    <w:rsid w:val="0046372D"/>
    <w:rsid w:val="00466B48"/>
    <w:rsid w:val="004762A4"/>
    <w:rsid w:val="00481D63"/>
    <w:rsid w:val="00483A64"/>
    <w:rsid w:val="00486205"/>
    <w:rsid w:val="004945EF"/>
    <w:rsid w:val="00497C68"/>
    <w:rsid w:val="004A0E98"/>
    <w:rsid w:val="004B2A1C"/>
    <w:rsid w:val="004B7193"/>
    <w:rsid w:val="004C1131"/>
    <w:rsid w:val="004C1811"/>
    <w:rsid w:val="004C4E14"/>
    <w:rsid w:val="004C67E9"/>
    <w:rsid w:val="004D069B"/>
    <w:rsid w:val="004F1DF0"/>
    <w:rsid w:val="004F5A11"/>
    <w:rsid w:val="0050576C"/>
    <w:rsid w:val="00512744"/>
    <w:rsid w:val="00524CE4"/>
    <w:rsid w:val="00524E7C"/>
    <w:rsid w:val="005323BD"/>
    <w:rsid w:val="005348B9"/>
    <w:rsid w:val="00543931"/>
    <w:rsid w:val="00553A9D"/>
    <w:rsid w:val="00553D7D"/>
    <w:rsid w:val="00554354"/>
    <w:rsid w:val="0057300A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3602"/>
    <w:rsid w:val="005C0656"/>
    <w:rsid w:val="005C0AC1"/>
    <w:rsid w:val="005C215D"/>
    <w:rsid w:val="005D1C15"/>
    <w:rsid w:val="005D219A"/>
    <w:rsid w:val="005D2474"/>
    <w:rsid w:val="005D279D"/>
    <w:rsid w:val="005E502A"/>
    <w:rsid w:val="005F4B89"/>
    <w:rsid w:val="005F56AC"/>
    <w:rsid w:val="0061167E"/>
    <w:rsid w:val="00614883"/>
    <w:rsid w:val="0064086D"/>
    <w:rsid w:val="0064570C"/>
    <w:rsid w:val="006474C1"/>
    <w:rsid w:val="00655DEE"/>
    <w:rsid w:val="0067645F"/>
    <w:rsid w:val="006802CA"/>
    <w:rsid w:val="00696020"/>
    <w:rsid w:val="006A4C41"/>
    <w:rsid w:val="006A7B43"/>
    <w:rsid w:val="006C1CE1"/>
    <w:rsid w:val="006C4213"/>
    <w:rsid w:val="006C724D"/>
    <w:rsid w:val="006E5252"/>
    <w:rsid w:val="006F437C"/>
    <w:rsid w:val="006F4E78"/>
    <w:rsid w:val="007067E2"/>
    <w:rsid w:val="007170CA"/>
    <w:rsid w:val="00723026"/>
    <w:rsid w:val="00724C9D"/>
    <w:rsid w:val="007421EF"/>
    <w:rsid w:val="00743B48"/>
    <w:rsid w:val="007444B8"/>
    <w:rsid w:val="00751CFB"/>
    <w:rsid w:val="0077116C"/>
    <w:rsid w:val="00774240"/>
    <w:rsid w:val="0078169D"/>
    <w:rsid w:val="007A33A2"/>
    <w:rsid w:val="007A458A"/>
    <w:rsid w:val="007A6FDE"/>
    <w:rsid w:val="007B3420"/>
    <w:rsid w:val="007B57B9"/>
    <w:rsid w:val="007D361E"/>
    <w:rsid w:val="007E181D"/>
    <w:rsid w:val="007F4309"/>
    <w:rsid w:val="007F7A97"/>
    <w:rsid w:val="00834BC6"/>
    <w:rsid w:val="008355E7"/>
    <w:rsid w:val="0084149B"/>
    <w:rsid w:val="0085209E"/>
    <w:rsid w:val="0086446B"/>
    <w:rsid w:val="008644F1"/>
    <w:rsid w:val="00865925"/>
    <w:rsid w:val="00867ED0"/>
    <w:rsid w:val="00885040"/>
    <w:rsid w:val="008A02E4"/>
    <w:rsid w:val="008B435A"/>
    <w:rsid w:val="008B4A96"/>
    <w:rsid w:val="008B5F62"/>
    <w:rsid w:val="008C08F3"/>
    <w:rsid w:val="008D5640"/>
    <w:rsid w:val="008D6311"/>
    <w:rsid w:val="008D78CC"/>
    <w:rsid w:val="008E68B7"/>
    <w:rsid w:val="008E7BC6"/>
    <w:rsid w:val="00905586"/>
    <w:rsid w:val="0090659D"/>
    <w:rsid w:val="00910551"/>
    <w:rsid w:val="00911A4C"/>
    <w:rsid w:val="0091725D"/>
    <w:rsid w:val="00925DE4"/>
    <w:rsid w:val="00927F32"/>
    <w:rsid w:val="009368A2"/>
    <w:rsid w:val="00946FBB"/>
    <w:rsid w:val="00977B56"/>
    <w:rsid w:val="009A068D"/>
    <w:rsid w:val="009A3BE6"/>
    <w:rsid w:val="009A6A63"/>
    <w:rsid w:val="009A6E12"/>
    <w:rsid w:val="009B6F60"/>
    <w:rsid w:val="009C40DC"/>
    <w:rsid w:val="009C5A92"/>
    <w:rsid w:val="009C5FEF"/>
    <w:rsid w:val="009E5111"/>
    <w:rsid w:val="009F0601"/>
    <w:rsid w:val="009F0D74"/>
    <w:rsid w:val="009F4114"/>
    <w:rsid w:val="009F7D1D"/>
    <w:rsid w:val="00A13CF0"/>
    <w:rsid w:val="00A179BB"/>
    <w:rsid w:val="00A22835"/>
    <w:rsid w:val="00A300A7"/>
    <w:rsid w:val="00A41C85"/>
    <w:rsid w:val="00A442C6"/>
    <w:rsid w:val="00A613E0"/>
    <w:rsid w:val="00A67780"/>
    <w:rsid w:val="00A67971"/>
    <w:rsid w:val="00A8670F"/>
    <w:rsid w:val="00A92D69"/>
    <w:rsid w:val="00AC5AB8"/>
    <w:rsid w:val="00AD2B4F"/>
    <w:rsid w:val="00AD7096"/>
    <w:rsid w:val="00AE1F13"/>
    <w:rsid w:val="00AE73FD"/>
    <w:rsid w:val="00AF4854"/>
    <w:rsid w:val="00B10B3A"/>
    <w:rsid w:val="00B22FA3"/>
    <w:rsid w:val="00B25476"/>
    <w:rsid w:val="00B3379B"/>
    <w:rsid w:val="00B42A78"/>
    <w:rsid w:val="00B44CDE"/>
    <w:rsid w:val="00B509AF"/>
    <w:rsid w:val="00B535C3"/>
    <w:rsid w:val="00B53B25"/>
    <w:rsid w:val="00B54866"/>
    <w:rsid w:val="00B666ED"/>
    <w:rsid w:val="00B76AAC"/>
    <w:rsid w:val="00BB5184"/>
    <w:rsid w:val="00BC24FF"/>
    <w:rsid w:val="00BD304D"/>
    <w:rsid w:val="00BD6596"/>
    <w:rsid w:val="00C0048E"/>
    <w:rsid w:val="00C037AB"/>
    <w:rsid w:val="00C13FBF"/>
    <w:rsid w:val="00C15B7F"/>
    <w:rsid w:val="00C2162E"/>
    <w:rsid w:val="00C21B63"/>
    <w:rsid w:val="00C262CF"/>
    <w:rsid w:val="00C361AE"/>
    <w:rsid w:val="00C3687A"/>
    <w:rsid w:val="00C414ED"/>
    <w:rsid w:val="00C57D7D"/>
    <w:rsid w:val="00C60E93"/>
    <w:rsid w:val="00C908F0"/>
    <w:rsid w:val="00C9382A"/>
    <w:rsid w:val="00C9448A"/>
    <w:rsid w:val="00C96BA9"/>
    <w:rsid w:val="00CB5010"/>
    <w:rsid w:val="00CC03C9"/>
    <w:rsid w:val="00CC3016"/>
    <w:rsid w:val="00CD4247"/>
    <w:rsid w:val="00CD6CBA"/>
    <w:rsid w:val="00CE0433"/>
    <w:rsid w:val="00D05946"/>
    <w:rsid w:val="00D12DE8"/>
    <w:rsid w:val="00D1578F"/>
    <w:rsid w:val="00D17075"/>
    <w:rsid w:val="00D34462"/>
    <w:rsid w:val="00D4161C"/>
    <w:rsid w:val="00D462B0"/>
    <w:rsid w:val="00D54C41"/>
    <w:rsid w:val="00D74913"/>
    <w:rsid w:val="00D801CF"/>
    <w:rsid w:val="00D83954"/>
    <w:rsid w:val="00D8464A"/>
    <w:rsid w:val="00DA270F"/>
    <w:rsid w:val="00DA52A0"/>
    <w:rsid w:val="00DB6479"/>
    <w:rsid w:val="00DD0105"/>
    <w:rsid w:val="00DD2F7E"/>
    <w:rsid w:val="00DE09FD"/>
    <w:rsid w:val="00DE49D2"/>
    <w:rsid w:val="00DF6F6B"/>
    <w:rsid w:val="00E015C6"/>
    <w:rsid w:val="00E06816"/>
    <w:rsid w:val="00E06E43"/>
    <w:rsid w:val="00E120EF"/>
    <w:rsid w:val="00E1516E"/>
    <w:rsid w:val="00E21A01"/>
    <w:rsid w:val="00E24E31"/>
    <w:rsid w:val="00E31363"/>
    <w:rsid w:val="00E34173"/>
    <w:rsid w:val="00E36D96"/>
    <w:rsid w:val="00E36FEA"/>
    <w:rsid w:val="00E40A32"/>
    <w:rsid w:val="00E477FE"/>
    <w:rsid w:val="00E86961"/>
    <w:rsid w:val="00E94D7C"/>
    <w:rsid w:val="00EB03CD"/>
    <w:rsid w:val="00EB094C"/>
    <w:rsid w:val="00EB0988"/>
    <w:rsid w:val="00EB42D7"/>
    <w:rsid w:val="00EB6AF8"/>
    <w:rsid w:val="00EC16BE"/>
    <w:rsid w:val="00EC31DE"/>
    <w:rsid w:val="00EE0188"/>
    <w:rsid w:val="00EF3F1C"/>
    <w:rsid w:val="00EF6F78"/>
    <w:rsid w:val="00F0481B"/>
    <w:rsid w:val="00F05AB6"/>
    <w:rsid w:val="00F06CC4"/>
    <w:rsid w:val="00F207B4"/>
    <w:rsid w:val="00F207E4"/>
    <w:rsid w:val="00F25ECC"/>
    <w:rsid w:val="00F32F70"/>
    <w:rsid w:val="00F36F56"/>
    <w:rsid w:val="00F37AF9"/>
    <w:rsid w:val="00F946E2"/>
    <w:rsid w:val="00F95A8B"/>
    <w:rsid w:val="00FB0885"/>
    <w:rsid w:val="00FB1195"/>
    <w:rsid w:val="00FB3029"/>
    <w:rsid w:val="00FB7AB9"/>
    <w:rsid w:val="00FD5E47"/>
    <w:rsid w:val="00FE058C"/>
    <w:rsid w:val="00FE1845"/>
    <w:rsid w:val="00FF05E0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6E6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670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9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7202F717AE483396491E797C0C94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</Nr_x002e__x0020_akti>
    <Data_x0020_e_x0020_Krijimit xmlns="0e656187-b300-4fb0-8bf4-3a50f872073c">2024-06-06T14:38:16Z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dhe një ndryshim në vendimin nr.236, datë 14.4.2021, të Këshillit të Ministrave, “Për përdorimin e fondit të rindërtimit për financimin e rindërtimit të godinës së kopshtit publik dhe të godinës së Bashkisë Vorë, Bashkia Vorë, dhe caktimin e Bashkisë Vorë si njësi zbatuese”, të ndryshuar</Titulli>
    <Modifikuesi xmlns="0e656187-b300-4fb0-8bf4-3a50f872073c">nevila.samarxhi</Modifikuesi>
    <Nr_x002e__x0020_prot_x0020_QBZ xmlns="0e656187-b300-4fb0-8bf4-3a50f872073c">1030</Nr_x002e__x0020_prot_x0020_QBZ>
    <Data_x0020_e_x0020_Modifikimit xmlns="0e656187-b300-4fb0-8bf4-3a50f872073c">2024-06-07T10:44:06Z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3016-1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7202F717AE483396491E797C0C94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47D11C-E873-49D8-A1C7-0B64187714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1AB80E-FAAC-45F9-B55A-4481BFA99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3C43D3C-4086-4D7C-A16C-4DAF9CDE6ADA}">
  <ds:schemaRefs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B014D0A-7124-4679-B316-881A3339F9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2812B14-DC89-4C7B-BFA5-DE5E52B726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Alma Lisaku</cp:lastModifiedBy>
  <cp:revision>30</cp:revision>
  <cp:lastPrinted>2024-06-04T15:38:00Z</cp:lastPrinted>
  <dcterms:created xsi:type="dcterms:W3CDTF">2024-06-04T09:13:00Z</dcterms:created>
  <dcterms:modified xsi:type="dcterms:W3CDTF">2024-06-07T11:00:00Z</dcterms:modified>
</cp:coreProperties>
</file>