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BEA6" w14:textId="77777777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3299B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0FE6997C" w14:textId="1C258173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3299B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41335B" w:rsidRPr="0053299B">
        <w:rPr>
          <w:rFonts w:ascii="Garamond" w:eastAsiaTheme="minorHAnsi" w:hAnsi="Garamond"/>
          <w:b/>
          <w:bCs/>
          <w:color w:val="000000"/>
          <w:szCs w:val="24"/>
        </w:rPr>
        <w:t xml:space="preserve"> 360</w:t>
      </w:r>
      <w:r w:rsidRPr="0053299B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41335B" w:rsidRPr="0053299B">
        <w:rPr>
          <w:rFonts w:ascii="Garamond" w:eastAsiaTheme="minorHAnsi" w:hAnsi="Garamond"/>
          <w:b/>
          <w:bCs/>
          <w:color w:val="000000"/>
          <w:szCs w:val="24"/>
        </w:rPr>
        <w:t xml:space="preserve"> 5.6.2024</w:t>
      </w:r>
    </w:p>
    <w:p w14:paraId="1C9ADFD9" w14:textId="77777777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7C8A4B57" w14:textId="306F00CC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3299B">
        <w:rPr>
          <w:rFonts w:ascii="Garamond" w:eastAsiaTheme="minorHAnsi" w:hAnsi="Garamond"/>
          <w:b/>
          <w:bCs/>
          <w:color w:val="000000"/>
          <w:szCs w:val="24"/>
        </w:rPr>
        <w:t>PËR NJË SHTESË DHE NJË NDRYSHIM NË VENDIMIN NR.</w:t>
      </w:r>
      <w:r w:rsidR="0053299B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3299B">
        <w:rPr>
          <w:rFonts w:ascii="Garamond" w:eastAsiaTheme="minorHAnsi" w:hAnsi="Garamond"/>
          <w:b/>
          <w:bCs/>
          <w:color w:val="000000"/>
          <w:szCs w:val="24"/>
        </w:rPr>
        <w:t>491, DATË 21.7.2022, TË KËSHILLIT TË MINISTRAVE, “PËR PËRDORIMIN E FONDIT TË RINDËRTIMIT PËR FINANCIMIN E RINDËRTIMIT DHE RIKONSTRUKSIONIT TË QENDRAVE SHËNDETËSORE NË BASHKINË KURBIN DHE CAKTIMIN E BASHKISË KURBIN SI NJËSI ZBATUESE”, TË NDRYSHUAR</w:t>
      </w:r>
    </w:p>
    <w:p w14:paraId="60793BB2" w14:textId="77777777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25F3F581" w14:textId="743F1512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53299B">
        <w:rPr>
          <w:rFonts w:ascii="Garamond" w:eastAsiaTheme="minorHAnsi" w:hAnsi="Garamond"/>
          <w:color w:val="000000"/>
          <w:szCs w:val="24"/>
        </w:rPr>
        <w:t>;</w:t>
      </w:r>
      <w:r w:rsidRPr="0053299B">
        <w:rPr>
          <w:rFonts w:ascii="Garamond" w:eastAsiaTheme="minorHAnsi" w:hAnsi="Garamond"/>
          <w:color w:val="000000"/>
          <w:szCs w:val="24"/>
        </w:rPr>
        <w:t xml:space="preserve"> të neneve 13, shkronja “b”,  nënndarjet “i” dhe “</w:t>
      </w:r>
      <w:proofErr w:type="spellStart"/>
      <w:r w:rsidRPr="0053299B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53299B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53299B">
        <w:rPr>
          <w:rFonts w:ascii="Garamond" w:eastAsiaTheme="minorHAnsi" w:hAnsi="Garamond"/>
          <w:color w:val="000000"/>
          <w:szCs w:val="24"/>
        </w:rPr>
        <w:t xml:space="preserve"> </w:t>
      </w:r>
      <w:r w:rsidRPr="0053299B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53299B">
        <w:rPr>
          <w:rFonts w:ascii="Garamond" w:eastAsiaTheme="minorHAnsi" w:hAnsi="Garamond"/>
          <w:color w:val="000000"/>
          <w:szCs w:val="24"/>
        </w:rPr>
        <w:t xml:space="preserve"> </w:t>
      </w:r>
      <w:r w:rsidRPr="0053299B">
        <w:rPr>
          <w:rFonts w:ascii="Garamond" w:eastAsiaTheme="minorHAnsi" w:hAnsi="Garamond"/>
          <w:color w:val="000000"/>
          <w:szCs w:val="24"/>
        </w:rPr>
        <w:t>97/2019</w:t>
      </w:r>
      <w:r w:rsidR="0053299B">
        <w:rPr>
          <w:rFonts w:ascii="Garamond" w:eastAsiaTheme="minorHAnsi" w:hAnsi="Garamond"/>
          <w:color w:val="000000"/>
          <w:szCs w:val="24"/>
        </w:rPr>
        <w:t>;</w:t>
      </w:r>
      <w:r w:rsidRPr="0053299B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53299B">
        <w:rPr>
          <w:rFonts w:ascii="Garamond" w:eastAsiaTheme="minorHAnsi" w:hAnsi="Garamond"/>
          <w:color w:val="000000"/>
          <w:szCs w:val="24"/>
        </w:rPr>
        <w:t xml:space="preserve"> </w:t>
      </w:r>
      <w:r w:rsidRPr="0053299B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53299B">
        <w:rPr>
          <w:rFonts w:ascii="Garamond" w:eastAsiaTheme="minorHAnsi" w:hAnsi="Garamond"/>
          <w:color w:val="000000"/>
          <w:szCs w:val="24"/>
        </w:rPr>
        <w:t xml:space="preserve"> </w:t>
      </w:r>
      <w:r w:rsidRPr="0053299B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53299B">
        <w:rPr>
          <w:rFonts w:ascii="Garamond" w:eastAsiaTheme="minorHAnsi" w:hAnsi="Garamond"/>
          <w:color w:val="000000"/>
          <w:szCs w:val="24"/>
        </w:rPr>
        <w:t>z</w:t>
      </w:r>
      <w:r w:rsidRPr="0053299B">
        <w:rPr>
          <w:rFonts w:ascii="Garamond" w:eastAsiaTheme="minorHAnsi" w:hAnsi="Garamond"/>
          <w:color w:val="000000"/>
          <w:szCs w:val="24"/>
        </w:rPr>
        <w:t>ëvendëskryeministrit dhe ministr</w:t>
      </w:r>
      <w:r w:rsidR="0053299B">
        <w:rPr>
          <w:rFonts w:ascii="Garamond" w:eastAsiaTheme="minorHAnsi" w:hAnsi="Garamond"/>
          <w:color w:val="000000"/>
          <w:szCs w:val="24"/>
        </w:rPr>
        <w:t>it</w:t>
      </w:r>
      <w:r w:rsidRPr="0053299B">
        <w:rPr>
          <w:rFonts w:ascii="Garamond" w:eastAsiaTheme="minorHAnsi" w:hAnsi="Garamond"/>
          <w:color w:val="000000"/>
          <w:szCs w:val="24"/>
        </w:rPr>
        <w:t xml:space="preserve"> </w:t>
      </w:r>
      <w:r w:rsidR="0053299B">
        <w:rPr>
          <w:rFonts w:ascii="Garamond" w:eastAsia="Calibri" w:hAnsi="Garamond"/>
        </w:rPr>
        <w:t>të</w:t>
      </w:r>
      <w:r w:rsidRPr="0053299B">
        <w:rPr>
          <w:rFonts w:ascii="Garamond" w:eastAsiaTheme="minorHAnsi" w:hAnsi="Garamond"/>
          <w:color w:val="000000"/>
          <w:szCs w:val="24"/>
        </w:rPr>
        <w:t xml:space="preserve"> Infrastrukturës dhe Energjisë, Këshilli i Ministrave</w:t>
      </w:r>
    </w:p>
    <w:p w14:paraId="1B1E278A" w14:textId="77777777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6EDF8C28" w14:textId="22C4A694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53299B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1110CF1F" w14:textId="77777777" w:rsidR="00C56BBE" w:rsidRPr="0053299B" w:rsidRDefault="00C56BBE" w:rsidP="00C56BBE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CE6A404" w14:textId="33184BBA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>1. Në vendimin nr.</w:t>
      </w:r>
      <w:r w:rsidR="0053299B">
        <w:rPr>
          <w:rFonts w:ascii="Garamond" w:eastAsiaTheme="minorHAnsi" w:hAnsi="Garamond"/>
          <w:color w:val="000000"/>
          <w:szCs w:val="24"/>
        </w:rPr>
        <w:t xml:space="preserve"> </w:t>
      </w:r>
      <w:r w:rsidRPr="0053299B">
        <w:rPr>
          <w:rFonts w:ascii="Garamond" w:eastAsiaTheme="minorHAnsi" w:hAnsi="Garamond"/>
          <w:color w:val="000000"/>
          <w:szCs w:val="24"/>
        </w:rPr>
        <w:t>491, datë 21.7.2022, të Këshillit të Ministrave, të ndryshuar, bëhen shtesa dhe ndryshimi i mëposhtëm:</w:t>
      </w:r>
    </w:p>
    <w:p w14:paraId="7023D1D7" w14:textId="38D6E3FE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>a) Pas pikës 2/1 shtohet pika 2/2, me këtë përmbajtje:</w:t>
      </w:r>
    </w:p>
    <w:p w14:paraId="1C76028E" w14:textId="461DDF88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 xml:space="preserve">“2/2 Bashkisë Kurbin, në buxhetin e vitit 2024, i transferohet fondi në formën e </w:t>
      </w:r>
      <w:proofErr w:type="spellStart"/>
      <w:r w:rsidRPr="0053299B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Pr="0053299B">
        <w:rPr>
          <w:rFonts w:ascii="Garamond" w:eastAsiaTheme="minorHAnsi" w:hAnsi="Garamond"/>
          <w:color w:val="000000"/>
          <w:szCs w:val="24"/>
        </w:rPr>
        <w:t xml:space="preserve"> së pakushtëzuar, në masën 155 147 100 (njëqind e pesëdhjetë e pesë milionë e njëqind e dyzet e shtatë mijë e njëqind) lekë pa TVSH, që do të përballohet nga shpenzimet e buxhetore të fondit të rindërtimit, miratuar për vitin 2024, sipas </w:t>
      </w:r>
      <w:proofErr w:type="spellStart"/>
      <w:r w:rsidRPr="0053299B">
        <w:rPr>
          <w:rFonts w:ascii="Garamond" w:eastAsiaTheme="minorHAnsi" w:hAnsi="Garamond"/>
          <w:color w:val="000000"/>
          <w:szCs w:val="24"/>
        </w:rPr>
        <w:t>detajimit</w:t>
      </w:r>
      <w:proofErr w:type="spellEnd"/>
      <w:r w:rsidRPr="0053299B">
        <w:rPr>
          <w:rFonts w:ascii="Garamond" w:eastAsiaTheme="minorHAnsi" w:hAnsi="Garamond"/>
          <w:color w:val="000000"/>
          <w:szCs w:val="24"/>
        </w:rPr>
        <w:t xml:space="preserve"> të mëposhtëm:</w:t>
      </w:r>
    </w:p>
    <w:p w14:paraId="7B546FBE" w14:textId="63C7C89D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szCs w:val="24"/>
        </w:rPr>
        <w:t xml:space="preserve">a) 48 933 660 (dyzet e tetë milionë e nëntëqind e tridhjetë e tre mijë e gjashtëqind e gjashtëdhjetë) lekë pa TVSH, për financimin e rindërtimit të qendrës shëndetësore në fshatin </w:t>
      </w:r>
      <w:proofErr w:type="spellStart"/>
      <w:r w:rsidRPr="0053299B">
        <w:rPr>
          <w:rFonts w:ascii="Garamond" w:eastAsiaTheme="minorHAnsi" w:hAnsi="Garamond"/>
          <w:szCs w:val="24"/>
        </w:rPr>
        <w:t>Gjorëm</w:t>
      </w:r>
      <w:proofErr w:type="spellEnd"/>
      <w:r w:rsidRPr="0053299B">
        <w:rPr>
          <w:rFonts w:ascii="Garamond" w:eastAsiaTheme="minorHAnsi" w:hAnsi="Garamond"/>
          <w:szCs w:val="24"/>
        </w:rPr>
        <w:t xml:space="preserve">, </w:t>
      </w:r>
      <w:r w:rsidR="0053299B" w:rsidRPr="0053299B">
        <w:rPr>
          <w:rFonts w:ascii="Garamond" w:eastAsiaTheme="minorHAnsi" w:hAnsi="Garamond"/>
          <w:szCs w:val="24"/>
        </w:rPr>
        <w:t xml:space="preserve">Njësia Administrative </w:t>
      </w:r>
      <w:r w:rsidRPr="0053299B">
        <w:rPr>
          <w:rFonts w:ascii="Garamond" w:eastAsiaTheme="minorHAnsi" w:hAnsi="Garamond"/>
          <w:szCs w:val="24"/>
        </w:rPr>
        <w:t>Mamurras</w:t>
      </w:r>
      <w:r w:rsidRPr="0053299B">
        <w:rPr>
          <w:rFonts w:ascii="Garamond" w:eastAsiaTheme="minorHAnsi" w:hAnsi="Garamond"/>
          <w:color w:val="000000"/>
          <w:szCs w:val="24"/>
        </w:rPr>
        <w:t>;</w:t>
      </w:r>
    </w:p>
    <w:p w14:paraId="714FD211" w14:textId="6EC723EA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 xml:space="preserve">b) 24 803 600 (njëzet e katër milionë e tetëqind e tre mijë e gjashtëqind) lekë pa TVSH, për financimin e rindërtimit të qendrës shëndetësore Sanxhak-Laç, </w:t>
      </w:r>
      <w:r w:rsidR="0053299B" w:rsidRPr="0053299B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53299B">
        <w:rPr>
          <w:rFonts w:ascii="Garamond" w:eastAsiaTheme="minorHAnsi" w:hAnsi="Garamond"/>
          <w:color w:val="000000"/>
          <w:szCs w:val="24"/>
        </w:rPr>
        <w:t>Laç;</w:t>
      </w:r>
    </w:p>
    <w:p w14:paraId="51FFDBD4" w14:textId="38AA7AA8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 xml:space="preserve">c) 61 126 160 (gjashtëdhjetë e një milionë e njëqind e njëzet e gjashtë mijë e njëqind e gjashtëdhjetë) lekë pa TVSH, për financimin e rindërtimit të qendrës shëndetësore në qytetin e Mamurrasit, </w:t>
      </w:r>
      <w:r w:rsidR="0053299B" w:rsidRPr="0053299B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53299B">
        <w:rPr>
          <w:rFonts w:ascii="Garamond" w:eastAsiaTheme="minorHAnsi" w:hAnsi="Garamond"/>
          <w:color w:val="000000"/>
          <w:szCs w:val="24"/>
        </w:rPr>
        <w:t>Mamurras;</w:t>
      </w:r>
    </w:p>
    <w:p w14:paraId="4879B8ED" w14:textId="55420082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 xml:space="preserve">ç) 5 065 200 (pesë milionë e gjashtëdhjetë e pesë mijë e dyqind) lekë pa TVSH, për financimin e rikonstruksionit të qendrës shëndetësore në qytetin e Laçit, </w:t>
      </w:r>
      <w:r w:rsidR="0053299B" w:rsidRPr="0053299B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53299B">
        <w:rPr>
          <w:rFonts w:ascii="Garamond" w:eastAsiaTheme="minorHAnsi" w:hAnsi="Garamond"/>
          <w:color w:val="000000"/>
          <w:szCs w:val="24"/>
        </w:rPr>
        <w:t>Laç;</w:t>
      </w:r>
    </w:p>
    <w:p w14:paraId="3408C03C" w14:textId="1C226724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 xml:space="preserve">d) 15 218 480 (pesëmbëdhjetë milionë e dyqind e tetëmbëdhjetë mijë e katërqind e tetëdhjetë) lekë pa TVSH, për financimin e rikonstruksionit të qendrës shëndetësore në Fushë-Milot, </w:t>
      </w:r>
      <w:r w:rsidR="0053299B" w:rsidRPr="0053299B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53299B">
        <w:rPr>
          <w:rFonts w:ascii="Garamond" w:eastAsiaTheme="minorHAnsi" w:hAnsi="Garamond"/>
          <w:color w:val="000000"/>
          <w:szCs w:val="24"/>
        </w:rPr>
        <w:t>Milot.”</w:t>
      </w:r>
      <w:r w:rsidR="00595C06">
        <w:rPr>
          <w:rFonts w:ascii="Garamond" w:eastAsiaTheme="minorHAnsi" w:hAnsi="Garamond"/>
          <w:color w:val="000000"/>
          <w:szCs w:val="24"/>
        </w:rPr>
        <w:t>;</w:t>
      </w:r>
      <w:bookmarkStart w:id="0" w:name="_GoBack"/>
      <w:bookmarkEnd w:id="0"/>
    </w:p>
    <w:p w14:paraId="3E27A1B6" w14:textId="2E4036A8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>b)  Në pikën 3, fjalët “ sipas pikave 1, 2 dhe 2/1 ...” zëvendësohen me “... sipas pikave 1, 2, 2/1 dhe 2.2 ...”.</w:t>
      </w:r>
    </w:p>
    <w:p w14:paraId="73B2BE07" w14:textId="298D44DE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 xml:space="preserve">2. Ngarkohen Ministria e Infrastrukturës dhe Energjisë, Ministria e Financave dhe Bashkia Kurbin për zbatimin e këtij vendimi. </w:t>
      </w:r>
    </w:p>
    <w:p w14:paraId="2B3119A4" w14:textId="77777777" w:rsidR="00C56BBE" w:rsidRPr="0053299B" w:rsidRDefault="00C56BBE" w:rsidP="00C56BB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3299B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15B16F3D" w14:textId="77777777" w:rsidR="00C56BBE" w:rsidRPr="0053299B" w:rsidRDefault="00C56BBE" w:rsidP="00C56BB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09E80DE1" w14:textId="0A0CAFAD" w:rsidR="00C56BBE" w:rsidRPr="0053299B" w:rsidRDefault="00C56BBE" w:rsidP="00C56BB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53299B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0267F03F" w14:textId="79A0E53C" w:rsidR="003F28BC" w:rsidRPr="0053299B" w:rsidRDefault="00143C24" w:rsidP="00C56BBE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53299B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53299B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3F28BC" w:rsidRPr="0053299B" w:rsidSect="003F28BC">
      <w:pgSz w:w="11906" w:h="16838" w:code="9"/>
      <w:pgMar w:top="1440" w:right="1440" w:bottom="8" w:left="1440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3B104" w14:textId="77777777" w:rsidR="0053299B" w:rsidRDefault="0053299B" w:rsidP="001311E5">
      <w:r>
        <w:separator/>
      </w:r>
    </w:p>
  </w:endnote>
  <w:endnote w:type="continuationSeparator" w:id="0">
    <w:p w14:paraId="0155AE05" w14:textId="77777777" w:rsidR="0053299B" w:rsidRDefault="0053299B" w:rsidP="001311E5">
      <w:r>
        <w:continuationSeparator/>
      </w:r>
    </w:p>
  </w:endnote>
  <w:endnote w:type="continuationNotice" w:id="1">
    <w:p w14:paraId="18317005" w14:textId="77777777" w:rsidR="0097432A" w:rsidRDefault="00974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E79B" w14:textId="77777777" w:rsidR="0053299B" w:rsidRDefault="0053299B" w:rsidP="001311E5">
      <w:r>
        <w:separator/>
      </w:r>
    </w:p>
  </w:footnote>
  <w:footnote w:type="continuationSeparator" w:id="0">
    <w:p w14:paraId="7232DEEB" w14:textId="77777777" w:rsidR="0053299B" w:rsidRDefault="0053299B" w:rsidP="001311E5">
      <w:r>
        <w:continuationSeparator/>
      </w:r>
    </w:p>
  </w:footnote>
  <w:footnote w:type="continuationNotice" w:id="1">
    <w:p w14:paraId="7510CEA6" w14:textId="77777777" w:rsidR="0097432A" w:rsidRDefault="009743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43D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138A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2498E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50A22"/>
    <w:multiLevelType w:val="hybridMultilevel"/>
    <w:tmpl w:val="1B7E11AE"/>
    <w:lvl w:ilvl="0" w:tplc="315019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C73886"/>
    <w:multiLevelType w:val="hybridMultilevel"/>
    <w:tmpl w:val="34B69E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D69D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E73051"/>
    <w:multiLevelType w:val="hybridMultilevel"/>
    <w:tmpl w:val="9872F0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E4793"/>
    <w:multiLevelType w:val="hybridMultilevel"/>
    <w:tmpl w:val="6D328C1A"/>
    <w:lvl w:ilvl="0" w:tplc="08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BC069C"/>
    <w:multiLevelType w:val="hybridMultilevel"/>
    <w:tmpl w:val="7CEE5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E542A"/>
    <w:multiLevelType w:val="hybridMultilevel"/>
    <w:tmpl w:val="145C7C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9"/>
  </w:num>
  <w:num w:numId="3">
    <w:abstractNumId w:val="23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0"/>
  </w:num>
  <w:num w:numId="8">
    <w:abstractNumId w:val="37"/>
  </w:num>
  <w:num w:numId="9">
    <w:abstractNumId w:val="18"/>
  </w:num>
  <w:num w:numId="10">
    <w:abstractNumId w:val="26"/>
  </w:num>
  <w:num w:numId="11">
    <w:abstractNumId w:val="6"/>
  </w:num>
  <w:num w:numId="12">
    <w:abstractNumId w:val="3"/>
  </w:num>
  <w:num w:numId="13">
    <w:abstractNumId w:val="15"/>
  </w:num>
  <w:num w:numId="14">
    <w:abstractNumId w:val="38"/>
  </w:num>
  <w:num w:numId="15">
    <w:abstractNumId w:val="30"/>
  </w:num>
  <w:num w:numId="16">
    <w:abstractNumId w:val="17"/>
  </w:num>
  <w:num w:numId="17">
    <w:abstractNumId w:val="14"/>
  </w:num>
  <w:num w:numId="18">
    <w:abstractNumId w:val="35"/>
  </w:num>
  <w:num w:numId="19">
    <w:abstractNumId w:val="1"/>
  </w:num>
  <w:num w:numId="20">
    <w:abstractNumId w:val="20"/>
  </w:num>
  <w:num w:numId="21">
    <w:abstractNumId w:val="8"/>
  </w:num>
  <w:num w:numId="22">
    <w:abstractNumId w:val="21"/>
  </w:num>
  <w:num w:numId="23">
    <w:abstractNumId w:val="39"/>
  </w:num>
  <w:num w:numId="24">
    <w:abstractNumId w:val="13"/>
  </w:num>
  <w:num w:numId="25">
    <w:abstractNumId w:val="2"/>
  </w:num>
  <w:num w:numId="26">
    <w:abstractNumId w:val="5"/>
  </w:num>
  <w:num w:numId="27">
    <w:abstractNumId w:val="34"/>
  </w:num>
  <w:num w:numId="28">
    <w:abstractNumId w:val="31"/>
  </w:num>
  <w:num w:numId="29">
    <w:abstractNumId w:val="22"/>
  </w:num>
  <w:num w:numId="30">
    <w:abstractNumId w:val="40"/>
  </w:num>
  <w:num w:numId="31">
    <w:abstractNumId w:val="42"/>
  </w:num>
  <w:num w:numId="32">
    <w:abstractNumId w:val="41"/>
  </w:num>
  <w:num w:numId="33">
    <w:abstractNumId w:val="29"/>
  </w:num>
  <w:num w:numId="34">
    <w:abstractNumId w:val="19"/>
  </w:num>
  <w:num w:numId="35">
    <w:abstractNumId w:val="27"/>
  </w:num>
  <w:num w:numId="36">
    <w:abstractNumId w:val="4"/>
  </w:num>
  <w:num w:numId="37">
    <w:abstractNumId w:val="0"/>
  </w:num>
  <w:num w:numId="38">
    <w:abstractNumId w:val="16"/>
  </w:num>
  <w:num w:numId="39">
    <w:abstractNumId w:val="7"/>
  </w:num>
  <w:num w:numId="40">
    <w:abstractNumId w:val="28"/>
  </w:num>
  <w:num w:numId="41">
    <w:abstractNumId w:val="24"/>
  </w:num>
  <w:num w:numId="42">
    <w:abstractNumId w:val="25"/>
  </w:num>
  <w:num w:numId="43">
    <w:abstractNumId w:val="11"/>
  </w:num>
  <w:num w:numId="44">
    <w:abstractNumId w:val="33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353D"/>
    <w:rsid w:val="00031065"/>
    <w:rsid w:val="00046323"/>
    <w:rsid w:val="00063C8F"/>
    <w:rsid w:val="00066730"/>
    <w:rsid w:val="00067C0D"/>
    <w:rsid w:val="00075D9E"/>
    <w:rsid w:val="00080697"/>
    <w:rsid w:val="00086E95"/>
    <w:rsid w:val="00097C8F"/>
    <w:rsid w:val="000B306E"/>
    <w:rsid w:val="000B44AC"/>
    <w:rsid w:val="000F3B45"/>
    <w:rsid w:val="000F5E1E"/>
    <w:rsid w:val="00103EF4"/>
    <w:rsid w:val="00104E37"/>
    <w:rsid w:val="00112474"/>
    <w:rsid w:val="001147B2"/>
    <w:rsid w:val="001311E5"/>
    <w:rsid w:val="001354CF"/>
    <w:rsid w:val="001405D7"/>
    <w:rsid w:val="00143C24"/>
    <w:rsid w:val="00165961"/>
    <w:rsid w:val="0017708B"/>
    <w:rsid w:val="0017725F"/>
    <w:rsid w:val="0018021B"/>
    <w:rsid w:val="00183B39"/>
    <w:rsid w:val="00194BBB"/>
    <w:rsid w:val="001A06DA"/>
    <w:rsid w:val="001A16B6"/>
    <w:rsid w:val="001A5173"/>
    <w:rsid w:val="001B3DBE"/>
    <w:rsid w:val="001C1E03"/>
    <w:rsid w:val="001D1AAB"/>
    <w:rsid w:val="001D7A26"/>
    <w:rsid w:val="001E225E"/>
    <w:rsid w:val="001E29E9"/>
    <w:rsid w:val="001E2A35"/>
    <w:rsid w:val="001E4AD9"/>
    <w:rsid w:val="001F461A"/>
    <w:rsid w:val="002050F6"/>
    <w:rsid w:val="00214141"/>
    <w:rsid w:val="0021725A"/>
    <w:rsid w:val="00222082"/>
    <w:rsid w:val="00222B5C"/>
    <w:rsid w:val="0022688C"/>
    <w:rsid w:val="002316FD"/>
    <w:rsid w:val="00237B3A"/>
    <w:rsid w:val="002469B2"/>
    <w:rsid w:val="00250250"/>
    <w:rsid w:val="002515FE"/>
    <w:rsid w:val="00271D69"/>
    <w:rsid w:val="0027440F"/>
    <w:rsid w:val="00275C8D"/>
    <w:rsid w:val="002762FD"/>
    <w:rsid w:val="00276E21"/>
    <w:rsid w:val="00282AC3"/>
    <w:rsid w:val="0028678F"/>
    <w:rsid w:val="00290029"/>
    <w:rsid w:val="0029068E"/>
    <w:rsid w:val="002938E2"/>
    <w:rsid w:val="002A663B"/>
    <w:rsid w:val="002B34DE"/>
    <w:rsid w:val="002B72D8"/>
    <w:rsid w:val="002C17E5"/>
    <w:rsid w:val="002D4CB1"/>
    <w:rsid w:val="002E2400"/>
    <w:rsid w:val="002F2F29"/>
    <w:rsid w:val="00306075"/>
    <w:rsid w:val="00317D06"/>
    <w:rsid w:val="0032014A"/>
    <w:rsid w:val="00325D32"/>
    <w:rsid w:val="003260AF"/>
    <w:rsid w:val="0033060B"/>
    <w:rsid w:val="0033448A"/>
    <w:rsid w:val="00337AC7"/>
    <w:rsid w:val="00341419"/>
    <w:rsid w:val="003456AE"/>
    <w:rsid w:val="00345B3E"/>
    <w:rsid w:val="00370FD8"/>
    <w:rsid w:val="003764CA"/>
    <w:rsid w:val="00387EE6"/>
    <w:rsid w:val="00391F73"/>
    <w:rsid w:val="00396F6E"/>
    <w:rsid w:val="003A2879"/>
    <w:rsid w:val="003B728D"/>
    <w:rsid w:val="003D2F8D"/>
    <w:rsid w:val="003D58FC"/>
    <w:rsid w:val="003F07E5"/>
    <w:rsid w:val="003F28BC"/>
    <w:rsid w:val="004054EA"/>
    <w:rsid w:val="004079D4"/>
    <w:rsid w:val="00407DBE"/>
    <w:rsid w:val="0041335B"/>
    <w:rsid w:val="004153C7"/>
    <w:rsid w:val="004167A9"/>
    <w:rsid w:val="004269AB"/>
    <w:rsid w:val="004529AC"/>
    <w:rsid w:val="0045756D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B3576"/>
    <w:rsid w:val="004C1811"/>
    <w:rsid w:val="004C4E14"/>
    <w:rsid w:val="004C67E9"/>
    <w:rsid w:val="004F1DF0"/>
    <w:rsid w:val="004F3620"/>
    <w:rsid w:val="004F5A11"/>
    <w:rsid w:val="00512744"/>
    <w:rsid w:val="00524CE4"/>
    <w:rsid w:val="00524E7C"/>
    <w:rsid w:val="005323BD"/>
    <w:rsid w:val="0053299B"/>
    <w:rsid w:val="005466B0"/>
    <w:rsid w:val="00553D7D"/>
    <w:rsid w:val="00554354"/>
    <w:rsid w:val="00574835"/>
    <w:rsid w:val="00575B3A"/>
    <w:rsid w:val="005763A1"/>
    <w:rsid w:val="005809CB"/>
    <w:rsid w:val="00581069"/>
    <w:rsid w:val="00595638"/>
    <w:rsid w:val="00595C06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5F57B2"/>
    <w:rsid w:val="0061167E"/>
    <w:rsid w:val="00611B97"/>
    <w:rsid w:val="00614883"/>
    <w:rsid w:val="0064086D"/>
    <w:rsid w:val="00643679"/>
    <w:rsid w:val="0064570C"/>
    <w:rsid w:val="006474C1"/>
    <w:rsid w:val="0067645F"/>
    <w:rsid w:val="006802CA"/>
    <w:rsid w:val="00690C0F"/>
    <w:rsid w:val="00696020"/>
    <w:rsid w:val="006A4C41"/>
    <w:rsid w:val="006A7B43"/>
    <w:rsid w:val="006B43CF"/>
    <w:rsid w:val="006C4213"/>
    <w:rsid w:val="006C724D"/>
    <w:rsid w:val="006E08BB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53894"/>
    <w:rsid w:val="00764851"/>
    <w:rsid w:val="0077116C"/>
    <w:rsid w:val="00774240"/>
    <w:rsid w:val="007A33A2"/>
    <w:rsid w:val="007A458A"/>
    <w:rsid w:val="007A5E29"/>
    <w:rsid w:val="007A6A40"/>
    <w:rsid w:val="007A6FDE"/>
    <w:rsid w:val="007B3420"/>
    <w:rsid w:val="007B57B9"/>
    <w:rsid w:val="007C020B"/>
    <w:rsid w:val="007F4309"/>
    <w:rsid w:val="007F7A97"/>
    <w:rsid w:val="00805600"/>
    <w:rsid w:val="008355E7"/>
    <w:rsid w:val="0084149B"/>
    <w:rsid w:val="0085209E"/>
    <w:rsid w:val="0085656E"/>
    <w:rsid w:val="00862D09"/>
    <w:rsid w:val="0086446B"/>
    <w:rsid w:val="008644F1"/>
    <w:rsid w:val="00867ED0"/>
    <w:rsid w:val="00885040"/>
    <w:rsid w:val="008868BA"/>
    <w:rsid w:val="008A02E4"/>
    <w:rsid w:val="008B435A"/>
    <w:rsid w:val="008B5F62"/>
    <w:rsid w:val="008B7B0D"/>
    <w:rsid w:val="008C2543"/>
    <w:rsid w:val="008D5640"/>
    <w:rsid w:val="008D6311"/>
    <w:rsid w:val="008D78CC"/>
    <w:rsid w:val="008E7BC6"/>
    <w:rsid w:val="009018AE"/>
    <w:rsid w:val="0090659D"/>
    <w:rsid w:val="00910551"/>
    <w:rsid w:val="00911A4C"/>
    <w:rsid w:val="0091725D"/>
    <w:rsid w:val="00925DE4"/>
    <w:rsid w:val="00927F32"/>
    <w:rsid w:val="00946FBB"/>
    <w:rsid w:val="00952CDC"/>
    <w:rsid w:val="0097432A"/>
    <w:rsid w:val="009A068D"/>
    <w:rsid w:val="009A3BE6"/>
    <w:rsid w:val="009A6A63"/>
    <w:rsid w:val="009A6E12"/>
    <w:rsid w:val="009B6F60"/>
    <w:rsid w:val="009B725A"/>
    <w:rsid w:val="009C40DC"/>
    <w:rsid w:val="009C4DD7"/>
    <w:rsid w:val="009C5FEF"/>
    <w:rsid w:val="009D0C04"/>
    <w:rsid w:val="009D5912"/>
    <w:rsid w:val="009E5111"/>
    <w:rsid w:val="009F0601"/>
    <w:rsid w:val="009F0D74"/>
    <w:rsid w:val="009F4114"/>
    <w:rsid w:val="009F4ED1"/>
    <w:rsid w:val="00A13175"/>
    <w:rsid w:val="00A13CF0"/>
    <w:rsid w:val="00A179BB"/>
    <w:rsid w:val="00A22835"/>
    <w:rsid w:val="00A22B02"/>
    <w:rsid w:val="00A300A7"/>
    <w:rsid w:val="00A41C85"/>
    <w:rsid w:val="00A442C6"/>
    <w:rsid w:val="00A613E0"/>
    <w:rsid w:val="00A67780"/>
    <w:rsid w:val="00A67971"/>
    <w:rsid w:val="00A717B6"/>
    <w:rsid w:val="00A72B69"/>
    <w:rsid w:val="00A92D69"/>
    <w:rsid w:val="00AC5AB8"/>
    <w:rsid w:val="00AD2B4F"/>
    <w:rsid w:val="00AE1F13"/>
    <w:rsid w:val="00AF4854"/>
    <w:rsid w:val="00B0274D"/>
    <w:rsid w:val="00B10B3A"/>
    <w:rsid w:val="00B22FA3"/>
    <w:rsid w:val="00B25476"/>
    <w:rsid w:val="00B3379B"/>
    <w:rsid w:val="00B42A78"/>
    <w:rsid w:val="00B44CDE"/>
    <w:rsid w:val="00B535C3"/>
    <w:rsid w:val="00B666ED"/>
    <w:rsid w:val="00B76AAC"/>
    <w:rsid w:val="00BB5184"/>
    <w:rsid w:val="00BD304D"/>
    <w:rsid w:val="00BD6596"/>
    <w:rsid w:val="00BD711C"/>
    <w:rsid w:val="00C037AB"/>
    <w:rsid w:val="00C15B7F"/>
    <w:rsid w:val="00C2162E"/>
    <w:rsid w:val="00C21B63"/>
    <w:rsid w:val="00C3687A"/>
    <w:rsid w:val="00C36CA5"/>
    <w:rsid w:val="00C56BBE"/>
    <w:rsid w:val="00C60E93"/>
    <w:rsid w:val="00C65DA4"/>
    <w:rsid w:val="00C908F0"/>
    <w:rsid w:val="00C9382A"/>
    <w:rsid w:val="00C9448A"/>
    <w:rsid w:val="00C94FD2"/>
    <w:rsid w:val="00C96BA9"/>
    <w:rsid w:val="00CB5010"/>
    <w:rsid w:val="00CC03C9"/>
    <w:rsid w:val="00CD4247"/>
    <w:rsid w:val="00CD6CBA"/>
    <w:rsid w:val="00CE0433"/>
    <w:rsid w:val="00D114E6"/>
    <w:rsid w:val="00D17075"/>
    <w:rsid w:val="00D31146"/>
    <w:rsid w:val="00D34462"/>
    <w:rsid w:val="00D4161C"/>
    <w:rsid w:val="00D462B0"/>
    <w:rsid w:val="00D532E7"/>
    <w:rsid w:val="00D54C41"/>
    <w:rsid w:val="00D74913"/>
    <w:rsid w:val="00D801CF"/>
    <w:rsid w:val="00DA270F"/>
    <w:rsid w:val="00DA52A0"/>
    <w:rsid w:val="00DB1012"/>
    <w:rsid w:val="00DB6C37"/>
    <w:rsid w:val="00DD0105"/>
    <w:rsid w:val="00DE09FD"/>
    <w:rsid w:val="00DF6F6B"/>
    <w:rsid w:val="00E015C6"/>
    <w:rsid w:val="00E06E43"/>
    <w:rsid w:val="00E1516E"/>
    <w:rsid w:val="00E21A01"/>
    <w:rsid w:val="00E24E31"/>
    <w:rsid w:val="00E31363"/>
    <w:rsid w:val="00E32691"/>
    <w:rsid w:val="00E34173"/>
    <w:rsid w:val="00E36D96"/>
    <w:rsid w:val="00E36FEA"/>
    <w:rsid w:val="00E43A61"/>
    <w:rsid w:val="00E477FE"/>
    <w:rsid w:val="00E63AAB"/>
    <w:rsid w:val="00E86961"/>
    <w:rsid w:val="00E873F3"/>
    <w:rsid w:val="00E94D7C"/>
    <w:rsid w:val="00EA4138"/>
    <w:rsid w:val="00EA441F"/>
    <w:rsid w:val="00EB094C"/>
    <w:rsid w:val="00EB0988"/>
    <w:rsid w:val="00EB42D7"/>
    <w:rsid w:val="00EC16BE"/>
    <w:rsid w:val="00EC31DE"/>
    <w:rsid w:val="00EF3F1C"/>
    <w:rsid w:val="00EF6F78"/>
    <w:rsid w:val="00F0481B"/>
    <w:rsid w:val="00F05AB6"/>
    <w:rsid w:val="00F06CC4"/>
    <w:rsid w:val="00F207E4"/>
    <w:rsid w:val="00F25ECC"/>
    <w:rsid w:val="00F32F70"/>
    <w:rsid w:val="00F346A7"/>
    <w:rsid w:val="00F36F56"/>
    <w:rsid w:val="00F57848"/>
    <w:rsid w:val="00F84347"/>
    <w:rsid w:val="00FB0885"/>
    <w:rsid w:val="00FB1195"/>
    <w:rsid w:val="00FB7AB9"/>
    <w:rsid w:val="00FD5E47"/>
    <w:rsid w:val="00FE058C"/>
    <w:rsid w:val="00FE1845"/>
    <w:rsid w:val="00FE6F1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11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2024-06-06T14:38:13Z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nr.491, datë 21.7.2022, të Këshillit të Ministrave, “Për përdorimin e fondit të rindërtimit për financimin e rindërtimit dhe rikonstruksionit të qendrave shëndetësore në Bashkinë Kurbin dhe caktimin e Bashkisë Kurbin si njësi zbatuese”, të ndryshuar</Titulli>
    <Modifikuesi xmlns="0e656187-b300-4fb0-8bf4-3a50f872073c">nevila.samarxhi</Modifikuesi>
    <Nr_x002e__x0020_prot_x0020_QBZ xmlns="0e656187-b300-4fb0-8bf4-3a50f872073c">1039</Nr_x002e__x0020_prot_x0020_QBZ>
    <Data_x0020_e_x0020_Modifikimit xmlns="0e656187-b300-4fb0-8bf4-3a50f872073c">2024-06-07T10:39:33Z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3009-1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18252D7706471F8862BF4F7EE6B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18252D7706471F8862BF4F7EE6B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F55985-5D40-4789-99A8-EF71CE4478B0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50074E3-0A90-42F2-BA30-20BA03A6DF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23061-8563-4B49-8D31-9F1289D7C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B4B3F6-877D-45AE-8501-F68BC90F25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60E1C0-C881-4880-A7BD-0C97788A2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16</cp:revision>
  <cp:lastPrinted>2024-06-04T16:06:00Z</cp:lastPrinted>
  <dcterms:created xsi:type="dcterms:W3CDTF">2024-06-04T09:31:00Z</dcterms:created>
  <dcterms:modified xsi:type="dcterms:W3CDTF">2024-06-07T10:44:00Z</dcterms:modified>
</cp:coreProperties>
</file>