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CB1A1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VENDIM</w:t>
      </w:r>
    </w:p>
    <w:p w14:paraId="48772084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color w:val="282828"/>
          <w:sz w:val="24"/>
          <w:szCs w:val="24"/>
          <w:lang w:val="sq-AL"/>
        </w:rPr>
        <w:t>Nr. 383, datë 12.6.2024</w:t>
      </w:r>
    </w:p>
    <w:p w14:paraId="1D27362E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04564E78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PËR PËRCAKTIMIN E RREGULLAVE MË TË DETAJUARA PËR MËNYRËN E ORGANIZIMIT DHE TË FUNKSIONIMIT</w:t>
      </w:r>
      <w:r w:rsidR="00245146"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TË KOMISIONIT TË OBJEKTEVE TË KONFISKUARA</w:t>
      </w:r>
    </w:p>
    <w:p w14:paraId="7E0CF734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52748D23" w14:textId="17C8BCF4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Në mbështetje të nenit 100 të Kushtetutës dhe të pikës 5, të nenit 11, të ligjit nr.</w:t>
      </w:r>
      <w:r w:rsidR="00EA03E1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66/2023, “Për administrimin e objekteve të konfiskuara si ndërtime pa leje, me qëllim përdorimin e tyre për interes publik apo strehim social, si dhe zbutjen e pasojave sociale të shkaktuara”</w:t>
      </w:r>
      <w:r w:rsidR="00E33071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,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me propozimin e ministrit të Ekonomisë, Kulturës dhe Inovacionit,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Këshilli i Ministrave</w:t>
      </w:r>
    </w:p>
    <w:p w14:paraId="5C574C4F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1C174F50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VENDOSI:</w:t>
      </w:r>
    </w:p>
    <w:p w14:paraId="454A7705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54C4D52E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KREU I</w:t>
      </w:r>
    </w:p>
    <w:p w14:paraId="1E3321CD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DISPOZITA TË PËRGJITHSHME</w:t>
      </w:r>
    </w:p>
    <w:p w14:paraId="2AA47204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01B6D44E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1</w:t>
      </w:r>
    </w:p>
    <w:p w14:paraId="5DFB676F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Objekti</w:t>
      </w:r>
    </w:p>
    <w:p w14:paraId="10BC08E3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18ADA4BD" w14:textId="152953CB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Ky vendim përcakton rregullat e detajuara për mënyrën e organizimit dhe të funksionimit të Komisionit të Objekteve të Konfiskuara (në vijim </w:t>
      </w:r>
      <w:r w:rsidR="00E33071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“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Komisioni</w:t>
      </w:r>
      <w:r w:rsidR="00E33071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”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).</w:t>
      </w:r>
    </w:p>
    <w:p w14:paraId="5895A9F2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00A5871A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KREU </w:t>
      </w:r>
      <w:proofErr w:type="spellStart"/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II</w:t>
      </w:r>
      <w:proofErr w:type="spellEnd"/>
    </w:p>
    <w:p w14:paraId="693CB048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ORGANIZIMI I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KOMISIONIT</w:t>
      </w:r>
    </w:p>
    <w:p w14:paraId="5843B111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37ECC898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2</w:t>
      </w:r>
    </w:p>
    <w:p w14:paraId="11D84CE2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Organizimi i Komisionit</w:t>
      </w:r>
    </w:p>
    <w:p w14:paraId="320A2F87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4BCE1513" w14:textId="3ACD45D1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1. Komisioni është organ kolegjial, i cili krijohet pranë Agjencisë Shtetërore të Kadastrës dhe në ushtrimin e veprimtarisë së tij mbështetet nga struktura përgjegjëse për pronat e paluajtshme në Agjencinë Shtetërore të Kadastrës, si sekretariat teknik (në vijim </w:t>
      </w:r>
      <w:r w:rsidR="00E33071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“</w:t>
      </w:r>
      <w:r w:rsidR="00E33071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Sekretariati</w:t>
      </w:r>
      <w:r w:rsidR="00E33071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”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).</w:t>
      </w:r>
    </w:p>
    <w:p w14:paraId="3C0B5B3C" w14:textId="248DB79C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2. Komisioni përbëhet nga 9 (nëntë) anëtarë, sipas parashikimeve në pikën 2, të nenit 11, të ligjit nr.</w:t>
      </w:r>
      <w:r w:rsidR="00826078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66/2023, “Për administrimin e objekteve të konfiskuara si ndërtime pa leje, me qëllim përdorimin e tyre për interes publik apo strehim social, si dhe zbutjen e pasojave sociale të shkaktuara”.</w:t>
      </w:r>
    </w:p>
    <w:p w14:paraId="1AB7E4C4" w14:textId="6BC99A62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3. Anëtarët e Komisionit, parashikuar në shkronjat “a”, “b”, “c”, “ç”, “d” dhe “dh”, të pikës 2, të nenit 11, të ligjit nr.</w:t>
      </w:r>
      <w:r w:rsidR="00826078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66/2023, “Për administrimin e objekteve të konfiskuara si ndërtime pa leje, me qëllim përdorimin e tyre për interes publik apo strehim social, si dhe zbutjen e pasojave sociale të shkaktuara”, caktohen nga titullari i institucionit, bazuar në kriteret e mëposhtme:</w:t>
      </w:r>
    </w:p>
    <w:p w14:paraId="1BCFF01F" w14:textId="4447E29B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a) </w:t>
      </w:r>
      <w:r w:rsidR="00E33071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të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jetë drejtues i nivelit të lartë politik;</w:t>
      </w:r>
    </w:p>
    <w:p w14:paraId="133BA297" w14:textId="2E864A09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b) </w:t>
      </w:r>
      <w:r w:rsidR="00E33071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të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jetë nëpunës/punonjës i nivelit të lartë drejtues;</w:t>
      </w:r>
    </w:p>
    <w:p w14:paraId="71D93FB6" w14:textId="77E01AB0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c) </w:t>
      </w:r>
      <w:r w:rsidR="00E33071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të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mos ketë masë disiplinore në fuqi;</w:t>
      </w:r>
    </w:p>
    <w:p w14:paraId="366E268C" w14:textId="27C11B96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ç) </w:t>
      </w:r>
      <w:r w:rsidR="00E33071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të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ketë njohuri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në fushën ekonomike, juridike, </w:t>
      </w:r>
      <w:proofErr w:type="spellStart"/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inxhinierike</w:t>
      </w:r>
      <w:proofErr w:type="spellEnd"/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.</w:t>
      </w:r>
    </w:p>
    <w:p w14:paraId="3AC9A565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Përjashtohen nga kriteret e përcaktuara në shkronjat “c” dhe “ç” anëtarët e komisionit, që i përkasin nivelit të lartë politik.</w:t>
      </w:r>
    </w:p>
    <w:p w14:paraId="64DAFA0B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4. Mandati i anëtarit të Komisionit është 3 (tre) vjet, me të drejtë riemërimi. Anëtari qëndron në detyrë dhe përmbush funksionet deri në emërimin e anëtarit të ri, përveç rasteve të parashikuara në shkronjat “b” deri në “e”, të pikës 5, të nenit 2, të këtij vendimi.</w:t>
      </w:r>
    </w:p>
    <w:p w14:paraId="3FB7567B" w14:textId="50E7DB78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lastRenderedPageBreak/>
        <w:t>5. Mandati i anëtarit të Komisionit mbaron</w:t>
      </w:r>
      <w:r w:rsidR="002D558A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,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kur:</w:t>
      </w:r>
    </w:p>
    <w:p w14:paraId="777D8865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a) përfundon afati 3-vjeçar nga emërimi;</w:t>
      </w:r>
    </w:p>
    <w:p w14:paraId="25E6711F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b) lirohet nga funksioni zyrtar;</w:t>
      </w:r>
    </w:p>
    <w:p w14:paraId="148E716E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c) jep dorëheqjen;</w:t>
      </w:r>
    </w:p>
    <w:p w14:paraId="37A24128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ç) ndodhet në kushtet e konfliktit të vazhdueshëm të interesit;</w:t>
      </w:r>
    </w:p>
    <w:p w14:paraId="66AA7E36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d) për shkaqe objektive që e bëjnë të paaftë për të kryer funksionet e ngarkuara;</w:t>
      </w:r>
    </w:p>
    <w:p w14:paraId="35B8BFED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dh) nuk merr pjesë në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3 (tri)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mbledhje të njëpasnjëshme, pa një shkak të ligjshëm;</w:t>
      </w:r>
    </w:p>
    <w:p w14:paraId="0BA7A691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e) dënohet me vendim penal të formës së prerë për kryerjen e një vepre penale.</w:t>
      </w:r>
    </w:p>
    <w:p w14:paraId="39ADB662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583A9FCC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3</w:t>
      </w:r>
    </w:p>
    <w:p w14:paraId="5C1138EA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Zgjedhja e kryetarit dhe detyrat</w:t>
      </w:r>
    </w:p>
    <w:p w14:paraId="1BC140C0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5FDDD420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1. Ministri përgjegjës i pronës shtetërore cakton si kryetar të Komisionit një nga dy përfaqësuesit e ministrisë përgjegjëse për pronën shtetërore.</w:t>
      </w:r>
    </w:p>
    <w:p w14:paraId="5C1FA950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2. Kryetari i Komisionit ushtron këto funksione:</w:t>
      </w:r>
    </w:p>
    <w:p w14:paraId="45AF4C29" w14:textId="5FED868E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a) </w:t>
      </w:r>
      <w:r w:rsidR="005C00AF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thërret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dhe drejton mbledhjet e Komisionit;</w:t>
      </w:r>
    </w:p>
    <w:p w14:paraId="7109A286" w14:textId="2E9702D4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b) </w:t>
      </w:r>
      <w:r w:rsidR="005C00AF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përfaqëson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Komisionin në marrëdhëniet me të tretët, sipas akteve ligjore e nënligjore në fuqi;</w:t>
      </w:r>
    </w:p>
    <w:p w14:paraId="19ACE286" w14:textId="1720F0B6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c) </w:t>
      </w:r>
      <w:r w:rsidR="005C00AF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nënshkruan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vendimet e Komisionit;</w:t>
      </w:r>
    </w:p>
    <w:p w14:paraId="187ADB44" w14:textId="4BE400BC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ç) </w:t>
      </w:r>
      <w:r w:rsidR="005C00AF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ushtron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çdo funksion tjetër, të përcaktuar sipas ligjit nr.</w:t>
      </w:r>
      <w:r w:rsidR="00826078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66/2023, “Për administrimin e objekteve të konfiskuara si ndërtime pa leje, me qëllim përdorimin e tyre për interes publik apo strehim social, si dhe zbutjen e pasojave sociale të shkaktuara”.</w:t>
      </w:r>
    </w:p>
    <w:p w14:paraId="3C3A761A" w14:textId="1BFBB5C3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Në rast mungese, kryetari </w:t>
      </w:r>
      <w:r w:rsidR="00826078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zëvendësohet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nga zëvendëskryetari, i cili zgjidhet nga Komisioni në mbledhjen e tij të parë të çdo viti kalendarik, me rotacion midis anëtarëve.</w:t>
      </w:r>
    </w:p>
    <w:p w14:paraId="29D19857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68CE13BA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4</w:t>
      </w:r>
    </w:p>
    <w:p w14:paraId="44D7A368" w14:textId="18444DE9" w:rsidR="00A942BA" w:rsidRPr="00DB5BC9" w:rsidRDefault="00826078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Sekretariati</w:t>
      </w:r>
      <w:r w:rsidR="00A942BA"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 xml:space="preserve"> i Komisionit</w:t>
      </w:r>
    </w:p>
    <w:p w14:paraId="1FA4A8A5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0AE68FF2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1. Sekretariati i Komisionit është pjesë përbërëse e strukturës administrative të Agjencisë Shtetërore të Kadastrës, në funksion të Komisionit, i cili përgatit dhe administron dokumetacionin për vendimmarrje të Komisionit.</w:t>
      </w:r>
    </w:p>
    <w:p w14:paraId="4A2CEDC3" w14:textId="09401F5C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2. </w:t>
      </w:r>
      <w:r w:rsidR="00826078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Sekretariati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i Komisionit ka këto detyra:</w:t>
      </w:r>
    </w:p>
    <w:p w14:paraId="38AA2A2E" w14:textId="6E822EC1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a) </w:t>
      </w:r>
      <w:r w:rsidR="00E7507B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njofton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anëtarët e Komisionit për datën, orën, mënyrën, rendin e ditës dhe vendin e zhvillimit të mbledhjes, të paktën 5 (pesë) ditë para datës që caktohet për zhvillimin e saj;</w:t>
      </w:r>
    </w:p>
    <w:p w14:paraId="73210677" w14:textId="4B16FC72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b) </w:t>
      </w:r>
      <w:r w:rsidR="00E7507B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organizon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mbledhjet e Komisionit;</w:t>
      </w:r>
    </w:p>
    <w:p w14:paraId="550208AD" w14:textId="389D7834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c) </w:t>
      </w:r>
      <w:r w:rsidR="00E7507B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përgatit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dokumentacionin e mbledhjes së Komisionit dhe ua dërgon materialet e mbledhjes anëtarëve të Komisionit, sipas rendit të ditës së mbledhjes së miratuar nga kryetari, të paktën 3 (tri) ditë para datës së mbledhjes;</w:t>
      </w:r>
    </w:p>
    <w:p w14:paraId="4A13C205" w14:textId="4BD03BFC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ç) </w:t>
      </w:r>
      <w:r w:rsidR="00E7507B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mban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procesverbal për çdo mbledhje, i cili nënshkruhet nga të gjithë anëtarët e Komisionit;</w:t>
      </w:r>
    </w:p>
    <w:p w14:paraId="7307063E" w14:textId="44A60EC8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d) </w:t>
      </w:r>
      <w:r w:rsidR="00E7507B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verifikon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kuorumin e nevojshëm </w:t>
      </w:r>
      <w:r w:rsidR="00342269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për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mbajtjen e mbledhjes së Komisionit;</w:t>
      </w:r>
    </w:p>
    <w:p w14:paraId="6F875CDA" w14:textId="2D6E0C15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dh) </w:t>
      </w:r>
      <w:r w:rsidR="00E7507B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administron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protokollin dhe vulën e Komisionit, në përputhje me ligjin për rregullat e prodhimit, administrimit, kontrollit dhe ruajtjen e vulave zyrtare</w:t>
      </w:r>
      <w:r w:rsidR="00E7507B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;</w:t>
      </w:r>
    </w:p>
    <w:p w14:paraId="3701F96D" w14:textId="23D79BE1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e) </w:t>
      </w:r>
      <w:r w:rsidR="00E7507B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zbardh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vendimet e marra në mbledhjen e Komisionit, brenda 2 (dy) ditëve nga mbajtja e mbledhjes;</w:t>
      </w:r>
    </w:p>
    <w:p w14:paraId="61CAA988" w14:textId="6C87E58F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ë) </w:t>
      </w:r>
      <w:r w:rsidR="00E7507B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administron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dokumentacionin dhe e përcjell atë për arkivim pranë strukturës përkatëse, në përputhje me legjislacionin për arkivat;</w:t>
      </w:r>
    </w:p>
    <w:p w14:paraId="36D6A591" w14:textId="62B7A062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f) </w:t>
      </w:r>
      <w:r w:rsidR="00E7507B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pas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autorizimit të kryetarit të Komisionit, u vë në dispozicion informacion palëve të treta, në përputhje me ligjin nr.</w:t>
      </w:r>
      <w:r w:rsidR="0034226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119/2014, “Për të drejtën e informimit”.</w:t>
      </w:r>
    </w:p>
    <w:p w14:paraId="639A7960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382F3F94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lastRenderedPageBreak/>
        <w:t>Neni 5</w:t>
      </w:r>
    </w:p>
    <w:p w14:paraId="07A6D33B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Bashkëpunimi me institucionet</w:t>
      </w:r>
    </w:p>
    <w:p w14:paraId="26023655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3DEB21B0" w14:textId="050EA181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1. Ministria përgjegjëse për administrimin e pronës shtetërore, Agjencia e Zhvillimit të Territorit, Agjencia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Kombëtare e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Planifikimit të Territorit, Agjencia Shtetërore e Kadastrës, Enti Kombëtar i Banesave, autoriteti/et publik/e në cilësinë e njësisë së zbatimit, njësitë e vetëqeverisjes vendore, si dhe çdo institucion tjetër, që konsiderohet i nevojshëm, kanë detyrimin për të bashkëpunuar me </w:t>
      </w:r>
      <w:r w:rsidR="00342269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Komisionin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, si dhe për të vendosur në dispozicion çdo informacion apo dokumentacion të nevojshëm, me qëllim mirëfunksionimin dhe vendimmarrjen e drejtë të Komisionit.</w:t>
      </w:r>
    </w:p>
    <w:p w14:paraId="0078295E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2. Vendimet e marra nga Komisioni janë të detyrueshme për t’u zbatuar.</w:t>
      </w:r>
    </w:p>
    <w:p w14:paraId="1CD7B91E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1AE56FB2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KREU </w:t>
      </w:r>
      <w:proofErr w:type="spellStart"/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III</w:t>
      </w:r>
      <w:proofErr w:type="spellEnd"/>
    </w:p>
    <w:p w14:paraId="6EFABCB1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2425BD43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6</w:t>
      </w:r>
    </w:p>
    <w:p w14:paraId="56DA853C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Detyrimi i pjesëmarrjes në mbledhje dhe procedura në rast të pengesës ligjore dhe konfliktit të interesit</w:t>
      </w:r>
    </w:p>
    <w:p w14:paraId="18363D18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73D28394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1. Komisioni mblidhet sa herë është i nevojshëm shqyrtimi i një çështjeje ose rasti, por jo më pak se 6 (gjashtë) herë në vit.</w:t>
      </w:r>
    </w:p>
    <w:p w14:paraId="6E0EB801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2. Kryetari thërret mbledhjen dhe vendos për rendin e ditës, datën, orën, vendin dhe mënyrën e zhvillimit të saj. Mbledhjet mbahen pranë ambienteve të Agjencisë Shtetërore të Kadastrës.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Për shkak të natyrës së veçantë të punës dhe vendimmarrjes së Komisionit, anëtarët duhet të jenë të pranishëm fizikisht në mbledhje, përjashtuar rastet e jashtëzakonshme, ku anëtarët mund të marrin pjesë në mbledhje nëpërmjet mjeteve të komunikimit audio dhe video në distancë, të cilat garantojnë identitetin e anëtarit.</w:t>
      </w:r>
    </w:p>
    <w:p w14:paraId="45B5E64A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3. Mbledhja mund të kërkohet me shkrim edhe nga 1/3 e anëtarëve të Komisionit. Kryetari është i detyruar të thërrasë mbledhjen e Komisionit në datën, orën, vendin, mënyrën, duke përfshirë në rendin e ditës çështjet e kërkuara nga 1/3 e anëtarëve të Komisionit.</w:t>
      </w:r>
    </w:p>
    <w:p w14:paraId="6E507C52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4. Në pamundësi objektive, papajtueshmëri, konflikt interesi ose pengesë ligjore të kryetarit, veprimet përgatitore dhe thirrja e mbledhjes kryhen nga zëvendëskryetari.</w:t>
      </w:r>
    </w:p>
    <w:p w14:paraId="20BE5505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5. Pjesëmarrja e anëtarëve të Komisionit në mbledhjet dhe veprimtaritë e tij është e detyrueshme përgjatë gjithë periudhës së ushtrimit të kësaj detyre.</w:t>
      </w:r>
    </w:p>
    <w:p w14:paraId="40D064C7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6. Në rastin kur në lidhje me çështje të caktuara, që trajtohen në veprimtarinë dhe mbledhjet e Komisionit, anëtari i Komisionit vihet në dijeni të rrethanave të tilla, që sipas ligjit, e vendosin atë përpara njërit prej rasteve të konfliktit të interesit ose të pengesës ligjore, njofton menjëherë kryetarin e Komisionit dhe deklaron arsyet konkrete që sjellin pengesë për pjesëmarrjen në përgatitjen, diskutimin dhe miratimin e çështjes përkatëse.</w:t>
      </w:r>
    </w:p>
    <w:p w14:paraId="15B6F678" w14:textId="1D56795A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7. Në rastet kur një anëtar nuk merr pjesë në 3 (tri) mbledhje të njëpasnjëshme, pa një shkak të ligjshëm, zëvendësohet me një anëtar tjetër nga institucioni i cili ka propozuar anëtarin, sipas përbërjes së përcaktuar në pikën 2, të nenit 11, të ligjit nr.</w:t>
      </w:r>
      <w:r w:rsidR="0034226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66/2023, “Për administrimin e objekteve të konfiskuara si ndërtime pa leje, me qëllim përdorimin e tyre për interes publik apo strehim social, si dhe zbutjen e pasojave sociale të shkaktuara”.</w:t>
      </w:r>
    </w:p>
    <w:p w14:paraId="271A1AB5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2F7F65AD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7</w:t>
      </w:r>
    </w:p>
    <w:p w14:paraId="456C621B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Kuorumi i mbledhjes së Komisionit</w:t>
      </w:r>
    </w:p>
    <w:p w14:paraId="69FC91DA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1974558E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1. Mbledhja e Komisionit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është e vlefshme kur janë të pranishëm më shumë se gjysma e anëtarëve të tij.</w:t>
      </w:r>
    </w:p>
    <w:p w14:paraId="1F02D7A5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lastRenderedPageBreak/>
        <w:t>2. Vendimet e Komisionit merren me votim të hapur dhe komisioni vendos me shumicën e votave të anëtarëve të pranishëm në mbledhje.</w:t>
      </w:r>
    </w:p>
    <w:p w14:paraId="4B178B1D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3. Kur nuk sigurohet kuorumi i nevojshëm, kryetari vendos thirrjen e mbledhjes pasardhëse, të paktën 24 (njëzet e katër) orë pas së parës. Në këtë rast, mbledhja është e vlefshme në qoftë se janë të pranishëm së paku gjysma e anëtarëve me të drejtë vote.</w:t>
      </w:r>
    </w:p>
    <w:p w14:paraId="6140BDE3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0BC18BF4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8</w:t>
      </w:r>
    </w:p>
    <w:p w14:paraId="1B22C4FE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Mënyra e procedura e votimit dhe procesverbali i mbledhjes</w:t>
      </w:r>
    </w:p>
    <w:p w14:paraId="1FEC0457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3C6F3CB2" w14:textId="7C209CBE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1. Anëtarët, që janë të pranishëm në mbledhje dhe që nuk kanë </w:t>
      </w:r>
      <w:r w:rsidR="00DF403A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pengesë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ligjore për të votuar, nuk mund të abstenojnë. Kryetari voton i fundit.</w:t>
      </w:r>
    </w:p>
    <w:p w14:paraId="12785042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2. Vendimet merren me shumicën e votave të anëtarëve që marrin pjesë në mbledhje dhe kanë të drejtën e votës.</w:t>
      </w:r>
    </w:p>
    <w:p w14:paraId="2CABB46B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3. Në rastet kur rezultati i votimit është i barabartë, vota e kryetarit është vendimtare.</w:t>
      </w:r>
    </w:p>
    <w:p w14:paraId="52352870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4. Anëtarët kanë të drejtë të shënojnë në procesverbal faktin dhe arsyet e votimit kundër një vendimi të marrë.</w:t>
      </w:r>
    </w:p>
    <w:p w14:paraId="5C5D3A09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5. Në çdo mbledhje mbahet një procesverbal, në varësi edhe të natyrës së çështjeve të shqyrtuara në mbledhjen e Komisionit. Procesverbali i mbledhjes përmban detyrimisht dhe në mënyrë të përmbledhur:</w:t>
      </w:r>
    </w:p>
    <w:p w14:paraId="7F8853F1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a) datën dhe orën e fillimit e të mbarimit të mbledhjes;</w:t>
      </w:r>
    </w:p>
    <w:p w14:paraId="2C093B3D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b) çështjet e shqyrtuara në rendin e ditës;</w:t>
      </w:r>
    </w:p>
    <w:p w14:paraId="79326235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c) anëtarët e Komisionit të pranishëm;</w:t>
      </w:r>
    </w:p>
    <w:p w14:paraId="1CEE7D4C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ç)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veprimet procedurale të zhvilluara në mbledhjen e Komisionit;</w:t>
      </w:r>
    </w:p>
    <w:p w14:paraId="044991C6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d) përmbledhjen e diskutimeve të anëtarëve;</w:t>
      </w:r>
    </w:p>
    <w:p w14:paraId="1569FF25" w14:textId="23F65993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dh) </w:t>
      </w:r>
      <w:proofErr w:type="spellStart"/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dispozitivin</w:t>
      </w:r>
      <w:proofErr w:type="spellEnd"/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e vendimeve të Komisionit për çështjet që ishin pjesë e rendit të ditës; si dhe</w:t>
      </w:r>
    </w:p>
    <w:p w14:paraId="1E6DFA59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e)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çdo qëndrim tjetër, mbajtur gjatë punimeve të mbledhjes së Komisionit.</w:t>
      </w:r>
    </w:p>
    <w:p w14:paraId="7C29DBE1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6. Procesverbali mbahet nga sekretariati i Komisionit dhe u dërgohet për shqyrtim anëtarëve të Komisionit të pranishëm në mbledhje, të cilët, jo më vonë se 48 (dyzet e tetë) orë nga dita e nesërme e marrjes në dijeni, duhet të njoftojnë kryetarin, nëse kanë vërejtje për përmbajtjen e tij.</w:t>
      </w:r>
    </w:p>
    <w:p w14:paraId="6CE545BD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7. Procesverbali përfundimtar u njoftohet të gjithë anëtarëve të Komisionit. Në rastet e kontestimeve nga anëtarët, procesverbali shqyrtohet dhe miratohet si çështje e parë e rendit të ditës në mbledhjen pasardhëse të Komisionit. Pas miratimit, procesverbali nënshkruhet nga kryetari dhe sekretariati i Komisionit.</w:t>
      </w:r>
    </w:p>
    <w:p w14:paraId="17A46F3B" w14:textId="77777777" w:rsidR="00FC4260" w:rsidRPr="00DB5BC9" w:rsidRDefault="00FC4260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</w:p>
    <w:p w14:paraId="32B15F5E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KREU </w:t>
      </w:r>
      <w:proofErr w:type="spellStart"/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IV</w:t>
      </w:r>
      <w:proofErr w:type="spellEnd"/>
    </w:p>
    <w:p w14:paraId="59A46ECA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DISPOZITA TË FUNDIT</w:t>
      </w:r>
    </w:p>
    <w:p w14:paraId="143B2CD4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3D3374A4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9</w:t>
      </w:r>
    </w:p>
    <w:p w14:paraId="7A0E972F" w14:textId="5A633574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 xml:space="preserve">Zgjedhja e anëtarëve, </w:t>
      </w:r>
      <w:r w:rsidR="002F2BCF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 xml:space="preserve">e </w:t>
      </w:r>
      <w:bookmarkStart w:id="0" w:name="_GoBack"/>
      <w:bookmarkEnd w:id="0"/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zëvendëskryetarit dhe mbledhja e parë</w:t>
      </w:r>
    </w:p>
    <w:p w14:paraId="1CCADD96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2DA3928B" w14:textId="08999086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1. Me hyrjen në fuqi të këtij vendimi, titullarët e institucioneve, të përcaktuara në shkronjat “a”, “b”, dhe “dh”, të pikës 2, të nenit 11, të ligjit nr.</w:t>
      </w:r>
      <w:r w:rsidR="000B3D76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66/2023, “Për administrimin e objekteve të konfiskuara si ndërtime pa leje, me qëllim përdorimin e tyre për interes publik apo strehim social, si dhe zbutjen e pasojave sociale të shkaktuara”, i njoftojnë Agjencisë Shtetërore të Kadastrës të dhënat për nëpunësit e nivelit të lartë drejtues, të caktuar prej tyre. Titullarët, sipas shkronjave “c”, “ç” dhe “d”, i njoftojnë Agjencisë Shtetërore të Kadastrës të dhënat për një nëpunës, si anëtar të këtij Komisioni, në rast se e kanë autorizuar një të tillë.</w:t>
      </w:r>
    </w:p>
    <w:p w14:paraId="7739AA2C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lastRenderedPageBreak/>
        <w:t>2. Kryetari i Komisionit, jo më vonë se 5 (pesë) ditë nga data e marrjes së njoftimit nga titullari i institucionit, që ka caktuar i fundit anëtarin e tij, thërret mbledhjen e parë të Komisionit.</w:t>
      </w:r>
    </w:p>
    <w:p w14:paraId="7A42455A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3. Në mbledhjen e tij të parë të çdo viti kalendarik, Komisioni zgjedh zëvendëskryetarin me rotacion midis anëtarëve.</w:t>
      </w:r>
    </w:p>
    <w:p w14:paraId="5B6B9923" w14:textId="77777777" w:rsidR="00DB55FF" w:rsidRPr="00DB5BC9" w:rsidRDefault="00DB55FF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49DEAEE7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10</w:t>
      </w:r>
    </w:p>
    <w:p w14:paraId="7EE8AFED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Raportimi i Komisionit</w:t>
      </w:r>
    </w:p>
    <w:p w14:paraId="3FB21966" w14:textId="77777777" w:rsidR="00DB55FF" w:rsidRPr="00DB5BC9" w:rsidRDefault="00DB55FF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2E85331A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Komisioni ka detyrimin e raportimit periodik 3-mujor te ministri përgjegjës për administrimin e pronës shtetërore dhe te ministria përgjegjëse për zhvillimin urban.</w:t>
      </w:r>
    </w:p>
    <w:p w14:paraId="47062624" w14:textId="77777777" w:rsidR="00DB55FF" w:rsidRPr="00DB5BC9" w:rsidRDefault="00DB55FF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51F207AC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N</w:t>
      </w: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eni 11</w:t>
      </w:r>
    </w:p>
    <w:p w14:paraId="4D1D2E18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Organet</w:t>
      </w:r>
      <w:r w:rsidR="00245146"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që ngarkohen me zbatimin e aktit</w:t>
      </w:r>
    </w:p>
    <w:p w14:paraId="737E3C09" w14:textId="77777777" w:rsidR="00DB55FF" w:rsidRPr="00DB5BC9" w:rsidRDefault="00DB55FF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4CD225FF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Ngarkohen Komisioni i Objekteve të Konfiskuara, Kryeministria, ministria përgjegjëse për administrimin e pronës shtetërore, ministria përgjegjëse për zhvillimin urban, Agjencia e Zhvillimit të Territorit, Agjencia Kombëtare e Planifikimit të Territorit, Agjencia Shtetërore e Kadastrës, Agjencia Shtetërore për Shpronësimin, autoritet/et publik/e në cilësinë e njësisë së zbatimit dhe</w:t>
      </w:r>
      <w:r w:rsidR="00245146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 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njësitë e vetëqeverisjes vendore për zbatimin e këtij vendimi.</w:t>
      </w:r>
    </w:p>
    <w:p w14:paraId="350883E0" w14:textId="77777777" w:rsidR="00DB55FF" w:rsidRPr="00DB5BC9" w:rsidRDefault="00DB55FF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22B7F2DB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Neni 12</w:t>
      </w:r>
    </w:p>
    <w:p w14:paraId="05EC842B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Hyrja në fuqi</w:t>
      </w:r>
    </w:p>
    <w:p w14:paraId="5D971978" w14:textId="77777777" w:rsidR="00DB55FF" w:rsidRPr="00DB5BC9" w:rsidRDefault="00DB55FF" w:rsidP="00A942B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08B9051C" w14:textId="77777777" w:rsidR="00A942BA" w:rsidRPr="00DB5BC9" w:rsidRDefault="00A942BA" w:rsidP="00A942B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 xml:space="preserve">Ky vendim hyn në fuqi pas botimit në Fletoren </w:t>
      </w:r>
      <w:r w:rsidR="00DB55FF"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Z</w:t>
      </w:r>
      <w:r w:rsidRPr="00DB5BC9"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  <w:t>yrtare.</w:t>
      </w:r>
    </w:p>
    <w:p w14:paraId="3D05C7F5" w14:textId="77777777" w:rsidR="00DB55FF" w:rsidRPr="00DB5BC9" w:rsidRDefault="00DB55FF" w:rsidP="00DB55F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</w:p>
    <w:p w14:paraId="21D4D21B" w14:textId="77777777" w:rsidR="00A942BA" w:rsidRPr="00DB5BC9" w:rsidRDefault="00DB55FF" w:rsidP="00DB55F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82828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Cs/>
          <w:color w:val="282828"/>
          <w:sz w:val="24"/>
          <w:szCs w:val="24"/>
          <w:lang w:val="sq-AL"/>
        </w:rPr>
        <w:t>KRYEMINISTËR</w:t>
      </w:r>
    </w:p>
    <w:p w14:paraId="7C8D0FF3" w14:textId="77777777" w:rsidR="003C3138" w:rsidRPr="00DB5BC9" w:rsidRDefault="00DB55FF" w:rsidP="00DB55FF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 xml:space="preserve">Edi </w:t>
      </w:r>
      <w:proofErr w:type="spellStart"/>
      <w:r w:rsidRPr="00DB5BC9">
        <w:rPr>
          <w:rFonts w:ascii="Garamond" w:eastAsia="Times New Roman" w:hAnsi="Garamond" w:cs="Times New Roman"/>
          <w:b/>
          <w:bCs/>
          <w:color w:val="282828"/>
          <w:sz w:val="24"/>
          <w:szCs w:val="24"/>
          <w:lang w:val="sq-AL"/>
        </w:rPr>
        <w:t>Rama</w:t>
      </w:r>
      <w:proofErr w:type="spellEnd"/>
    </w:p>
    <w:sectPr w:rsidR="003C3138" w:rsidRPr="00DB5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BA"/>
    <w:rsid w:val="000B3D76"/>
    <w:rsid w:val="000B6756"/>
    <w:rsid w:val="00137680"/>
    <w:rsid w:val="00152A61"/>
    <w:rsid w:val="00245146"/>
    <w:rsid w:val="002466F2"/>
    <w:rsid w:val="00263F70"/>
    <w:rsid w:val="00296490"/>
    <w:rsid w:val="002C3D59"/>
    <w:rsid w:val="002D558A"/>
    <w:rsid w:val="002F2BCF"/>
    <w:rsid w:val="00342269"/>
    <w:rsid w:val="003C3138"/>
    <w:rsid w:val="005C00AF"/>
    <w:rsid w:val="007D39B1"/>
    <w:rsid w:val="00826078"/>
    <w:rsid w:val="00A53453"/>
    <w:rsid w:val="00A90508"/>
    <w:rsid w:val="00A942BA"/>
    <w:rsid w:val="00C213F4"/>
    <w:rsid w:val="00DB55FF"/>
    <w:rsid w:val="00DB5BC9"/>
    <w:rsid w:val="00DF403A"/>
    <w:rsid w:val="00E33071"/>
    <w:rsid w:val="00E7507B"/>
    <w:rsid w:val="00EA03E1"/>
    <w:rsid w:val="00FC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3936D"/>
  <w15:chartTrackingRefBased/>
  <w15:docId w15:val="{4AE89604-B420-4E04-B534-47D0BC139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942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19D55D4DB04EE39EFA28BB8F324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383</Nr_x002e__x0020_akti>
    <Data_x0020_e_x0020_Krijimit xmlns="0e656187-b300-4fb0-8bf4-3a50f872073c">2024-06-13T13:33:14Z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2024-06-13T00:00:00Z</Date_x0020_protokolli>
    <Titulli xmlns="0e656187-b300-4fb0-8bf4-3a50f872073c">Për përcaktimin e rregullave më të detajuara për mënyrën e organizimit dhe të funksionimit të Komisionit të Objekteve të Konfiskuara</Titulli>
    <Modifikuesi xmlns="0e656187-b300-4fb0-8bf4-3a50f872073c">nevila.samarxhi</Modifikuesi>
    <Nr_x002e__x0020_prot_x0020_QBZ xmlns="0e656187-b300-4fb0-8bf4-3a50f872073c">1082</Nr_x002e__x0020_prot_x0020_QBZ>
    <Data_x0020_e_x0020_Modifikimit xmlns="0e656187-b300-4fb0-8bf4-3a50f872073c">2024-06-13T14:06:00Z</Data_x0020_e_x0020_Modifikimit>
    <Dekretuar xmlns="0e656187-b300-4fb0-8bf4-3a50f872073c">false</Dekretuar>
    <Data xmlns="0e656187-b300-4fb0-8bf4-3a50f872073c">2024-06-12T00:00:00Z</Data>
    <Nr_x002e__x0020_protokolli_x0020_i_x0020_aktit xmlns="0e656187-b300-4fb0-8bf4-3a50f872073c">3158/1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19D55D4DB04EE39EFA28BB8F324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13B998-7D22-4E9B-8185-A7BBBB2EB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F53F3C-581D-4B84-BA4E-1A0C6A0F8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E6DA19B-9EC5-4220-946B-A9093AC84232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313511F-3E68-4B69-98E0-F7B6A6D878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727D16-358E-4BE5-8514-C87652F16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23</cp:revision>
  <dcterms:created xsi:type="dcterms:W3CDTF">2024-06-13T13:02:00Z</dcterms:created>
  <dcterms:modified xsi:type="dcterms:W3CDTF">2024-06-13T13:46:00Z</dcterms:modified>
</cp:coreProperties>
</file>