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73910" w14:textId="77777777" w:rsidR="00256607" w:rsidRPr="00E1778C" w:rsidRDefault="00256607" w:rsidP="00256607">
      <w:pPr>
        <w:tabs>
          <w:tab w:val="left" w:pos="-720"/>
        </w:tabs>
        <w:suppressAutoHyphens/>
        <w:spacing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1778C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0B455F0F" w14:textId="6F16A060" w:rsidR="00164F15" w:rsidRPr="00E1778C" w:rsidRDefault="00752274" w:rsidP="00256607">
      <w:pPr>
        <w:tabs>
          <w:tab w:val="left" w:pos="-720"/>
        </w:tabs>
        <w:suppressAutoHyphens/>
        <w:spacing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1778C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E1778C" w:rsidRPr="00E1778C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256607" w:rsidRPr="00E1778C">
        <w:rPr>
          <w:rFonts w:ascii="Garamond" w:eastAsia="Times New Roman" w:hAnsi="Garamond" w:cs="Times New Roman"/>
          <w:b/>
          <w:bCs/>
          <w:sz w:val="24"/>
          <w:szCs w:val="24"/>
        </w:rPr>
        <w:t>387</w:t>
      </w:r>
      <w:r w:rsidR="00164F15" w:rsidRPr="00E1778C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proofErr w:type="spellStart"/>
      <w:r w:rsidR="00164F15" w:rsidRPr="00E1778C">
        <w:rPr>
          <w:rFonts w:ascii="Garamond" w:eastAsia="Times New Roman" w:hAnsi="Garamond" w:cs="Times New Roman"/>
          <w:b/>
          <w:bCs/>
          <w:sz w:val="24"/>
          <w:szCs w:val="24"/>
        </w:rPr>
        <w:t>dat</w:t>
      </w:r>
      <w:r w:rsidR="00164F15" w:rsidRPr="00E1778C">
        <w:rPr>
          <w:rFonts w:ascii="Garamond" w:eastAsia="Times New Roman" w:hAnsi="Garamond" w:cs="Times New Roman"/>
          <w:b/>
          <w:sz w:val="24"/>
          <w:szCs w:val="24"/>
        </w:rPr>
        <w:t>ё</w:t>
      </w:r>
      <w:proofErr w:type="spellEnd"/>
      <w:r w:rsidR="00256607" w:rsidRPr="00E1778C">
        <w:rPr>
          <w:rFonts w:ascii="Garamond" w:eastAsia="Times New Roman" w:hAnsi="Garamond" w:cs="Times New Roman"/>
          <w:b/>
          <w:bCs/>
          <w:sz w:val="24"/>
          <w:szCs w:val="24"/>
        </w:rPr>
        <w:t xml:space="preserve"> 12.6.2024</w:t>
      </w:r>
    </w:p>
    <w:p w14:paraId="2A2725B2" w14:textId="77777777" w:rsidR="00991D90" w:rsidRPr="00E1778C" w:rsidRDefault="00991D90" w:rsidP="00256607">
      <w:pPr>
        <w:tabs>
          <w:tab w:val="left" w:pos="-720"/>
        </w:tabs>
        <w:suppressAutoHyphens/>
        <w:spacing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E4E3D20" w14:textId="528F1264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bookmarkStart w:id="0" w:name="_Hlk160100661"/>
      <w:r w:rsidRPr="00E1778C">
        <w:rPr>
          <w:rFonts w:ascii="Garamond" w:hAnsi="Garamond" w:cs="Times New Roman"/>
          <w:b/>
          <w:bCs/>
          <w:sz w:val="24"/>
          <w:szCs w:val="24"/>
        </w:rPr>
        <w:t>PËR</w:t>
      </w:r>
      <w:r w:rsidR="00E1778C">
        <w:rPr>
          <w:rFonts w:ascii="Garamond" w:hAnsi="Garamond" w:cs="Times New Roman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b/>
          <w:bCs/>
          <w:sz w:val="24"/>
          <w:szCs w:val="24"/>
        </w:rPr>
        <w:t>KRITERET PËR PËRDORIMIN E TOKËS BUJQËSORE</w:t>
      </w:r>
      <w:r w:rsidR="00E1778C">
        <w:rPr>
          <w:rFonts w:ascii="Garamond" w:hAnsi="Garamond" w:cs="Times New Roman"/>
          <w:b/>
          <w:bCs/>
          <w:sz w:val="24"/>
          <w:szCs w:val="24"/>
        </w:rPr>
        <w:t>,</w:t>
      </w:r>
      <w:r w:rsidR="00256607" w:rsidRPr="00E1778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b/>
          <w:bCs/>
          <w:sz w:val="24"/>
          <w:szCs w:val="24"/>
        </w:rPr>
        <w:t xml:space="preserve">PËR KRYERJEN E AKTIVITETIT </w:t>
      </w:r>
      <w:proofErr w:type="spellStart"/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AGRIFOTOVOLTAIK</w:t>
      </w:r>
      <w:proofErr w:type="spellEnd"/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DHE </w:t>
      </w:r>
      <w:proofErr w:type="spellStart"/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EOLIK</w:t>
      </w:r>
      <w:proofErr w:type="spellEnd"/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NË TOKAT BUJQËSORE, </w:t>
      </w:r>
      <w:bookmarkStart w:id="1" w:name="_Hlk160100810"/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PROCEDURAT PËR MONITORIMIN</w:t>
      </w:r>
      <w:r w:rsidR="00256607"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 USHTRIMIT TË AKTIVITETIT, PËRFSHIRË MASAT</w:t>
      </w:r>
      <w:r w:rsidR="00256607"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SHKELJE TË KUSHTEVE TË USHTRIMIT TË AKTIVITETIT DHE PËRCAKTIMI</w:t>
      </w:r>
      <w:r w:rsidR="008B0A89"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 E </w:t>
      </w:r>
      <w:r w:rsidRPr="00E1778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TARIFËS</w:t>
      </w:r>
    </w:p>
    <w:bookmarkEnd w:id="0"/>
    <w:bookmarkEnd w:id="1"/>
    <w:p w14:paraId="3A8BAB40" w14:textId="77777777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B3579B0" w14:textId="3A600F34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nenit 100 të Kushtetutës dhe </w:t>
      </w:r>
      <w:bookmarkStart w:id="2" w:name="_Hlk160101024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të shkronjës “d”, të pikës 5, të</w:t>
      </w:r>
      <w:r w:rsidR="00256607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nenit 14, të ligjit nr.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9244, datë 17.6.2004, “Për mbrojtjen e tokës bujqësore”, të ndryshuar</w:t>
      </w:r>
      <w:bookmarkEnd w:id="2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, me propozimin e ministrit të Bujqësisë dhe Zhvillimit Rural, Këshilli i Ministrave</w:t>
      </w:r>
    </w:p>
    <w:p w14:paraId="3A5355A7" w14:textId="77777777" w:rsidR="00752274" w:rsidRPr="00E1778C" w:rsidRDefault="00752274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8A1AB1" w14:textId="77777777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2EFC9F" w14:textId="6DECEB80" w:rsidR="00164F15" w:rsidRPr="00E1778C" w:rsidRDefault="00256607" w:rsidP="00256607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VENDOSI: </w:t>
      </w:r>
    </w:p>
    <w:p w14:paraId="2A09A8C8" w14:textId="77777777" w:rsidR="00752274" w:rsidRPr="00E1778C" w:rsidRDefault="00752274" w:rsidP="00256607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5C9266E3" w14:textId="7D65D2A6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I. </w:t>
      </w:r>
      <w:r w:rsidR="00164F15"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>DISPOZITA TË PËRGJITHSHME</w:t>
      </w:r>
    </w:p>
    <w:p w14:paraId="4E6FFCB7" w14:textId="74B88482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Për qëllime të këtij vendimi, termat e përdorur në ligjin nr.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9244,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datë 17.6.2004, “Për mbrojtjen e tokës bujqësore”, të ndryshuar, dhe në legjislacionin e ushtrimit të aktivitetit të prodhimit të energjisë nga burime të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rinovueshme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kanë të njëjtin kuptim.</w:t>
      </w:r>
    </w:p>
    <w:p w14:paraId="3998EB27" w14:textId="56B38D5C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Në këtë vendim, termat e mëposhtëm kanë këtë kuptim:</w:t>
      </w:r>
    </w:p>
    <w:p w14:paraId="292F9E48" w14:textId="77777777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a) “Fermer”, individi i regjistruar në regjistrin e fermës ose subjekti tregtar që ushtron aktivitet bujqësor dhe i regjistruar në regjistrin e fermës, që kanë në pronësi ose posedim tokë bujqësore;</w:t>
      </w:r>
    </w:p>
    <w:p w14:paraId="22D7FD69" w14:textId="2A30D6CF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b) “Investitor”, subjekti, i cili mund të jetë edhe fermer, që zhvillon veprimtari tregtare dhe në fushën energjetike dhe bujqësore, sipas legjislacionit shqiptar, i cili ka në pronësi një tokë bujqësore të llojit 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arë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, me vërtetim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boniteti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nga Drejtoria e Administrimit dhe Mbrojtjes së Tokës 7 dhe/ose 8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ose deri në 8 dhe/ose një kontratë, në përputhje me dispozitat e Kodit Civil, që provon marrëdhënien afatgjatë për këto lloj pasurish, që do të përdoret për ndërtimin e infrastrukturës dhe veprave ndihmëse për zhvillimin, prodhimin, tregtimin, shfrytëzimin, operimin, shpërndarjen dhe transmetimin e energjisë elektrike nga burimet e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rinovueshme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agrifotovoltaike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dhe/ose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eolike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; </w:t>
      </w:r>
    </w:p>
    <w:p w14:paraId="53216309" w14:textId="58F12187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c) “Tokë bujqësore me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bonitet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”, toka bujqës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ore, që në </w:t>
      </w:r>
      <w:bookmarkStart w:id="3" w:name="_GoBack"/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regjistrat </w:t>
      </w:r>
      <w:proofErr w:type="spellStart"/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kadastralë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bookmarkEnd w:id="3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figuron si tokë bujqësore dhe nga dokumentet në Drejtorinë e Administrimit dhe Mbrojtjes në qark ka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bonitet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vlerësuar nga 1 deri në 10;</w:t>
      </w:r>
    </w:p>
    <w:p w14:paraId="42E12B75" w14:textId="545AB6A3" w:rsidR="00164F15" w:rsidRPr="00E1778C" w:rsidRDefault="00164F15" w:rsidP="00E1778C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ç) “Kulturat tipike të zonës”, kulturat e përcaktuara nga agjencitë rajonale të ekstensionit bujqësor, në nivel bashkie dhe të publikuara nga Ministria e Bujqësisë dhe Zhvillimit Rural.</w:t>
      </w:r>
    </w:p>
    <w:p w14:paraId="4C8CBAE4" w14:textId="00050161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/>
          <w:sz w:val="24"/>
          <w:szCs w:val="24"/>
        </w:rPr>
        <w:t>II</w:t>
      </w:r>
      <w:proofErr w:type="spellEnd"/>
      <w:r w:rsidRPr="00E1778C">
        <w:rPr>
          <w:rFonts w:ascii="Garamond" w:hAnsi="Garamond"/>
          <w:sz w:val="24"/>
          <w:szCs w:val="24"/>
        </w:rPr>
        <w:t xml:space="preserve">. </w:t>
      </w:r>
      <w:r w:rsidR="00164F15"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>KRITERET E PËRDORIMIT TË TOKËS BUJQËSORE</w:t>
      </w:r>
    </w:p>
    <w:p w14:paraId="3AE81833" w14:textId="5B129C8F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778C">
        <w:rPr>
          <w:rFonts w:ascii="Garamond" w:hAnsi="Garamond" w:cs="Times New Roman"/>
          <w:sz w:val="24"/>
          <w:szCs w:val="24"/>
        </w:rPr>
        <w:t xml:space="preserve">1. </w:t>
      </w:r>
      <w:r w:rsidR="00164F15" w:rsidRPr="00E1778C">
        <w:rPr>
          <w:rFonts w:ascii="Garamond" w:hAnsi="Garamond" w:cs="Times New Roman"/>
          <w:sz w:val="24"/>
          <w:szCs w:val="24"/>
        </w:rPr>
        <w:t xml:space="preserve">Kriteret për ushtrimin e aktivitetit të prodhimit të energjisë së </w:t>
      </w:r>
      <w:proofErr w:type="spellStart"/>
      <w:r w:rsidR="00164F15" w:rsidRPr="00E1778C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164F15" w:rsidRPr="00E1778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64F15" w:rsidRPr="00E1778C">
        <w:rPr>
          <w:rFonts w:ascii="Garamond" w:hAnsi="Garamond" w:cs="Times New Roman"/>
          <w:sz w:val="24"/>
          <w:szCs w:val="24"/>
        </w:rPr>
        <w:t>agrifotovoltaike</w:t>
      </w:r>
      <w:proofErr w:type="spellEnd"/>
      <w:r w:rsidR="00164F15" w:rsidRPr="00E1778C">
        <w:rPr>
          <w:rFonts w:ascii="Garamond" w:hAnsi="Garamond" w:cs="Times New Roman"/>
          <w:sz w:val="24"/>
          <w:szCs w:val="24"/>
        </w:rPr>
        <w:t xml:space="preserve"> në tokat bujqësore me </w:t>
      </w:r>
      <w:proofErr w:type="spellStart"/>
      <w:r w:rsidR="00164F15" w:rsidRPr="00E1778C">
        <w:rPr>
          <w:rFonts w:ascii="Garamond" w:hAnsi="Garamond" w:cs="Times New Roman"/>
          <w:sz w:val="24"/>
          <w:szCs w:val="24"/>
        </w:rPr>
        <w:t>bonitet</w:t>
      </w:r>
      <w:proofErr w:type="spellEnd"/>
      <w:r w:rsidR="00164F15" w:rsidRPr="00E1778C">
        <w:rPr>
          <w:rFonts w:ascii="Garamond" w:hAnsi="Garamond" w:cs="Times New Roman"/>
          <w:sz w:val="24"/>
          <w:szCs w:val="24"/>
        </w:rPr>
        <w:t xml:space="preserve"> 7 dhe 8</w:t>
      </w:r>
      <w:r w:rsidR="00E1778C">
        <w:rPr>
          <w:rFonts w:ascii="Garamond" w:hAnsi="Garamond" w:cs="Times New Roman"/>
          <w:sz w:val="24"/>
          <w:szCs w:val="24"/>
        </w:rPr>
        <w:t>,</w:t>
      </w:r>
      <w:r w:rsidR="00164F15" w:rsidRPr="00E1778C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164F15" w:rsidRPr="00E1778C">
        <w:rPr>
          <w:rFonts w:ascii="Garamond" w:hAnsi="Garamond" w:cs="Times New Roman"/>
          <w:sz w:val="24"/>
          <w:szCs w:val="24"/>
        </w:rPr>
        <w:t>eolike</w:t>
      </w:r>
      <w:proofErr w:type="spellEnd"/>
      <w:r w:rsidR="00164F15" w:rsidRPr="00E1778C">
        <w:rPr>
          <w:rFonts w:ascii="Garamond" w:hAnsi="Garamond" w:cs="Times New Roman"/>
          <w:sz w:val="24"/>
          <w:szCs w:val="24"/>
        </w:rPr>
        <w:t xml:space="preserve"> në tokat bujqësore me </w:t>
      </w:r>
      <w:proofErr w:type="spellStart"/>
      <w:r w:rsidR="00164F15" w:rsidRPr="00E1778C">
        <w:rPr>
          <w:rFonts w:ascii="Garamond" w:hAnsi="Garamond" w:cs="Times New Roman"/>
          <w:sz w:val="24"/>
          <w:szCs w:val="24"/>
        </w:rPr>
        <w:t>bonitet</w:t>
      </w:r>
      <w:proofErr w:type="spellEnd"/>
      <w:r w:rsidR="00164F15" w:rsidRPr="00E1778C">
        <w:rPr>
          <w:rFonts w:ascii="Garamond" w:hAnsi="Garamond" w:cs="Times New Roman"/>
          <w:sz w:val="24"/>
          <w:szCs w:val="24"/>
        </w:rPr>
        <w:t xml:space="preserve"> deri në 8 janë, si më poshtë vijon: </w:t>
      </w:r>
    </w:p>
    <w:p w14:paraId="7E0867C2" w14:textId="740D0E3D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Ushtrimi i aktivitetit bujqësor të jetë në mënyrë të pandërprerë për çdo vit. Para aplikimit për pajisjen me të drejtën e ndërtimit të burimit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rigjenerues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në Ministrinë e Infrastrukturës dhe Energjisë, investitori paraqet për miratim në Ministrinë e Bujqësisë dhe Zhvillimit Rural planin e biznesit, ku përcaktohen kulturat bujqësore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tipike të zonës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që kultivohen, prodhimi bujqësor në sasi dhe informacion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për plotësimin e kritereve të tjera. Plani i biznesit dhe miratimi nga Ministria e Bujqësisë 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dhe Zhvillimit Rural depozitohen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në Ministrinë e Infrastrukturës dhe Energjisë në momentin që investitori aplikon për pajisjen me të drejtën e ndërtimit të kapacitetit të ri gjenerues, sipas legjislacionit përkatës;</w:t>
      </w:r>
    </w:p>
    <w:p w14:paraId="23816E65" w14:textId="33E81E44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Sistemet e paneleve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fotovoltaike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, që do të instalohen në tokë bujqësore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me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bonitet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7 dhe 8, të përfshijnë një sistem të integruar, të sigurojnë raportim të parametrave të përdorimit të ujit, shëndetin e kulturave të mbjella, ruajtjen e shëndetit të tokës bujqësore nëpërmjet zbatimit të një praktike të mirë bujqësore, sipas përcaktimit të nenit 16, të ligjit nr.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9244, datë 17.6.2004, “Për mbrojtjen e tokës bujqësore”, të ndryshuar;</w:t>
      </w:r>
    </w:p>
    <w:p w14:paraId="3774E857" w14:textId="5B8981B8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 xml:space="preserve">c)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Instalimi i moduleve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fotovoltaike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ndjekë drejtimin e punimit të mekanizuar të tokës dhe të mos pengojë përdorimin e mekanikës, duke respektuar këto kritere:</w:t>
      </w:r>
    </w:p>
    <w:p w14:paraId="3DC52086" w14:textId="5560F888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i. </w:t>
      </w:r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largësia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e moduleve të vendosura në drejtimin e punimit të tokës të jetë jo më pak se 4 (katër) metra;</w:t>
      </w:r>
    </w:p>
    <w:p w14:paraId="4E7D9CAE" w14:textId="60A9426E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largësia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e rreshtave të moduleve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fotovoltaike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jetë jo më pak se 4 (katër) metra;</w:t>
      </w:r>
    </w:p>
    <w:p w14:paraId="43F09D8C" w14:textId="042B6190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iii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lartësia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e moduleve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fotovoltaike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jetë jo më pak se 3 (tre) metra;</w:t>
      </w:r>
    </w:p>
    <w:p w14:paraId="00D8D1A4" w14:textId="6CF1A3FD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iv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tërësia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e sipërfaqes së moduleve, që prodhojnë energji të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rinovueshme</w:t>
      </w:r>
      <w:proofErr w:type="spellEnd"/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jetë jo më e madhe se 40 % e tërësisë së sipërfaqes së parcelës ku vendosen panelet;</w:t>
      </w:r>
    </w:p>
    <w:p w14:paraId="18EF2286" w14:textId="394AE5C1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v. </w:t>
      </w:r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rastin e vendosjes vertikale të moduleve, të respektohet largësia e rreshtave në gjatësi të parcelës, jo më pak se 7 (shtatë) metra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532802F4" w14:textId="739E421A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ç) Sipërfaqja e tokës në dispozicion të aktivitetit bujqësor nuk mund të jetë më pak se 60 % e saj;</w:t>
      </w:r>
    </w:p>
    <w:p w14:paraId="41061C93" w14:textId="48C024EA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d) Instalimet e infrastrukturës së vendosjes së paneleve të jenë të çmontueshme dhe 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mos përdoren materiale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cilat dëmtojnë tokën;</w:t>
      </w:r>
    </w:p>
    <w:p w14:paraId="228311F7" w14:textId="4C167BDC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dh) Sipërfaqja e moduleve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fotovoltaike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në tokë bujqësore për aktivitet </w:t>
      </w: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agrofotovoltaik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lejojë jo më pak se 60 % dritë në të mbjella, duke siguruar </w:t>
      </w:r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>diellzimin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e nevojshëm për kulturat bujqësore;</w:t>
      </w:r>
    </w:p>
    <w:p w14:paraId="1954ED0D" w14:textId="064B83DB" w:rsidR="00164F15" w:rsidRPr="00E1778C" w:rsidRDefault="00164F15" w:rsidP="00256607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e) Prodhimi bujqësor të mos jetë më i vogël se 70 % e prodhimit bujqësor, para instalimit të paneleve ose rendimentit të referencës, i cili llogaritet duke përdorur mesataren trevjeçare, në rang bashkie. Në rastet e mungesës së të dhënave të prodhimit bujqësor, përdoren të dhënat që publikohen nga agjencitë rajonale të ekstensionit </w:t>
      </w:r>
      <w:r w:rsidRPr="00E1778C">
        <w:rPr>
          <w:rFonts w:ascii="Garamond" w:hAnsi="Garamond" w:cs="Times New Roman"/>
          <w:sz w:val="24"/>
          <w:szCs w:val="24"/>
        </w:rPr>
        <w:t xml:space="preserve">bujqësor dhe të konfirmuara nga Ministria e Bujqësisë dhe Zhvillimit Rural, bazuar në </w:t>
      </w:r>
      <w:proofErr w:type="spellStart"/>
      <w:r w:rsidRPr="00E1778C">
        <w:rPr>
          <w:rFonts w:ascii="Garamond" w:hAnsi="Garamond" w:cs="Times New Roman"/>
          <w:sz w:val="24"/>
          <w:szCs w:val="24"/>
        </w:rPr>
        <w:t>bonitetin</w:t>
      </w:r>
      <w:proofErr w:type="spellEnd"/>
      <w:r w:rsidRPr="00E1778C">
        <w:rPr>
          <w:rFonts w:ascii="Garamond" w:hAnsi="Garamond" w:cs="Times New Roman"/>
          <w:sz w:val="24"/>
          <w:szCs w:val="24"/>
        </w:rPr>
        <w:t xml:space="preserve"> e tokës bujqësore.</w:t>
      </w:r>
    </w:p>
    <w:p w14:paraId="06F6AA97" w14:textId="159A7BBE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Style w:val="eop"/>
          <w:rFonts w:ascii="Garamond" w:hAnsi="Garamond"/>
          <w:lang w:val="sq-AL"/>
        </w:rPr>
      </w:pPr>
      <w:r w:rsidRPr="00E1778C">
        <w:rPr>
          <w:rStyle w:val="normaltextrun"/>
          <w:rFonts w:ascii="Garamond" w:hAnsi="Garamond"/>
          <w:lang w:val="sq-AL"/>
        </w:rPr>
        <w:t xml:space="preserve">2. </w:t>
      </w:r>
      <w:r w:rsidR="00164F15" w:rsidRPr="00E1778C">
        <w:rPr>
          <w:rStyle w:val="normaltextrun"/>
          <w:rFonts w:ascii="Garamond" w:hAnsi="Garamond"/>
          <w:lang w:val="sq-AL"/>
        </w:rPr>
        <w:t xml:space="preserve">Kriteret </w:t>
      </w:r>
      <w:r w:rsidR="00164F15" w:rsidRPr="00E1778C">
        <w:rPr>
          <w:rStyle w:val="normaltextrun"/>
          <w:rFonts w:ascii="Garamond" w:hAnsi="Garamond"/>
          <w:iCs/>
          <w:lang w:val="sq-AL"/>
        </w:rPr>
        <w:t>për</w:t>
      </w:r>
      <w:r w:rsidR="00164F15" w:rsidRPr="00E1778C">
        <w:rPr>
          <w:rStyle w:val="normaltextrun"/>
          <w:rFonts w:ascii="Garamond" w:hAnsi="Garamond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lang w:val="sq-AL"/>
        </w:rPr>
        <w:t>ushtrimin</w:t>
      </w:r>
      <w:r w:rsidR="00164F15" w:rsidRPr="00E1778C">
        <w:rPr>
          <w:rStyle w:val="normaltextrun"/>
          <w:rFonts w:ascii="Garamond" w:hAnsi="Garamond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lang w:val="sq-AL"/>
        </w:rPr>
        <w:t>e</w:t>
      </w:r>
      <w:r w:rsidR="00164F15" w:rsidRPr="00E1778C">
        <w:rPr>
          <w:rStyle w:val="normaltextrun"/>
          <w:rFonts w:ascii="Garamond" w:hAnsi="Garamond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lang w:val="sq-AL"/>
        </w:rPr>
        <w:t>aktivitetit</w:t>
      </w:r>
      <w:r w:rsidR="00164F15" w:rsidRPr="00E1778C">
        <w:rPr>
          <w:rStyle w:val="normaltextrun"/>
          <w:rFonts w:ascii="Garamond" w:hAnsi="Garamond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lang w:val="sq-AL"/>
        </w:rPr>
        <w:t>për</w:t>
      </w:r>
      <w:r w:rsidR="00164F15" w:rsidRPr="00E1778C">
        <w:rPr>
          <w:rStyle w:val="normaltextrun"/>
          <w:rFonts w:ascii="Garamond" w:hAnsi="Garamond"/>
          <w:lang w:val="sq-AL"/>
        </w:rPr>
        <w:t xml:space="preserve"> ndërtimin e 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infrastrukturës </w:t>
      </w:r>
      <w:r w:rsidR="00164F15" w:rsidRPr="00E1778C">
        <w:rPr>
          <w:rStyle w:val="normaltextrun"/>
          <w:rFonts w:ascii="Garamond" w:hAnsi="Garamond"/>
          <w:lang w:val="sq-AL"/>
        </w:rPr>
        <w:t xml:space="preserve">dhe </w:t>
      </w:r>
      <w:r w:rsidR="00164F15" w:rsidRPr="00E1778C">
        <w:rPr>
          <w:rStyle w:val="normaltextrun"/>
          <w:rFonts w:ascii="Garamond" w:hAnsi="Garamond"/>
          <w:iCs/>
          <w:lang w:val="sq-AL"/>
        </w:rPr>
        <w:t>veprave</w:t>
      </w:r>
      <w:r w:rsidR="00164F15" w:rsidRPr="00E1778C">
        <w:rPr>
          <w:rStyle w:val="normaltextrun"/>
          <w:rFonts w:ascii="Garamond" w:hAnsi="Garamond"/>
          <w:lang w:val="sq-AL"/>
        </w:rPr>
        <w:t xml:space="preserve"> ndihmëse për zhvillimin,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lang w:val="sq-AL"/>
        </w:rPr>
        <w:t xml:space="preserve">prodhimin, tregtimin, shfrytëzimin, operimin, </w:t>
      </w:r>
      <w:r w:rsidR="00164F15" w:rsidRPr="00E1778C">
        <w:rPr>
          <w:rStyle w:val="normaltextrun"/>
          <w:rFonts w:ascii="Garamond" w:hAnsi="Garamond"/>
          <w:iCs/>
          <w:lang w:val="sq-AL"/>
        </w:rPr>
        <w:t>shpërndarjen</w:t>
      </w:r>
      <w:r w:rsidR="00164F15" w:rsidRPr="00E1778C">
        <w:rPr>
          <w:rStyle w:val="normaltextrun"/>
          <w:rFonts w:ascii="Garamond" w:hAnsi="Garamond"/>
          <w:lang w:val="sq-AL"/>
        </w:rPr>
        <w:t xml:space="preserve"> dhe </w:t>
      </w:r>
      <w:r w:rsidR="00164F15" w:rsidRPr="00E1778C">
        <w:rPr>
          <w:rStyle w:val="normaltextrun"/>
          <w:rFonts w:ascii="Garamond" w:hAnsi="Garamond"/>
          <w:iCs/>
          <w:lang w:val="sq-AL"/>
        </w:rPr>
        <w:t>transmetimin</w:t>
      </w:r>
      <w:r w:rsidR="00164F15" w:rsidRPr="00E1778C">
        <w:rPr>
          <w:rStyle w:val="normaltextrun"/>
          <w:rFonts w:ascii="Garamond" w:hAnsi="Garamond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e </w:t>
      </w:r>
      <w:r w:rsidR="00164F15" w:rsidRPr="00E1778C">
        <w:rPr>
          <w:rStyle w:val="normaltextrun"/>
          <w:rFonts w:ascii="Garamond" w:hAnsi="Garamond"/>
          <w:lang w:val="sq-AL"/>
        </w:rPr>
        <w:t>energjisë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 elektrike nga burimet </w:t>
      </w:r>
      <w:r w:rsidR="00164F15" w:rsidRPr="00E1778C">
        <w:rPr>
          <w:rStyle w:val="normaltextrun"/>
          <w:rFonts w:ascii="Garamond" w:hAnsi="Garamond"/>
          <w:lang w:val="sq-AL"/>
        </w:rPr>
        <w:t>e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 </w:t>
      </w:r>
      <w:proofErr w:type="spellStart"/>
      <w:r w:rsidR="00164F15" w:rsidRPr="00E1778C">
        <w:rPr>
          <w:rStyle w:val="normaltextrun"/>
          <w:rFonts w:ascii="Garamond" w:hAnsi="Garamond"/>
          <w:iCs/>
          <w:lang w:val="sq-AL"/>
        </w:rPr>
        <w:t>rinovueshme</w:t>
      </w:r>
      <w:proofErr w:type="spellEnd"/>
      <w:r w:rsidR="00164F15" w:rsidRPr="00E1778C">
        <w:rPr>
          <w:rStyle w:val="normaltextrun"/>
          <w:rFonts w:ascii="Garamond" w:hAnsi="Garamond"/>
          <w:iCs/>
          <w:lang w:val="sq-AL"/>
        </w:rPr>
        <w:t xml:space="preserve"> </w:t>
      </w:r>
      <w:proofErr w:type="spellStart"/>
      <w:r w:rsidR="00164F15" w:rsidRPr="00E1778C">
        <w:rPr>
          <w:rStyle w:val="normaltextrun"/>
          <w:rFonts w:ascii="Garamond" w:hAnsi="Garamond"/>
          <w:iCs/>
          <w:lang w:val="sq-AL"/>
        </w:rPr>
        <w:t>eolike</w:t>
      </w:r>
      <w:proofErr w:type="spellEnd"/>
      <w:r w:rsidR="00164F15" w:rsidRPr="00E1778C">
        <w:rPr>
          <w:rStyle w:val="normaltextrun"/>
          <w:rFonts w:ascii="Garamond" w:hAnsi="Garamond"/>
          <w:iCs/>
          <w:lang w:val="sq-AL"/>
        </w:rPr>
        <w:t xml:space="preserve"> në tokat bujqësore</w:t>
      </w:r>
      <w:r w:rsidR="00C01642" w:rsidRPr="00E1778C">
        <w:rPr>
          <w:rStyle w:val="normaltextrun"/>
          <w:rFonts w:ascii="Garamond" w:hAnsi="Garamond"/>
          <w:iCs/>
          <w:lang w:val="sq-AL"/>
        </w:rPr>
        <w:t>,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 me </w:t>
      </w:r>
      <w:proofErr w:type="spellStart"/>
      <w:r w:rsidR="00164F15" w:rsidRPr="00E1778C">
        <w:rPr>
          <w:rStyle w:val="normaltextrun"/>
          <w:rFonts w:ascii="Garamond" w:hAnsi="Garamond"/>
          <w:iCs/>
          <w:lang w:val="sq-AL"/>
        </w:rPr>
        <w:t>bonitet</w:t>
      </w:r>
      <w:proofErr w:type="spellEnd"/>
      <w:r w:rsidR="00164F15" w:rsidRPr="00E1778C">
        <w:rPr>
          <w:rStyle w:val="normaltextrun"/>
          <w:rFonts w:ascii="Garamond" w:hAnsi="Garamond"/>
          <w:iCs/>
          <w:lang w:val="sq-AL"/>
        </w:rPr>
        <w:t xml:space="preserve"> deri në 8</w:t>
      </w:r>
      <w:r w:rsidR="00C01642" w:rsidRPr="00E1778C">
        <w:rPr>
          <w:rStyle w:val="normaltextrun"/>
          <w:rFonts w:ascii="Garamond" w:hAnsi="Garamond"/>
          <w:iCs/>
          <w:lang w:val="sq-AL"/>
        </w:rPr>
        <w:t>,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lang w:val="sq-AL"/>
        </w:rPr>
        <w:t>janë,</w:t>
      </w:r>
      <w:r w:rsidR="00164F15" w:rsidRPr="00E1778C">
        <w:rPr>
          <w:rStyle w:val="normaltextrun"/>
          <w:rFonts w:ascii="Garamond" w:hAnsi="Garamond"/>
          <w:iCs/>
          <w:lang w:val="sq-AL"/>
        </w:rPr>
        <w:t xml:space="preserve"> si</w:t>
      </w:r>
      <w:r w:rsidR="00164F15" w:rsidRPr="00E1778C">
        <w:rPr>
          <w:rStyle w:val="normaltextrun"/>
          <w:rFonts w:ascii="Garamond" w:hAnsi="Garamond"/>
          <w:lang w:val="sq-AL"/>
        </w:rPr>
        <w:t xml:space="preserve"> më poshtë vijon:</w:t>
      </w:r>
    </w:p>
    <w:p w14:paraId="1DB73683" w14:textId="4F9B8C7F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Fonts w:ascii="Garamond" w:hAnsi="Garamond"/>
          <w:color w:val="000000" w:themeColor="text1"/>
          <w:lang w:val="sq-AL"/>
        </w:rPr>
      </w:pPr>
      <w:r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a) </w:t>
      </w:r>
      <w:r w:rsidR="00E1778C" w:rsidRPr="00E1778C">
        <w:rPr>
          <w:rStyle w:val="normaltextrun"/>
          <w:rFonts w:ascii="Garamond" w:hAnsi="Garamond"/>
          <w:color w:val="000000" w:themeColor="text1"/>
          <w:lang w:val="sq-AL"/>
        </w:rPr>
        <w:t>ushtrimi</w:t>
      </w:r>
      <w:r w:rsidR="00E1778C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i aktivitetit bujqësor të jetë në mënyrë të pandërprerë për çdo vit, bazuar në planin e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biznesit;</w:t>
      </w:r>
    </w:p>
    <w:p w14:paraId="18B2FD09" w14:textId="1D69C83E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Fonts w:ascii="Garamond" w:hAnsi="Garamond"/>
          <w:color w:val="000000" w:themeColor="text1"/>
          <w:lang w:val="sq-AL"/>
        </w:rPr>
      </w:pPr>
      <w:r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b) </w:t>
      </w:r>
      <w:r w:rsidR="00E1778C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largësia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e turbinave </w:t>
      </w:r>
      <w:proofErr w:type="spellStart"/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eolike</w:t>
      </w:r>
      <w:proofErr w:type="spellEnd"/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të jetë jo më pak se 200 (dyqind) metra;</w:t>
      </w:r>
    </w:p>
    <w:p w14:paraId="25A1F3A6" w14:textId="7E33BFC5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Style w:val="eop"/>
          <w:rFonts w:ascii="Garamond" w:hAnsi="Garamond"/>
          <w:color w:val="000000" w:themeColor="text1"/>
          <w:lang w:val="sq-AL"/>
        </w:rPr>
      </w:pPr>
      <w:r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c) </w:t>
      </w:r>
      <w:r w:rsidR="00E1778C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sipërfaqja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e tokës në dispozicion të aktivitetit bujqësor nuk mund të jetë më pak se 70 % e saj.</w:t>
      </w:r>
    </w:p>
    <w:p w14:paraId="7939EDE6" w14:textId="76785FFB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Style w:val="eop"/>
          <w:rFonts w:ascii="Garamond" w:hAnsi="Garamond"/>
          <w:color w:val="000000" w:themeColor="text1"/>
          <w:lang w:val="sq-AL"/>
        </w:rPr>
      </w:pPr>
      <w:r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3.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Investitorët pajisen me të drejtën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e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ndërtimit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të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kapaciteteve të reja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prodhuese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të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energjisë elektrike, sipas legjislacionit sektorial të energjisë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së </w:t>
      </w:r>
      <w:proofErr w:type="spellStart"/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rinovueshme</w:t>
      </w:r>
      <w:proofErr w:type="spellEnd"/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.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Investitorët paraqesin p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ër pajisjen me të drejtë ndërtimi të kapaciteteve të reja gjeneruese dhe dokumentacionin e mëposhtëm:</w:t>
      </w:r>
      <w:r w:rsidR="00164F15" w:rsidRPr="00E1778C">
        <w:rPr>
          <w:rStyle w:val="eop"/>
          <w:rFonts w:ascii="Garamond" w:hAnsi="Garamond"/>
          <w:color w:val="000000" w:themeColor="text1"/>
          <w:lang w:val="sq-AL"/>
        </w:rPr>
        <w:t> </w:t>
      </w:r>
    </w:p>
    <w:p w14:paraId="49363A4D" w14:textId="3C7B6453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Fonts w:ascii="Garamond" w:hAnsi="Garamond"/>
          <w:color w:val="000000" w:themeColor="text1"/>
          <w:lang w:val="sq-AL"/>
        </w:rPr>
      </w:pPr>
      <w:r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a) </w:t>
      </w:r>
      <w:proofErr w:type="spellStart"/>
      <w:r w:rsidR="00E1778C" w:rsidRPr="00E1778C">
        <w:rPr>
          <w:rStyle w:val="normaltextrun"/>
          <w:rFonts w:ascii="Garamond" w:hAnsi="Garamond"/>
          <w:color w:val="000000" w:themeColor="text1"/>
          <w:lang w:val="sq-AL"/>
        </w:rPr>
        <w:t>planvendosjen</w:t>
      </w:r>
      <w:proofErr w:type="spellEnd"/>
      <w:r w:rsidR="00E1778C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e paneleve ose t</w:t>
      </w:r>
      <w:r w:rsidR="00C01642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urbinave </w:t>
      </w:r>
      <w:proofErr w:type="spellStart"/>
      <w:r w:rsidR="00C01642" w:rsidRPr="00E1778C">
        <w:rPr>
          <w:rStyle w:val="normaltextrun"/>
          <w:rFonts w:ascii="Garamond" w:hAnsi="Garamond"/>
          <w:color w:val="000000" w:themeColor="text1"/>
          <w:lang w:val="sq-AL"/>
        </w:rPr>
        <w:t>eolike</w:t>
      </w:r>
      <w:proofErr w:type="spellEnd"/>
      <w:r w:rsidR="00C01642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dhe </w:t>
      </w:r>
      <w:proofErr w:type="spellStart"/>
      <w:r w:rsidR="00C01642" w:rsidRPr="00E1778C">
        <w:rPr>
          <w:rStyle w:val="normaltextrun"/>
          <w:rFonts w:ascii="Garamond" w:hAnsi="Garamond"/>
          <w:color w:val="000000" w:themeColor="text1"/>
          <w:lang w:val="sq-AL"/>
        </w:rPr>
        <w:t>planvendosjen</w:t>
      </w:r>
      <w:proofErr w:type="spellEnd"/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e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infrastrukturës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ndihmëse,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nëse është e parashikuar një e tillë në projekt, në parcelën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ku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do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kryhet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ndërtimi, e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cila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shërben dhe për miratimin e lejes së ndërtimit;</w:t>
      </w:r>
    </w:p>
    <w:p w14:paraId="40676973" w14:textId="64C4AACD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Style w:val="eop"/>
          <w:rFonts w:ascii="Garamond" w:hAnsi="Garamond"/>
          <w:color w:val="000000" w:themeColor="text1"/>
          <w:lang w:val="sq-AL"/>
        </w:rPr>
      </w:pPr>
      <w:r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b) </w:t>
      </w:r>
      <w:r w:rsidR="00E1778C" w:rsidRPr="00E1778C">
        <w:rPr>
          <w:rStyle w:val="normaltextrun"/>
          <w:rFonts w:ascii="Garamond" w:hAnsi="Garamond"/>
          <w:color w:val="000000" w:themeColor="text1"/>
          <w:lang w:val="sq-AL"/>
        </w:rPr>
        <w:t>relacionin</w:t>
      </w:r>
      <w:r w:rsidR="00E1778C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teknik,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ku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përfshihen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në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>detaje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zërat e punimeve, sipërfaqja totale e paneleve ose</w:t>
      </w:r>
      <w:r w:rsidR="00164F15" w:rsidRPr="00E1778C">
        <w:rPr>
          <w:rStyle w:val="normaltextrun"/>
          <w:rFonts w:ascii="Garamond" w:hAnsi="Garamond"/>
          <w:color w:val="000000" w:themeColor="text1"/>
          <w:lang w:val="sq-AL"/>
        </w:rPr>
        <w:t xml:space="preserve"> </w:t>
      </w:r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turbinave </w:t>
      </w:r>
      <w:proofErr w:type="spellStart"/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>eolike</w:t>
      </w:r>
      <w:proofErr w:type="spellEnd"/>
      <w:r w:rsidR="00164F15" w:rsidRPr="00E1778C">
        <w:rPr>
          <w:rStyle w:val="normaltextrun"/>
          <w:rFonts w:ascii="Garamond" w:hAnsi="Garamond"/>
          <w:iCs/>
          <w:color w:val="000000" w:themeColor="text1"/>
          <w:lang w:val="sq-AL"/>
        </w:rPr>
        <w:t xml:space="preserve"> dhe përqindja në raport me sipërfaqen e parcelës, sipërfaqja e objektit të infrastrukturës ndihmëse, zërat e punimeve, plotësimi i kushteve, sipas kreut 2, të këtij vendimi;</w:t>
      </w:r>
    </w:p>
    <w:p w14:paraId="5A453392" w14:textId="24E2221E" w:rsidR="00164F15" w:rsidRPr="00E1778C" w:rsidRDefault="00256607" w:rsidP="00256607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Fonts w:ascii="Garamond" w:hAnsi="Garamond"/>
          <w:color w:val="000000" w:themeColor="text1"/>
          <w:lang w:val="sq-AL"/>
        </w:rPr>
      </w:pPr>
      <w:r w:rsidRPr="00E1778C">
        <w:rPr>
          <w:rFonts w:ascii="Garamond" w:hAnsi="Garamond"/>
          <w:color w:val="000000" w:themeColor="text1"/>
          <w:lang w:val="sq-AL"/>
        </w:rPr>
        <w:t xml:space="preserve">c) </w:t>
      </w:r>
      <w:r w:rsidR="00E1778C" w:rsidRPr="00E1778C">
        <w:rPr>
          <w:rFonts w:ascii="Garamond" w:hAnsi="Garamond"/>
          <w:color w:val="000000" w:themeColor="text1"/>
          <w:lang w:val="sq-AL"/>
        </w:rPr>
        <w:t xml:space="preserve">miratimin </w:t>
      </w:r>
      <w:r w:rsidR="00164F15" w:rsidRPr="00E1778C">
        <w:rPr>
          <w:rFonts w:ascii="Garamond" w:hAnsi="Garamond"/>
          <w:color w:val="000000" w:themeColor="text1"/>
          <w:lang w:val="sq-AL"/>
        </w:rPr>
        <w:t>paraprak nga Ministria e Bujqësisë dhe Zhvillimit Rural.</w:t>
      </w:r>
    </w:p>
    <w:p w14:paraId="267D5735" w14:textId="1C63DA9C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4. </w:t>
      </w:r>
      <w:r w:rsidR="00164F15"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>Ndryshimi i resursit, nga tokë bujqësore në truall, lejohet vetëm për objektin për vendosjen e infrastrukturës ndihmëse që ndërtohet, nëse ky ndërtim parashikohet. Resursi i tokës bujqësore nuk ndryshon për sipërfaqen e zënë me instalimet e paneleve të prodhimit të energjisë.</w:t>
      </w:r>
    </w:p>
    <w:p w14:paraId="38AD14D7" w14:textId="3DC6543C" w:rsidR="00256607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>III</w:t>
      </w:r>
      <w:proofErr w:type="spellEnd"/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. </w:t>
      </w:r>
      <w:r w:rsidR="00164F15"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PROCEDURAT E MONITORIMIT TË AKTIVITETIT </w:t>
      </w:r>
    </w:p>
    <w:p w14:paraId="2BF33F99" w14:textId="630542C3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Me urdhër të përbashkët të ministrit përgjegjës për bujqësinë dhe të ministrit përgjegjës për rendin, me qëllim monitorimin dhe garantimin e kultivimit dhe mbrojtjes së tokës bujqësore, ngrihen njësi të përhershme të monitorimit me nga 1 (një) përfaqësues nga 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institucionet e mëposhtme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2DDB90CC" w14:textId="7C9A5929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Ministria e Bujqësisë dhe Zhvillimit Rural;</w:t>
      </w:r>
    </w:p>
    <w:p w14:paraId="5B4EAF22" w14:textId="65A496ED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agjencitë rajonale të ekstensionit bujqësor;</w:t>
      </w:r>
    </w:p>
    <w:p w14:paraId="74A1A110" w14:textId="203B8858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Inspektorati i Mbrojtjes së Tokës në ministri ose në qark;</w:t>
      </w:r>
    </w:p>
    <w:p w14:paraId="77ACCA5C" w14:textId="110D6133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ç)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Inspektorati Kombëtar i Mbrojtjes së Territorit.</w:t>
      </w:r>
    </w:p>
    <w:p w14:paraId="2BB068CE" w14:textId="7C4A8961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Njësitë kryejnë m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>onitorime për subjektet e licenc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uara, jo më pak se 2 (dy) herë në vit, për zbatimin e detyrimeve ligjore,</w:t>
      </w:r>
      <w:r w:rsidR="00C01642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vendimi, dhe prodhimin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bujqësor në sasi. Raportet e monitorimit depozitohen në Ministrinë e Bujqësisë dhe Zhvillimit Rural, në Inspektoratin Kombëtar të Mbrojtjes së Territorit, në Agjencinë e Zhvillimit të Territorit dhe në Ministrinë e Infrastrukturës dhe Energjisë.</w:t>
      </w:r>
    </w:p>
    <w:p w14:paraId="167A82DD" w14:textId="54872157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Raportet periodike përfshijnë:</w:t>
      </w:r>
    </w:p>
    <w:p w14:paraId="74FB126D" w14:textId="485B7227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sipërfaqen e mbjellë dhe prodhimin</w:t>
      </w:r>
      <w:r w:rsidR="005C627F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bujqësor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C627F" w:rsidRPr="00E1778C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realizuar çdo vit dhe</w:t>
      </w:r>
      <w:r w:rsidR="005C627F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atë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3-vjeçar;</w:t>
      </w:r>
    </w:p>
    <w:p w14:paraId="5EFEDE00" w14:textId="51B366B6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zbatimin e praktikave të mira bujqësore;</w:t>
      </w:r>
    </w:p>
    <w:p w14:paraId="72979052" w14:textId="2F41F0A4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zbatimin në vijimësi të lejes së ndërtimit dhe vendosjen e infrastrukturës së prodhimit të energjisë, sipas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planvendosjes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dhe lejes së ndërtimit;</w:t>
      </w:r>
    </w:p>
    <w:p w14:paraId="3B889054" w14:textId="1B8AA2EC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ç)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të dhëna të tjera, bazuar në detyrimet e pronarëve ose poseduesve nga legjislacioni për mbrojtjen e tokës dhe për shëndetin e bimëve.</w:t>
      </w:r>
    </w:p>
    <w:p w14:paraId="36D25F26" w14:textId="7A3707E3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>IV</w:t>
      </w:r>
      <w:proofErr w:type="spellEnd"/>
      <w:r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. </w:t>
      </w:r>
      <w:r w:rsidR="005C627F"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>MASAT PËR SHKELJE TË USHTRIMIT TË</w:t>
      </w:r>
      <w:r w:rsidR="00164F15" w:rsidRPr="00E1778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AKTIVITETIT </w:t>
      </w:r>
    </w:p>
    <w:p w14:paraId="6F1B5E55" w14:textId="79137F4A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Njësia, në rast se gjatë m</w:t>
      </w:r>
      <w:r w:rsidR="005C627F" w:rsidRPr="00E1778C">
        <w:rPr>
          <w:rFonts w:ascii="Garamond" w:hAnsi="Garamond" w:cs="Times New Roman"/>
          <w:color w:val="000000" w:themeColor="text1"/>
          <w:sz w:val="24"/>
          <w:szCs w:val="24"/>
        </w:rPr>
        <w:t>onitorimit konstaton ushtrim të aktivitetit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në kundërshtim me kriteret e përcaktuara në këtë vendim dhe me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ligjin nr.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9244, datë 17.6.2004, “Për mbrojtjen e tokës bujqësore”, të ndryshuar, lidhur me këtë aktivitet, propozon marrjen e masave të mëposhtme:</w:t>
      </w:r>
    </w:p>
    <w:p w14:paraId="55AB6D35" w14:textId="5F01B38F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Vendosjen e gjobës, nëse konstaton mosrealizim të planit të biznesit, në vlerën:</w:t>
      </w:r>
    </w:p>
    <w:p w14:paraId="31A0328D" w14:textId="4BBCB55A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i.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100 000 (njëqind mijë) lekë për dynym;</w:t>
      </w:r>
    </w:p>
    <w:p w14:paraId="69C014A6" w14:textId="7838EEA1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proofErr w:type="spellEnd"/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150 000 (njëqind e pesëdhjetë mijë) lekë për dynym, për sipërfaqen mbi 1 ha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59C1E061" w14:textId="1897CBCE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Shfuqizimin e lejes së ndërtimit nga autoriteti që e ka miratuar për shkelje të lejes së ndërtimit ose mungesës së prodhimit, në raporte monitorimi 3-vjeçare.</w:t>
      </w:r>
    </w:p>
    <w:p w14:paraId="4383C2F3" w14:textId="4E9D0E41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C627F" w:rsidRPr="00E1778C">
        <w:rPr>
          <w:rFonts w:ascii="Garamond" w:hAnsi="Garamond" w:cs="Times New Roman"/>
          <w:color w:val="000000" w:themeColor="text1"/>
          <w:sz w:val="24"/>
          <w:szCs w:val="24"/>
        </w:rPr>
        <w:t>Masat i propozohen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44344FB" w14:textId="3B279664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Inspektoratit të Mbrojtjes së Tokës për kundërvajtje, </w:t>
      </w:r>
      <w:r w:rsidR="002871D9" w:rsidRPr="00E1778C">
        <w:rPr>
          <w:rFonts w:ascii="Garamond" w:hAnsi="Garamond" w:cs="Times New Roman"/>
          <w:sz w:val="24"/>
          <w:szCs w:val="24"/>
        </w:rPr>
        <w:t>sipas përcaktimeve</w:t>
      </w:r>
      <w:r w:rsidR="002871D9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ligji</w:t>
      </w:r>
      <w:r w:rsidR="002871D9" w:rsidRPr="00E1778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nr.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9244, datë 17.6.2004, “Për mbrojtjen e tokës bujqësore”, të ndryshuar;</w:t>
      </w:r>
    </w:p>
    <w:p w14:paraId="33BA398F" w14:textId="2CE5BC38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Inspektoratit Kombëtar të Mbrojtjes së Territorit për shkelje të legjislacionit për kontrollin dhe disiplinimin e ndërtimit;</w:t>
      </w:r>
    </w:p>
    <w:p w14:paraId="0A3EFDC4" w14:textId="2D73C4B0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Ministrisë së Bujqësisë dhe Zhvillimit Rural për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penalitetet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e parashikuara në këtë vendim, që lidhen me ndërprerjen e aktivitetit </w:t>
      </w:r>
      <w:r w:rsidR="00164F15" w:rsidRPr="00E1778C">
        <w:rPr>
          <w:rFonts w:ascii="Garamond" w:hAnsi="Garamond" w:cs="Times New Roman"/>
          <w:sz w:val="24"/>
          <w:szCs w:val="24"/>
        </w:rPr>
        <w:t>bujqësor.</w:t>
      </w:r>
    </w:p>
    <w:p w14:paraId="08338A0F" w14:textId="3A0501AB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1778C">
        <w:rPr>
          <w:rFonts w:ascii="Garamond" w:hAnsi="Garamond" w:cs="Times New Roman"/>
          <w:sz w:val="24"/>
          <w:szCs w:val="24"/>
        </w:rPr>
        <w:t xml:space="preserve">3. </w:t>
      </w:r>
      <w:r w:rsidR="00164F15" w:rsidRPr="00E1778C">
        <w:rPr>
          <w:rFonts w:ascii="Garamond" w:hAnsi="Garamond" w:cs="Times New Roman"/>
          <w:sz w:val="24"/>
          <w:szCs w:val="24"/>
        </w:rPr>
        <w:t>Në rast të shfuqizimit të lejes së ndërtimit, shpenzimet për rehabilitimin e tokës dhe heqjen e infrastrukturës</w:t>
      </w:r>
      <w:r w:rsidR="004403FF" w:rsidRPr="00E1778C">
        <w:rPr>
          <w:rFonts w:ascii="Garamond" w:hAnsi="Garamond" w:cs="Times New Roman"/>
          <w:sz w:val="24"/>
          <w:szCs w:val="24"/>
        </w:rPr>
        <w:t>,</w:t>
      </w:r>
      <w:r w:rsidR="00164F15" w:rsidRPr="00E1778C">
        <w:rPr>
          <w:rFonts w:ascii="Garamond" w:hAnsi="Garamond" w:cs="Times New Roman"/>
          <w:sz w:val="24"/>
          <w:szCs w:val="24"/>
        </w:rPr>
        <w:t xml:space="preserve"> s</w:t>
      </w:r>
      <w:r w:rsidR="000C527A" w:rsidRPr="00E1778C">
        <w:rPr>
          <w:rFonts w:ascii="Garamond" w:hAnsi="Garamond" w:cs="Times New Roman"/>
          <w:sz w:val="24"/>
          <w:szCs w:val="24"/>
        </w:rPr>
        <w:t>ipas</w:t>
      </w:r>
      <w:r w:rsidR="00164F15" w:rsidRPr="00E1778C">
        <w:rPr>
          <w:rFonts w:ascii="Garamond" w:hAnsi="Garamond" w:cs="Times New Roman"/>
          <w:sz w:val="24"/>
          <w:szCs w:val="24"/>
        </w:rPr>
        <w:t xml:space="preserve"> moduleve përballohen nga subjekti që i ka vendosur.</w:t>
      </w:r>
    </w:p>
    <w:p w14:paraId="19E0E569" w14:textId="5D8EAFD9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1778C">
        <w:rPr>
          <w:rFonts w:ascii="Garamond" w:hAnsi="Garamond" w:cs="Times New Roman"/>
          <w:bCs/>
          <w:sz w:val="24"/>
          <w:szCs w:val="24"/>
        </w:rPr>
        <w:t xml:space="preserve">V. </w:t>
      </w:r>
      <w:r w:rsidR="00164F15" w:rsidRPr="00E1778C">
        <w:rPr>
          <w:rFonts w:ascii="Garamond" w:hAnsi="Garamond" w:cs="Times New Roman"/>
          <w:bCs/>
          <w:sz w:val="24"/>
          <w:szCs w:val="24"/>
        </w:rPr>
        <w:t xml:space="preserve">TARIFA PËR USHTRIMIN E AKTIVITETIT </w:t>
      </w:r>
    </w:p>
    <w:p w14:paraId="665D99FA" w14:textId="78C15690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sz w:val="24"/>
          <w:szCs w:val="24"/>
        </w:rPr>
        <w:t xml:space="preserve">1. </w:t>
      </w:r>
      <w:r w:rsidR="00275589" w:rsidRPr="00E1778C">
        <w:rPr>
          <w:rFonts w:ascii="Garamond" w:hAnsi="Garamond" w:cs="Times New Roman"/>
          <w:sz w:val="24"/>
          <w:szCs w:val="24"/>
        </w:rPr>
        <w:t>Tarifa,</w:t>
      </w:r>
      <w:r w:rsidR="00164F15" w:rsidRPr="00E1778C">
        <w:rPr>
          <w:rFonts w:ascii="Garamond" w:hAnsi="Garamond" w:cs="Times New Roman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që pag</w:t>
      </w:r>
      <w:r w:rsidR="00275589" w:rsidRPr="00E1778C">
        <w:rPr>
          <w:rFonts w:ascii="Garamond" w:hAnsi="Garamond" w:cs="Times New Roman"/>
          <w:color w:val="000000" w:themeColor="text1"/>
          <w:sz w:val="24"/>
          <w:szCs w:val="24"/>
        </w:rPr>
        <w:t>uhet për energjinë që prodhohet,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është e barabartë me</w:t>
      </w:r>
      <w:r w:rsidR="003838D6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1 % të vlerës së energjisë së prodhuar.</w:t>
      </w:r>
    </w:p>
    <w:p w14:paraId="19E3DAD6" w14:textId="4CA59E49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Pagesa </w:t>
      </w:r>
      <w:proofErr w:type="spellStart"/>
      <w:r w:rsidR="00164F15" w:rsidRPr="00E1778C">
        <w:rPr>
          <w:rFonts w:ascii="Garamond" w:hAnsi="Garamond" w:cs="Times New Roman"/>
          <w:i/>
          <w:color w:val="000000" w:themeColor="text1"/>
          <w:sz w:val="24"/>
          <w:szCs w:val="24"/>
        </w:rPr>
        <w:t>royalty</w:t>
      </w:r>
      <w:proofErr w:type="spellEnd"/>
      <w:r w:rsidR="00E1778C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sipas përcaktimeve të vendimit nr.</w:t>
      </w:r>
      <w:r w:rsid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822, datë 7.10.2015, të Këshillit të Ministrave, </w:t>
      </w:r>
      <w:r w:rsidR="00147CB8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“Për miratimin e rregullave dhe procedurave të ndërtimit të kapaciteteve të reja prodhuese të energjisë elektrike, që nuk janë objekt koncesioni”,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të ndryshuar, për projektet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agrifotovoltaike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eolike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në tokat bujqësore</w:t>
      </w:r>
      <w:r w:rsidR="00C70574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me </w:t>
      </w:r>
      <w:proofErr w:type="spellStart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bonitet</w:t>
      </w:r>
      <w:proofErr w:type="spellEnd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deri n</w:t>
      </w:r>
      <w:r w:rsidR="006F41D2" w:rsidRPr="00E1778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8</w:t>
      </w:r>
      <w:r w:rsidR="00C70574" w:rsidRPr="00E1778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 të jetë 1% e prodhimit, në vlerë monetare.</w:t>
      </w:r>
    </w:p>
    <w:p w14:paraId="55F83CC4" w14:textId="1E32F4A3" w:rsidR="00164F15" w:rsidRPr="00E1778C" w:rsidRDefault="00256607" w:rsidP="00256607">
      <w:pPr>
        <w:pStyle w:val="ListParagraph"/>
        <w:autoSpaceDE w:val="0"/>
        <w:autoSpaceDN w:val="0"/>
        <w:adjustRightInd w:val="0"/>
        <w:spacing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Vlera e tarifës derdhet nga subjektet në buxhetin e shtetit, </w:t>
      </w:r>
      <w:bookmarkStart w:id="4" w:name="_Hlk163556750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 xml:space="preserve">për zërin </w:t>
      </w:r>
      <w:bookmarkStart w:id="5" w:name="_Hlk163557004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e mbështetjes së bujqësisë dhe zhvillimit rural</w:t>
      </w:r>
      <w:bookmarkEnd w:id="4"/>
      <w:bookmarkEnd w:id="5"/>
      <w:r w:rsidR="00164F15" w:rsidRPr="00E1778C">
        <w:rPr>
          <w:rFonts w:ascii="Garamond" w:hAnsi="Garamond" w:cs="Times New Roman"/>
          <w:color w:val="000000" w:themeColor="text1"/>
          <w:sz w:val="24"/>
          <w:szCs w:val="24"/>
        </w:rPr>
        <w:t>, brenda muajit mars, të vitit pasardhës. Vlera e gjobave derdhet 100 % në buxhetin e shtetit.</w:t>
      </w:r>
    </w:p>
    <w:p w14:paraId="4972619C" w14:textId="63AC78CE" w:rsidR="00164F15" w:rsidRPr="00E1778C" w:rsidRDefault="00256607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E1778C">
        <w:rPr>
          <w:rFonts w:ascii="Garamond" w:hAnsi="Garamond" w:cs="Times New Roman"/>
          <w:bCs/>
          <w:sz w:val="24"/>
          <w:szCs w:val="24"/>
        </w:rPr>
        <w:t>VI</w:t>
      </w:r>
      <w:proofErr w:type="spellEnd"/>
      <w:r w:rsidRPr="00E1778C">
        <w:rPr>
          <w:rFonts w:ascii="Garamond" w:hAnsi="Garamond" w:cs="Times New Roman"/>
          <w:bCs/>
          <w:sz w:val="24"/>
          <w:szCs w:val="24"/>
        </w:rPr>
        <w:t xml:space="preserve">. </w:t>
      </w:r>
      <w:r w:rsidR="00164F15" w:rsidRPr="00E1778C">
        <w:rPr>
          <w:rFonts w:ascii="Garamond" w:hAnsi="Garamond" w:cs="Times New Roman"/>
          <w:bCs/>
          <w:sz w:val="24"/>
          <w:szCs w:val="24"/>
        </w:rPr>
        <w:t>DISPOZITA TË FUNDIT</w:t>
      </w:r>
    </w:p>
    <w:p w14:paraId="56758A0D" w14:textId="77777777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778C">
        <w:rPr>
          <w:rFonts w:ascii="Garamond" w:hAnsi="Garamond" w:cs="Times New Roman"/>
          <w:sz w:val="24"/>
          <w:szCs w:val="24"/>
        </w:rPr>
        <w:t xml:space="preserve">Ngarkohen Ministria e Bujqësisë dhe Zhvillimit Rural, </w:t>
      </w:r>
      <w:bookmarkStart w:id="6" w:name="_Hlk160100085"/>
      <w:r w:rsidRPr="00E1778C">
        <w:rPr>
          <w:rFonts w:ascii="Garamond" w:hAnsi="Garamond" w:cs="Times New Roman"/>
          <w:sz w:val="24"/>
          <w:szCs w:val="24"/>
        </w:rPr>
        <w:t xml:space="preserve">Ministria e Infrastrukturës dhe Energjisë, Ministria e Brendshme, agjencitë rajonale të ekstensionit bujqësor dhe Inspektorati Kombëtar i Mbrojtjes së Territorit </w:t>
      </w:r>
      <w:bookmarkEnd w:id="6"/>
      <w:r w:rsidRPr="00E1778C">
        <w:rPr>
          <w:rFonts w:ascii="Garamond" w:hAnsi="Garamond" w:cs="Times New Roman"/>
          <w:sz w:val="24"/>
          <w:szCs w:val="24"/>
        </w:rPr>
        <w:t>për zbatimin e këtij vendimi.</w:t>
      </w:r>
    </w:p>
    <w:p w14:paraId="4071A1EF" w14:textId="59E5433E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778C">
        <w:rPr>
          <w:rFonts w:ascii="Garamond" w:hAnsi="Garamond" w:cs="Times New Roman"/>
          <w:sz w:val="24"/>
          <w:szCs w:val="24"/>
        </w:rPr>
        <w:t xml:space="preserve">Ky vendim hyn në fuqi pas botimit në Fletoren </w:t>
      </w:r>
      <w:r w:rsidR="00256607" w:rsidRPr="00E1778C">
        <w:rPr>
          <w:rFonts w:ascii="Garamond" w:hAnsi="Garamond" w:cs="Times New Roman"/>
          <w:sz w:val="24"/>
          <w:szCs w:val="24"/>
        </w:rPr>
        <w:t>Z</w:t>
      </w:r>
      <w:r w:rsidRPr="00E1778C">
        <w:rPr>
          <w:rFonts w:ascii="Garamond" w:hAnsi="Garamond" w:cs="Times New Roman"/>
          <w:sz w:val="24"/>
          <w:szCs w:val="24"/>
        </w:rPr>
        <w:t>yrtare.</w:t>
      </w:r>
    </w:p>
    <w:p w14:paraId="50BCFB16" w14:textId="77777777" w:rsidR="00164F15" w:rsidRPr="00E1778C" w:rsidRDefault="00164F15" w:rsidP="00256607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CC9CD35" w14:textId="478E2535" w:rsidR="00164F15" w:rsidRPr="00E1778C" w:rsidRDefault="00256607" w:rsidP="00256607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E1778C">
        <w:rPr>
          <w:rFonts w:ascii="Garamond" w:hAnsi="Garamond" w:cs="Times New Roman"/>
          <w:bCs/>
          <w:sz w:val="24"/>
          <w:szCs w:val="24"/>
        </w:rPr>
        <w:t>KRYEMINISTËR</w:t>
      </w:r>
    </w:p>
    <w:p w14:paraId="7BBD05C1" w14:textId="7BFF3D49" w:rsidR="00102709" w:rsidRPr="00E1778C" w:rsidRDefault="00256607" w:rsidP="00256607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1778C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E1778C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sectPr w:rsidR="00102709" w:rsidRPr="00E1778C" w:rsidSect="000249F5">
      <w:pgSz w:w="11906" w:h="16838" w:code="9"/>
      <w:pgMar w:top="1440" w:right="1440" w:bottom="1260" w:left="1440" w:header="1304" w:footer="5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627D3" w14:textId="77777777" w:rsidR="00E1778C" w:rsidRDefault="00E1778C" w:rsidP="00A048EE">
      <w:pPr>
        <w:spacing w:line="240" w:lineRule="auto"/>
      </w:pPr>
      <w:r>
        <w:separator/>
      </w:r>
    </w:p>
  </w:endnote>
  <w:endnote w:type="continuationSeparator" w:id="0">
    <w:p w14:paraId="2C216CEC" w14:textId="77777777" w:rsidR="00E1778C" w:rsidRDefault="00E1778C" w:rsidP="00A048EE">
      <w:pPr>
        <w:spacing w:line="240" w:lineRule="auto"/>
      </w:pPr>
      <w:r>
        <w:continuationSeparator/>
      </w:r>
    </w:p>
  </w:endnote>
  <w:endnote w:type="continuationNotice" w:id="1">
    <w:p w14:paraId="0635D4D8" w14:textId="77777777" w:rsidR="00E1778C" w:rsidRDefault="00E177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1DC39" w14:textId="77777777" w:rsidR="00E1778C" w:rsidRDefault="00E1778C" w:rsidP="00A048EE">
      <w:pPr>
        <w:spacing w:line="240" w:lineRule="auto"/>
      </w:pPr>
      <w:r>
        <w:separator/>
      </w:r>
    </w:p>
  </w:footnote>
  <w:footnote w:type="continuationSeparator" w:id="0">
    <w:p w14:paraId="69268BCB" w14:textId="77777777" w:rsidR="00E1778C" w:rsidRDefault="00E1778C" w:rsidP="00A048EE">
      <w:pPr>
        <w:spacing w:line="240" w:lineRule="auto"/>
      </w:pPr>
      <w:r>
        <w:continuationSeparator/>
      </w:r>
    </w:p>
  </w:footnote>
  <w:footnote w:type="continuationNotice" w:id="1">
    <w:p w14:paraId="20295296" w14:textId="77777777" w:rsidR="00E1778C" w:rsidRDefault="00E1778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C74BE"/>
    <w:multiLevelType w:val="hybridMultilevel"/>
    <w:tmpl w:val="A6CAF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409D1"/>
    <w:multiLevelType w:val="hybridMultilevel"/>
    <w:tmpl w:val="A10CC6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6324"/>
    <w:multiLevelType w:val="hybridMultilevel"/>
    <w:tmpl w:val="A85AEE5C"/>
    <w:lvl w:ilvl="0" w:tplc="0409001B">
      <w:start w:val="1"/>
      <w:numFmt w:val="lowerRoman"/>
      <w:lvlText w:val="%1."/>
      <w:lvlJc w:val="righ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2FF16AE7"/>
    <w:multiLevelType w:val="hybridMultilevel"/>
    <w:tmpl w:val="2342EAE0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6547D80"/>
    <w:multiLevelType w:val="hybridMultilevel"/>
    <w:tmpl w:val="5B6E063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53667CA"/>
    <w:multiLevelType w:val="hybridMultilevel"/>
    <w:tmpl w:val="FE0229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C5919"/>
    <w:multiLevelType w:val="hybridMultilevel"/>
    <w:tmpl w:val="D5C20F7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ADC1C6C"/>
    <w:multiLevelType w:val="hybridMultilevel"/>
    <w:tmpl w:val="0FE2C9B0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02B3EEB"/>
    <w:multiLevelType w:val="hybridMultilevel"/>
    <w:tmpl w:val="FCF293EE"/>
    <w:lvl w:ilvl="0" w:tplc="FAA89FEE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D5F591D"/>
    <w:multiLevelType w:val="hybridMultilevel"/>
    <w:tmpl w:val="9C38836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ED85C82"/>
    <w:multiLevelType w:val="hybridMultilevel"/>
    <w:tmpl w:val="1982D19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E7429AF"/>
    <w:multiLevelType w:val="hybridMultilevel"/>
    <w:tmpl w:val="1BBC6FB4"/>
    <w:lvl w:ilvl="0" w:tplc="9612B2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2A86E9D"/>
    <w:multiLevelType w:val="hybridMultilevel"/>
    <w:tmpl w:val="4F68CF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31F2D"/>
    <w:multiLevelType w:val="hybridMultilevel"/>
    <w:tmpl w:val="69066C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8263F"/>
    <w:multiLevelType w:val="hybridMultilevel"/>
    <w:tmpl w:val="F04677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B6734E"/>
    <w:multiLevelType w:val="hybridMultilevel"/>
    <w:tmpl w:val="6B1C99A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9"/>
  </w:num>
  <w:num w:numId="3">
    <w:abstractNumId w:val="15"/>
  </w:num>
  <w:num w:numId="4">
    <w:abstractNumId w:val="7"/>
  </w:num>
  <w:num w:numId="5">
    <w:abstractNumId w:val="0"/>
  </w:num>
  <w:num w:numId="6">
    <w:abstractNumId w:val="1"/>
  </w:num>
  <w:num w:numId="7">
    <w:abstractNumId w:val="10"/>
  </w:num>
  <w:num w:numId="8">
    <w:abstractNumId w:val="14"/>
  </w:num>
  <w:num w:numId="9">
    <w:abstractNumId w:val="13"/>
  </w:num>
  <w:num w:numId="10">
    <w:abstractNumId w:val="4"/>
  </w:num>
  <w:num w:numId="11">
    <w:abstractNumId w:val="8"/>
  </w:num>
  <w:num w:numId="12">
    <w:abstractNumId w:val="5"/>
  </w:num>
  <w:num w:numId="13">
    <w:abstractNumId w:val="6"/>
  </w:num>
  <w:num w:numId="14">
    <w:abstractNumId w:val="3"/>
  </w:num>
  <w:num w:numId="15">
    <w:abstractNumId w:val="12"/>
  </w:num>
  <w:num w:numId="16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55"/>
    <w:rsid w:val="000102E6"/>
    <w:rsid w:val="0001317C"/>
    <w:rsid w:val="00016E04"/>
    <w:rsid w:val="000249F5"/>
    <w:rsid w:val="00025B0E"/>
    <w:rsid w:val="00027CAE"/>
    <w:rsid w:val="00032239"/>
    <w:rsid w:val="00032703"/>
    <w:rsid w:val="00037714"/>
    <w:rsid w:val="000404A6"/>
    <w:rsid w:val="00047305"/>
    <w:rsid w:val="00047745"/>
    <w:rsid w:val="0005388C"/>
    <w:rsid w:val="00054A0A"/>
    <w:rsid w:val="00055C5C"/>
    <w:rsid w:val="000606BD"/>
    <w:rsid w:val="000606F9"/>
    <w:rsid w:val="00062C6B"/>
    <w:rsid w:val="00064E46"/>
    <w:rsid w:val="000732C8"/>
    <w:rsid w:val="00073A96"/>
    <w:rsid w:val="00076F79"/>
    <w:rsid w:val="0008303A"/>
    <w:rsid w:val="00086F57"/>
    <w:rsid w:val="00097073"/>
    <w:rsid w:val="000A3D03"/>
    <w:rsid w:val="000B38F5"/>
    <w:rsid w:val="000B4134"/>
    <w:rsid w:val="000B5278"/>
    <w:rsid w:val="000C422F"/>
    <w:rsid w:val="000C46A9"/>
    <w:rsid w:val="000C527A"/>
    <w:rsid w:val="000C5394"/>
    <w:rsid w:val="000D3C06"/>
    <w:rsid w:val="000D6473"/>
    <w:rsid w:val="000F502F"/>
    <w:rsid w:val="001004A5"/>
    <w:rsid w:val="001005AD"/>
    <w:rsid w:val="00100F8C"/>
    <w:rsid w:val="00102709"/>
    <w:rsid w:val="00103746"/>
    <w:rsid w:val="00104ABE"/>
    <w:rsid w:val="001105AE"/>
    <w:rsid w:val="0011084B"/>
    <w:rsid w:val="001125E2"/>
    <w:rsid w:val="00114B9D"/>
    <w:rsid w:val="00115CED"/>
    <w:rsid w:val="00121A5D"/>
    <w:rsid w:val="001318CE"/>
    <w:rsid w:val="00136615"/>
    <w:rsid w:val="001366C0"/>
    <w:rsid w:val="001370BB"/>
    <w:rsid w:val="00137190"/>
    <w:rsid w:val="00137E68"/>
    <w:rsid w:val="00143467"/>
    <w:rsid w:val="001450CA"/>
    <w:rsid w:val="00147CB8"/>
    <w:rsid w:val="0015789A"/>
    <w:rsid w:val="00160164"/>
    <w:rsid w:val="0016049A"/>
    <w:rsid w:val="00161F0A"/>
    <w:rsid w:val="00164356"/>
    <w:rsid w:val="00164F15"/>
    <w:rsid w:val="00165B1C"/>
    <w:rsid w:val="00166CD3"/>
    <w:rsid w:val="00167BD9"/>
    <w:rsid w:val="00172DB0"/>
    <w:rsid w:val="00175AD0"/>
    <w:rsid w:val="0018450F"/>
    <w:rsid w:val="00186329"/>
    <w:rsid w:val="00187092"/>
    <w:rsid w:val="001A124B"/>
    <w:rsid w:val="001A32AE"/>
    <w:rsid w:val="001A748D"/>
    <w:rsid w:val="001B067E"/>
    <w:rsid w:val="001B295E"/>
    <w:rsid w:val="001B3D37"/>
    <w:rsid w:val="001B6085"/>
    <w:rsid w:val="001C4A0C"/>
    <w:rsid w:val="001C4C53"/>
    <w:rsid w:val="001C532E"/>
    <w:rsid w:val="001D27D4"/>
    <w:rsid w:val="001D4CE1"/>
    <w:rsid w:val="001D5036"/>
    <w:rsid w:val="001D55DB"/>
    <w:rsid w:val="001D6095"/>
    <w:rsid w:val="001D615F"/>
    <w:rsid w:val="001F4096"/>
    <w:rsid w:val="001F4A11"/>
    <w:rsid w:val="001F74E2"/>
    <w:rsid w:val="001F74EB"/>
    <w:rsid w:val="00200622"/>
    <w:rsid w:val="002013BE"/>
    <w:rsid w:val="00202D07"/>
    <w:rsid w:val="002050D3"/>
    <w:rsid w:val="00210F36"/>
    <w:rsid w:val="00212800"/>
    <w:rsid w:val="00213236"/>
    <w:rsid w:val="00213E49"/>
    <w:rsid w:val="0021484C"/>
    <w:rsid w:val="002160C4"/>
    <w:rsid w:val="0021753B"/>
    <w:rsid w:val="0022023A"/>
    <w:rsid w:val="002204DA"/>
    <w:rsid w:val="0022222D"/>
    <w:rsid w:val="0022352B"/>
    <w:rsid w:val="00224032"/>
    <w:rsid w:val="00226A37"/>
    <w:rsid w:val="002333ED"/>
    <w:rsid w:val="00241AB8"/>
    <w:rsid w:val="00243771"/>
    <w:rsid w:val="00245C87"/>
    <w:rsid w:val="002543DB"/>
    <w:rsid w:val="00256607"/>
    <w:rsid w:val="00260A21"/>
    <w:rsid w:val="00263BCC"/>
    <w:rsid w:val="00265500"/>
    <w:rsid w:val="00266FF3"/>
    <w:rsid w:val="0027238C"/>
    <w:rsid w:val="00272E48"/>
    <w:rsid w:val="002732DC"/>
    <w:rsid w:val="0027337E"/>
    <w:rsid w:val="00275589"/>
    <w:rsid w:val="00277BFC"/>
    <w:rsid w:val="00282D00"/>
    <w:rsid w:val="00284C32"/>
    <w:rsid w:val="002871D9"/>
    <w:rsid w:val="0028754C"/>
    <w:rsid w:val="00290156"/>
    <w:rsid w:val="002919B3"/>
    <w:rsid w:val="00292960"/>
    <w:rsid w:val="00295931"/>
    <w:rsid w:val="0029762F"/>
    <w:rsid w:val="00297C57"/>
    <w:rsid w:val="002A046E"/>
    <w:rsid w:val="002A10FE"/>
    <w:rsid w:val="002B0496"/>
    <w:rsid w:val="002B4267"/>
    <w:rsid w:val="002B5BE3"/>
    <w:rsid w:val="002C4CDC"/>
    <w:rsid w:val="002C4FCB"/>
    <w:rsid w:val="002C5638"/>
    <w:rsid w:val="002C576D"/>
    <w:rsid w:val="002D2F0D"/>
    <w:rsid w:val="002D4B5E"/>
    <w:rsid w:val="002D5803"/>
    <w:rsid w:val="002D6236"/>
    <w:rsid w:val="002D62EB"/>
    <w:rsid w:val="002D6B63"/>
    <w:rsid w:val="002D78F5"/>
    <w:rsid w:val="002F0306"/>
    <w:rsid w:val="002F1359"/>
    <w:rsid w:val="002F2D9E"/>
    <w:rsid w:val="002F6986"/>
    <w:rsid w:val="003042FE"/>
    <w:rsid w:val="003143E1"/>
    <w:rsid w:val="003270D4"/>
    <w:rsid w:val="00330BFF"/>
    <w:rsid w:val="00330C40"/>
    <w:rsid w:val="00337FAF"/>
    <w:rsid w:val="003427C6"/>
    <w:rsid w:val="00343CD8"/>
    <w:rsid w:val="00344FDB"/>
    <w:rsid w:val="00350CC8"/>
    <w:rsid w:val="00352761"/>
    <w:rsid w:val="0035341F"/>
    <w:rsid w:val="00354A83"/>
    <w:rsid w:val="00356468"/>
    <w:rsid w:val="00362410"/>
    <w:rsid w:val="0036512C"/>
    <w:rsid w:val="00371256"/>
    <w:rsid w:val="003716B1"/>
    <w:rsid w:val="00374F8F"/>
    <w:rsid w:val="00377886"/>
    <w:rsid w:val="003838D6"/>
    <w:rsid w:val="003849AC"/>
    <w:rsid w:val="0038576C"/>
    <w:rsid w:val="00390EF1"/>
    <w:rsid w:val="00391F18"/>
    <w:rsid w:val="00395152"/>
    <w:rsid w:val="003A02BB"/>
    <w:rsid w:val="003A3D33"/>
    <w:rsid w:val="003A7988"/>
    <w:rsid w:val="003B0625"/>
    <w:rsid w:val="003C3550"/>
    <w:rsid w:val="003C7AA6"/>
    <w:rsid w:val="003D14B7"/>
    <w:rsid w:val="003D18E4"/>
    <w:rsid w:val="003E3507"/>
    <w:rsid w:val="003E3D52"/>
    <w:rsid w:val="003E4E08"/>
    <w:rsid w:val="003F3672"/>
    <w:rsid w:val="00401FF0"/>
    <w:rsid w:val="00402F98"/>
    <w:rsid w:val="00403622"/>
    <w:rsid w:val="00414026"/>
    <w:rsid w:val="00417E9A"/>
    <w:rsid w:val="00420095"/>
    <w:rsid w:val="004207AA"/>
    <w:rsid w:val="004211C3"/>
    <w:rsid w:val="004245EB"/>
    <w:rsid w:val="00433C1D"/>
    <w:rsid w:val="00434B17"/>
    <w:rsid w:val="0043571A"/>
    <w:rsid w:val="004403FF"/>
    <w:rsid w:val="00447D6A"/>
    <w:rsid w:val="0045268E"/>
    <w:rsid w:val="00453674"/>
    <w:rsid w:val="0045438A"/>
    <w:rsid w:val="00454A50"/>
    <w:rsid w:val="00455FD1"/>
    <w:rsid w:val="00461481"/>
    <w:rsid w:val="00465F95"/>
    <w:rsid w:val="00472148"/>
    <w:rsid w:val="00482325"/>
    <w:rsid w:val="00483C9F"/>
    <w:rsid w:val="004861FF"/>
    <w:rsid w:val="00486C78"/>
    <w:rsid w:val="004876DF"/>
    <w:rsid w:val="00493230"/>
    <w:rsid w:val="004A3C0C"/>
    <w:rsid w:val="004C328B"/>
    <w:rsid w:val="004C370E"/>
    <w:rsid w:val="004C555E"/>
    <w:rsid w:val="004D1B91"/>
    <w:rsid w:val="004D6252"/>
    <w:rsid w:val="004D6F2C"/>
    <w:rsid w:val="004D75FB"/>
    <w:rsid w:val="004E6B76"/>
    <w:rsid w:val="004F21B5"/>
    <w:rsid w:val="005050C9"/>
    <w:rsid w:val="00510E1B"/>
    <w:rsid w:val="00524D18"/>
    <w:rsid w:val="0052632C"/>
    <w:rsid w:val="00532A2E"/>
    <w:rsid w:val="00540237"/>
    <w:rsid w:val="005430FF"/>
    <w:rsid w:val="00544AE9"/>
    <w:rsid w:val="00551188"/>
    <w:rsid w:val="005557C9"/>
    <w:rsid w:val="00557109"/>
    <w:rsid w:val="00565B68"/>
    <w:rsid w:val="0057015C"/>
    <w:rsid w:val="005743F1"/>
    <w:rsid w:val="0057510E"/>
    <w:rsid w:val="005775B0"/>
    <w:rsid w:val="005837F0"/>
    <w:rsid w:val="00592F75"/>
    <w:rsid w:val="00593B7C"/>
    <w:rsid w:val="005951E1"/>
    <w:rsid w:val="005A757D"/>
    <w:rsid w:val="005A7BD4"/>
    <w:rsid w:val="005B3448"/>
    <w:rsid w:val="005C05C9"/>
    <w:rsid w:val="005C2AE8"/>
    <w:rsid w:val="005C627F"/>
    <w:rsid w:val="005C7289"/>
    <w:rsid w:val="005D1383"/>
    <w:rsid w:val="005D2A82"/>
    <w:rsid w:val="005D4AE3"/>
    <w:rsid w:val="005D6AC4"/>
    <w:rsid w:val="005D7465"/>
    <w:rsid w:val="005E16EC"/>
    <w:rsid w:val="005E198B"/>
    <w:rsid w:val="005F4170"/>
    <w:rsid w:val="005F4A37"/>
    <w:rsid w:val="005F5977"/>
    <w:rsid w:val="005F7815"/>
    <w:rsid w:val="006008A9"/>
    <w:rsid w:val="00601787"/>
    <w:rsid w:val="00603CBB"/>
    <w:rsid w:val="00605457"/>
    <w:rsid w:val="00610C8A"/>
    <w:rsid w:val="00610FE5"/>
    <w:rsid w:val="006131E1"/>
    <w:rsid w:val="006158CE"/>
    <w:rsid w:val="00625AEA"/>
    <w:rsid w:val="0063066F"/>
    <w:rsid w:val="00633075"/>
    <w:rsid w:val="00636E6A"/>
    <w:rsid w:val="00640989"/>
    <w:rsid w:val="00646C40"/>
    <w:rsid w:val="00653BC4"/>
    <w:rsid w:val="00655570"/>
    <w:rsid w:val="00655814"/>
    <w:rsid w:val="00655A19"/>
    <w:rsid w:val="00656F86"/>
    <w:rsid w:val="00662CAB"/>
    <w:rsid w:val="006637CD"/>
    <w:rsid w:val="006669A9"/>
    <w:rsid w:val="00674C02"/>
    <w:rsid w:val="006762B5"/>
    <w:rsid w:val="00683A5B"/>
    <w:rsid w:val="00685EA2"/>
    <w:rsid w:val="00686701"/>
    <w:rsid w:val="00692B0F"/>
    <w:rsid w:val="00694581"/>
    <w:rsid w:val="0069470D"/>
    <w:rsid w:val="006979F2"/>
    <w:rsid w:val="006A46C8"/>
    <w:rsid w:val="006A5F4E"/>
    <w:rsid w:val="006A7F43"/>
    <w:rsid w:val="006B23E0"/>
    <w:rsid w:val="006B363C"/>
    <w:rsid w:val="006B4A65"/>
    <w:rsid w:val="006C5FD2"/>
    <w:rsid w:val="006C6B55"/>
    <w:rsid w:val="006D20A3"/>
    <w:rsid w:val="006D4AE9"/>
    <w:rsid w:val="006D7DCB"/>
    <w:rsid w:val="006E0934"/>
    <w:rsid w:val="006E119F"/>
    <w:rsid w:val="006E4767"/>
    <w:rsid w:val="006E49C6"/>
    <w:rsid w:val="006E6687"/>
    <w:rsid w:val="006F2CFD"/>
    <w:rsid w:val="006F3464"/>
    <w:rsid w:val="006F41D2"/>
    <w:rsid w:val="006F66B4"/>
    <w:rsid w:val="007003D2"/>
    <w:rsid w:val="007017AB"/>
    <w:rsid w:val="00703708"/>
    <w:rsid w:val="00704486"/>
    <w:rsid w:val="00704E15"/>
    <w:rsid w:val="00714E37"/>
    <w:rsid w:val="007177A6"/>
    <w:rsid w:val="007226D4"/>
    <w:rsid w:val="00723FFA"/>
    <w:rsid w:val="007241FA"/>
    <w:rsid w:val="00725450"/>
    <w:rsid w:val="007351C7"/>
    <w:rsid w:val="00735AA0"/>
    <w:rsid w:val="00740C76"/>
    <w:rsid w:val="00742358"/>
    <w:rsid w:val="00745FA6"/>
    <w:rsid w:val="007516AD"/>
    <w:rsid w:val="00752274"/>
    <w:rsid w:val="00756BDB"/>
    <w:rsid w:val="007667B7"/>
    <w:rsid w:val="00772350"/>
    <w:rsid w:val="0077251B"/>
    <w:rsid w:val="0078164B"/>
    <w:rsid w:val="0079099C"/>
    <w:rsid w:val="007929AD"/>
    <w:rsid w:val="00793369"/>
    <w:rsid w:val="00796A9D"/>
    <w:rsid w:val="007A42FD"/>
    <w:rsid w:val="007B2E98"/>
    <w:rsid w:val="007C2AAF"/>
    <w:rsid w:val="007C4A3C"/>
    <w:rsid w:val="007C66CB"/>
    <w:rsid w:val="007D32CB"/>
    <w:rsid w:val="007E14A3"/>
    <w:rsid w:val="007E28D8"/>
    <w:rsid w:val="007E6F4A"/>
    <w:rsid w:val="007E7982"/>
    <w:rsid w:val="007F0577"/>
    <w:rsid w:val="007F139D"/>
    <w:rsid w:val="007F3397"/>
    <w:rsid w:val="007F3D6E"/>
    <w:rsid w:val="00801729"/>
    <w:rsid w:val="0081031B"/>
    <w:rsid w:val="00812CC7"/>
    <w:rsid w:val="008139A9"/>
    <w:rsid w:val="00821679"/>
    <w:rsid w:val="00824577"/>
    <w:rsid w:val="00826E89"/>
    <w:rsid w:val="008349CB"/>
    <w:rsid w:val="00835D75"/>
    <w:rsid w:val="008366C8"/>
    <w:rsid w:val="00841BEA"/>
    <w:rsid w:val="00845100"/>
    <w:rsid w:val="0084531F"/>
    <w:rsid w:val="00847ABB"/>
    <w:rsid w:val="0085109A"/>
    <w:rsid w:val="0085637B"/>
    <w:rsid w:val="008616E1"/>
    <w:rsid w:val="00861EB8"/>
    <w:rsid w:val="008621B4"/>
    <w:rsid w:val="00872EBB"/>
    <w:rsid w:val="0087493E"/>
    <w:rsid w:val="0087582F"/>
    <w:rsid w:val="00881779"/>
    <w:rsid w:val="00891777"/>
    <w:rsid w:val="00892FAF"/>
    <w:rsid w:val="00893903"/>
    <w:rsid w:val="008A1CED"/>
    <w:rsid w:val="008A2BDA"/>
    <w:rsid w:val="008A49F7"/>
    <w:rsid w:val="008A4BC9"/>
    <w:rsid w:val="008A6210"/>
    <w:rsid w:val="008B0A89"/>
    <w:rsid w:val="008B37A5"/>
    <w:rsid w:val="008B4533"/>
    <w:rsid w:val="008B722C"/>
    <w:rsid w:val="008C27B5"/>
    <w:rsid w:val="008C5DC8"/>
    <w:rsid w:val="008D0763"/>
    <w:rsid w:val="008D11F8"/>
    <w:rsid w:val="008D331B"/>
    <w:rsid w:val="008E0127"/>
    <w:rsid w:val="008E5A40"/>
    <w:rsid w:val="008E5CFA"/>
    <w:rsid w:val="008E6035"/>
    <w:rsid w:val="008F2193"/>
    <w:rsid w:val="008F58C8"/>
    <w:rsid w:val="00900279"/>
    <w:rsid w:val="00901BB3"/>
    <w:rsid w:val="009038A0"/>
    <w:rsid w:val="00906B09"/>
    <w:rsid w:val="00913FD7"/>
    <w:rsid w:val="00914B68"/>
    <w:rsid w:val="00921EEC"/>
    <w:rsid w:val="00925367"/>
    <w:rsid w:val="00925E41"/>
    <w:rsid w:val="00931674"/>
    <w:rsid w:val="009316D9"/>
    <w:rsid w:val="00933DCB"/>
    <w:rsid w:val="0094095E"/>
    <w:rsid w:val="00942F85"/>
    <w:rsid w:val="009435BC"/>
    <w:rsid w:val="009467C4"/>
    <w:rsid w:val="00947161"/>
    <w:rsid w:val="00953E3B"/>
    <w:rsid w:val="00957DEE"/>
    <w:rsid w:val="00962380"/>
    <w:rsid w:val="00962810"/>
    <w:rsid w:val="00964E3F"/>
    <w:rsid w:val="00966ED2"/>
    <w:rsid w:val="00967C4D"/>
    <w:rsid w:val="009745A6"/>
    <w:rsid w:val="00982A70"/>
    <w:rsid w:val="0098544F"/>
    <w:rsid w:val="00991B14"/>
    <w:rsid w:val="00991D90"/>
    <w:rsid w:val="00997CBB"/>
    <w:rsid w:val="009A4C0B"/>
    <w:rsid w:val="009B2629"/>
    <w:rsid w:val="009B3A8C"/>
    <w:rsid w:val="009B53C8"/>
    <w:rsid w:val="009B5576"/>
    <w:rsid w:val="009C1470"/>
    <w:rsid w:val="009C53C1"/>
    <w:rsid w:val="009D1E27"/>
    <w:rsid w:val="009D23B8"/>
    <w:rsid w:val="009D6251"/>
    <w:rsid w:val="009E00C7"/>
    <w:rsid w:val="009E0A9E"/>
    <w:rsid w:val="009E1208"/>
    <w:rsid w:val="009E2CE1"/>
    <w:rsid w:val="009E3673"/>
    <w:rsid w:val="009E6F90"/>
    <w:rsid w:val="009F13E3"/>
    <w:rsid w:val="00A0407E"/>
    <w:rsid w:val="00A048EE"/>
    <w:rsid w:val="00A04A21"/>
    <w:rsid w:val="00A05BAE"/>
    <w:rsid w:val="00A13AB4"/>
    <w:rsid w:val="00A20BFA"/>
    <w:rsid w:val="00A2298B"/>
    <w:rsid w:val="00A25D0F"/>
    <w:rsid w:val="00A27309"/>
    <w:rsid w:val="00A2742F"/>
    <w:rsid w:val="00A30600"/>
    <w:rsid w:val="00A33C28"/>
    <w:rsid w:val="00A35F50"/>
    <w:rsid w:val="00A363AD"/>
    <w:rsid w:val="00A36624"/>
    <w:rsid w:val="00A41646"/>
    <w:rsid w:val="00A43F04"/>
    <w:rsid w:val="00A52571"/>
    <w:rsid w:val="00A533CC"/>
    <w:rsid w:val="00A54C2F"/>
    <w:rsid w:val="00A60CB4"/>
    <w:rsid w:val="00A63B8D"/>
    <w:rsid w:val="00A66C0A"/>
    <w:rsid w:val="00A718A8"/>
    <w:rsid w:val="00A76A9B"/>
    <w:rsid w:val="00A83C71"/>
    <w:rsid w:val="00A87341"/>
    <w:rsid w:val="00A9215A"/>
    <w:rsid w:val="00A9513A"/>
    <w:rsid w:val="00A97013"/>
    <w:rsid w:val="00AA2CA1"/>
    <w:rsid w:val="00AA7B3D"/>
    <w:rsid w:val="00AB0A84"/>
    <w:rsid w:val="00AC1B6A"/>
    <w:rsid w:val="00AC1BE5"/>
    <w:rsid w:val="00AD0DAB"/>
    <w:rsid w:val="00AD2B16"/>
    <w:rsid w:val="00AD40E7"/>
    <w:rsid w:val="00AD49A4"/>
    <w:rsid w:val="00AD4ED6"/>
    <w:rsid w:val="00AD5A59"/>
    <w:rsid w:val="00AE3466"/>
    <w:rsid w:val="00AF6052"/>
    <w:rsid w:val="00B01B46"/>
    <w:rsid w:val="00B04AE5"/>
    <w:rsid w:val="00B123DD"/>
    <w:rsid w:val="00B1709B"/>
    <w:rsid w:val="00B20A42"/>
    <w:rsid w:val="00B25660"/>
    <w:rsid w:val="00B36CD7"/>
    <w:rsid w:val="00B40858"/>
    <w:rsid w:val="00B47CAF"/>
    <w:rsid w:val="00B530B0"/>
    <w:rsid w:val="00B542CC"/>
    <w:rsid w:val="00B71A8B"/>
    <w:rsid w:val="00B8131A"/>
    <w:rsid w:val="00B814B4"/>
    <w:rsid w:val="00B82AD2"/>
    <w:rsid w:val="00B84967"/>
    <w:rsid w:val="00B873B1"/>
    <w:rsid w:val="00B90287"/>
    <w:rsid w:val="00B92ECB"/>
    <w:rsid w:val="00B95917"/>
    <w:rsid w:val="00BA655B"/>
    <w:rsid w:val="00BB2B68"/>
    <w:rsid w:val="00BC1A6B"/>
    <w:rsid w:val="00BC778F"/>
    <w:rsid w:val="00BD2B14"/>
    <w:rsid w:val="00BD33D3"/>
    <w:rsid w:val="00BD5AE1"/>
    <w:rsid w:val="00BE4353"/>
    <w:rsid w:val="00BF1DEF"/>
    <w:rsid w:val="00BF2E99"/>
    <w:rsid w:val="00BF7F51"/>
    <w:rsid w:val="00C01642"/>
    <w:rsid w:val="00C01BD7"/>
    <w:rsid w:val="00C03B03"/>
    <w:rsid w:val="00C04225"/>
    <w:rsid w:val="00C0513C"/>
    <w:rsid w:val="00C13CC3"/>
    <w:rsid w:val="00C154FF"/>
    <w:rsid w:val="00C272A8"/>
    <w:rsid w:val="00C27802"/>
    <w:rsid w:val="00C33206"/>
    <w:rsid w:val="00C35713"/>
    <w:rsid w:val="00C35DBA"/>
    <w:rsid w:val="00C42DFC"/>
    <w:rsid w:val="00C45AE8"/>
    <w:rsid w:val="00C50873"/>
    <w:rsid w:val="00C50D88"/>
    <w:rsid w:val="00C5186B"/>
    <w:rsid w:val="00C541DC"/>
    <w:rsid w:val="00C54652"/>
    <w:rsid w:val="00C57FEC"/>
    <w:rsid w:val="00C611F8"/>
    <w:rsid w:val="00C619D8"/>
    <w:rsid w:val="00C621F2"/>
    <w:rsid w:val="00C701D3"/>
    <w:rsid w:val="00C70574"/>
    <w:rsid w:val="00C772A5"/>
    <w:rsid w:val="00C777A5"/>
    <w:rsid w:val="00C83701"/>
    <w:rsid w:val="00C868BE"/>
    <w:rsid w:val="00C90248"/>
    <w:rsid w:val="00C913B9"/>
    <w:rsid w:val="00CA0B6C"/>
    <w:rsid w:val="00CC0222"/>
    <w:rsid w:val="00CC0C18"/>
    <w:rsid w:val="00CD192F"/>
    <w:rsid w:val="00CE2992"/>
    <w:rsid w:val="00CE533A"/>
    <w:rsid w:val="00CE66FB"/>
    <w:rsid w:val="00CF2636"/>
    <w:rsid w:val="00CF2676"/>
    <w:rsid w:val="00CF49FE"/>
    <w:rsid w:val="00CF5F3C"/>
    <w:rsid w:val="00CF7C6D"/>
    <w:rsid w:val="00D041E5"/>
    <w:rsid w:val="00D10AFB"/>
    <w:rsid w:val="00D1109C"/>
    <w:rsid w:val="00D1384F"/>
    <w:rsid w:val="00D22325"/>
    <w:rsid w:val="00D23F4C"/>
    <w:rsid w:val="00D275A0"/>
    <w:rsid w:val="00D36288"/>
    <w:rsid w:val="00D40B30"/>
    <w:rsid w:val="00D432A1"/>
    <w:rsid w:val="00D52C0B"/>
    <w:rsid w:val="00D53211"/>
    <w:rsid w:val="00D54886"/>
    <w:rsid w:val="00D65421"/>
    <w:rsid w:val="00D65DB9"/>
    <w:rsid w:val="00D747D8"/>
    <w:rsid w:val="00D751E3"/>
    <w:rsid w:val="00D8018B"/>
    <w:rsid w:val="00D805BA"/>
    <w:rsid w:val="00D81264"/>
    <w:rsid w:val="00D838CD"/>
    <w:rsid w:val="00D87A73"/>
    <w:rsid w:val="00D905D3"/>
    <w:rsid w:val="00D920B4"/>
    <w:rsid w:val="00D92289"/>
    <w:rsid w:val="00D9383D"/>
    <w:rsid w:val="00D93FBE"/>
    <w:rsid w:val="00D967FD"/>
    <w:rsid w:val="00DA4710"/>
    <w:rsid w:val="00DA6CF4"/>
    <w:rsid w:val="00DB5437"/>
    <w:rsid w:val="00DB7157"/>
    <w:rsid w:val="00DC2F72"/>
    <w:rsid w:val="00DD241A"/>
    <w:rsid w:val="00DE05BA"/>
    <w:rsid w:val="00DE114A"/>
    <w:rsid w:val="00DE1515"/>
    <w:rsid w:val="00DE261F"/>
    <w:rsid w:val="00DE416D"/>
    <w:rsid w:val="00DE7166"/>
    <w:rsid w:val="00DF09F0"/>
    <w:rsid w:val="00E10D91"/>
    <w:rsid w:val="00E150E8"/>
    <w:rsid w:val="00E15B94"/>
    <w:rsid w:val="00E1719F"/>
    <w:rsid w:val="00E1778C"/>
    <w:rsid w:val="00E22102"/>
    <w:rsid w:val="00E22FE6"/>
    <w:rsid w:val="00E231E1"/>
    <w:rsid w:val="00E23BF9"/>
    <w:rsid w:val="00E2496F"/>
    <w:rsid w:val="00E31A4F"/>
    <w:rsid w:val="00E33D98"/>
    <w:rsid w:val="00E37662"/>
    <w:rsid w:val="00E52A37"/>
    <w:rsid w:val="00E6140E"/>
    <w:rsid w:val="00E90CF7"/>
    <w:rsid w:val="00E956E8"/>
    <w:rsid w:val="00EA38F7"/>
    <w:rsid w:val="00EA4D49"/>
    <w:rsid w:val="00EC1470"/>
    <w:rsid w:val="00EC18A0"/>
    <w:rsid w:val="00EC56B2"/>
    <w:rsid w:val="00ED1873"/>
    <w:rsid w:val="00EE0362"/>
    <w:rsid w:val="00EE0657"/>
    <w:rsid w:val="00EE7DAC"/>
    <w:rsid w:val="00EF2257"/>
    <w:rsid w:val="00F01B90"/>
    <w:rsid w:val="00F068F5"/>
    <w:rsid w:val="00F11F9F"/>
    <w:rsid w:val="00F16037"/>
    <w:rsid w:val="00F246A5"/>
    <w:rsid w:val="00F45AA9"/>
    <w:rsid w:val="00F463E0"/>
    <w:rsid w:val="00F544BE"/>
    <w:rsid w:val="00F5545B"/>
    <w:rsid w:val="00F564D7"/>
    <w:rsid w:val="00F60CCF"/>
    <w:rsid w:val="00F667A2"/>
    <w:rsid w:val="00F7582E"/>
    <w:rsid w:val="00F84DEC"/>
    <w:rsid w:val="00F8725B"/>
    <w:rsid w:val="00F9129D"/>
    <w:rsid w:val="00F93579"/>
    <w:rsid w:val="00FA074B"/>
    <w:rsid w:val="00FC4310"/>
    <w:rsid w:val="00FC4588"/>
    <w:rsid w:val="00FD0F9C"/>
    <w:rsid w:val="00FD1A87"/>
    <w:rsid w:val="00FD5789"/>
    <w:rsid w:val="00FD6C6D"/>
    <w:rsid w:val="00FE1EF4"/>
    <w:rsid w:val="00FE3A8A"/>
    <w:rsid w:val="00FF2469"/>
    <w:rsid w:val="00FF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2770F6"/>
  <w15:docId w15:val="{D7B888F5-0161-4EB7-9CC9-A67618B7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2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0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F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F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F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F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F8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60CB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A60CB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26E89"/>
  </w:style>
  <w:style w:type="paragraph" w:styleId="NormalWeb">
    <w:name w:val="Normal (Web)"/>
    <w:basedOn w:val="Normal"/>
    <w:uiPriority w:val="99"/>
    <w:semiHidden/>
    <w:unhideWhenUsed/>
    <w:rsid w:val="00826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048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8EE"/>
  </w:style>
  <w:style w:type="paragraph" w:styleId="Footer">
    <w:name w:val="footer"/>
    <w:basedOn w:val="Normal"/>
    <w:link w:val="FooterChar"/>
    <w:uiPriority w:val="99"/>
    <w:unhideWhenUsed/>
    <w:rsid w:val="00A048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8EE"/>
  </w:style>
  <w:style w:type="paragraph" w:customStyle="1" w:styleId="paragraph">
    <w:name w:val="paragraph"/>
    <w:basedOn w:val="Normal"/>
    <w:rsid w:val="00216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160C4"/>
  </w:style>
  <w:style w:type="character" w:customStyle="1" w:styleId="eop">
    <w:name w:val="eop"/>
    <w:basedOn w:val="DefaultParagraphFont"/>
    <w:rsid w:val="00216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1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AE98A8F8940ED979F89B8E4878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2024-06-21T09:23:37Z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kriteret dhe përdorimin e tokës bujqësore për kryerjen e aktivitetit agrifotovoltaik dhe eolik në tokat bujqësore, procedurat për monitorimin e ushtrimit të aktivitetit, përfshirë masat për shkelje të kushteve të ushtrimit të aktivitetit dhe përcaktimin e tarifës</Titulli>
    <Modifikuesi xmlns="0e656187-b300-4fb0-8bf4-3a50f872073c">nevila.samarxhi</Modifikuesi>
    <Nr_x002e__x0020_prot_x0020_QBZ xmlns="0e656187-b300-4fb0-8bf4-3a50f872073c">1105</Nr_x002e__x0020_prot_x0020_QBZ>
    <Data_x0020_e_x0020_Modifikimit xmlns="0e656187-b300-4fb0-8bf4-3a50f872073c">2024-06-24T09:51:59Z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3249/2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AE98A8F8940ED979F89B8E4878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E4A1-9B52-4716-86CD-C64BC0385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109A2E-B9EB-467D-BF2D-91AC12ED052A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C0DCBE7-46DB-4A7A-9DCD-AB6908B5DC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FF272D-E303-4A1D-9C21-04D7A6ACB6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F47634-ADC1-47A6-93ED-E7CC423E8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79A853-5C16-40E8-81DB-56C11285C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per miratim 10.6.2024</vt:lpstr>
    </vt:vector>
  </TitlesOfParts>
  <Company>Microsoft</Company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per miratim 10.6.2024</dc:title>
  <dc:creator>luljeta.cuko</dc:creator>
  <cp:lastModifiedBy>Fjora Cahani</cp:lastModifiedBy>
  <cp:revision>29</cp:revision>
  <cp:lastPrinted>2024-06-13T13:15:00Z</cp:lastPrinted>
  <dcterms:created xsi:type="dcterms:W3CDTF">2024-06-13T12:04:00Z</dcterms:created>
  <dcterms:modified xsi:type="dcterms:W3CDTF">2024-06-24T09:07:00Z</dcterms:modified>
</cp:coreProperties>
</file>