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109E57" w14:textId="294AEFF0" w:rsidR="004C626C" w:rsidRPr="00EF5FC5" w:rsidRDefault="004C626C" w:rsidP="004C626C">
      <w:pPr>
        <w:suppressAutoHyphens w:val="0"/>
        <w:autoSpaceDE w:val="0"/>
        <w:adjustRightInd w:val="0"/>
        <w:spacing w:after="0" w:line="240" w:lineRule="auto"/>
        <w:ind w:firstLine="284"/>
        <w:jc w:val="center"/>
        <w:rPr>
          <w:rFonts w:ascii="Garamond" w:hAnsi="Garamond"/>
          <w:b/>
          <w:bCs/>
          <w:color w:val="000000"/>
          <w:kern w:val="0"/>
          <w:sz w:val="24"/>
          <w:szCs w:val="24"/>
        </w:rPr>
      </w:pPr>
      <w:r w:rsidRPr="00EF5FC5">
        <w:rPr>
          <w:rFonts w:ascii="Garamond" w:hAnsi="Garamond"/>
          <w:b/>
          <w:bCs/>
          <w:color w:val="000000"/>
          <w:kern w:val="0"/>
          <w:sz w:val="24"/>
          <w:szCs w:val="24"/>
        </w:rPr>
        <w:t>VENDIM</w:t>
      </w:r>
    </w:p>
    <w:p w14:paraId="51972C99" w14:textId="16AF8585" w:rsidR="004C626C" w:rsidRPr="00EF5FC5" w:rsidRDefault="004C626C" w:rsidP="004C626C">
      <w:pPr>
        <w:suppressAutoHyphens w:val="0"/>
        <w:autoSpaceDE w:val="0"/>
        <w:adjustRightInd w:val="0"/>
        <w:spacing w:after="0" w:line="240" w:lineRule="auto"/>
        <w:ind w:firstLine="284"/>
        <w:jc w:val="center"/>
        <w:rPr>
          <w:rFonts w:ascii="Garamond" w:hAnsi="Garamond"/>
          <w:b/>
          <w:bCs/>
          <w:color w:val="000000"/>
          <w:kern w:val="0"/>
          <w:sz w:val="24"/>
          <w:szCs w:val="24"/>
        </w:rPr>
      </w:pPr>
      <w:r w:rsidRPr="00EF5FC5">
        <w:rPr>
          <w:rFonts w:ascii="Garamond" w:hAnsi="Garamond"/>
          <w:b/>
          <w:bCs/>
          <w:color w:val="000000"/>
          <w:kern w:val="0"/>
          <w:sz w:val="24"/>
          <w:szCs w:val="24"/>
        </w:rPr>
        <w:t>Nr.</w:t>
      </w:r>
      <w:r w:rsidR="00233E07" w:rsidRPr="00EF5FC5">
        <w:rPr>
          <w:rFonts w:ascii="Garamond" w:hAnsi="Garamond"/>
          <w:b/>
          <w:bCs/>
          <w:color w:val="000000"/>
          <w:kern w:val="0"/>
          <w:sz w:val="24"/>
          <w:szCs w:val="24"/>
        </w:rPr>
        <w:t xml:space="preserve"> 404</w:t>
      </w:r>
      <w:r w:rsidRPr="00EF5FC5">
        <w:rPr>
          <w:rFonts w:ascii="Garamond" w:hAnsi="Garamond"/>
          <w:b/>
          <w:bCs/>
          <w:color w:val="000000"/>
          <w:kern w:val="0"/>
          <w:sz w:val="24"/>
          <w:szCs w:val="24"/>
        </w:rPr>
        <w:t xml:space="preserve">, datë </w:t>
      </w:r>
      <w:r w:rsidR="00233E07" w:rsidRPr="00EF5FC5">
        <w:rPr>
          <w:rFonts w:ascii="Garamond" w:hAnsi="Garamond"/>
          <w:b/>
          <w:bCs/>
          <w:color w:val="000000"/>
          <w:kern w:val="0"/>
          <w:sz w:val="24"/>
          <w:szCs w:val="24"/>
        </w:rPr>
        <w:t>19.6.2024</w:t>
      </w:r>
    </w:p>
    <w:p w14:paraId="2F96BDE1" w14:textId="77777777" w:rsidR="004C626C" w:rsidRPr="00EF5FC5" w:rsidRDefault="004C626C" w:rsidP="004C626C">
      <w:pPr>
        <w:suppressAutoHyphens w:val="0"/>
        <w:autoSpaceDE w:val="0"/>
        <w:adjustRightInd w:val="0"/>
        <w:spacing w:after="0" w:line="240" w:lineRule="auto"/>
        <w:ind w:firstLine="284"/>
        <w:jc w:val="center"/>
        <w:rPr>
          <w:rFonts w:ascii="Garamond" w:hAnsi="Garamond"/>
          <w:b/>
          <w:bCs/>
          <w:color w:val="000000"/>
          <w:kern w:val="0"/>
          <w:sz w:val="24"/>
          <w:szCs w:val="24"/>
        </w:rPr>
      </w:pPr>
    </w:p>
    <w:p w14:paraId="7C0C0C90" w14:textId="76819CA1" w:rsidR="004C626C" w:rsidRPr="00EF5FC5" w:rsidRDefault="004C626C" w:rsidP="004C626C">
      <w:pPr>
        <w:suppressAutoHyphens w:val="0"/>
        <w:autoSpaceDE w:val="0"/>
        <w:adjustRightInd w:val="0"/>
        <w:spacing w:after="0" w:line="240" w:lineRule="auto"/>
        <w:ind w:firstLine="284"/>
        <w:jc w:val="center"/>
        <w:rPr>
          <w:rFonts w:ascii="Garamond" w:hAnsi="Garamond"/>
          <w:b/>
          <w:bCs/>
          <w:color w:val="000000"/>
          <w:kern w:val="0"/>
          <w:sz w:val="24"/>
          <w:szCs w:val="24"/>
        </w:rPr>
      </w:pPr>
      <w:r w:rsidRPr="00EF5FC5">
        <w:rPr>
          <w:rFonts w:ascii="Garamond" w:hAnsi="Garamond"/>
          <w:b/>
          <w:bCs/>
          <w:color w:val="000000"/>
          <w:kern w:val="0"/>
          <w:sz w:val="24"/>
          <w:szCs w:val="24"/>
        </w:rPr>
        <w:t>PËR PËRCAKTIMIN E RREGULLAVE TË HOLLËSISHME</w:t>
      </w:r>
      <w:r w:rsidR="00B51A27">
        <w:rPr>
          <w:rFonts w:ascii="Garamond" w:hAnsi="Garamond"/>
          <w:b/>
          <w:bCs/>
          <w:color w:val="000000"/>
          <w:kern w:val="0"/>
          <w:sz w:val="24"/>
          <w:szCs w:val="24"/>
        </w:rPr>
        <w:t>,</w:t>
      </w:r>
      <w:bookmarkStart w:id="0" w:name="_GoBack"/>
      <w:bookmarkEnd w:id="0"/>
      <w:r w:rsidRPr="00EF5FC5">
        <w:rPr>
          <w:rFonts w:ascii="Garamond" w:hAnsi="Garamond"/>
          <w:b/>
          <w:bCs/>
          <w:color w:val="000000"/>
          <w:kern w:val="0"/>
          <w:sz w:val="24"/>
          <w:szCs w:val="24"/>
        </w:rPr>
        <w:t xml:space="preserve"> PËR MARRJEN E MASAVE PARANDALUESE</w:t>
      </w:r>
      <w:r w:rsidR="00EF5FC5">
        <w:rPr>
          <w:rFonts w:ascii="Garamond" w:hAnsi="Garamond"/>
          <w:b/>
          <w:bCs/>
          <w:color w:val="000000"/>
          <w:kern w:val="0"/>
          <w:sz w:val="24"/>
          <w:szCs w:val="24"/>
        </w:rPr>
        <w:t>,</w:t>
      </w:r>
      <w:r w:rsidRPr="00EF5FC5">
        <w:rPr>
          <w:rFonts w:ascii="Garamond" w:hAnsi="Garamond"/>
          <w:b/>
          <w:bCs/>
          <w:color w:val="000000"/>
          <w:kern w:val="0"/>
          <w:sz w:val="24"/>
          <w:szCs w:val="24"/>
        </w:rPr>
        <w:t xml:space="preserve"> PËR PËRHAPJEN E ZJARREVE NË TOKA BUJQËSORE</w:t>
      </w:r>
    </w:p>
    <w:p w14:paraId="754AD8E9" w14:textId="77777777" w:rsidR="004C626C" w:rsidRPr="00EF5FC5" w:rsidRDefault="004C626C" w:rsidP="004C626C">
      <w:pPr>
        <w:suppressAutoHyphens w:val="0"/>
        <w:autoSpaceDE w:val="0"/>
        <w:adjustRightInd w:val="0"/>
        <w:spacing w:after="0" w:line="240" w:lineRule="auto"/>
        <w:ind w:firstLine="284"/>
        <w:jc w:val="center"/>
        <w:rPr>
          <w:rFonts w:ascii="Garamond" w:hAnsi="Garamond"/>
          <w:b/>
          <w:bCs/>
          <w:color w:val="000000"/>
          <w:kern w:val="0"/>
          <w:sz w:val="24"/>
          <w:szCs w:val="24"/>
        </w:rPr>
      </w:pPr>
    </w:p>
    <w:p w14:paraId="5370525D" w14:textId="3AE1CE9E" w:rsidR="004C626C" w:rsidRPr="00EF5FC5" w:rsidRDefault="004C626C" w:rsidP="004C626C">
      <w:pPr>
        <w:suppressAutoHyphens w:val="0"/>
        <w:autoSpaceDE w:val="0"/>
        <w:adjustRightInd w:val="0"/>
        <w:spacing w:after="0" w:line="240" w:lineRule="auto"/>
        <w:ind w:firstLine="284"/>
        <w:jc w:val="both"/>
        <w:rPr>
          <w:rFonts w:ascii="Garamond" w:hAnsi="Garamond"/>
          <w:color w:val="000000"/>
          <w:kern w:val="0"/>
          <w:sz w:val="24"/>
          <w:szCs w:val="24"/>
        </w:rPr>
      </w:pPr>
      <w:r w:rsidRPr="00EF5FC5">
        <w:rPr>
          <w:rFonts w:ascii="Garamond" w:hAnsi="Garamond"/>
          <w:color w:val="000000"/>
          <w:kern w:val="0"/>
          <w:sz w:val="24"/>
          <w:szCs w:val="24"/>
        </w:rPr>
        <w:t>Në mbështetje të nenit 100 të Kushtetutës dhe të pikës 7, të nenit 16/1, të</w:t>
      </w:r>
      <w:r w:rsidR="0016147F">
        <w:rPr>
          <w:rFonts w:ascii="Garamond" w:hAnsi="Garamond"/>
          <w:color w:val="000000"/>
          <w:kern w:val="0"/>
          <w:sz w:val="24"/>
          <w:szCs w:val="24"/>
        </w:rPr>
        <w:t xml:space="preserve"> </w:t>
      </w:r>
      <w:r w:rsidRPr="00EF5FC5">
        <w:rPr>
          <w:rFonts w:ascii="Garamond" w:hAnsi="Garamond"/>
          <w:color w:val="000000"/>
          <w:kern w:val="0"/>
          <w:sz w:val="24"/>
          <w:szCs w:val="24"/>
        </w:rPr>
        <w:t xml:space="preserve"> ligjit nr.</w:t>
      </w:r>
      <w:r w:rsidR="00EF5FC5">
        <w:rPr>
          <w:rFonts w:ascii="Garamond" w:hAnsi="Garamond"/>
          <w:color w:val="000000"/>
          <w:kern w:val="0"/>
          <w:sz w:val="24"/>
          <w:szCs w:val="24"/>
        </w:rPr>
        <w:t xml:space="preserve"> </w:t>
      </w:r>
      <w:r w:rsidRPr="00EF5FC5">
        <w:rPr>
          <w:rFonts w:ascii="Garamond" w:hAnsi="Garamond"/>
          <w:color w:val="000000"/>
          <w:kern w:val="0"/>
          <w:sz w:val="24"/>
          <w:szCs w:val="24"/>
        </w:rPr>
        <w:t>9244, datë 17.6.2004, “Për mbrojtjen e tokës bujqësore”, të ndryshuar, me propozimin e ministrit të Bujqësisë dhe Zhvillimit Rural, Këshilli i Ministrave</w:t>
      </w:r>
    </w:p>
    <w:p w14:paraId="17148D09" w14:textId="77777777" w:rsidR="004C626C" w:rsidRPr="00EF5FC5" w:rsidRDefault="004C626C" w:rsidP="004C626C">
      <w:pPr>
        <w:suppressAutoHyphens w:val="0"/>
        <w:autoSpaceDE w:val="0"/>
        <w:adjustRightInd w:val="0"/>
        <w:spacing w:after="0" w:line="240" w:lineRule="auto"/>
        <w:ind w:firstLine="284"/>
        <w:jc w:val="both"/>
        <w:rPr>
          <w:rFonts w:ascii="Garamond" w:hAnsi="Garamond"/>
          <w:color w:val="000000"/>
          <w:kern w:val="0"/>
          <w:sz w:val="24"/>
          <w:szCs w:val="24"/>
        </w:rPr>
      </w:pPr>
    </w:p>
    <w:p w14:paraId="0A733E2E" w14:textId="6ED432D2" w:rsidR="004C626C" w:rsidRPr="00EF5FC5" w:rsidRDefault="004C626C" w:rsidP="004C626C">
      <w:pPr>
        <w:tabs>
          <w:tab w:val="left" w:pos="2720"/>
          <w:tab w:val="center" w:pos="4500"/>
          <w:tab w:val="left" w:pos="5660"/>
        </w:tabs>
        <w:suppressAutoHyphens w:val="0"/>
        <w:autoSpaceDE w:val="0"/>
        <w:adjustRightInd w:val="0"/>
        <w:spacing w:after="0" w:line="240" w:lineRule="auto"/>
        <w:ind w:firstLine="284"/>
        <w:jc w:val="center"/>
        <w:rPr>
          <w:rFonts w:ascii="Garamond" w:hAnsi="Garamond"/>
          <w:bCs/>
          <w:color w:val="000000"/>
          <w:kern w:val="0"/>
          <w:sz w:val="24"/>
          <w:szCs w:val="24"/>
        </w:rPr>
      </w:pPr>
      <w:r w:rsidRPr="00EF5FC5">
        <w:rPr>
          <w:rFonts w:ascii="Garamond" w:hAnsi="Garamond"/>
          <w:bCs/>
          <w:color w:val="000000"/>
          <w:kern w:val="0"/>
          <w:sz w:val="24"/>
          <w:szCs w:val="24"/>
        </w:rPr>
        <w:t>VENDOSI:</w:t>
      </w:r>
    </w:p>
    <w:p w14:paraId="02252F20" w14:textId="77777777" w:rsidR="004C626C" w:rsidRPr="00EF5FC5" w:rsidRDefault="004C626C" w:rsidP="004C626C">
      <w:pPr>
        <w:tabs>
          <w:tab w:val="left" w:pos="2720"/>
          <w:tab w:val="center" w:pos="4500"/>
          <w:tab w:val="left" w:pos="5660"/>
        </w:tabs>
        <w:suppressAutoHyphens w:val="0"/>
        <w:autoSpaceDE w:val="0"/>
        <w:adjustRightInd w:val="0"/>
        <w:spacing w:after="0" w:line="240" w:lineRule="auto"/>
        <w:ind w:firstLine="284"/>
        <w:rPr>
          <w:rFonts w:ascii="Garamond" w:hAnsi="Garamond"/>
          <w:b/>
          <w:bCs/>
          <w:color w:val="000000"/>
          <w:kern w:val="0"/>
          <w:sz w:val="24"/>
          <w:szCs w:val="24"/>
        </w:rPr>
      </w:pPr>
    </w:p>
    <w:p w14:paraId="678D8BE1" w14:textId="6B0A3869" w:rsidR="004C626C" w:rsidRPr="00EF5FC5" w:rsidRDefault="004C626C" w:rsidP="004C626C">
      <w:pPr>
        <w:suppressAutoHyphens w:val="0"/>
        <w:autoSpaceDE w:val="0"/>
        <w:adjustRightInd w:val="0"/>
        <w:spacing w:after="0" w:line="240" w:lineRule="auto"/>
        <w:ind w:firstLine="284"/>
        <w:jc w:val="both"/>
        <w:rPr>
          <w:rFonts w:ascii="Garamond" w:hAnsi="Garamond"/>
          <w:color w:val="000000"/>
          <w:kern w:val="0"/>
          <w:sz w:val="24"/>
          <w:szCs w:val="24"/>
        </w:rPr>
      </w:pPr>
      <w:r w:rsidRPr="00EF5FC5">
        <w:rPr>
          <w:rFonts w:ascii="Garamond" w:hAnsi="Garamond"/>
          <w:color w:val="000000"/>
          <w:kern w:val="0"/>
          <w:sz w:val="24"/>
          <w:szCs w:val="24"/>
        </w:rPr>
        <w:t>1. Djegia e masës bimore, pjesëve të tyre dhe mbetjeve bimore kryhet në periudhën nga 30 nëntori deri në 1 prill, në përputhje me ligjin nr.</w:t>
      </w:r>
      <w:r w:rsidR="00EF5FC5">
        <w:rPr>
          <w:rFonts w:ascii="Garamond" w:hAnsi="Garamond"/>
          <w:color w:val="000000"/>
          <w:kern w:val="0"/>
          <w:sz w:val="24"/>
          <w:szCs w:val="24"/>
        </w:rPr>
        <w:t xml:space="preserve"> </w:t>
      </w:r>
      <w:r w:rsidRPr="00EF5FC5">
        <w:rPr>
          <w:rFonts w:ascii="Garamond" w:hAnsi="Garamond"/>
          <w:color w:val="000000"/>
          <w:kern w:val="0"/>
          <w:sz w:val="24"/>
          <w:szCs w:val="24"/>
        </w:rPr>
        <w:t>9244, datë 17.6.2004, “Për mbrojtjen e tokës bujqësore”, të ndryshuar, dhe me përcaktimet e këtij vendimi.</w:t>
      </w:r>
    </w:p>
    <w:p w14:paraId="6B6B375D" w14:textId="3F6CBA4D" w:rsidR="004C626C" w:rsidRPr="00EF5FC5" w:rsidRDefault="004C626C" w:rsidP="004C626C">
      <w:pPr>
        <w:suppressAutoHyphens w:val="0"/>
        <w:autoSpaceDE w:val="0"/>
        <w:adjustRightInd w:val="0"/>
        <w:spacing w:after="0" w:line="240" w:lineRule="auto"/>
        <w:ind w:firstLine="284"/>
        <w:jc w:val="both"/>
        <w:rPr>
          <w:rFonts w:ascii="Garamond" w:hAnsi="Garamond"/>
          <w:color w:val="000000"/>
          <w:kern w:val="0"/>
          <w:sz w:val="24"/>
          <w:szCs w:val="24"/>
        </w:rPr>
      </w:pPr>
      <w:r w:rsidRPr="00EF5FC5">
        <w:rPr>
          <w:rFonts w:ascii="Garamond" w:hAnsi="Garamond"/>
          <w:color w:val="000000"/>
          <w:kern w:val="0"/>
          <w:sz w:val="24"/>
          <w:szCs w:val="24"/>
        </w:rPr>
        <w:t>2. Djegia kryhet në një zonë të kufizuar që nuk tejkalon 5% të sipërfaqes së përgjithshme të parcelës, ku prodhohet masa bimore që asgjësohet me djegie.</w:t>
      </w:r>
    </w:p>
    <w:p w14:paraId="793C34BA" w14:textId="02231433" w:rsidR="004C626C" w:rsidRPr="00EF5FC5" w:rsidRDefault="004C626C" w:rsidP="004C626C">
      <w:pPr>
        <w:suppressAutoHyphens w:val="0"/>
        <w:autoSpaceDE w:val="0"/>
        <w:adjustRightInd w:val="0"/>
        <w:spacing w:after="0" w:line="240" w:lineRule="auto"/>
        <w:ind w:firstLine="284"/>
        <w:jc w:val="both"/>
        <w:rPr>
          <w:rFonts w:ascii="Garamond" w:hAnsi="Garamond"/>
          <w:color w:val="000000"/>
          <w:kern w:val="0"/>
          <w:sz w:val="24"/>
          <w:szCs w:val="24"/>
        </w:rPr>
      </w:pPr>
      <w:r w:rsidRPr="00EF5FC5">
        <w:rPr>
          <w:rFonts w:ascii="Garamond" w:hAnsi="Garamond"/>
          <w:color w:val="000000"/>
          <w:kern w:val="0"/>
          <w:sz w:val="24"/>
          <w:szCs w:val="24"/>
        </w:rPr>
        <w:t>3. Subjektet, pronarë ose posedues, paraqesin kërkesën në njësinë e vetëqeverisjes vendore për kryerjen e procesit të djegies, e cila përmban:</w:t>
      </w:r>
    </w:p>
    <w:p w14:paraId="7A056665" w14:textId="0E4C55A9" w:rsidR="004C626C" w:rsidRPr="00EF5FC5" w:rsidRDefault="004C626C" w:rsidP="004C626C">
      <w:pPr>
        <w:suppressAutoHyphens w:val="0"/>
        <w:autoSpaceDE w:val="0"/>
        <w:adjustRightInd w:val="0"/>
        <w:spacing w:after="0" w:line="240" w:lineRule="auto"/>
        <w:ind w:firstLine="284"/>
        <w:jc w:val="both"/>
        <w:rPr>
          <w:rFonts w:ascii="Garamond" w:hAnsi="Garamond"/>
          <w:color w:val="000000"/>
          <w:kern w:val="0"/>
          <w:sz w:val="24"/>
          <w:szCs w:val="24"/>
        </w:rPr>
      </w:pPr>
      <w:r w:rsidRPr="00EF5FC5">
        <w:rPr>
          <w:rFonts w:ascii="Garamond" w:hAnsi="Garamond"/>
          <w:color w:val="000000"/>
          <w:kern w:val="0"/>
          <w:sz w:val="24"/>
          <w:szCs w:val="24"/>
        </w:rPr>
        <w:t xml:space="preserve">a) të dhënat </w:t>
      </w:r>
      <w:proofErr w:type="spellStart"/>
      <w:r w:rsidRPr="00EF5FC5">
        <w:rPr>
          <w:rFonts w:ascii="Garamond" w:hAnsi="Garamond"/>
          <w:color w:val="000000"/>
          <w:kern w:val="0"/>
          <w:sz w:val="24"/>
          <w:szCs w:val="24"/>
        </w:rPr>
        <w:t>kadastrale</w:t>
      </w:r>
      <w:proofErr w:type="spellEnd"/>
      <w:r w:rsidRPr="00EF5FC5">
        <w:rPr>
          <w:rFonts w:ascii="Garamond" w:hAnsi="Garamond"/>
          <w:color w:val="000000"/>
          <w:kern w:val="0"/>
          <w:sz w:val="24"/>
          <w:szCs w:val="24"/>
        </w:rPr>
        <w:t xml:space="preserve"> të parcelës/ngastrës, në të cilën do të ndizet zjarri;</w:t>
      </w:r>
    </w:p>
    <w:p w14:paraId="3C361AF1" w14:textId="16CAAC57" w:rsidR="004C626C" w:rsidRPr="00EF5FC5" w:rsidRDefault="004C626C" w:rsidP="004C626C">
      <w:pPr>
        <w:suppressAutoHyphens w:val="0"/>
        <w:autoSpaceDE w:val="0"/>
        <w:adjustRightInd w:val="0"/>
        <w:spacing w:after="0" w:line="240" w:lineRule="auto"/>
        <w:ind w:firstLine="284"/>
        <w:jc w:val="both"/>
        <w:rPr>
          <w:rFonts w:ascii="Garamond" w:hAnsi="Garamond"/>
          <w:color w:val="000000"/>
          <w:kern w:val="0"/>
          <w:sz w:val="24"/>
          <w:szCs w:val="24"/>
        </w:rPr>
      </w:pPr>
      <w:r w:rsidRPr="00EF5FC5">
        <w:rPr>
          <w:rFonts w:ascii="Garamond" w:hAnsi="Garamond"/>
          <w:color w:val="000000"/>
          <w:kern w:val="0"/>
          <w:sz w:val="24"/>
          <w:szCs w:val="24"/>
        </w:rPr>
        <w:t>b) sipërfaqen e tokës brenda parcelës ku do të kryhet procesi i djegies;</w:t>
      </w:r>
    </w:p>
    <w:p w14:paraId="02B458E9" w14:textId="10543954" w:rsidR="004C626C" w:rsidRPr="00EF5FC5" w:rsidRDefault="004C626C" w:rsidP="004C626C">
      <w:pPr>
        <w:suppressAutoHyphens w:val="0"/>
        <w:autoSpaceDE w:val="0"/>
        <w:adjustRightInd w:val="0"/>
        <w:spacing w:after="0" w:line="240" w:lineRule="auto"/>
        <w:ind w:firstLine="284"/>
        <w:jc w:val="both"/>
        <w:rPr>
          <w:rFonts w:ascii="Garamond" w:hAnsi="Garamond"/>
          <w:color w:val="000000"/>
          <w:kern w:val="0"/>
          <w:sz w:val="24"/>
          <w:szCs w:val="24"/>
        </w:rPr>
      </w:pPr>
      <w:r w:rsidRPr="00EF5FC5">
        <w:rPr>
          <w:rFonts w:ascii="Garamond" w:hAnsi="Garamond"/>
          <w:color w:val="000000"/>
          <w:kern w:val="0"/>
          <w:sz w:val="24"/>
          <w:szCs w:val="24"/>
        </w:rPr>
        <w:t>c) shkaqet e asgjësimit me djegie;</w:t>
      </w:r>
    </w:p>
    <w:p w14:paraId="5BC38F73" w14:textId="5A42F6C8" w:rsidR="004C626C" w:rsidRPr="00EF5FC5" w:rsidRDefault="004C626C" w:rsidP="004C626C">
      <w:pPr>
        <w:suppressAutoHyphens w:val="0"/>
        <w:autoSpaceDE w:val="0"/>
        <w:adjustRightInd w:val="0"/>
        <w:spacing w:after="0" w:line="240" w:lineRule="auto"/>
        <w:ind w:firstLine="284"/>
        <w:jc w:val="both"/>
        <w:rPr>
          <w:rFonts w:ascii="Garamond" w:hAnsi="Garamond"/>
          <w:color w:val="000000"/>
          <w:kern w:val="0"/>
          <w:sz w:val="24"/>
          <w:szCs w:val="24"/>
        </w:rPr>
      </w:pPr>
      <w:r w:rsidRPr="00EF5FC5">
        <w:rPr>
          <w:rFonts w:ascii="Garamond" w:hAnsi="Garamond"/>
          <w:color w:val="000000"/>
          <w:kern w:val="0"/>
          <w:sz w:val="24"/>
          <w:szCs w:val="24"/>
        </w:rPr>
        <w:t>ç) argumentimin agronomik të shkaqeve;</w:t>
      </w:r>
    </w:p>
    <w:p w14:paraId="78632071" w14:textId="3E764507" w:rsidR="004C626C" w:rsidRPr="00EF5FC5" w:rsidRDefault="004C626C" w:rsidP="004C626C">
      <w:pPr>
        <w:suppressAutoHyphens w:val="0"/>
        <w:autoSpaceDE w:val="0"/>
        <w:adjustRightInd w:val="0"/>
        <w:spacing w:after="0" w:line="240" w:lineRule="auto"/>
        <w:ind w:firstLine="284"/>
        <w:jc w:val="both"/>
        <w:rPr>
          <w:rFonts w:ascii="Garamond" w:hAnsi="Garamond"/>
          <w:color w:val="000000"/>
          <w:kern w:val="0"/>
          <w:sz w:val="24"/>
          <w:szCs w:val="24"/>
        </w:rPr>
      </w:pPr>
      <w:r w:rsidRPr="00EF5FC5">
        <w:rPr>
          <w:rFonts w:ascii="Garamond" w:hAnsi="Garamond"/>
          <w:color w:val="000000"/>
          <w:kern w:val="0"/>
          <w:sz w:val="24"/>
          <w:szCs w:val="24"/>
        </w:rPr>
        <w:t>d) llojin e bimësisë që do të digjet;</w:t>
      </w:r>
    </w:p>
    <w:p w14:paraId="0DE094F3" w14:textId="56023D4F" w:rsidR="004C626C" w:rsidRPr="00EF5FC5" w:rsidRDefault="004C626C" w:rsidP="004C626C">
      <w:pPr>
        <w:suppressAutoHyphens w:val="0"/>
        <w:autoSpaceDE w:val="0"/>
        <w:adjustRightInd w:val="0"/>
        <w:spacing w:after="0" w:line="240" w:lineRule="auto"/>
        <w:ind w:firstLine="284"/>
        <w:jc w:val="both"/>
        <w:rPr>
          <w:rFonts w:ascii="Garamond" w:hAnsi="Garamond"/>
          <w:color w:val="000000"/>
          <w:kern w:val="0"/>
          <w:sz w:val="24"/>
          <w:szCs w:val="24"/>
        </w:rPr>
      </w:pPr>
      <w:r w:rsidRPr="00EF5FC5">
        <w:rPr>
          <w:rFonts w:ascii="Garamond" w:hAnsi="Garamond"/>
          <w:color w:val="000000"/>
          <w:kern w:val="0"/>
          <w:sz w:val="24"/>
          <w:szCs w:val="24"/>
        </w:rPr>
        <w:t>dh) datën dhe orën e ndezjes së zjarrit;</w:t>
      </w:r>
    </w:p>
    <w:p w14:paraId="7BBEF887" w14:textId="4E241EE4" w:rsidR="004C626C" w:rsidRPr="00EF5FC5" w:rsidRDefault="004C626C" w:rsidP="004C626C">
      <w:pPr>
        <w:suppressAutoHyphens w:val="0"/>
        <w:autoSpaceDE w:val="0"/>
        <w:adjustRightInd w:val="0"/>
        <w:spacing w:after="0" w:line="240" w:lineRule="auto"/>
        <w:ind w:firstLine="284"/>
        <w:jc w:val="both"/>
        <w:rPr>
          <w:rFonts w:ascii="Garamond" w:hAnsi="Garamond"/>
          <w:color w:val="000000"/>
          <w:kern w:val="0"/>
          <w:sz w:val="24"/>
          <w:szCs w:val="24"/>
        </w:rPr>
      </w:pPr>
      <w:r w:rsidRPr="00EF5FC5">
        <w:rPr>
          <w:rFonts w:ascii="Garamond" w:hAnsi="Garamond"/>
          <w:color w:val="000000"/>
          <w:kern w:val="0"/>
          <w:sz w:val="24"/>
          <w:szCs w:val="24"/>
        </w:rPr>
        <w:t>e) masat mbrojtëse të marra prej tij për mbrojtjen nga zjarri;</w:t>
      </w:r>
    </w:p>
    <w:p w14:paraId="68515378" w14:textId="2AA0CF95" w:rsidR="004C626C" w:rsidRPr="00EF5FC5" w:rsidRDefault="004C626C" w:rsidP="004C626C">
      <w:pPr>
        <w:suppressAutoHyphens w:val="0"/>
        <w:autoSpaceDE w:val="0"/>
        <w:adjustRightInd w:val="0"/>
        <w:spacing w:after="0" w:line="240" w:lineRule="auto"/>
        <w:ind w:firstLine="284"/>
        <w:jc w:val="both"/>
        <w:rPr>
          <w:rFonts w:ascii="Garamond" w:hAnsi="Garamond"/>
          <w:color w:val="000000"/>
          <w:kern w:val="0"/>
          <w:sz w:val="24"/>
          <w:szCs w:val="24"/>
        </w:rPr>
      </w:pPr>
      <w:r w:rsidRPr="00EF5FC5">
        <w:rPr>
          <w:rFonts w:ascii="Garamond" w:hAnsi="Garamond"/>
          <w:color w:val="000000"/>
          <w:kern w:val="0"/>
          <w:sz w:val="24"/>
          <w:szCs w:val="24"/>
        </w:rPr>
        <w:t>ë) pëlqimin/miratimin me shkrim nga pronarët ose poseduesit kufitarë të tokës bujqësore, të vërtetuar nga kryetari i fshatit.</w:t>
      </w:r>
    </w:p>
    <w:p w14:paraId="69FE69C0" w14:textId="2984DFDB" w:rsidR="004C626C" w:rsidRPr="00EF5FC5" w:rsidRDefault="004C626C" w:rsidP="004C626C">
      <w:pPr>
        <w:suppressAutoHyphens w:val="0"/>
        <w:autoSpaceDE w:val="0"/>
        <w:adjustRightInd w:val="0"/>
        <w:spacing w:after="0" w:line="240" w:lineRule="auto"/>
        <w:ind w:firstLine="284"/>
        <w:jc w:val="both"/>
        <w:rPr>
          <w:rFonts w:ascii="Garamond" w:hAnsi="Garamond"/>
          <w:color w:val="000000"/>
          <w:kern w:val="0"/>
          <w:sz w:val="24"/>
          <w:szCs w:val="24"/>
        </w:rPr>
      </w:pPr>
      <w:r w:rsidRPr="00EF5FC5">
        <w:rPr>
          <w:rFonts w:ascii="Garamond" w:hAnsi="Garamond"/>
          <w:color w:val="000000"/>
          <w:kern w:val="0"/>
          <w:sz w:val="24"/>
          <w:szCs w:val="24"/>
        </w:rPr>
        <w:t>4. Njësitë e vetëqeverisje vendore, brenda 5 ditëve pune nga paraqitja e kërkesës:</w:t>
      </w:r>
    </w:p>
    <w:p w14:paraId="0D12C4A6" w14:textId="51F7B429" w:rsidR="004C626C" w:rsidRPr="00EF5FC5" w:rsidRDefault="004C626C" w:rsidP="004C626C">
      <w:pPr>
        <w:suppressAutoHyphens w:val="0"/>
        <w:autoSpaceDE w:val="0"/>
        <w:adjustRightInd w:val="0"/>
        <w:spacing w:after="0" w:line="240" w:lineRule="auto"/>
        <w:ind w:firstLine="284"/>
        <w:jc w:val="both"/>
        <w:rPr>
          <w:rFonts w:ascii="Garamond" w:hAnsi="Garamond"/>
          <w:color w:val="000000"/>
          <w:kern w:val="0"/>
          <w:sz w:val="24"/>
          <w:szCs w:val="24"/>
        </w:rPr>
      </w:pPr>
      <w:r w:rsidRPr="00EF5FC5">
        <w:rPr>
          <w:rFonts w:ascii="Garamond" w:hAnsi="Garamond"/>
          <w:color w:val="000000"/>
          <w:kern w:val="0"/>
          <w:sz w:val="24"/>
          <w:szCs w:val="24"/>
        </w:rPr>
        <w:t xml:space="preserve">a) bëjnë verifikimin në terren të ngastrës në të cilën do të ndizet zjarri; </w:t>
      </w:r>
    </w:p>
    <w:p w14:paraId="240EC1CA" w14:textId="1E84E0D8" w:rsidR="004C626C" w:rsidRPr="00EF5FC5" w:rsidRDefault="004C626C" w:rsidP="004C626C">
      <w:pPr>
        <w:suppressAutoHyphens w:val="0"/>
        <w:autoSpaceDE w:val="0"/>
        <w:adjustRightInd w:val="0"/>
        <w:spacing w:after="0" w:line="240" w:lineRule="auto"/>
        <w:ind w:firstLine="284"/>
        <w:jc w:val="both"/>
        <w:rPr>
          <w:rFonts w:ascii="Garamond" w:hAnsi="Garamond"/>
          <w:color w:val="000000"/>
          <w:kern w:val="0"/>
          <w:sz w:val="24"/>
          <w:szCs w:val="24"/>
        </w:rPr>
      </w:pPr>
      <w:r w:rsidRPr="00EF5FC5">
        <w:rPr>
          <w:rFonts w:ascii="Garamond" w:hAnsi="Garamond"/>
          <w:color w:val="000000"/>
          <w:kern w:val="0"/>
          <w:sz w:val="24"/>
          <w:szCs w:val="24"/>
        </w:rPr>
        <w:t xml:space="preserve">b) njoftojnë strukturën e shërbimit të mbrojtjes nga zjarri dhe shpëtimin; </w:t>
      </w:r>
    </w:p>
    <w:p w14:paraId="652D1FAC" w14:textId="5F02F1F5" w:rsidR="004C626C" w:rsidRPr="00EF5FC5" w:rsidRDefault="004C626C" w:rsidP="004C626C">
      <w:pPr>
        <w:suppressAutoHyphens w:val="0"/>
        <w:autoSpaceDE w:val="0"/>
        <w:adjustRightInd w:val="0"/>
        <w:spacing w:after="0" w:line="240" w:lineRule="auto"/>
        <w:ind w:firstLine="284"/>
        <w:jc w:val="both"/>
        <w:rPr>
          <w:rFonts w:ascii="Garamond" w:hAnsi="Garamond"/>
          <w:color w:val="000000"/>
          <w:kern w:val="0"/>
          <w:sz w:val="24"/>
          <w:szCs w:val="24"/>
        </w:rPr>
      </w:pPr>
      <w:r w:rsidRPr="00EF5FC5">
        <w:rPr>
          <w:rFonts w:ascii="Garamond" w:hAnsi="Garamond"/>
          <w:color w:val="000000"/>
          <w:kern w:val="0"/>
          <w:sz w:val="24"/>
          <w:szCs w:val="24"/>
        </w:rPr>
        <w:t>c) përcaktojnë specialistin e zyrës së mbrojtjes së tokës që do të mbikëqyrë kryerjen e ndezjes së zjarrit.</w:t>
      </w:r>
    </w:p>
    <w:p w14:paraId="188A524A" w14:textId="0544D446" w:rsidR="004C626C" w:rsidRPr="00EF5FC5" w:rsidRDefault="004C626C" w:rsidP="004C626C">
      <w:pPr>
        <w:tabs>
          <w:tab w:val="left" w:pos="2720"/>
        </w:tabs>
        <w:suppressAutoHyphens w:val="0"/>
        <w:autoSpaceDE w:val="0"/>
        <w:adjustRightInd w:val="0"/>
        <w:spacing w:after="0" w:line="240" w:lineRule="auto"/>
        <w:ind w:firstLine="284"/>
        <w:jc w:val="both"/>
        <w:rPr>
          <w:rFonts w:ascii="Garamond" w:hAnsi="Garamond"/>
          <w:color w:val="000000"/>
          <w:kern w:val="0"/>
          <w:sz w:val="24"/>
          <w:szCs w:val="24"/>
        </w:rPr>
      </w:pPr>
      <w:r w:rsidRPr="00EF5FC5">
        <w:rPr>
          <w:rFonts w:ascii="Garamond" w:hAnsi="Garamond"/>
          <w:color w:val="000000"/>
          <w:kern w:val="0"/>
          <w:sz w:val="24"/>
          <w:szCs w:val="24"/>
        </w:rPr>
        <w:t>5. Shërbimi i mbrojtjes nga zjarri dhe shpëtimin kryen verifikimin e përmbushjes së kushteve sipas pikës 5, të nenit 16/1, të ligjit nr.</w:t>
      </w:r>
      <w:r w:rsidR="00EF5FC5">
        <w:rPr>
          <w:rFonts w:ascii="Garamond" w:hAnsi="Garamond"/>
          <w:color w:val="000000"/>
          <w:kern w:val="0"/>
          <w:sz w:val="24"/>
          <w:szCs w:val="24"/>
        </w:rPr>
        <w:t xml:space="preserve"> </w:t>
      </w:r>
      <w:r w:rsidRPr="00EF5FC5">
        <w:rPr>
          <w:rFonts w:ascii="Garamond" w:hAnsi="Garamond"/>
          <w:color w:val="000000"/>
          <w:kern w:val="0"/>
          <w:sz w:val="24"/>
          <w:szCs w:val="24"/>
        </w:rPr>
        <w:t xml:space="preserve">9244, datë 17.6.2004, “Për mbrojtjen e tokës bujqësore”, të ndryshuar, dhe, brenda 5 ditëve pune nga data e njoftimit nga njësitë e vetëqeverisjes vendore, miraton kryerjen e procesit dhe përcakton masa parandaluese për djegien e kontrolluar, sipas formatit të miratuar nga drejtori i </w:t>
      </w:r>
      <w:r w:rsidR="00EF5FC5">
        <w:rPr>
          <w:rFonts w:ascii="Garamond" w:hAnsi="Garamond"/>
          <w:color w:val="000000"/>
          <w:kern w:val="0"/>
          <w:sz w:val="24"/>
          <w:szCs w:val="24"/>
        </w:rPr>
        <w:t>p</w:t>
      </w:r>
      <w:r w:rsidRPr="00EF5FC5">
        <w:rPr>
          <w:rFonts w:ascii="Garamond" w:hAnsi="Garamond"/>
          <w:color w:val="000000"/>
          <w:kern w:val="0"/>
          <w:sz w:val="24"/>
          <w:szCs w:val="24"/>
        </w:rPr>
        <w:t>ërgjithshëm i Mbrojtjes nga Zjarri dhe Shpëtimin.</w:t>
      </w:r>
    </w:p>
    <w:p w14:paraId="0BBCE0A6" w14:textId="3C903521" w:rsidR="004C626C" w:rsidRPr="00EF5FC5" w:rsidRDefault="004C626C" w:rsidP="004C626C">
      <w:pPr>
        <w:tabs>
          <w:tab w:val="left" w:pos="2720"/>
        </w:tabs>
        <w:suppressAutoHyphens w:val="0"/>
        <w:autoSpaceDE w:val="0"/>
        <w:adjustRightInd w:val="0"/>
        <w:spacing w:after="0" w:line="240" w:lineRule="auto"/>
        <w:ind w:firstLine="284"/>
        <w:jc w:val="both"/>
        <w:rPr>
          <w:rFonts w:ascii="Garamond" w:hAnsi="Garamond"/>
          <w:color w:val="000000"/>
          <w:kern w:val="0"/>
          <w:sz w:val="24"/>
          <w:szCs w:val="24"/>
        </w:rPr>
      </w:pPr>
      <w:r w:rsidRPr="00EF5FC5">
        <w:rPr>
          <w:rFonts w:ascii="Garamond" w:hAnsi="Garamond"/>
          <w:color w:val="000000"/>
          <w:kern w:val="0"/>
          <w:sz w:val="24"/>
          <w:szCs w:val="24"/>
        </w:rPr>
        <w:t>6. Njësitë e vetëqeverisjes vendore, brenda 5 ditëve pune nga dhënia e lejes nga shërbimi i mbrojtjes nga zjarri dhe shpëtimin, lëshojnë lejen e ndezjes së zjarrit, ku specifikohen:</w:t>
      </w:r>
    </w:p>
    <w:p w14:paraId="55E73EF6" w14:textId="03531992" w:rsidR="004C626C" w:rsidRPr="00EF5FC5" w:rsidRDefault="004C626C" w:rsidP="004C626C">
      <w:pPr>
        <w:tabs>
          <w:tab w:val="left" w:pos="-1580"/>
        </w:tabs>
        <w:suppressAutoHyphens w:val="0"/>
        <w:autoSpaceDE w:val="0"/>
        <w:adjustRightInd w:val="0"/>
        <w:spacing w:after="0" w:line="240" w:lineRule="auto"/>
        <w:ind w:firstLine="284"/>
        <w:jc w:val="both"/>
        <w:rPr>
          <w:rFonts w:ascii="Garamond" w:hAnsi="Garamond"/>
          <w:color w:val="000000"/>
          <w:kern w:val="0"/>
          <w:sz w:val="24"/>
          <w:szCs w:val="24"/>
        </w:rPr>
      </w:pPr>
      <w:r w:rsidRPr="00EF5FC5">
        <w:rPr>
          <w:rFonts w:ascii="Garamond" w:hAnsi="Garamond"/>
          <w:color w:val="000000"/>
          <w:kern w:val="0"/>
          <w:sz w:val="24"/>
          <w:szCs w:val="24"/>
        </w:rPr>
        <w:t>a) subjekti pronar ose posedues që kryen procesin e djegies;</w:t>
      </w:r>
    </w:p>
    <w:p w14:paraId="23675962" w14:textId="05CFA5C0" w:rsidR="004C626C" w:rsidRPr="00EF5FC5" w:rsidRDefault="004C626C" w:rsidP="004C626C">
      <w:pPr>
        <w:tabs>
          <w:tab w:val="left" w:pos="-1580"/>
        </w:tabs>
        <w:suppressAutoHyphens w:val="0"/>
        <w:autoSpaceDE w:val="0"/>
        <w:adjustRightInd w:val="0"/>
        <w:spacing w:after="0" w:line="240" w:lineRule="auto"/>
        <w:ind w:firstLine="284"/>
        <w:jc w:val="both"/>
        <w:rPr>
          <w:rFonts w:ascii="Garamond" w:hAnsi="Garamond"/>
          <w:color w:val="000000"/>
          <w:kern w:val="0"/>
          <w:sz w:val="24"/>
          <w:szCs w:val="24"/>
        </w:rPr>
      </w:pPr>
      <w:r w:rsidRPr="00EF5FC5">
        <w:rPr>
          <w:rFonts w:ascii="Garamond" w:hAnsi="Garamond"/>
          <w:color w:val="000000"/>
          <w:kern w:val="0"/>
          <w:sz w:val="24"/>
          <w:szCs w:val="24"/>
        </w:rPr>
        <w:t>b) vendndodhja e sipërfaqes ku realizohet djegia, si dhe data dhe orari i procesit të djegies;</w:t>
      </w:r>
    </w:p>
    <w:p w14:paraId="4EDCBB4C" w14:textId="16A2FF84" w:rsidR="004C626C" w:rsidRPr="00EF5FC5" w:rsidRDefault="004C626C" w:rsidP="004C626C">
      <w:pPr>
        <w:tabs>
          <w:tab w:val="left" w:pos="-1580"/>
        </w:tabs>
        <w:suppressAutoHyphens w:val="0"/>
        <w:autoSpaceDE w:val="0"/>
        <w:adjustRightInd w:val="0"/>
        <w:spacing w:after="0" w:line="240" w:lineRule="auto"/>
        <w:ind w:firstLine="284"/>
        <w:jc w:val="both"/>
        <w:rPr>
          <w:rFonts w:ascii="Garamond" w:hAnsi="Garamond"/>
          <w:color w:val="000000"/>
          <w:kern w:val="0"/>
          <w:sz w:val="24"/>
          <w:szCs w:val="24"/>
        </w:rPr>
      </w:pPr>
      <w:r w:rsidRPr="00EF5FC5">
        <w:rPr>
          <w:rFonts w:ascii="Garamond" w:hAnsi="Garamond"/>
          <w:color w:val="000000"/>
          <w:kern w:val="0"/>
          <w:sz w:val="24"/>
          <w:szCs w:val="24"/>
        </w:rPr>
        <w:t>c) pëlqimi me shkrim prej pronarëve ose përdoruesve të ngastrave në kufi me ngastrën ku do të kryhet djegia;</w:t>
      </w:r>
    </w:p>
    <w:p w14:paraId="050A4361" w14:textId="77777777" w:rsidR="004C626C" w:rsidRPr="00EF5FC5" w:rsidRDefault="004C626C" w:rsidP="004C626C">
      <w:pPr>
        <w:tabs>
          <w:tab w:val="left" w:pos="-1580"/>
        </w:tabs>
        <w:suppressAutoHyphens w:val="0"/>
        <w:autoSpaceDE w:val="0"/>
        <w:adjustRightInd w:val="0"/>
        <w:spacing w:after="0" w:line="240" w:lineRule="auto"/>
        <w:ind w:firstLine="284"/>
        <w:jc w:val="both"/>
        <w:rPr>
          <w:rFonts w:ascii="Garamond" w:hAnsi="Garamond"/>
          <w:color w:val="000000"/>
          <w:kern w:val="0"/>
          <w:sz w:val="24"/>
          <w:szCs w:val="24"/>
        </w:rPr>
      </w:pPr>
      <w:r w:rsidRPr="00EF5FC5">
        <w:rPr>
          <w:rFonts w:ascii="Garamond" w:hAnsi="Garamond"/>
          <w:color w:val="000000"/>
          <w:kern w:val="0"/>
          <w:sz w:val="24"/>
          <w:szCs w:val="24"/>
        </w:rPr>
        <w:t>ç) masat e detyrueshme që zbatohen nga subjekti pronar ose posedues i tokës, përgjegjës për procesin e djegies dhe organet e vetëqeverisjes vendore për mbrojtjen nga zjarri.</w:t>
      </w:r>
    </w:p>
    <w:p w14:paraId="0699ECB7" w14:textId="26B3C4C3" w:rsidR="004C626C" w:rsidRPr="00EF5FC5" w:rsidRDefault="004C626C" w:rsidP="004C626C">
      <w:pPr>
        <w:suppressAutoHyphens w:val="0"/>
        <w:autoSpaceDE w:val="0"/>
        <w:adjustRightInd w:val="0"/>
        <w:spacing w:after="0" w:line="240" w:lineRule="auto"/>
        <w:ind w:firstLine="284"/>
        <w:jc w:val="both"/>
        <w:rPr>
          <w:rFonts w:ascii="Garamond" w:hAnsi="Garamond"/>
          <w:color w:val="000000"/>
          <w:kern w:val="0"/>
          <w:sz w:val="24"/>
          <w:szCs w:val="24"/>
        </w:rPr>
      </w:pPr>
      <w:r w:rsidRPr="00EF5FC5">
        <w:rPr>
          <w:rFonts w:ascii="Garamond" w:hAnsi="Garamond"/>
          <w:color w:val="000000"/>
          <w:kern w:val="0"/>
          <w:sz w:val="24"/>
          <w:szCs w:val="24"/>
        </w:rPr>
        <w:t xml:space="preserve">7. Djegia e mbetjeve bimore nuk kryhet nëse materialet janë të ndotura, kanë substanca të rrezikshme, konservues, regjës, veshje të tjera artificiale, lëndë druri, pemë, mbetje nga krasitja e pemëve, gjethe, ashkla ose mbetje të tjera të ngjashme, të krijuara nga kultivimi dhe punimet në parcelë/ngastër. </w:t>
      </w:r>
    </w:p>
    <w:p w14:paraId="51A92C5E" w14:textId="26089CB4" w:rsidR="004C626C" w:rsidRPr="00EF5FC5" w:rsidRDefault="004C626C" w:rsidP="00EF5FC5">
      <w:pPr>
        <w:suppressAutoHyphens w:val="0"/>
        <w:autoSpaceDE w:val="0"/>
        <w:adjustRightInd w:val="0"/>
        <w:spacing w:after="0" w:line="240" w:lineRule="auto"/>
        <w:ind w:firstLine="288"/>
        <w:jc w:val="both"/>
        <w:rPr>
          <w:rFonts w:ascii="Garamond" w:hAnsi="Garamond"/>
          <w:color w:val="000000"/>
          <w:kern w:val="0"/>
          <w:sz w:val="24"/>
          <w:szCs w:val="24"/>
        </w:rPr>
      </w:pPr>
      <w:r w:rsidRPr="00EF5FC5">
        <w:rPr>
          <w:rFonts w:ascii="Garamond" w:hAnsi="Garamond"/>
          <w:color w:val="000000"/>
          <w:kern w:val="0"/>
          <w:sz w:val="24"/>
          <w:szCs w:val="24"/>
        </w:rPr>
        <w:lastRenderedPageBreak/>
        <w:t>8. Ndalohet djegia e masës bimore, pjesëve të tyre apo mbetjeve bimore në tokat bujqësore të llojit arë, vresht, pemëtore dhe djegia në kullota, shkurre dhe ferra pa miratimin, sipas përcaktimeve të këtij vendimi. Përjashtimisht, asgjësimi me djegie realizohet bazuar në urdhrin e autoriteteve kompetente për shkaqe që lidhen me shëndetin e bimëve, në përputhje me legjislacionin në fuqi për mbrojtjen e bimëve, mjedisit dhe shërbimi i mbrojtjes nga zjarri dhe shpëtimin.</w:t>
      </w:r>
    </w:p>
    <w:p w14:paraId="6A00C201" w14:textId="77777777" w:rsidR="00EF5FC5" w:rsidRDefault="004C626C" w:rsidP="00EF5FC5">
      <w:pPr>
        <w:suppressAutoHyphens w:val="0"/>
        <w:autoSpaceDE w:val="0"/>
        <w:adjustRightInd w:val="0"/>
        <w:spacing w:after="0" w:line="240" w:lineRule="auto"/>
        <w:ind w:firstLine="288"/>
        <w:jc w:val="both"/>
        <w:rPr>
          <w:rFonts w:ascii="Garamond" w:hAnsi="Garamond"/>
          <w:color w:val="000000"/>
          <w:kern w:val="0"/>
          <w:sz w:val="24"/>
          <w:szCs w:val="24"/>
        </w:rPr>
      </w:pPr>
      <w:r w:rsidRPr="00EF5FC5">
        <w:rPr>
          <w:rFonts w:ascii="Garamond" w:hAnsi="Garamond"/>
          <w:color w:val="000000"/>
          <w:kern w:val="0"/>
          <w:sz w:val="24"/>
          <w:szCs w:val="24"/>
        </w:rPr>
        <w:t xml:space="preserve">9. Djegia e masës bimore në tokat </w:t>
      </w:r>
      <w:proofErr w:type="spellStart"/>
      <w:r w:rsidRPr="00EF5FC5">
        <w:rPr>
          <w:rFonts w:ascii="Garamond" w:hAnsi="Garamond"/>
          <w:color w:val="000000"/>
          <w:kern w:val="0"/>
          <w:sz w:val="24"/>
          <w:szCs w:val="24"/>
        </w:rPr>
        <w:t>torfike</w:t>
      </w:r>
      <w:proofErr w:type="spellEnd"/>
      <w:r w:rsidRPr="00EF5FC5">
        <w:rPr>
          <w:rFonts w:ascii="Garamond" w:hAnsi="Garamond"/>
          <w:color w:val="000000"/>
          <w:kern w:val="0"/>
          <w:sz w:val="24"/>
          <w:szCs w:val="24"/>
        </w:rPr>
        <w:t xml:space="preserve"> është e ndaluar.</w:t>
      </w:r>
    </w:p>
    <w:p w14:paraId="775DB1CA" w14:textId="43CB5175" w:rsidR="004C626C" w:rsidRPr="00EF5FC5" w:rsidRDefault="004C626C" w:rsidP="00EF5FC5">
      <w:pPr>
        <w:suppressAutoHyphens w:val="0"/>
        <w:autoSpaceDE w:val="0"/>
        <w:adjustRightInd w:val="0"/>
        <w:spacing w:after="0" w:line="240" w:lineRule="auto"/>
        <w:ind w:firstLine="288"/>
        <w:jc w:val="both"/>
        <w:rPr>
          <w:rFonts w:ascii="Garamond" w:hAnsi="Garamond"/>
          <w:color w:val="000000"/>
          <w:kern w:val="0"/>
          <w:sz w:val="24"/>
          <w:szCs w:val="24"/>
        </w:rPr>
      </w:pPr>
      <w:r w:rsidRPr="00EF5FC5">
        <w:rPr>
          <w:rFonts w:ascii="Garamond" w:hAnsi="Garamond"/>
          <w:color w:val="000000"/>
          <w:kern w:val="0"/>
          <w:sz w:val="24"/>
          <w:szCs w:val="24"/>
        </w:rPr>
        <w:t>10. Në procesin e djegies nuk përfshihen mbetje që nuk janë të përcaktuara në pikën 1, të këtij vendimi.</w:t>
      </w:r>
    </w:p>
    <w:p w14:paraId="55B8BFE2" w14:textId="7C3B7536" w:rsidR="004C626C" w:rsidRPr="00EF5FC5" w:rsidRDefault="004C626C" w:rsidP="00EF5FC5">
      <w:pPr>
        <w:tabs>
          <w:tab w:val="left" w:pos="2720"/>
        </w:tabs>
        <w:suppressAutoHyphens w:val="0"/>
        <w:autoSpaceDE w:val="0"/>
        <w:adjustRightInd w:val="0"/>
        <w:spacing w:after="0" w:line="240" w:lineRule="auto"/>
        <w:ind w:firstLine="288"/>
        <w:jc w:val="both"/>
        <w:rPr>
          <w:rFonts w:ascii="Garamond" w:hAnsi="Garamond"/>
          <w:color w:val="000000"/>
          <w:kern w:val="0"/>
          <w:sz w:val="24"/>
          <w:szCs w:val="24"/>
        </w:rPr>
      </w:pPr>
      <w:r w:rsidRPr="00EF5FC5">
        <w:rPr>
          <w:rFonts w:ascii="Garamond" w:hAnsi="Garamond"/>
          <w:color w:val="000000"/>
          <w:kern w:val="0"/>
          <w:sz w:val="24"/>
          <w:szCs w:val="24"/>
        </w:rPr>
        <w:t>11. Ngarkohen Ministria e Bujqësisë dhe Zhvillimit Rural, Ministria e Brendshme dhe njësitë e vetëqeverisjes vendore për zbatimin e këtij vendimi.</w:t>
      </w:r>
    </w:p>
    <w:p w14:paraId="1D02D122" w14:textId="100C90CE" w:rsidR="004C626C" w:rsidRPr="00EF5FC5" w:rsidRDefault="004C626C" w:rsidP="00EF5FC5">
      <w:pPr>
        <w:tabs>
          <w:tab w:val="left" w:pos="360"/>
          <w:tab w:val="left" w:pos="2720"/>
        </w:tabs>
        <w:suppressAutoHyphens w:val="0"/>
        <w:autoSpaceDE w:val="0"/>
        <w:adjustRightInd w:val="0"/>
        <w:spacing w:after="0" w:line="240" w:lineRule="auto"/>
        <w:ind w:firstLine="288"/>
        <w:jc w:val="both"/>
        <w:rPr>
          <w:rFonts w:ascii="Garamond" w:hAnsi="Garamond"/>
          <w:color w:val="000000"/>
          <w:kern w:val="0"/>
          <w:sz w:val="24"/>
          <w:szCs w:val="24"/>
        </w:rPr>
      </w:pPr>
      <w:r w:rsidRPr="00EF5FC5">
        <w:rPr>
          <w:rFonts w:ascii="Garamond" w:hAnsi="Garamond"/>
          <w:color w:val="000000"/>
          <w:kern w:val="0"/>
          <w:sz w:val="24"/>
          <w:szCs w:val="24"/>
        </w:rPr>
        <w:t>Ky vendim hyn në fuqi pas botimit në Fletoren Zyrtare.</w:t>
      </w:r>
    </w:p>
    <w:p w14:paraId="6070815E" w14:textId="77777777" w:rsidR="004C626C" w:rsidRPr="00EF5FC5" w:rsidRDefault="004C626C" w:rsidP="00EF5FC5">
      <w:pPr>
        <w:tabs>
          <w:tab w:val="left" w:pos="2720"/>
        </w:tabs>
        <w:suppressAutoHyphens w:val="0"/>
        <w:autoSpaceDE w:val="0"/>
        <w:adjustRightInd w:val="0"/>
        <w:spacing w:after="0" w:line="240" w:lineRule="auto"/>
        <w:ind w:firstLine="288"/>
        <w:jc w:val="both"/>
        <w:rPr>
          <w:rFonts w:ascii="Garamond" w:hAnsi="Garamond"/>
          <w:color w:val="000000"/>
          <w:kern w:val="0"/>
          <w:sz w:val="24"/>
          <w:szCs w:val="24"/>
        </w:rPr>
      </w:pPr>
    </w:p>
    <w:p w14:paraId="571FCA10" w14:textId="77777777" w:rsidR="004C626C" w:rsidRPr="00EF5FC5" w:rsidRDefault="004C626C" w:rsidP="00EF5FC5">
      <w:pPr>
        <w:tabs>
          <w:tab w:val="left" w:pos="2720"/>
        </w:tabs>
        <w:suppressAutoHyphens w:val="0"/>
        <w:autoSpaceDE w:val="0"/>
        <w:adjustRightInd w:val="0"/>
        <w:spacing w:after="0" w:line="240" w:lineRule="auto"/>
        <w:ind w:firstLine="288"/>
        <w:jc w:val="right"/>
        <w:rPr>
          <w:rFonts w:ascii="Garamond" w:hAnsi="Garamond"/>
          <w:bCs/>
          <w:color w:val="000000"/>
          <w:kern w:val="0"/>
          <w:sz w:val="24"/>
          <w:szCs w:val="24"/>
        </w:rPr>
      </w:pPr>
      <w:r w:rsidRPr="00EF5FC5">
        <w:rPr>
          <w:rFonts w:ascii="Garamond" w:hAnsi="Garamond"/>
          <w:bCs/>
          <w:color w:val="000000"/>
          <w:kern w:val="0"/>
          <w:sz w:val="24"/>
          <w:szCs w:val="24"/>
        </w:rPr>
        <w:t>KRYEMINISTËR</w:t>
      </w:r>
    </w:p>
    <w:p w14:paraId="3F1133B1" w14:textId="5E5EE42A" w:rsidR="000840E6" w:rsidRPr="00EF5FC5" w:rsidRDefault="004C626C" w:rsidP="004C626C">
      <w:pPr>
        <w:tabs>
          <w:tab w:val="left" w:pos="2720"/>
        </w:tabs>
        <w:suppressAutoHyphens w:val="0"/>
        <w:autoSpaceDE w:val="0"/>
        <w:adjustRightInd w:val="0"/>
        <w:spacing w:after="0" w:line="240" w:lineRule="auto"/>
        <w:ind w:firstLine="284"/>
        <w:jc w:val="right"/>
        <w:rPr>
          <w:rFonts w:ascii="Garamond" w:hAnsi="Garamond"/>
          <w:sz w:val="24"/>
          <w:szCs w:val="24"/>
        </w:rPr>
      </w:pPr>
      <w:r w:rsidRPr="00EF5FC5">
        <w:rPr>
          <w:rFonts w:ascii="Garamond" w:hAnsi="Garamond"/>
          <w:b/>
          <w:bCs/>
          <w:color w:val="000000"/>
          <w:kern w:val="0"/>
          <w:sz w:val="24"/>
          <w:szCs w:val="24"/>
        </w:rPr>
        <w:t xml:space="preserve">Edi </w:t>
      </w:r>
      <w:proofErr w:type="spellStart"/>
      <w:r w:rsidRPr="00EF5FC5">
        <w:rPr>
          <w:rFonts w:ascii="Garamond" w:hAnsi="Garamond"/>
          <w:b/>
          <w:bCs/>
          <w:color w:val="000000"/>
          <w:kern w:val="0"/>
          <w:sz w:val="24"/>
          <w:szCs w:val="24"/>
        </w:rPr>
        <w:t>Rama</w:t>
      </w:r>
      <w:proofErr w:type="spellEnd"/>
    </w:p>
    <w:sectPr w:rsidR="000840E6" w:rsidRPr="00EF5FC5" w:rsidSect="002B3282">
      <w:pgSz w:w="11906" w:h="16838" w:code="9"/>
      <w:pgMar w:top="1440" w:right="1440" w:bottom="1440" w:left="14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F0799" w14:textId="77777777" w:rsidR="002B3282" w:rsidRDefault="002B3282">
      <w:pPr>
        <w:spacing w:after="0" w:line="240" w:lineRule="auto"/>
      </w:pPr>
      <w:r>
        <w:separator/>
      </w:r>
    </w:p>
  </w:endnote>
  <w:endnote w:type="continuationSeparator" w:id="0">
    <w:p w14:paraId="308DEC04" w14:textId="77777777" w:rsidR="002B3282" w:rsidRDefault="002B3282">
      <w:pPr>
        <w:spacing w:after="0" w:line="240" w:lineRule="auto"/>
      </w:pPr>
      <w:r>
        <w:continuationSeparator/>
      </w:r>
    </w:p>
  </w:endnote>
  <w:endnote w:type="continuationNotice" w:id="1">
    <w:p w14:paraId="4A3F6F32" w14:textId="77777777" w:rsidR="000B02A9" w:rsidRDefault="000B02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9C3444" w14:textId="77777777" w:rsidR="002B3282" w:rsidRDefault="002B3282">
      <w:pPr>
        <w:spacing w:after="0" w:line="240" w:lineRule="auto"/>
      </w:pPr>
      <w:r>
        <w:rPr>
          <w:color w:val="000000"/>
        </w:rPr>
        <w:separator/>
      </w:r>
    </w:p>
  </w:footnote>
  <w:footnote w:type="continuationSeparator" w:id="0">
    <w:p w14:paraId="5C19BDCB" w14:textId="77777777" w:rsidR="002B3282" w:rsidRDefault="002B3282">
      <w:pPr>
        <w:spacing w:after="0" w:line="240" w:lineRule="auto"/>
      </w:pPr>
      <w:r>
        <w:continuationSeparator/>
      </w:r>
    </w:p>
  </w:footnote>
  <w:footnote w:type="continuationNotice" w:id="1">
    <w:p w14:paraId="4BA66BD8" w14:textId="77777777" w:rsidR="000B02A9" w:rsidRDefault="000B02A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701FD"/>
    <w:multiLevelType w:val="multilevel"/>
    <w:tmpl w:val="587CEDA4"/>
    <w:lvl w:ilvl="0">
      <w:start w:val="1"/>
      <w:numFmt w:val="lowerLetter"/>
      <w:lvlText w:val="%1."/>
      <w:lvlJc w:val="left"/>
      <w:pPr>
        <w:ind w:left="720" w:hanging="360"/>
      </w:pPr>
      <w:rPr>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697011"/>
    <w:multiLevelType w:val="multilevel"/>
    <w:tmpl w:val="3D64A7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44C4EC4"/>
    <w:multiLevelType w:val="multilevel"/>
    <w:tmpl w:val="D74639A6"/>
    <w:lvl w:ilvl="0">
      <w:start w:val="1"/>
      <w:numFmt w:val="lowerLetter"/>
      <w:lvlText w:val="%1."/>
      <w:lvlJc w:val="left"/>
      <w:pPr>
        <w:ind w:left="1004" w:hanging="360"/>
      </w:pPr>
      <w:rPr>
        <w:sz w:val="28"/>
        <w:szCs w:val="28"/>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 w15:restartNumberingAfterBreak="0">
    <w:nsid w:val="19FF7617"/>
    <w:multiLevelType w:val="multilevel"/>
    <w:tmpl w:val="4E3E1FA2"/>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4" w15:restartNumberingAfterBreak="0">
    <w:nsid w:val="1DE57FB3"/>
    <w:multiLevelType w:val="hybridMultilevel"/>
    <w:tmpl w:val="BA5A8DA6"/>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23967CA6"/>
    <w:multiLevelType w:val="hybridMultilevel"/>
    <w:tmpl w:val="B654438C"/>
    <w:lvl w:ilvl="0" w:tplc="AC14F480">
      <w:start w:val="1"/>
      <w:numFmt w:val="lowerLetter"/>
      <w:lvlText w:val="(%1)"/>
      <w:lvlJc w:val="right"/>
      <w:pPr>
        <w:ind w:left="360" w:hanging="360"/>
      </w:pPr>
      <w:rPr>
        <w:rFonts w:asciiTheme="minorHAnsi" w:eastAsiaTheme="minorHAnsi" w:hAnsiTheme="minorHAnsi" w:cstheme="minorBidi"/>
      </w:rPr>
    </w:lvl>
    <w:lvl w:ilvl="1" w:tplc="0409001B">
      <w:start w:val="1"/>
      <w:numFmt w:val="lowerRoman"/>
      <w:lvlText w:val="%2."/>
      <w:lvlJc w:val="righ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C8100B3"/>
    <w:multiLevelType w:val="hybridMultilevel"/>
    <w:tmpl w:val="FF20069A"/>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461C570B"/>
    <w:multiLevelType w:val="multilevel"/>
    <w:tmpl w:val="F160BABE"/>
    <w:lvl w:ilvl="0">
      <w:start w:val="1"/>
      <w:numFmt w:val="decimal"/>
      <w:lvlText w:val="%1."/>
      <w:lvlJc w:val="left"/>
      <w:pPr>
        <w:ind w:left="360" w:hanging="360"/>
      </w:pPr>
      <w:rPr>
        <w:rFonts w:ascii="Times New Roman" w:eastAsia="Calibri" w:hAnsi="Times New Roman" w:cs="Times New Roman"/>
        <w:b w:val="0"/>
        <w:bCs/>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5FB85DB2"/>
    <w:multiLevelType w:val="hybridMultilevel"/>
    <w:tmpl w:val="ECCA871C"/>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6CC338F3"/>
    <w:multiLevelType w:val="multilevel"/>
    <w:tmpl w:val="6E8E9734"/>
    <w:lvl w:ilvl="0">
      <w:start w:val="1"/>
      <w:numFmt w:val="lowerRoman"/>
      <w:lvlText w:val="%1."/>
      <w:lvlJc w:val="left"/>
      <w:pPr>
        <w:ind w:left="1440" w:hanging="360"/>
      </w:pPr>
      <w:rPr>
        <w:rFonts w:ascii="Times New Roman" w:eastAsia="Calibri" w:hAnsi="Times New Roman" w:cs="Times New Roman"/>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0" w15:restartNumberingAfterBreak="0">
    <w:nsid w:val="6DB74B05"/>
    <w:multiLevelType w:val="multilevel"/>
    <w:tmpl w:val="944E0D60"/>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1" w15:restartNumberingAfterBreak="0">
    <w:nsid w:val="72F90CD7"/>
    <w:multiLevelType w:val="hybridMultilevel"/>
    <w:tmpl w:val="F9082E3A"/>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2" w15:restartNumberingAfterBreak="0">
    <w:nsid w:val="7FCD3A15"/>
    <w:multiLevelType w:val="hybridMultilevel"/>
    <w:tmpl w:val="CD9C5BF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9"/>
  </w:num>
  <w:num w:numId="5">
    <w:abstractNumId w:val="0"/>
  </w:num>
  <w:num w:numId="6">
    <w:abstractNumId w:val="3"/>
  </w:num>
  <w:num w:numId="7">
    <w:abstractNumId w:val="10"/>
  </w:num>
  <w:num w:numId="8">
    <w:abstractNumId w:val="5"/>
  </w:num>
  <w:num w:numId="9">
    <w:abstractNumId w:val="12"/>
  </w:num>
  <w:num w:numId="10">
    <w:abstractNumId w:val="8"/>
  </w:num>
  <w:num w:numId="11">
    <w:abstractNumId w:val="4"/>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831"/>
    <w:rsid w:val="00004E50"/>
    <w:rsid w:val="00017378"/>
    <w:rsid w:val="000579D3"/>
    <w:rsid w:val="00060B9A"/>
    <w:rsid w:val="00062662"/>
    <w:rsid w:val="00064A08"/>
    <w:rsid w:val="00072CA3"/>
    <w:rsid w:val="0008347D"/>
    <w:rsid w:val="000840E6"/>
    <w:rsid w:val="0008486A"/>
    <w:rsid w:val="00093442"/>
    <w:rsid w:val="000A51D3"/>
    <w:rsid w:val="000B02A9"/>
    <w:rsid w:val="000B0A61"/>
    <w:rsid w:val="000C3B6B"/>
    <w:rsid w:val="000D25BB"/>
    <w:rsid w:val="000E5BF0"/>
    <w:rsid w:val="00100AB0"/>
    <w:rsid w:val="00102E70"/>
    <w:rsid w:val="0010324A"/>
    <w:rsid w:val="0012371D"/>
    <w:rsid w:val="00133CB7"/>
    <w:rsid w:val="00144004"/>
    <w:rsid w:val="00151679"/>
    <w:rsid w:val="0015362D"/>
    <w:rsid w:val="0016147F"/>
    <w:rsid w:val="001747DE"/>
    <w:rsid w:val="00180AC7"/>
    <w:rsid w:val="001C1F6B"/>
    <w:rsid w:val="001F5B88"/>
    <w:rsid w:val="00202166"/>
    <w:rsid w:val="002116EE"/>
    <w:rsid w:val="002227BC"/>
    <w:rsid w:val="002311C6"/>
    <w:rsid w:val="00233E07"/>
    <w:rsid w:val="0023498B"/>
    <w:rsid w:val="00241D6A"/>
    <w:rsid w:val="0024300E"/>
    <w:rsid w:val="002433F0"/>
    <w:rsid w:val="00243B46"/>
    <w:rsid w:val="00260A37"/>
    <w:rsid w:val="002662EC"/>
    <w:rsid w:val="00272671"/>
    <w:rsid w:val="00281C04"/>
    <w:rsid w:val="002A5DFB"/>
    <w:rsid w:val="002B0886"/>
    <w:rsid w:val="002B1B43"/>
    <w:rsid w:val="002B3282"/>
    <w:rsid w:val="002B3993"/>
    <w:rsid w:val="002C0082"/>
    <w:rsid w:val="002C24B5"/>
    <w:rsid w:val="002C3778"/>
    <w:rsid w:val="002C5852"/>
    <w:rsid w:val="002E306A"/>
    <w:rsid w:val="002E6EE1"/>
    <w:rsid w:val="002F482B"/>
    <w:rsid w:val="00303535"/>
    <w:rsid w:val="00307655"/>
    <w:rsid w:val="00320C62"/>
    <w:rsid w:val="00336533"/>
    <w:rsid w:val="003419C6"/>
    <w:rsid w:val="0037116D"/>
    <w:rsid w:val="00384722"/>
    <w:rsid w:val="003963CE"/>
    <w:rsid w:val="003A0B35"/>
    <w:rsid w:val="003D6A1E"/>
    <w:rsid w:val="003D7D5A"/>
    <w:rsid w:val="00415C4C"/>
    <w:rsid w:val="00425448"/>
    <w:rsid w:val="00426D12"/>
    <w:rsid w:val="004349A3"/>
    <w:rsid w:val="004456CF"/>
    <w:rsid w:val="00447064"/>
    <w:rsid w:val="00451099"/>
    <w:rsid w:val="00456639"/>
    <w:rsid w:val="00464BE0"/>
    <w:rsid w:val="00467928"/>
    <w:rsid w:val="00471630"/>
    <w:rsid w:val="00481E18"/>
    <w:rsid w:val="004901C7"/>
    <w:rsid w:val="00497C51"/>
    <w:rsid w:val="004C5679"/>
    <w:rsid w:val="004C626C"/>
    <w:rsid w:val="004F537D"/>
    <w:rsid w:val="00504346"/>
    <w:rsid w:val="0052229D"/>
    <w:rsid w:val="0054572A"/>
    <w:rsid w:val="00550EBA"/>
    <w:rsid w:val="005555E1"/>
    <w:rsid w:val="00557C23"/>
    <w:rsid w:val="0056023A"/>
    <w:rsid w:val="00566103"/>
    <w:rsid w:val="00571337"/>
    <w:rsid w:val="005B46BD"/>
    <w:rsid w:val="00603B4E"/>
    <w:rsid w:val="0061013B"/>
    <w:rsid w:val="00617531"/>
    <w:rsid w:val="00626146"/>
    <w:rsid w:val="00626FF8"/>
    <w:rsid w:val="00674EFA"/>
    <w:rsid w:val="00684040"/>
    <w:rsid w:val="006A5404"/>
    <w:rsid w:val="006B4FAB"/>
    <w:rsid w:val="006C14ED"/>
    <w:rsid w:val="006D0274"/>
    <w:rsid w:val="006D1D54"/>
    <w:rsid w:val="006D6BF2"/>
    <w:rsid w:val="006D7D8E"/>
    <w:rsid w:val="006F5E83"/>
    <w:rsid w:val="0072500B"/>
    <w:rsid w:val="00733287"/>
    <w:rsid w:val="007442B9"/>
    <w:rsid w:val="007651E6"/>
    <w:rsid w:val="0076760F"/>
    <w:rsid w:val="0078385B"/>
    <w:rsid w:val="00783F7F"/>
    <w:rsid w:val="007914AC"/>
    <w:rsid w:val="00793BA4"/>
    <w:rsid w:val="007A1DC5"/>
    <w:rsid w:val="007A2C58"/>
    <w:rsid w:val="007A6750"/>
    <w:rsid w:val="007C7D6D"/>
    <w:rsid w:val="00804A7C"/>
    <w:rsid w:val="0080643C"/>
    <w:rsid w:val="008139FA"/>
    <w:rsid w:val="00826FC0"/>
    <w:rsid w:val="00852CDB"/>
    <w:rsid w:val="00852E03"/>
    <w:rsid w:val="00862449"/>
    <w:rsid w:val="0088440F"/>
    <w:rsid w:val="00892999"/>
    <w:rsid w:val="008A5A77"/>
    <w:rsid w:val="008A7B7A"/>
    <w:rsid w:val="008B39ED"/>
    <w:rsid w:val="008C50AD"/>
    <w:rsid w:val="008D49C6"/>
    <w:rsid w:val="008D50CF"/>
    <w:rsid w:val="008D6BC7"/>
    <w:rsid w:val="008E707E"/>
    <w:rsid w:val="00903DC1"/>
    <w:rsid w:val="009205E8"/>
    <w:rsid w:val="0093448A"/>
    <w:rsid w:val="00946A15"/>
    <w:rsid w:val="00962777"/>
    <w:rsid w:val="00965A46"/>
    <w:rsid w:val="00966BD1"/>
    <w:rsid w:val="00972E7C"/>
    <w:rsid w:val="0097502C"/>
    <w:rsid w:val="00985697"/>
    <w:rsid w:val="00986982"/>
    <w:rsid w:val="009C1D04"/>
    <w:rsid w:val="009D2E30"/>
    <w:rsid w:val="009D3DF3"/>
    <w:rsid w:val="009D4638"/>
    <w:rsid w:val="009E35EC"/>
    <w:rsid w:val="009F702B"/>
    <w:rsid w:val="00A1189D"/>
    <w:rsid w:val="00A3067F"/>
    <w:rsid w:val="00A33C4C"/>
    <w:rsid w:val="00A467B5"/>
    <w:rsid w:val="00A82B0F"/>
    <w:rsid w:val="00A96BA3"/>
    <w:rsid w:val="00AB2D4A"/>
    <w:rsid w:val="00AC152A"/>
    <w:rsid w:val="00AC7346"/>
    <w:rsid w:val="00AE0CB7"/>
    <w:rsid w:val="00AE4943"/>
    <w:rsid w:val="00B01104"/>
    <w:rsid w:val="00B02D02"/>
    <w:rsid w:val="00B0761E"/>
    <w:rsid w:val="00B12241"/>
    <w:rsid w:val="00B323DE"/>
    <w:rsid w:val="00B37DD6"/>
    <w:rsid w:val="00B51A27"/>
    <w:rsid w:val="00B67031"/>
    <w:rsid w:val="00B81137"/>
    <w:rsid w:val="00B91108"/>
    <w:rsid w:val="00BA25C9"/>
    <w:rsid w:val="00BA3C15"/>
    <w:rsid w:val="00BA4B6E"/>
    <w:rsid w:val="00BB3B5E"/>
    <w:rsid w:val="00BC04B7"/>
    <w:rsid w:val="00BC4DD0"/>
    <w:rsid w:val="00BD0B82"/>
    <w:rsid w:val="00BD152C"/>
    <w:rsid w:val="00BD3DA3"/>
    <w:rsid w:val="00BE128C"/>
    <w:rsid w:val="00BE4309"/>
    <w:rsid w:val="00BE5DEF"/>
    <w:rsid w:val="00BF6AAE"/>
    <w:rsid w:val="00C17E3F"/>
    <w:rsid w:val="00C208D2"/>
    <w:rsid w:val="00C21490"/>
    <w:rsid w:val="00C55261"/>
    <w:rsid w:val="00C63A76"/>
    <w:rsid w:val="00C6483D"/>
    <w:rsid w:val="00C72901"/>
    <w:rsid w:val="00C773DF"/>
    <w:rsid w:val="00C77925"/>
    <w:rsid w:val="00C80C09"/>
    <w:rsid w:val="00CA1F25"/>
    <w:rsid w:val="00CA4175"/>
    <w:rsid w:val="00CB19C4"/>
    <w:rsid w:val="00CD7455"/>
    <w:rsid w:val="00CE3356"/>
    <w:rsid w:val="00CE64D6"/>
    <w:rsid w:val="00CE7E11"/>
    <w:rsid w:val="00D022B8"/>
    <w:rsid w:val="00D16870"/>
    <w:rsid w:val="00D272BB"/>
    <w:rsid w:val="00D34A31"/>
    <w:rsid w:val="00D80D46"/>
    <w:rsid w:val="00D90023"/>
    <w:rsid w:val="00D923F9"/>
    <w:rsid w:val="00D92E0E"/>
    <w:rsid w:val="00D94523"/>
    <w:rsid w:val="00D9473C"/>
    <w:rsid w:val="00DA07E5"/>
    <w:rsid w:val="00DB2BD2"/>
    <w:rsid w:val="00DB7ED2"/>
    <w:rsid w:val="00DF5F0D"/>
    <w:rsid w:val="00DF790C"/>
    <w:rsid w:val="00E14147"/>
    <w:rsid w:val="00E2202C"/>
    <w:rsid w:val="00E349E0"/>
    <w:rsid w:val="00E370BD"/>
    <w:rsid w:val="00E37641"/>
    <w:rsid w:val="00E47BB7"/>
    <w:rsid w:val="00E649D7"/>
    <w:rsid w:val="00E666F6"/>
    <w:rsid w:val="00E7758B"/>
    <w:rsid w:val="00E84667"/>
    <w:rsid w:val="00E9177D"/>
    <w:rsid w:val="00EB4F3C"/>
    <w:rsid w:val="00EC057C"/>
    <w:rsid w:val="00ED7A28"/>
    <w:rsid w:val="00ED7FA0"/>
    <w:rsid w:val="00EE08A5"/>
    <w:rsid w:val="00EE1DE2"/>
    <w:rsid w:val="00EF29FB"/>
    <w:rsid w:val="00EF560F"/>
    <w:rsid w:val="00EF5EAE"/>
    <w:rsid w:val="00EF5FC5"/>
    <w:rsid w:val="00F028E3"/>
    <w:rsid w:val="00F04800"/>
    <w:rsid w:val="00F064A6"/>
    <w:rsid w:val="00F11110"/>
    <w:rsid w:val="00F15710"/>
    <w:rsid w:val="00F21831"/>
    <w:rsid w:val="00F27A7A"/>
    <w:rsid w:val="00F532EE"/>
    <w:rsid w:val="00F54F08"/>
    <w:rsid w:val="00F56789"/>
    <w:rsid w:val="00F772FC"/>
    <w:rsid w:val="00F86D26"/>
    <w:rsid w:val="00FA52C9"/>
    <w:rsid w:val="00FC07BA"/>
    <w:rsid w:val="00FC3E88"/>
    <w:rsid w:val="00FC6D59"/>
    <w:rsid w:val="00FC7A21"/>
    <w:rsid w:val="00FD35B7"/>
    <w:rsid w:val="00FD7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9A212"/>
  <w15:docId w15:val="{03D4CE8A-23B0-4B72-B71E-48831DFDC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kern w:val="3"/>
        <w:sz w:val="22"/>
        <w:szCs w:val="22"/>
        <w:lang w:val="en-GB" w:eastAsia="en-US" w:bidi="ar-SA"/>
      </w:rPr>
    </w:rPrDefault>
    <w:pPrDefault>
      <w:pPr>
        <w:autoSpaceDN w:val="0"/>
        <w:spacing w:after="160" w:line="24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rmalWeb">
    <w:name w:val="Normal (Web)"/>
    <w:basedOn w:val="Normal"/>
    <w:pPr>
      <w:suppressAutoHyphens w:val="0"/>
      <w:spacing w:before="100" w:after="100" w:line="240" w:lineRule="auto"/>
    </w:pPr>
    <w:rPr>
      <w:rFonts w:ascii="Times New Roman" w:eastAsia="Times New Roman" w:hAnsi="Times New Roman"/>
      <w:kern w:val="0"/>
      <w:sz w:val="24"/>
      <w:szCs w:val="24"/>
      <w:lang w:val="en-US"/>
    </w:rPr>
  </w:style>
  <w:style w:type="paragraph" w:customStyle="1" w:styleId="ti-art">
    <w:name w:val="ti-art"/>
    <w:basedOn w:val="Normal"/>
    <w:rsid w:val="00017378"/>
    <w:pPr>
      <w:suppressAutoHyphens w:val="0"/>
      <w:autoSpaceDN/>
      <w:spacing w:before="100" w:beforeAutospacing="1" w:after="100" w:afterAutospacing="1" w:line="240" w:lineRule="auto"/>
    </w:pPr>
    <w:rPr>
      <w:rFonts w:ascii="Times New Roman" w:eastAsia="Times New Roman" w:hAnsi="Times New Roman"/>
      <w:kern w:val="0"/>
      <w:sz w:val="24"/>
      <w:szCs w:val="24"/>
      <w:lang w:val="en-US"/>
    </w:rPr>
  </w:style>
  <w:style w:type="paragraph" w:styleId="BalloonText">
    <w:name w:val="Balloon Text"/>
    <w:basedOn w:val="Normal"/>
    <w:link w:val="BalloonTextChar"/>
    <w:uiPriority w:val="99"/>
    <w:semiHidden/>
    <w:unhideWhenUsed/>
    <w:rsid w:val="007A2C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2C58"/>
    <w:rPr>
      <w:rFonts w:ascii="Segoe UI" w:hAnsi="Segoe UI" w:cs="Segoe UI"/>
      <w:sz w:val="18"/>
      <w:szCs w:val="18"/>
      <w:lang w:val="sq-AL"/>
    </w:rPr>
  </w:style>
  <w:style w:type="character" w:styleId="CommentReference">
    <w:name w:val="annotation reference"/>
    <w:basedOn w:val="DefaultParagraphFont"/>
    <w:uiPriority w:val="99"/>
    <w:semiHidden/>
    <w:unhideWhenUsed/>
    <w:rsid w:val="00BD3DA3"/>
    <w:rPr>
      <w:sz w:val="16"/>
      <w:szCs w:val="16"/>
    </w:rPr>
  </w:style>
  <w:style w:type="paragraph" w:styleId="CommentText">
    <w:name w:val="annotation text"/>
    <w:basedOn w:val="Normal"/>
    <w:link w:val="CommentTextChar"/>
    <w:uiPriority w:val="99"/>
    <w:unhideWhenUsed/>
    <w:rsid w:val="00BD3DA3"/>
    <w:pPr>
      <w:spacing w:line="240" w:lineRule="auto"/>
    </w:pPr>
    <w:rPr>
      <w:sz w:val="20"/>
      <w:szCs w:val="20"/>
    </w:rPr>
  </w:style>
  <w:style w:type="character" w:customStyle="1" w:styleId="CommentTextChar">
    <w:name w:val="Comment Text Char"/>
    <w:basedOn w:val="DefaultParagraphFont"/>
    <w:link w:val="CommentText"/>
    <w:uiPriority w:val="99"/>
    <w:rsid w:val="00BD3DA3"/>
    <w:rPr>
      <w:sz w:val="20"/>
      <w:szCs w:val="20"/>
      <w:lang w:val="sq-AL"/>
    </w:rPr>
  </w:style>
  <w:style w:type="paragraph" w:styleId="CommentSubject">
    <w:name w:val="annotation subject"/>
    <w:basedOn w:val="CommentText"/>
    <w:next w:val="CommentText"/>
    <w:link w:val="CommentSubjectChar"/>
    <w:uiPriority w:val="99"/>
    <w:semiHidden/>
    <w:unhideWhenUsed/>
    <w:rsid w:val="00BD3DA3"/>
    <w:rPr>
      <w:b/>
      <w:bCs/>
    </w:rPr>
  </w:style>
  <w:style w:type="character" w:customStyle="1" w:styleId="CommentSubjectChar">
    <w:name w:val="Comment Subject Char"/>
    <w:basedOn w:val="CommentTextChar"/>
    <w:link w:val="CommentSubject"/>
    <w:uiPriority w:val="99"/>
    <w:semiHidden/>
    <w:rsid w:val="00BD3DA3"/>
    <w:rPr>
      <w:b/>
      <w:bCs/>
      <w:sz w:val="20"/>
      <w:szCs w:val="20"/>
      <w:lang w:val="sq-AL"/>
    </w:rPr>
  </w:style>
  <w:style w:type="paragraph" w:styleId="Header">
    <w:name w:val="header"/>
    <w:basedOn w:val="Normal"/>
    <w:link w:val="HeaderChar"/>
    <w:uiPriority w:val="99"/>
    <w:unhideWhenUsed/>
    <w:rsid w:val="00497C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C51"/>
    <w:rPr>
      <w:lang w:val="sq-AL"/>
    </w:rPr>
  </w:style>
  <w:style w:type="paragraph" w:styleId="Footer">
    <w:name w:val="footer"/>
    <w:basedOn w:val="Normal"/>
    <w:link w:val="FooterChar"/>
    <w:uiPriority w:val="99"/>
    <w:unhideWhenUsed/>
    <w:rsid w:val="00497C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C51"/>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404</Nr_x002e__x0020_akti>
    <Data_x0020_e_x0020_Krijimit xmlns="0e656187-b300-4fb0-8bf4-3a50f872073c">2024-06-21T09:23:34Z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2024-06-21T00:00:00Z</Date_x0020_protokolli>
    <Titulli xmlns="0e656187-b300-4fb0-8bf4-3a50f872073c">Për përcaktimin e rregullave të hollësishme për marrjen e masave parandaluese për përhapjen e zjarreve në toka bujqësore</Titulli>
    <Modifikuesi xmlns="0e656187-b300-4fb0-8bf4-3a50f872073c">Fjora.Cahani</Modifikuesi>
    <Nr_x002e__x0020_prot_x0020_QBZ xmlns="0e656187-b300-4fb0-8bf4-3a50f872073c">1114</Nr_x002e__x0020_prot_x0020_QBZ>
    <Data_x0020_e_x0020_Modifikimit xmlns="0e656187-b300-4fb0-8bf4-3a50f872073c">2024-06-21T10:11:59Z</Data_x0020_e_x0020_Modifikimit>
    <Dekretuar xmlns="0e656187-b300-4fb0-8bf4-3a50f872073c">false</Dekretuar>
    <Data xmlns="0e656187-b300-4fb0-8bf4-3a50f872073c">2024-06-19T00:00:00Z</Data>
    <Nr_x002e__x0020_protokolli_x0020_i_x0020_aktit xmlns="0e656187-b300-4fb0-8bf4-3a50f872073c">2829/3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8EE552FE1454903AE841566F3FD8D8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10AD9-C254-43ED-85C4-B51470BBF746}">
  <ds:schemaRefs>
    <ds:schemaRef ds:uri="http://purl.org/dc/elements/1.1/"/>
    <ds:schemaRef ds:uri="http://purl.org/dc/terms/"/>
    <ds:schemaRef ds:uri="0e656187-b300-4fb0-8bf4-3a50f872073c"/>
    <ds:schemaRef ds:uri="http://purl.org/dc/dcmitype/"/>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C10409FF-0628-46B5-AF20-F0B47BF833D0}">
  <ds:schemaRefs>
    <ds:schemaRef ds:uri="http://schemas.microsoft.com/sharepoint/v3/contenttype/forms"/>
  </ds:schemaRefs>
</ds:datastoreItem>
</file>

<file path=customXml/itemProps3.xml><?xml version="1.0" encoding="utf-8"?>
<ds:datastoreItem xmlns:ds="http://schemas.openxmlformats.org/officeDocument/2006/customXml" ds:itemID="{51B182C6-C033-41C4-8EDF-947FB63CDC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3472683-7D14-4462-9D87-FD1004314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Projektvendim për miratim 14.6.2024</vt:lpstr>
    </vt:vector>
  </TitlesOfParts>
  <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të hollësishme për marrjen e masave parandaluese për përhapjen e zjarreve në toka bujqësore</dc:title>
  <dc:creator>Vilma Bozgo</dc:creator>
  <cp:lastModifiedBy>Fjora Cahani</cp:lastModifiedBy>
  <cp:revision>19</cp:revision>
  <cp:lastPrinted>2024-06-19T07:38:00Z</cp:lastPrinted>
  <dcterms:created xsi:type="dcterms:W3CDTF">2024-06-18T19:40:00Z</dcterms:created>
  <dcterms:modified xsi:type="dcterms:W3CDTF">2024-06-21T09:14:00Z</dcterms:modified>
</cp:coreProperties>
</file>